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after="120" w:afterLines="50"/>
        <w:rPr>
          <w:bCs/>
        </w:rPr>
      </w:pPr>
      <w:sdt>
        <w:sdtPr>
          <w:tag w:val="_PLD_1949c108a8da4292a0058e3719689765"/>
          <w:id w:val="-2009668355"/>
        </w:sdtPr>
        <w:sdtContent>
          <w:r>
            <w:rPr>
              <w:rFonts w:hint="eastAsia"/>
              <w:bCs/>
            </w:rPr>
            <w:t>公司代码：</w:t>
          </w:r>
        </w:sdtContent>
      </w:sdt>
      <w:sdt>
        <w:sdtPr>
          <w:rPr>
            <w:rFonts w:hint="eastAsia"/>
            <w:bCs/>
          </w:rPr>
          <w:alias w:val="公司代码"/>
          <w:tag w:val="_GBC_704b7b03ea3f4a93b8d4655a09b2ff61"/>
          <w:id w:val="1700191750"/>
          <w:placeholder>
            <w:docPart w:val="GBC22222222222222222222222222222"/>
          </w:placeholder>
        </w:sdtPr>
        <w:sdtEndPr>
          <w:rPr>
            <w:rFonts w:hint="eastAsia"/>
            <w:bCs/>
          </w:rPr>
        </w:sdtEndPr>
        <w:sdtContent>
          <w:r>
            <w:rPr>
              <w:rFonts w:hint="eastAsia"/>
              <w:bCs/>
            </w:rPr>
            <w:t>600399</w:t>
          </w:r>
        </w:sdtContent>
      </w:sdt>
      <w:r>
        <w:rPr>
          <w:rFonts w:hint="eastAsia"/>
          <w:bCs/>
        </w:rPr>
        <w:t xml:space="preserve">                                           </w:t>
      </w:r>
      <w:sdt>
        <w:sdtPr>
          <w:tag w:val="_PLD_fdb42a71c1cc4dc59fad3ee29e241a4f"/>
          <w:id w:val="-309782358"/>
        </w:sdtPr>
        <w:sdtContent>
          <w:r>
            <w:rPr>
              <w:rFonts w:hint="eastAsia"/>
              <w:bCs/>
            </w:rPr>
            <w:t>公司简称：</w:t>
          </w:r>
        </w:sdtContent>
      </w:sdt>
      <w:sdt>
        <w:sdtPr>
          <w:rPr>
            <w:rFonts w:hint="eastAsia"/>
            <w:bCs/>
          </w:rPr>
          <w:alias w:val="公司简称"/>
          <w:tag w:val="_GBC_0384ae715a1e4b4894a29e4d27f5bef4"/>
          <w:id w:val="2109698162"/>
          <w:placeholder>
            <w:docPart w:val="GBC22222222222222222222222222222"/>
          </w:placeholder>
        </w:sdtPr>
        <w:sdtEndPr>
          <w:rPr>
            <w:rFonts w:hint="eastAsia"/>
            <w:bCs/>
          </w:rPr>
        </w:sdtEndPr>
        <w:sdtContent>
          <w:r>
            <w:rPr>
              <w:rFonts w:hint="eastAsia"/>
              <w:bCs/>
            </w:rPr>
            <w:t>抚顺特钢</w:t>
          </w:r>
        </w:sdtContent>
      </w:sdt>
    </w:p>
    <w:p/>
    <w:p/>
    <w:p/>
    <w:p/>
    <w:p/>
    <w:p/>
    <w:p>
      <w:pPr>
        <w:rPr>
          <w:b/>
          <w:bCs/>
        </w:rPr>
      </w:pPr>
    </w:p>
    <w:p>
      <w:pPr>
        <w:rPr>
          <w:b/>
          <w:bCs/>
        </w:rPr>
      </w:pPr>
    </w:p>
    <w:p>
      <w:pPr>
        <w:jc w:val="center"/>
        <w:rPr>
          <w:rFonts w:hint="eastAsia" w:ascii="黑体" w:hAnsi="黑体" w:eastAsia="黑体"/>
          <w:b/>
          <w:bCs/>
          <w:color w:val="FF0000"/>
          <w:sz w:val="44"/>
          <w:szCs w:val="44"/>
        </w:rPr>
      </w:pPr>
      <w:sdt>
        <w:sdtPr>
          <w:rPr>
            <w:rFonts w:hint="eastAsia" w:ascii="黑体" w:hAnsi="黑体" w:eastAsia="黑体"/>
            <w:b/>
            <w:bCs/>
            <w:color w:val="FF0000"/>
            <w:sz w:val="44"/>
            <w:szCs w:val="44"/>
          </w:rPr>
          <w:alias w:val="公司法定中文名称"/>
          <w:tag w:val="_GBC_47adbfeb6fae494fb72f2a2b2c73d969"/>
          <w:id w:val="714004199"/>
          <w:placeholder>
            <w:docPart w:val="GBC22222222222222222222222222222"/>
          </w:placeholder>
          <w15:dataBinding w:prefixMappings="xmlns:clcid-cgi='clcid-cgi'" w:xpath="/*/clcid-cgi:GongSiFaDingZhongWenMingCheng[not(@periodRef)]" w:storeItemID="{89EBAB94-44A0-46A2-B712-30D997D04A6D}"/>
          <w:text/>
        </w:sdtPr>
        <w:sdtEndPr>
          <w:rPr>
            <w:rFonts w:hint="eastAsia" w:ascii="黑体" w:hAnsi="黑体" w:eastAsia="黑体"/>
            <w:b/>
            <w:bCs/>
            <w:color w:val="FF0000"/>
            <w:sz w:val="44"/>
            <w:szCs w:val="44"/>
          </w:rPr>
        </w:sdtEndPr>
        <w:sdtContent>
          <w:r>
            <w:rPr>
              <w:rFonts w:hint="eastAsia" w:ascii="黑体" w:hAnsi="黑体" w:eastAsia="黑体"/>
              <w:b/>
              <w:bCs/>
              <w:color w:val="FF0000"/>
              <w:sz w:val="44"/>
              <w:szCs w:val="44"/>
            </w:rPr>
            <w:t>抚顺特殊钢股份有限公司</w:t>
          </w:r>
        </w:sdtContent>
      </w:sdt>
    </w:p>
    <w:p>
      <w:pPr>
        <w:jc w:val="center"/>
        <w:rPr>
          <w:rFonts w:hint="eastAsia" w:ascii="黑体" w:hAnsi="黑体" w:eastAsia="黑体"/>
          <w:b/>
          <w:bCs/>
          <w:color w:val="FF0000"/>
          <w:sz w:val="44"/>
          <w:szCs w:val="44"/>
        </w:rPr>
      </w:pPr>
      <w:r>
        <w:rPr>
          <w:rFonts w:ascii="黑体" w:hAnsi="黑体" w:eastAsia="黑体"/>
          <w:b/>
          <w:bCs/>
          <w:color w:val="FF0000"/>
          <w:sz w:val="44"/>
          <w:szCs w:val="44"/>
        </w:rPr>
        <w:t>2025</w:t>
      </w:r>
      <w:r>
        <w:rPr>
          <w:rFonts w:hint="eastAsia" w:ascii="黑体" w:hAnsi="黑体" w:eastAsia="黑体"/>
          <w:b/>
          <w:bCs/>
          <w:color w:val="FF0000"/>
          <w:sz w:val="44"/>
          <w:szCs w:val="44"/>
        </w:rPr>
        <w:t>年年度报告</w:t>
      </w:r>
    </w:p>
    <w:p/>
    <w:p>
      <w:pPr>
        <w:rPr>
          <w:rFonts w:hint="eastAsia" w:ascii="黑体" w:hAnsi="黑体" w:eastAsia="黑体"/>
          <w:b/>
          <w:bCs/>
          <w:color w:val="FF0000"/>
          <w:sz w:val="44"/>
          <w:szCs w:val="44"/>
        </w:rPr>
        <w:sectPr>
          <w:headerReference r:id="rId3" w:type="default"/>
          <w:footerReference r:id="rId4" w:type="default"/>
          <w:pgSz w:w="11906" w:h="16838"/>
          <w:pgMar w:top="1525" w:right="1276" w:bottom="1440" w:left="1797" w:header="855" w:footer="992" w:gutter="0"/>
          <w:cols w:space="425" w:num="1"/>
          <w:docGrid w:linePitch="312" w:charSpace="0"/>
        </w:sectPr>
      </w:pPr>
    </w:p>
    <w:p/>
    <w:sdt>
      <w:sdtPr>
        <w:tag w:val="_PLD_429fee330a4a46d2822ec08d94ecdb3f"/>
        <w:id w:val="-1043589985"/>
      </w:sdtPr>
      <w:sdtContent>
        <w:p>
          <w:pPr>
            <w:spacing w:before="100" w:beforeAutospacing="1" w:after="100" w:afterAutospacing="1" w:line="360" w:lineRule="auto"/>
            <w:jc w:val="center"/>
            <w:rPr>
              <w:rFonts w:hint="eastAsia" w:ascii="黑体" w:hAnsi="黑体" w:eastAsia="黑体"/>
              <w:b/>
              <w:bCs/>
              <w:sz w:val="28"/>
              <w:szCs w:val="28"/>
            </w:rPr>
          </w:pPr>
          <w:bookmarkStart w:id="0" w:name="_Toc387656034"/>
          <w:r>
            <w:rPr>
              <w:rFonts w:hint="eastAsia" w:ascii="黑体" w:hAnsi="黑体" w:eastAsia="黑体"/>
              <w:b/>
              <w:bCs/>
              <w:sz w:val="28"/>
              <w:szCs w:val="28"/>
            </w:rPr>
            <w:t>重要提示</w:t>
          </w:r>
        </w:p>
      </w:sdtContent>
    </w:sdt>
    <w:bookmarkEnd w:id="0"/>
    <w:sdt>
      <w:sdtPr>
        <w:rPr>
          <w:rFonts w:hint="eastAsia" w:ascii="宋体" w:hAnsi="宋体" w:cs="宋体"/>
          <w:b w:val="0"/>
          <w:bCs w:val="0"/>
          <w:kern w:val="0"/>
          <w:szCs w:val="24"/>
        </w:rPr>
        <w:alias w:val="选项模块:董事会及董事声明"/>
        <w:tag w:val="_SEC_7d2cef92505949c6b5bd6a9bd88e1b07"/>
        <w:id w:val="963931534"/>
        <w:placeholder>
          <w:docPart w:val="GBC22222222222222222222222222222"/>
        </w:placeholder>
      </w:sdtPr>
      <w:sdtEndPr>
        <w:rPr>
          <w:rFonts w:hint="default" w:ascii="Times New Roman" w:hAnsi="Times New Roman" w:cs="Times New Roman"/>
          <w:b w:val="0"/>
          <w:bCs w:val="0"/>
          <w:kern w:val="0"/>
          <w:szCs w:val="20"/>
        </w:rPr>
      </w:sdtEndPr>
      <w:sdtContent>
        <w:sdt>
          <w:sdtPr>
            <w:rPr>
              <w:rFonts w:hint="eastAsia" w:ascii="宋体" w:hAnsi="宋体" w:cs="宋体"/>
              <w:b w:val="0"/>
              <w:bCs w:val="0"/>
              <w:kern w:val="0"/>
              <w:szCs w:val="24"/>
            </w:rPr>
            <w:alias w:val="董事会及董事声明"/>
            <w:tag w:val="_GBC_7a4abe6548364d7e8583e54b6ff64105"/>
            <w:id w:val="1592432004"/>
            <w:placeholder>
              <w:docPart w:val="GBC22222222222222222222222222222"/>
            </w:placeholder>
          </w:sdtPr>
          <w:sdtEndPr>
            <w:rPr>
              <w:rFonts w:hint="eastAsia" w:ascii="Arial" w:hAnsi="Arial" w:cs="Times New Roman"/>
              <w:b/>
              <w:bCs/>
              <w:kern w:val="2"/>
              <w:szCs w:val="21"/>
            </w:rPr>
          </w:sdtEndPr>
          <w:sdtContent>
            <w:p>
              <w:pPr>
                <w:pStyle w:val="3"/>
                <w:numPr>
                  <w:ilvl w:val="0"/>
                  <w:numId w:val="2"/>
                </w:numPr>
                <w:tabs>
                  <w:tab w:val="left" w:pos="434"/>
                </w:tabs>
                <w:spacing w:before="0"/>
                <w:rPr>
                  <w:rFonts w:hint="eastAsia" w:ascii="Times New Roman" w:hAnsi="宋体" w:cs="宋体"/>
                  <w:bCs w:val="0"/>
                </w:rPr>
              </w:pPr>
              <w:r>
                <w:rPr>
                  <w:rFonts w:ascii="Times New Roman" w:hAnsi="宋体" w:cs="宋体"/>
                  <w:bCs w:val="0"/>
                </w:rPr>
                <w:t>本公司董事会及董事、高级管理人员保证年度报告内容的真实</w:t>
              </w:r>
              <w:r>
                <w:rPr>
                  <w:rFonts w:hint="eastAsia" w:ascii="Times New Roman" w:hAnsi="宋体" w:cs="宋体"/>
                  <w:bCs w:val="0"/>
                </w:rPr>
                <w:t>性</w:t>
              </w:r>
              <w:r>
                <w:rPr>
                  <w:rFonts w:ascii="Times New Roman" w:hAnsi="宋体" w:cs="宋体"/>
                  <w:bCs w:val="0"/>
                </w:rPr>
                <w:t>、准确</w:t>
              </w:r>
              <w:r>
                <w:rPr>
                  <w:rFonts w:hint="eastAsia" w:ascii="Times New Roman" w:hAnsi="宋体" w:cs="宋体"/>
                  <w:bCs w:val="0"/>
                </w:rPr>
                <w:t>性</w:t>
              </w:r>
              <w:r>
                <w:rPr>
                  <w:rFonts w:ascii="Times New Roman" w:hAnsi="宋体" w:cs="宋体"/>
                  <w:bCs w:val="0"/>
                </w:rPr>
                <w:t>、完整</w:t>
              </w:r>
              <w:r>
                <w:rPr>
                  <w:rFonts w:hint="eastAsia" w:ascii="Times New Roman" w:hAnsi="宋体" w:cs="宋体"/>
                  <w:bCs w:val="0"/>
                </w:rPr>
                <w:t>性</w:t>
              </w:r>
              <w:r>
                <w:rPr>
                  <w:rFonts w:ascii="Times New Roman" w:hAnsi="宋体" w:cs="宋体"/>
                  <w:bCs w:val="0"/>
                </w:rPr>
                <w:t>，不存在虚假记载、误导性陈述或重大遗漏，并承担个别和连带的法律责任。</w:t>
              </w:r>
            </w:p>
          </w:sdtContent>
        </w:sdt>
        <w:p/>
      </w:sdtContent>
    </w:sdt>
    <w:sdt>
      <w:sdtPr>
        <w:rPr>
          <w:rFonts w:hint="eastAsia" w:ascii="Calibri" w:hAnsi="Calibri" w:cs="宋体"/>
          <w:b w:val="0"/>
          <w:bCs w:val="0"/>
          <w:kern w:val="0"/>
          <w:sz w:val="24"/>
          <w:szCs w:val="22"/>
        </w:rPr>
        <w:alias w:val="选项模块:公司全体董事出席董事会会议。"/>
        <w:tag w:val="_SEC_22f2821f4b8f443f90d5135b8aaff83a"/>
        <w:id w:val="250007131"/>
        <w:placeholder>
          <w:docPart w:val="GBC22222222222222222222222222222"/>
        </w:placeholder>
      </w:sdtPr>
      <w:sdtEndPr>
        <w:rPr>
          <w:rFonts w:hint="default" w:ascii="Times New Roman" w:hAnsi="Times New Roman" w:cs="Times New Roman"/>
          <w:b w:val="0"/>
          <w:bCs w:val="0"/>
          <w:kern w:val="0"/>
          <w:sz w:val="21"/>
          <w:szCs w:val="21"/>
        </w:rPr>
      </w:sdtEndPr>
      <w:sdtContent>
        <w:p>
          <w:pPr>
            <w:pStyle w:val="3"/>
            <w:numPr>
              <w:ilvl w:val="0"/>
              <w:numId w:val="2"/>
            </w:numPr>
            <w:tabs>
              <w:tab w:val="left" w:pos="448"/>
            </w:tabs>
            <w:spacing w:before="0"/>
          </w:pPr>
          <w:r>
            <w:rPr>
              <w:rFonts w:hint="eastAsia"/>
            </w:rPr>
            <w:t>公司</w:t>
          </w:r>
          <w:sdt>
            <w:sdtPr>
              <w:tag w:val="_PLD_67dfe594d3e24f69b6f9757d86ded61b"/>
              <w:id w:val="1182241278"/>
            </w:sdtPr>
            <w:sdtContent>
              <w:r>
                <w:rPr>
                  <w:rFonts w:hint="eastAsia"/>
                </w:rPr>
                <w:t>全体董事出席</w:t>
              </w:r>
            </w:sdtContent>
          </w:sdt>
          <w:r>
            <w:rPr>
              <w:rFonts w:hint="eastAsia"/>
            </w:rPr>
            <w:t>董事会会议。</w:t>
          </w:r>
        </w:p>
        <w:p/>
      </w:sdtContent>
    </w:sdt>
    <w:sdt>
      <w:sdtPr>
        <w:rPr>
          <w:rFonts w:hint="eastAsia" w:ascii="Calibri" w:hAnsi="Calibri" w:cs="宋体"/>
          <w:b w:val="0"/>
          <w:bCs w:val="0"/>
          <w:kern w:val="0"/>
          <w:sz w:val="24"/>
          <w:szCs w:val="24"/>
        </w:rPr>
        <w:alias w:val="选项模块:事务所为本公司出具了标准无保留意见的审计报告。"/>
        <w:tag w:val="_SEC_40fba4905c084fec81ccf5c248050f25"/>
        <w:id w:val="1034627641"/>
        <w:placeholder>
          <w:docPart w:val="GBC22222222222222222222222222222"/>
        </w:placeholder>
      </w:sdtPr>
      <w:sdtEndPr>
        <w:rPr>
          <w:rFonts w:hint="default" w:ascii="Times New Roman" w:hAnsi="Times New Roman" w:cs="Times New Roman"/>
          <w:b w:val="0"/>
          <w:bCs w:val="0"/>
          <w:kern w:val="0"/>
          <w:sz w:val="21"/>
          <w:szCs w:val="20"/>
        </w:rPr>
      </w:sdtEndPr>
      <w:sdtContent>
        <w:p>
          <w:pPr>
            <w:pStyle w:val="3"/>
            <w:numPr>
              <w:ilvl w:val="0"/>
              <w:numId w:val="2"/>
            </w:numPr>
            <w:tabs>
              <w:tab w:val="left" w:pos="518"/>
            </w:tabs>
            <w:spacing w:before="0"/>
            <w:jc w:val="left"/>
            <w:rPr>
              <w:rFonts w:hint="eastAsia" w:ascii="宋体" w:hAnsi="宋体"/>
            </w:rPr>
          </w:pPr>
          <w:sdt>
            <w:sdtPr>
              <w:rPr>
                <w:rFonts w:hint="eastAsia" w:ascii="宋体" w:hAnsi="宋体"/>
              </w:rPr>
              <w:alias w:val="公司聘请的境内会计师事务所名称"/>
              <w:tag w:val="_GBC_ad504284986e4ab994733d7125ba1c33"/>
              <w:id w:val="-628241074"/>
              <w:placeholder>
                <w:docPart w:val="GBC22222222222222222222222222222"/>
              </w:placeholder>
            </w:sdtPr>
            <w:sdtEndPr>
              <w:rPr>
                <w:rFonts w:hint="eastAsia" w:ascii="宋体" w:hAnsi="宋体"/>
              </w:rPr>
            </w:sdtEndPr>
            <w:sdtContent>
              <w:sdt>
                <w:sdtPr>
                  <w:rPr>
                    <w:rFonts w:ascii="宋体" w:hAnsi="宋体"/>
                  </w:rPr>
                  <w:alias w:val="公司聘请的境内会计师事务所名称"/>
                  <w:tag w:val="_GBC_ad504284986e4ab994733d7125ba1c33"/>
                  <w:id w:val="-1823258290"/>
                </w:sdtPr>
                <w:sdtEndPr>
                  <w:rPr>
                    <w:rFonts w:ascii="宋体" w:hAnsi="宋体"/>
                  </w:rPr>
                </w:sdtEndPr>
                <w:sdtContent>
                  <w:r>
                    <w:rPr>
                      <w:rFonts w:ascii="宋体" w:hAnsi="宋体"/>
                    </w:rPr>
                    <w:t>天职国际会计师事务所（特殊普通合伙）</w:t>
                  </w:r>
                </w:sdtContent>
              </w:sdt>
            </w:sdtContent>
          </w:sdt>
          <w:r>
            <w:rPr>
              <w:rFonts w:hint="eastAsia" w:ascii="宋体" w:hAnsi="宋体"/>
            </w:rPr>
            <w:t>为本公司出具了</w:t>
          </w:r>
          <w:sdt>
            <w:sdtPr>
              <w:rPr>
                <w:rFonts w:hint="eastAsia" w:ascii="宋体" w:hAnsi="宋体"/>
              </w:rPr>
              <w:alias w:val="会计师事务所审计意见类型"/>
              <w:tag w:val="_GBC_fc66ac35f9514436909a413223854389"/>
              <w:id w:val="-2010892077"/>
              <w:placeholder>
                <w:docPart w:val="GBC22222222222222222222222222222"/>
              </w:placeholder>
            </w:sdtPr>
            <w:sdtEndPr>
              <w:rPr>
                <w:rFonts w:hint="eastAsia" w:ascii="宋体" w:hAnsi="宋体"/>
              </w:rPr>
            </w:sdtEndPr>
            <w:sdtContent>
              <w:r>
                <w:rPr>
                  <w:rFonts w:hint="eastAsia" w:ascii="宋体" w:hAnsi="宋体"/>
                </w:rPr>
                <w:t>标准无保留意见</w:t>
              </w:r>
            </w:sdtContent>
          </w:sdt>
          <w:r>
            <w:rPr>
              <w:rFonts w:hint="eastAsia" w:ascii="宋体" w:hAnsi="宋体"/>
            </w:rPr>
            <w:t>的审计报告。</w:t>
          </w:r>
        </w:p>
        <w:p/>
      </w:sdtContent>
    </w:sdt>
    <w:p>
      <w:pPr>
        <w:pStyle w:val="3"/>
        <w:numPr>
          <w:ilvl w:val="0"/>
          <w:numId w:val="2"/>
        </w:numPr>
        <w:tabs>
          <w:tab w:val="left" w:pos="434"/>
        </w:tabs>
        <w:spacing w:before="0"/>
        <w:rPr>
          <w:rFonts w:hint="eastAsia" w:ascii="宋体" w:hAnsi="宋体"/>
        </w:rPr>
      </w:pPr>
      <w:r>
        <w:rPr>
          <w:rFonts w:hint="eastAsia" w:ascii="宋体" w:hAnsi="宋体"/>
        </w:rPr>
        <w:t>公司负责人</w:t>
      </w:r>
      <w:sdt>
        <w:sdtPr>
          <w:rPr>
            <w:rFonts w:ascii="宋体" w:hAnsi="宋体"/>
          </w:rPr>
          <w:alias w:val="公司负责人姓名"/>
          <w:tag w:val="_GBC_ba0728eaa9a342098d20addcde59ed31"/>
          <w:id w:val="517819371"/>
          <w:placeholder>
            <w:docPart w:val="GBC22222222222222222222222222222"/>
          </w:placeholder>
          <w15:dataBinding w:prefixMappings="xmlns:clcid-mr='clcid-mr'" w:xpath="/*/clcid-mr:GongSiFuZeRenXingMing[not(@periodRef)]" w:storeItemID="{89EBAB94-44A0-46A2-B712-30D997D04A6D}"/>
          <w:text/>
        </w:sdtPr>
        <w:sdtEndPr>
          <w:rPr>
            <w:rFonts w:ascii="宋体" w:hAnsi="宋体"/>
          </w:rPr>
        </w:sdtEndPr>
        <w:sdtContent>
          <w:r>
            <w:rPr>
              <w:rFonts w:hint="eastAsia" w:ascii="宋体" w:hAnsi="宋体"/>
            </w:rPr>
            <w:t>孙立国</w:t>
          </w:r>
        </w:sdtContent>
      </w:sdt>
      <w:r>
        <w:rPr>
          <w:rFonts w:hint="eastAsia" w:ascii="宋体" w:hAnsi="宋体"/>
        </w:rPr>
        <w:t>、主管会计工作负责人</w:t>
      </w:r>
      <w:sdt>
        <w:sdtPr>
          <w:rPr>
            <w:rFonts w:ascii="宋体" w:hAnsi="宋体"/>
          </w:rPr>
          <w:alias w:val="主管会计工作负责人姓名"/>
          <w:tag w:val="_GBC_9ac791ae357946e68402505d2aa6b3b9"/>
          <w:id w:val="-861671499"/>
          <w:placeholder>
            <w:docPart w:val="GBC22222222222222222222222222222"/>
          </w:placeholder>
          <w15:dataBinding w:prefixMappings="xmlns:clcid-mr='clcid-mr'" w:xpath="/*/clcid-mr:ZhuGuanKuaiJiGongZuoFuZeRenXingMing[not(@periodRef)]" w:storeItemID="{89EBAB94-44A0-46A2-B712-30D997D04A6D}"/>
          <w:text/>
        </w:sdtPr>
        <w:sdtEndPr>
          <w:rPr>
            <w:rFonts w:ascii="宋体" w:hAnsi="宋体"/>
          </w:rPr>
        </w:sdtEndPr>
        <w:sdtContent>
          <w:r>
            <w:rPr>
              <w:rFonts w:hint="eastAsia" w:ascii="宋体" w:hAnsi="宋体"/>
            </w:rPr>
            <w:t>吴效超</w:t>
          </w:r>
        </w:sdtContent>
      </w:sdt>
      <w:r>
        <w:rPr>
          <w:rFonts w:hint="eastAsia" w:ascii="宋体" w:hAnsi="宋体"/>
        </w:rPr>
        <w:t>及会计机构负责人（会计主管人员）</w:t>
      </w:r>
      <w:sdt>
        <w:sdtPr>
          <w:rPr>
            <w:rFonts w:ascii="宋体" w:hAnsi="宋体"/>
          </w:rPr>
          <w:alias w:val="会计机构负责人姓名"/>
          <w:tag w:val="_GBC_c6edcd184788428d9dc08d896d5d98a9"/>
          <w:id w:val="1459688699"/>
          <w:placeholder>
            <w:docPart w:val="GBC22222222222222222222222222222"/>
          </w:placeholder>
          <w15:dataBinding w:prefixMappings="xmlns:clcid-mr='clcid-mr'" w:xpath="/*/clcid-mr:KuaiJiJiGouFuZeRenXingMing[not(@periodRef)]" w:storeItemID="{89EBAB94-44A0-46A2-B712-30D997D04A6D}"/>
          <w:text/>
        </w:sdtPr>
        <w:sdtEndPr>
          <w:rPr>
            <w:rFonts w:ascii="宋体" w:hAnsi="宋体"/>
          </w:rPr>
        </w:sdtEndPr>
        <w:sdtContent>
          <w:r>
            <w:rPr>
              <w:rFonts w:hint="eastAsia" w:ascii="宋体" w:hAnsi="宋体"/>
            </w:rPr>
            <w:t>吴效超</w:t>
          </w:r>
        </w:sdtContent>
      </w:sdt>
      <w:r>
        <w:rPr>
          <w:rFonts w:hint="eastAsia" w:ascii="宋体" w:hAnsi="宋体"/>
        </w:rPr>
        <w:t>声明：保证年度报告中财务报告的真实、准确、完整。</w:t>
      </w:r>
    </w:p>
    <w:p/>
    <w:p>
      <w:pPr>
        <w:pStyle w:val="3"/>
        <w:numPr>
          <w:ilvl w:val="0"/>
          <w:numId w:val="2"/>
        </w:numPr>
        <w:tabs>
          <w:tab w:val="left" w:pos="490"/>
        </w:tabs>
        <w:spacing w:before="0"/>
        <w:rPr>
          <w:rFonts w:hint="eastAsia" w:ascii="宋体" w:hAnsi="宋体"/>
        </w:rPr>
      </w:pPr>
      <w:r>
        <w:rPr>
          <w:rFonts w:hint="eastAsia" w:ascii="Calibri" w:hAnsi="Calibri" w:cs="宋体"/>
          <w:kern w:val="0"/>
        </w:rPr>
        <w:t>董事会决议通过的本报告期利润分配预案或公积金转增股本预案</w:t>
      </w:r>
    </w:p>
    <w:sdt>
      <w:sdtPr>
        <w:rPr>
          <w:rFonts w:hint="eastAsia"/>
        </w:rPr>
        <w:alias w:val="经董事会审议的报告期利润分配预案或公积金转增股本预案"/>
        <w:tag w:val="_GBC_87fdd30c16df49cc824b47e55e4be6d9"/>
        <w:id w:val="705836189"/>
        <w:placeholder>
          <w:docPart w:val="GBC22222222222222222222222222222"/>
        </w:placeholder>
      </w:sdtPr>
      <w:sdtEndPr>
        <w:rPr>
          <w:rFonts w:hint="eastAsia"/>
        </w:rPr>
      </w:sdtEndPr>
      <w:sdtContent>
        <w:sdt>
          <w:sdtPr>
            <w:alias w:val="经董事会审议的报告期利润分配预案或公积金转增股本预案"/>
            <w:tag w:val="_GBC_87fdd30c16df49cc824b47e55e4be6d9"/>
            <w:id w:val="-1936742509"/>
            <w:placeholder>
              <w:docPart w:val="B3EB61D1A424493CB5A80464FE25E034"/>
            </w:placeholder>
          </w:sdtPr>
          <w:sdtContent>
            <w:p>
              <w:pPr>
                <w:kinsoku w:val="0"/>
                <w:overflowPunct w:val="0"/>
                <w:autoSpaceDE w:val="0"/>
                <w:autoSpaceDN w:val="0"/>
                <w:adjustRightInd w:val="0"/>
                <w:snapToGrid w:val="0"/>
                <w:ind w:firstLine="420" w:firstLineChars="200"/>
              </w:pPr>
              <w:r>
                <w:rPr>
                  <w:rFonts w:hint="eastAsia"/>
                </w:rPr>
                <w:t>2</w:t>
              </w:r>
              <w:r>
                <w:t>026年3月</w:t>
              </w:r>
              <w:r>
                <w:rPr>
                  <w:rFonts w:hint="eastAsia"/>
                </w:rPr>
                <w:t>30</w:t>
              </w:r>
              <w:r>
                <w:t>日</w:t>
              </w:r>
              <w:r>
                <w:rPr>
                  <w:rFonts w:hint="eastAsia"/>
                </w:rPr>
                <w:t>，</w:t>
              </w:r>
              <w:r>
                <w:t>公司第</w:t>
              </w:r>
              <w:r>
                <w:rPr>
                  <w:rFonts w:hint="eastAsia"/>
                </w:rPr>
                <w:t>九</w:t>
              </w:r>
              <w:r>
                <w:t>届董事会第</w:t>
              </w:r>
              <w:r>
                <w:rPr>
                  <w:rFonts w:hint="eastAsia"/>
                </w:rPr>
                <w:t>四</w:t>
              </w:r>
              <w:r>
                <w:t>次会议审议通过</w:t>
              </w:r>
              <w:r>
                <w:rPr>
                  <w:rFonts w:hint="eastAsia"/>
                </w:rPr>
                <w:t>了</w:t>
              </w:r>
              <w:r>
                <w:t>公司2025年度利润分配方案，鉴于公司2025年度实现的归属于</w:t>
              </w:r>
              <w:r>
                <w:rPr>
                  <w:rFonts w:hint="eastAsia"/>
                </w:rPr>
                <w:t>上市公司</w:t>
              </w:r>
              <w:r>
                <w:t>股东的净利润为负</w:t>
              </w:r>
              <w:r>
                <w:rPr>
                  <w:rFonts w:hint="eastAsia"/>
                </w:rPr>
                <w:t>值</w:t>
              </w:r>
              <w:r>
                <w:t>，综合考虑公司生产经营资金需求以及未来发展资金需求等因素，拟定2025年度利润分配预案为：</w:t>
              </w:r>
              <w:r>
                <w:rPr>
                  <w:rFonts w:hint="eastAsia"/>
                </w:rPr>
                <w:t>公司</w:t>
              </w:r>
              <w:r>
                <w:t>2025年度拟</w:t>
              </w:r>
              <w:r>
                <w:rPr>
                  <w:rFonts w:hint="eastAsia"/>
                </w:rPr>
                <w:t>不派发现金红利，不送红股，不以</w:t>
              </w:r>
              <w:r>
                <w:t>资本公积金转增股本。以上利润分配方案</w:t>
              </w:r>
              <w:r>
                <w:rPr>
                  <w:rFonts w:hint="eastAsia"/>
                </w:rPr>
                <w:t>尚需</w:t>
              </w:r>
              <w:r>
                <w:t>提交2025年度股东会审议通过后方可实施。</w:t>
              </w:r>
            </w:p>
          </w:sdtContent>
        </w:sdt>
      </w:sdtContent>
    </w:sdt>
    <w:p>
      <w:pPr>
        <w:kinsoku w:val="0"/>
        <w:overflowPunct w:val="0"/>
        <w:autoSpaceDE w:val="0"/>
        <w:autoSpaceDN w:val="0"/>
        <w:adjustRightInd w:val="0"/>
        <w:snapToGrid w:val="0"/>
        <w:spacing w:line="360" w:lineRule="exact"/>
        <w:rPr>
          <w:rFonts w:ascii="Calibri" w:hAnsi="Calibri"/>
          <w:b/>
          <w:bCs/>
        </w:rPr>
      </w:pPr>
      <w:bookmarkStart w:id="1" w:name="_Hlk188283359"/>
      <w:r>
        <w:rPr>
          <w:rFonts w:hint="eastAsia" w:ascii="Calibri" w:hAnsi="Calibri"/>
          <w:b/>
          <w:bCs/>
        </w:rPr>
        <w:t>截至报告期末，母公司存在未弥补亏损的相关情况及其对公司分红等事项的影响</w:t>
      </w:r>
    </w:p>
    <w:sdt>
      <w:sdtPr>
        <w:rPr>
          <w:rFonts w:hint="eastAsia"/>
        </w:rPr>
        <w:alias w:val="是否适用：母公司存在未弥补亏损的相关情况及对公司分红等事项的影响[双击切换]"/>
        <w:tag w:val="_GBC_f4072938560548dfb5ebe61b52489b8c"/>
        <w:id w:val="-1452851264"/>
        <w:placeholder>
          <w:docPart w:val="GBC22222222222222222222222222222"/>
        </w:placeholder>
      </w:sdtPr>
      <w:sdtEndPr>
        <w:rPr>
          <w:rFonts w:hint="eastAsia"/>
        </w:rPr>
      </w:sdtEndPr>
      <w:sdtContent>
        <w:p>
          <w:pPr>
            <w:rPr>
              <w:rFonts w:hint="eastAsia" w:asciiTheme="minorEastAsia" w:hAnsiTheme="minorEastAsia" w:eastAsiaTheme="minorEastAsia"/>
            </w:rPr>
          </w:pPr>
          <w:r>
            <w:rPr>
              <w:rFonts w:hint="eastAsia" w:ascii="宋体" w:hAnsi="宋体"/>
            </w:rPr>
            <w:fldChar w:fldCharType="begin"/>
          </w:r>
          <w:r>
            <w:rPr>
              <w:rFonts w:hint="eastAsia" w:ascii="宋体" w:hAnsi="宋体"/>
            </w:rPr>
            <w:instrText xml:space="preserve"> MACROBUTTON  SnrToggleCheckbox □适用 </w:instrText>
          </w:r>
          <w:r>
            <w:rPr>
              <w:rFonts w:hint="eastAsia" w:ascii="宋体" w:hAnsi="宋体"/>
            </w:rPr>
            <w:fldChar w:fldCharType="end"/>
          </w:r>
          <w:r>
            <w:rPr>
              <w:rFonts w:hint="eastAsia" w:ascii="宋体" w:hAnsi="宋体"/>
            </w:rPr>
            <w:fldChar w:fldCharType="begin"/>
          </w:r>
          <w:r>
            <w:rPr>
              <w:rFonts w:hint="eastAsia" w:ascii="宋体" w:hAnsi="宋体"/>
            </w:rPr>
            <w:instrText xml:space="preserve"> MACROBUTTON  SnrToggleCheckbox √不适用 </w:instrText>
          </w:r>
          <w:r>
            <w:rPr>
              <w:rFonts w:hint="eastAsia" w:ascii="宋体" w:hAnsi="宋体"/>
            </w:rPr>
            <w:fldChar w:fldCharType="end"/>
          </w:r>
        </w:p>
      </w:sdtContent>
    </w:sdt>
    <w:p>
      <w:pPr>
        <w:kinsoku w:val="0"/>
        <w:overflowPunct w:val="0"/>
        <w:autoSpaceDE w:val="0"/>
        <w:autoSpaceDN w:val="0"/>
        <w:adjustRightInd w:val="0"/>
        <w:snapToGrid w:val="0"/>
        <w:spacing w:line="360" w:lineRule="exact"/>
        <w:rPr>
          <w:rFonts w:hint="eastAsia" w:asciiTheme="minorEastAsia" w:hAnsiTheme="minorEastAsia" w:eastAsiaTheme="minorEastAsia"/>
        </w:rPr>
      </w:pPr>
    </w:p>
    <w:bookmarkEnd w:id="1"/>
    <w:p>
      <w:pPr>
        <w:pStyle w:val="3"/>
        <w:numPr>
          <w:ilvl w:val="0"/>
          <w:numId w:val="2"/>
        </w:numPr>
        <w:tabs>
          <w:tab w:val="left" w:pos="504"/>
        </w:tabs>
        <w:spacing w:before="0"/>
      </w:pPr>
      <w:r>
        <w:t>前瞻性陈述的风险声明</w:t>
      </w:r>
    </w:p>
    <w:sdt>
      <w:sdtPr>
        <w:alias w:val="是否适用：前瞻性陈述的风险声明[双击切换]"/>
        <w:tag w:val="_GBC_5e5553f9f96e47e8b5eded9c0e6a26c0"/>
        <w:id w:val="-1948076567"/>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公司对报告涉及未来计划等前瞻性陈述的声明"/>
        <w:tag w:val="_GBC_1f83625afa8e46e9bb2a951797b077a3"/>
        <w:id w:val="77728597"/>
        <w:placeholder>
          <w:docPart w:val="GBC22222222222222222222222222222"/>
        </w:placeholder>
      </w:sdtPr>
      <w:sdtEndPr>
        <w:rPr>
          <w:rFonts w:hint="eastAsia"/>
        </w:rPr>
      </w:sdtEndPr>
      <w:sdtContent>
        <w:sdt>
          <w:sdtPr>
            <w:alias w:val="公司对报告涉及未来计划等前瞻性陈述的声明"/>
            <w:tag w:val="_GBC_1f83625afa8e46e9bb2a951797b077a3"/>
            <w:id w:val="-1978290674"/>
          </w:sdtPr>
          <w:sdtContent>
            <w:p>
              <w:pPr>
                <w:kinsoku w:val="0"/>
                <w:overflowPunct w:val="0"/>
                <w:autoSpaceDE w:val="0"/>
                <w:autoSpaceDN w:val="0"/>
                <w:adjustRightInd w:val="0"/>
                <w:snapToGrid w:val="0"/>
                <w:spacing w:line="360" w:lineRule="exact"/>
                <w:ind w:firstLine="420" w:firstLineChars="200"/>
              </w:pPr>
              <w:r>
                <w:t>本报告中所涉及的未来计划、发展战略等前瞻性描述不构成公司对投资者的实质承诺，敬请投资者注意投资风险。</w:t>
              </w:r>
            </w:p>
          </w:sdtContent>
        </w:sdt>
      </w:sdtContent>
    </w:sdt>
    <w:p>
      <w:pPr>
        <w:kinsoku w:val="0"/>
        <w:overflowPunct w:val="0"/>
        <w:autoSpaceDE w:val="0"/>
        <w:autoSpaceDN w:val="0"/>
        <w:adjustRightInd w:val="0"/>
        <w:snapToGrid w:val="0"/>
        <w:spacing w:line="360" w:lineRule="exact"/>
      </w:pPr>
    </w:p>
    <w:p>
      <w:pPr>
        <w:pStyle w:val="3"/>
        <w:numPr>
          <w:ilvl w:val="0"/>
          <w:numId w:val="2"/>
        </w:numPr>
        <w:tabs>
          <w:tab w:val="left" w:pos="434"/>
          <w:tab w:val="left" w:pos="644"/>
        </w:tabs>
        <w:spacing w:before="0"/>
      </w:pPr>
      <w:r>
        <w:t>是否存在被控股股东及其</w:t>
      </w:r>
      <w:r>
        <w:rPr>
          <w:rFonts w:hint="eastAsia"/>
        </w:rPr>
        <w:t>他</w:t>
      </w:r>
      <w:r>
        <w:t>关联方非经营性占用资金情况</w:t>
      </w:r>
    </w:p>
    <w:sdt>
      <w:sdtPr>
        <w:rPr>
          <w:rFonts w:hint="eastAsia" w:ascii="Arial" w:hAnsi="Arial"/>
          <w:bCs/>
        </w:rPr>
        <w:alias w:val="本公司是否存在大股东占用资金情况"/>
        <w:tag w:val="_GBC_a9b8d3170fbb4d50a645223c117f8b30"/>
        <w:id w:val="359872667"/>
        <w:placeholder>
          <w:docPart w:val="GBC22222222222222222222222222222"/>
        </w:placeholder>
        <w:comboBox>
          <w:listItem w:displayText="是" w:value="true"/>
          <w:listItem w:displayText="否" w:value="false"/>
        </w:comboBox>
      </w:sdtPr>
      <w:sdtEndPr>
        <w:rPr>
          <w:rFonts w:hint="eastAsia" w:ascii="Arial" w:hAnsi="Arial"/>
          <w:bCs/>
        </w:rPr>
      </w:sdtEndPr>
      <w:sdtContent>
        <w:p>
          <w:pPr>
            <w:kinsoku w:val="0"/>
            <w:overflowPunct w:val="0"/>
            <w:autoSpaceDE w:val="0"/>
            <w:autoSpaceDN w:val="0"/>
            <w:adjustRightInd w:val="0"/>
            <w:snapToGrid w:val="0"/>
            <w:spacing w:line="360" w:lineRule="exact"/>
            <w:rPr>
              <w:rFonts w:ascii="Arial" w:hAnsi="Arial"/>
              <w:bCs/>
            </w:rPr>
          </w:pPr>
          <w:r>
            <w:rPr>
              <w:rFonts w:hint="eastAsia" w:ascii="Arial" w:hAnsi="Arial"/>
              <w:bCs/>
            </w:rPr>
            <w:t>否</w:t>
          </w:r>
        </w:p>
      </w:sdtContent>
    </w:sdt>
    <w:p>
      <w:pPr>
        <w:kinsoku w:val="0"/>
        <w:overflowPunct w:val="0"/>
        <w:autoSpaceDE w:val="0"/>
        <w:autoSpaceDN w:val="0"/>
        <w:adjustRightInd w:val="0"/>
        <w:snapToGrid w:val="0"/>
        <w:spacing w:line="360" w:lineRule="exact"/>
        <w:rPr>
          <w:rFonts w:ascii="Arial" w:hAnsi="Arial"/>
          <w:bCs/>
        </w:rPr>
      </w:pPr>
    </w:p>
    <w:p>
      <w:pPr>
        <w:pStyle w:val="3"/>
        <w:numPr>
          <w:ilvl w:val="0"/>
          <w:numId w:val="2"/>
        </w:numPr>
        <w:tabs>
          <w:tab w:val="left" w:pos="644"/>
        </w:tabs>
        <w:spacing w:before="0"/>
      </w:pPr>
      <w:r>
        <w:t>是否存在违反规定决策程序对外提供担保的情况</w:t>
      </w:r>
    </w:p>
    <w:sdt>
      <w:sdtPr>
        <w:rPr>
          <w:rFonts w:hint="eastAsia"/>
        </w:rPr>
        <w:alias w:val="本公司是否存在违反规定决策程序对外提供担保的情况"/>
        <w:tag w:val="_GBC_aef7ac6bbdf043bc8051c4f9fb55e5ea"/>
        <w:id w:val="-340242811"/>
        <w:placeholder>
          <w:docPart w:val="GBC22222222222222222222222222222"/>
        </w:placeholder>
        <w:comboBox>
          <w:listItem w:displayText="是" w:value="true"/>
          <w:listItem w:displayText="否" w:value="false"/>
        </w:comboBox>
      </w:sdtPr>
      <w:sdtEndPr>
        <w:rPr>
          <w:rFonts w:hint="eastAsia"/>
        </w:rPr>
      </w:sdtEndPr>
      <w:sdtContent>
        <w:p>
          <w:r>
            <w:rPr>
              <w:rFonts w:hint="eastAsia"/>
            </w:rPr>
            <w:t>否</w:t>
          </w:r>
        </w:p>
      </w:sdtContent>
    </w:sdt>
    <w:p/>
    <w:p>
      <w:pPr>
        <w:pStyle w:val="3"/>
        <w:numPr>
          <w:ilvl w:val="0"/>
          <w:numId w:val="2"/>
        </w:numPr>
        <w:tabs>
          <w:tab w:val="left" w:pos="644"/>
        </w:tabs>
        <w:spacing w:before="0"/>
        <w:rPr>
          <w:rFonts w:ascii="Calibri" w:hAnsi="Calibri" w:cs="宋体"/>
          <w:kern w:val="0"/>
        </w:rPr>
      </w:pPr>
      <w:bookmarkStart w:id="2" w:name="_Hlk61881950"/>
      <w:r>
        <w:rPr>
          <w:rFonts w:ascii="Calibri" w:hAnsi="Calibri" w:cs="宋体"/>
          <w:kern w:val="0"/>
        </w:rPr>
        <w:t>是否存在半数</w:t>
      </w:r>
      <w:r>
        <w:rPr>
          <w:rFonts w:hint="eastAsia" w:ascii="Calibri" w:hAnsi="Calibri" w:cs="宋体"/>
          <w:kern w:val="0"/>
        </w:rPr>
        <w:t>以上</w:t>
      </w:r>
      <w:r>
        <w:rPr>
          <w:rFonts w:ascii="Calibri" w:hAnsi="Calibri" w:cs="宋体"/>
          <w:kern w:val="0"/>
        </w:rPr>
        <w:t>董事无法保证公司所披露年度报告的真实性、准确性和完整性</w:t>
      </w:r>
      <w:bookmarkEnd w:id="2"/>
    </w:p>
    <w:sdt>
      <w:sdtPr>
        <w:rPr>
          <w:rFonts w:hint="eastAsia"/>
        </w:rPr>
        <w:alias w:val="是否存在半数以上董事无法保证公司所披露年度报告的真实性、准确性和完整性"/>
        <w:tag w:val="_GBC_abc43c78fabf487d8ee599f7fe1628a3"/>
        <w:id w:val="-1999875636"/>
        <w:lock w:val="sdtLocked"/>
        <w:placeholder>
          <w:docPart w:val="GBC22222222222222222222222222222"/>
        </w:placeholder>
        <w:comboBox>
          <w:listItem w:displayText="是" w:value="是"/>
          <w:listItem w:displayText="否" w:value="否"/>
        </w:comboBox>
      </w:sdtPr>
      <w:sdtEndPr>
        <w:rPr>
          <w:rFonts w:hint="eastAsia"/>
        </w:rPr>
      </w:sdtEndPr>
      <w:sdtContent>
        <w:p>
          <w:r>
            <w:rPr>
              <w:rFonts w:hint="eastAsia"/>
            </w:rPr>
            <w:t>否</w:t>
          </w:r>
        </w:p>
      </w:sdtContent>
    </w:sdt>
    <w:p>
      <w:pPr>
        <w:pStyle w:val="3"/>
        <w:numPr>
          <w:ilvl w:val="0"/>
          <w:numId w:val="2"/>
        </w:numPr>
        <w:tabs>
          <w:tab w:val="left" w:pos="644"/>
        </w:tabs>
        <w:spacing w:before="0"/>
      </w:pPr>
      <w:r>
        <w:rPr>
          <w:rFonts w:hint="eastAsia"/>
        </w:rPr>
        <w:t>重大风险提示</w:t>
      </w:r>
    </w:p>
    <w:sdt>
      <w:sdtPr>
        <w:alias w:val="重大风险提示"/>
        <w:tag w:val="_GBC_43a6b8847e0241f1af5326af848c7cec"/>
        <w:id w:val="977881766"/>
        <w:placeholder>
          <w:docPart w:val="GBC22222222222222222222222222222"/>
        </w:placeholder>
      </w:sdtPr>
      <w:sdtContent>
        <w:sdt>
          <w:sdtPr>
            <w:alias w:val="重大风险提示"/>
            <w:tag w:val="_GBC_43a6b8847e0241f1af5326af848c7cec"/>
            <w:id w:val="734595885"/>
          </w:sdtPr>
          <w:sdtContent>
            <w:p>
              <w:pPr>
                <w:ind w:firstLine="420" w:firstLineChars="200"/>
              </w:pPr>
              <w:r>
                <w:t>公司可能面对的风险情况详见本报告第三节“管理层讨论与分析”六、“公司关于公司未来发展的讨论与分析”（四)“可能面对的风险”。</w:t>
              </w:r>
            </w:p>
          </w:sdtContent>
        </w:sdt>
        <w:p/>
      </w:sdtContent>
    </w:sdt>
    <w:p/>
    <w:p>
      <w:pPr>
        <w:pStyle w:val="3"/>
        <w:numPr>
          <w:ilvl w:val="0"/>
          <w:numId w:val="2"/>
        </w:numPr>
        <w:tabs>
          <w:tab w:val="left" w:pos="588"/>
          <w:tab w:val="left" w:pos="644"/>
          <w:tab w:val="left" w:pos="672"/>
        </w:tabs>
        <w:spacing w:before="0"/>
      </w:pPr>
      <w:r>
        <w:rPr>
          <w:rFonts w:hint="eastAsia"/>
        </w:rPr>
        <w:t>其他</w:t>
      </w:r>
    </w:p>
    <w:sdt>
      <w:sdtPr>
        <w:alias w:val="是否适用：其他重要提示[双击切换]"/>
        <w:tag w:val="_GBC_0eafa210a73340628544c13dacbc7643"/>
        <w:id w:val="653027366"/>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br w:type="page"/>
      </w:r>
    </w:p>
    <w:p>
      <w:pPr>
        <w:spacing w:line="480" w:lineRule="auto"/>
        <w:jc w:val="center"/>
        <w:rPr>
          <w:b/>
          <w:sz w:val="28"/>
          <w:szCs w:val="28"/>
        </w:rPr>
      </w:pPr>
      <w:r>
        <w:rPr>
          <w:rFonts w:hint="eastAsia"/>
          <w:b/>
          <w:sz w:val="28"/>
          <w:szCs w:val="28"/>
          <w:shd w:val="solid" w:color="FFFFFF" w:fill="auto"/>
        </w:rPr>
        <w:t>目录</w:t>
      </w:r>
    </w:p>
    <w:p>
      <w:pPr>
        <w:pStyle w:val="28"/>
        <w:rPr>
          <w:rFonts w:asciiTheme="minorHAnsi" w:hAnsiTheme="minorHAnsi" w:eastAsiaTheme="minorEastAsia" w:cstheme="minorBidi"/>
          <w:sz w:val="22"/>
          <w:szCs w:val="24"/>
          <w14:ligatures w14:val="standardContextual"/>
        </w:rPr>
      </w:pPr>
      <w:r>
        <w:fldChar w:fldCharType="begin"/>
      </w:r>
      <w:r>
        <w:instrText xml:space="preserve"> TOC \o "1-1" \h \z \u </w:instrText>
      </w:r>
      <w:r>
        <w:fldChar w:fldCharType="separate"/>
      </w:r>
      <w:r>
        <w:fldChar w:fldCharType="begin"/>
      </w:r>
      <w:r>
        <w:instrText xml:space="preserve"> HYPERLINK \l "_Toc225522409" </w:instrText>
      </w:r>
      <w:r>
        <w:fldChar w:fldCharType="separate"/>
      </w:r>
      <w:r>
        <w:rPr>
          <w:rStyle w:val="42"/>
          <w:rFonts w:hint="eastAsia"/>
        </w:rPr>
        <w:t>第一节</w:t>
      </w:r>
      <w:r>
        <w:rPr>
          <w:rFonts w:hint="eastAsia" w:asciiTheme="minorHAnsi" w:hAnsiTheme="minorHAnsi" w:eastAsiaTheme="minorEastAsia" w:cstheme="minorBidi"/>
          <w:sz w:val="22"/>
          <w:szCs w:val="24"/>
          <w14:ligatures w14:val="standardContextual"/>
        </w:rPr>
        <w:tab/>
      </w:r>
      <w:r>
        <w:rPr>
          <w:rStyle w:val="42"/>
          <w:rFonts w:hint="eastAsia"/>
        </w:rPr>
        <w:t>释义</w:t>
      </w:r>
      <w:r>
        <w:rPr>
          <w:rFonts w:hint="eastAsia"/>
        </w:rPr>
        <w:tab/>
      </w:r>
      <w:r>
        <w:rPr>
          <w:rFonts w:hint="eastAsia"/>
        </w:rPr>
        <w:fldChar w:fldCharType="begin"/>
      </w:r>
      <w:r>
        <w:rPr>
          <w:rFonts w:hint="eastAsia"/>
        </w:rPr>
        <w:instrText xml:space="preserve"> </w:instrText>
      </w:r>
      <w:r>
        <w:instrText xml:space="preserve">PAGEREF _Toc225522409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28"/>
        <w:rPr>
          <w:rFonts w:asciiTheme="minorHAnsi" w:hAnsiTheme="minorHAnsi" w:eastAsiaTheme="minorEastAsia" w:cstheme="minorBidi"/>
          <w:sz w:val="22"/>
          <w:szCs w:val="24"/>
          <w14:ligatures w14:val="standardContextual"/>
        </w:rPr>
      </w:pPr>
      <w:r>
        <w:fldChar w:fldCharType="begin"/>
      </w:r>
      <w:r>
        <w:instrText xml:space="preserve"> HYPERLINK \l "_Toc225522410" </w:instrText>
      </w:r>
      <w:r>
        <w:fldChar w:fldCharType="separate"/>
      </w:r>
      <w:r>
        <w:rPr>
          <w:rStyle w:val="42"/>
          <w:rFonts w:hint="eastAsia"/>
        </w:rPr>
        <w:t>第二节</w:t>
      </w:r>
      <w:r>
        <w:rPr>
          <w:rFonts w:hint="eastAsia" w:asciiTheme="minorHAnsi" w:hAnsiTheme="minorHAnsi" w:eastAsiaTheme="minorEastAsia" w:cstheme="minorBidi"/>
          <w:sz w:val="22"/>
          <w:szCs w:val="24"/>
          <w14:ligatures w14:val="standardContextual"/>
        </w:rPr>
        <w:tab/>
      </w:r>
      <w:r>
        <w:rPr>
          <w:rStyle w:val="42"/>
          <w:rFonts w:hint="eastAsia"/>
        </w:rPr>
        <w:t>公司简介和主要财务指标</w:t>
      </w:r>
      <w:r>
        <w:rPr>
          <w:rFonts w:hint="eastAsia"/>
        </w:rPr>
        <w:tab/>
      </w:r>
      <w:r>
        <w:rPr>
          <w:rFonts w:hint="eastAsia"/>
        </w:rPr>
        <w:fldChar w:fldCharType="begin"/>
      </w:r>
      <w:r>
        <w:rPr>
          <w:rFonts w:hint="eastAsia"/>
        </w:rPr>
        <w:instrText xml:space="preserve"> </w:instrText>
      </w:r>
      <w:r>
        <w:instrText xml:space="preserve">PAGEREF _Toc225522410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28"/>
        <w:rPr>
          <w:rFonts w:asciiTheme="minorHAnsi" w:hAnsiTheme="minorHAnsi" w:eastAsiaTheme="minorEastAsia" w:cstheme="minorBidi"/>
          <w:sz w:val="22"/>
          <w:szCs w:val="24"/>
          <w14:ligatures w14:val="standardContextual"/>
        </w:rPr>
      </w:pPr>
      <w:r>
        <w:fldChar w:fldCharType="begin"/>
      </w:r>
      <w:r>
        <w:instrText xml:space="preserve"> HYPERLINK \l "_Toc225522411" </w:instrText>
      </w:r>
      <w:r>
        <w:fldChar w:fldCharType="separate"/>
      </w:r>
      <w:r>
        <w:rPr>
          <w:rStyle w:val="42"/>
          <w:rFonts w:hint="eastAsia"/>
        </w:rPr>
        <w:t>第三节</w:t>
      </w:r>
      <w:r>
        <w:rPr>
          <w:rFonts w:hint="eastAsia" w:asciiTheme="minorHAnsi" w:hAnsiTheme="minorHAnsi" w:eastAsiaTheme="minorEastAsia" w:cstheme="minorBidi"/>
          <w:sz w:val="22"/>
          <w:szCs w:val="24"/>
          <w14:ligatures w14:val="standardContextual"/>
        </w:rPr>
        <w:tab/>
      </w:r>
      <w:r>
        <w:rPr>
          <w:rStyle w:val="42"/>
          <w:rFonts w:hint="eastAsia"/>
        </w:rPr>
        <w:t>管理层讨论与分析</w:t>
      </w:r>
      <w:r>
        <w:rPr>
          <w:rFonts w:hint="eastAsia"/>
        </w:rPr>
        <w:tab/>
      </w:r>
      <w:r>
        <w:rPr>
          <w:rFonts w:hint="eastAsia"/>
        </w:rPr>
        <w:fldChar w:fldCharType="begin"/>
      </w:r>
      <w:r>
        <w:rPr>
          <w:rFonts w:hint="eastAsia"/>
        </w:rPr>
        <w:instrText xml:space="preserve"> </w:instrText>
      </w:r>
      <w:r>
        <w:instrText xml:space="preserve">PAGEREF _Toc225522411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pPr>
        <w:pStyle w:val="28"/>
        <w:rPr>
          <w:rFonts w:asciiTheme="minorHAnsi" w:hAnsiTheme="minorHAnsi" w:eastAsiaTheme="minorEastAsia" w:cstheme="minorBidi"/>
          <w:sz w:val="22"/>
          <w:szCs w:val="24"/>
          <w14:ligatures w14:val="standardContextual"/>
        </w:rPr>
      </w:pPr>
      <w:r>
        <w:fldChar w:fldCharType="begin"/>
      </w:r>
      <w:r>
        <w:instrText xml:space="preserve"> HYPERLINK \l "_Toc225522412" </w:instrText>
      </w:r>
      <w:r>
        <w:fldChar w:fldCharType="separate"/>
      </w:r>
      <w:r>
        <w:rPr>
          <w:rStyle w:val="42"/>
          <w:rFonts w:hint="eastAsia"/>
        </w:rPr>
        <w:t>第四节</w:t>
      </w:r>
      <w:r>
        <w:rPr>
          <w:rFonts w:hint="eastAsia" w:asciiTheme="minorHAnsi" w:hAnsiTheme="minorHAnsi" w:eastAsiaTheme="minorEastAsia" w:cstheme="minorBidi"/>
          <w:sz w:val="22"/>
          <w:szCs w:val="24"/>
          <w14:ligatures w14:val="standardContextual"/>
        </w:rPr>
        <w:tab/>
      </w:r>
      <w:r>
        <w:rPr>
          <w:rStyle w:val="42"/>
          <w:rFonts w:hint="eastAsia"/>
        </w:rPr>
        <w:t>公司治理、环境和社会</w:t>
      </w:r>
      <w:r>
        <w:rPr>
          <w:rFonts w:hint="eastAsia"/>
        </w:rPr>
        <w:tab/>
      </w:r>
      <w:r>
        <w:rPr>
          <w:rFonts w:hint="eastAsia"/>
        </w:rPr>
        <w:fldChar w:fldCharType="begin"/>
      </w:r>
      <w:r>
        <w:rPr>
          <w:rFonts w:hint="eastAsia"/>
        </w:rPr>
        <w:instrText xml:space="preserve"> </w:instrText>
      </w:r>
      <w:r>
        <w:instrText xml:space="preserve">PAGEREF _Toc225522412 \h</w:instrText>
      </w:r>
      <w:r>
        <w:rPr>
          <w:rFonts w:hint="eastAsia"/>
        </w:rPr>
        <w:instrText xml:space="preserve"> </w:instrText>
      </w:r>
      <w:r>
        <w:rPr>
          <w:rFonts w:hint="eastAsia"/>
        </w:rPr>
        <w:fldChar w:fldCharType="separate"/>
      </w:r>
      <w:r>
        <w:t>30</w:t>
      </w:r>
      <w:r>
        <w:rPr>
          <w:rFonts w:hint="eastAsia"/>
        </w:rPr>
        <w:fldChar w:fldCharType="end"/>
      </w:r>
      <w:r>
        <w:rPr>
          <w:rFonts w:hint="eastAsia"/>
        </w:rPr>
        <w:fldChar w:fldCharType="end"/>
      </w:r>
    </w:p>
    <w:p>
      <w:pPr>
        <w:pStyle w:val="28"/>
        <w:rPr>
          <w:rFonts w:asciiTheme="minorHAnsi" w:hAnsiTheme="minorHAnsi" w:eastAsiaTheme="minorEastAsia" w:cstheme="minorBidi"/>
          <w:sz w:val="22"/>
          <w:szCs w:val="24"/>
          <w14:ligatures w14:val="standardContextual"/>
        </w:rPr>
      </w:pPr>
      <w:r>
        <w:fldChar w:fldCharType="begin"/>
      </w:r>
      <w:r>
        <w:instrText xml:space="preserve"> HYPERLINK \l "_Toc225522413" </w:instrText>
      </w:r>
      <w:r>
        <w:fldChar w:fldCharType="separate"/>
      </w:r>
      <w:r>
        <w:rPr>
          <w:rStyle w:val="42"/>
          <w:rFonts w:hint="eastAsia"/>
        </w:rPr>
        <w:t>第五节</w:t>
      </w:r>
      <w:r>
        <w:rPr>
          <w:rFonts w:hint="eastAsia" w:asciiTheme="minorHAnsi" w:hAnsiTheme="minorHAnsi" w:eastAsiaTheme="minorEastAsia" w:cstheme="minorBidi"/>
          <w:sz w:val="22"/>
          <w:szCs w:val="24"/>
          <w14:ligatures w14:val="standardContextual"/>
        </w:rPr>
        <w:tab/>
      </w:r>
      <w:r>
        <w:rPr>
          <w:rStyle w:val="42"/>
          <w:rFonts w:hint="eastAsia"/>
        </w:rPr>
        <w:t>重要事项</w:t>
      </w:r>
      <w:r>
        <w:rPr>
          <w:rFonts w:hint="eastAsia"/>
        </w:rPr>
        <w:tab/>
      </w:r>
      <w:r>
        <w:rPr>
          <w:rFonts w:hint="eastAsia"/>
        </w:rPr>
        <w:fldChar w:fldCharType="begin"/>
      </w:r>
      <w:r>
        <w:rPr>
          <w:rFonts w:hint="eastAsia"/>
        </w:rPr>
        <w:instrText xml:space="preserve"> </w:instrText>
      </w:r>
      <w:r>
        <w:instrText xml:space="preserve">PAGEREF _Toc225522413 \h</w:instrText>
      </w:r>
      <w:r>
        <w:rPr>
          <w:rFonts w:hint="eastAsia"/>
        </w:rPr>
        <w:instrText xml:space="preserve"> </w:instrText>
      </w:r>
      <w:r>
        <w:rPr>
          <w:rFonts w:hint="eastAsia"/>
        </w:rPr>
        <w:fldChar w:fldCharType="separate"/>
      </w:r>
      <w:r>
        <w:t>47</w:t>
      </w:r>
      <w:r>
        <w:rPr>
          <w:rFonts w:hint="eastAsia"/>
        </w:rPr>
        <w:fldChar w:fldCharType="end"/>
      </w:r>
      <w:r>
        <w:rPr>
          <w:rFonts w:hint="eastAsia"/>
        </w:rPr>
        <w:fldChar w:fldCharType="end"/>
      </w:r>
    </w:p>
    <w:p>
      <w:pPr>
        <w:pStyle w:val="28"/>
        <w:rPr>
          <w:rFonts w:asciiTheme="minorHAnsi" w:hAnsiTheme="minorHAnsi" w:eastAsiaTheme="minorEastAsia" w:cstheme="minorBidi"/>
          <w:sz w:val="22"/>
          <w:szCs w:val="24"/>
          <w14:ligatures w14:val="standardContextual"/>
        </w:rPr>
      </w:pPr>
      <w:r>
        <w:fldChar w:fldCharType="begin"/>
      </w:r>
      <w:r>
        <w:instrText xml:space="preserve"> HYPERLINK \l "_Toc225522414" </w:instrText>
      </w:r>
      <w:r>
        <w:fldChar w:fldCharType="separate"/>
      </w:r>
      <w:r>
        <w:rPr>
          <w:rStyle w:val="42"/>
          <w:rFonts w:hint="eastAsia"/>
        </w:rPr>
        <w:t>第六节</w:t>
      </w:r>
      <w:r>
        <w:rPr>
          <w:rFonts w:hint="eastAsia" w:asciiTheme="minorHAnsi" w:hAnsiTheme="minorHAnsi" w:eastAsiaTheme="minorEastAsia" w:cstheme="minorBidi"/>
          <w:sz w:val="22"/>
          <w:szCs w:val="24"/>
          <w14:ligatures w14:val="standardContextual"/>
        </w:rPr>
        <w:tab/>
      </w:r>
      <w:r>
        <w:rPr>
          <w:rStyle w:val="42"/>
          <w:rFonts w:hint="eastAsia"/>
        </w:rPr>
        <w:t>股份变动及股东情况</w:t>
      </w:r>
      <w:r>
        <w:rPr>
          <w:rFonts w:hint="eastAsia"/>
        </w:rPr>
        <w:tab/>
      </w:r>
      <w:r>
        <w:rPr>
          <w:rFonts w:hint="eastAsia"/>
        </w:rPr>
        <w:fldChar w:fldCharType="begin"/>
      </w:r>
      <w:r>
        <w:rPr>
          <w:rFonts w:hint="eastAsia"/>
        </w:rPr>
        <w:instrText xml:space="preserve"> </w:instrText>
      </w:r>
      <w:r>
        <w:instrText xml:space="preserve">PAGEREF _Toc225522414 \h</w:instrText>
      </w:r>
      <w:r>
        <w:rPr>
          <w:rFonts w:hint="eastAsia"/>
        </w:rPr>
        <w:instrText xml:space="preserve"> </w:instrText>
      </w:r>
      <w:r>
        <w:rPr>
          <w:rFonts w:hint="eastAsia"/>
        </w:rPr>
        <w:fldChar w:fldCharType="separate"/>
      </w:r>
      <w:r>
        <w:t>64</w:t>
      </w:r>
      <w:r>
        <w:rPr>
          <w:rFonts w:hint="eastAsia"/>
        </w:rPr>
        <w:fldChar w:fldCharType="end"/>
      </w:r>
      <w:r>
        <w:rPr>
          <w:rFonts w:hint="eastAsia"/>
        </w:rPr>
        <w:fldChar w:fldCharType="end"/>
      </w:r>
    </w:p>
    <w:p>
      <w:pPr>
        <w:pStyle w:val="28"/>
        <w:rPr>
          <w:rFonts w:asciiTheme="minorHAnsi" w:hAnsiTheme="minorHAnsi" w:eastAsiaTheme="minorEastAsia" w:cstheme="minorBidi"/>
          <w:sz w:val="22"/>
          <w:szCs w:val="24"/>
          <w14:ligatures w14:val="standardContextual"/>
        </w:rPr>
      </w:pPr>
      <w:r>
        <w:fldChar w:fldCharType="begin"/>
      </w:r>
      <w:r>
        <w:instrText xml:space="preserve"> HYPERLINK \l "_Toc225522415" </w:instrText>
      </w:r>
      <w:r>
        <w:fldChar w:fldCharType="separate"/>
      </w:r>
      <w:r>
        <w:rPr>
          <w:rStyle w:val="42"/>
          <w:rFonts w:hint="eastAsia"/>
        </w:rPr>
        <w:t>第七节</w:t>
      </w:r>
      <w:r>
        <w:rPr>
          <w:rFonts w:hint="eastAsia" w:asciiTheme="minorHAnsi" w:hAnsiTheme="minorHAnsi" w:eastAsiaTheme="minorEastAsia" w:cstheme="minorBidi"/>
          <w:sz w:val="22"/>
          <w:szCs w:val="24"/>
          <w14:ligatures w14:val="standardContextual"/>
        </w:rPr>
        <w:tab/>
      </w:r>
      <w:r>
        <w:rPr>
          <w:rStyle w:val="42"/>
          <w:rFonts w:hint="eastAsia"/>
        </w:rPr>
        <w:t>债券相关情况</w:t>
      </w:r>
      <w:r>
        <w:rPr>
          <w:rFonts w:hint="eastAsia"/>
        </w:rPr>
        <w:tab/>
      </w:r>
      <w:r>
        <w:rPr>
          <w:rFonts w:hint="eastAsia"/>
        </w:rPr>
        <w:fldChar w:fldCharType="begin"/>
      </w:r>
      <w:r>
        <w:rPr>
          <w:rFonts w:hint="eastAsia"/>
        </w:rPr>
        <w:instrText xml:space="preserve"> </w:instrText>
      </w:r>
      <w:r>
        <w:instrText xml:space="preserve">PAGEREF _Toc225522415 \h</w:instrText>
      </w:r>
      <w:r>
        <w:rPr>
          <w:rFonts w:hint="eastAsia"/>
        </w:rPr>
        <w:instrText xml:space="preserve"> </w:instrText>
      </w:r>
      <w:r>
        <w:rPr>
          <w:rFonts w:hint="eastAsia"/>
        </w:rPr>
        <w:fldChar w:fldCharType="separate"/>
      </w:r>
      <w:r>
        <w:t>70</w:t>
      </w:r>
      <w:r>
        <w:rPr>
          <w:rFonts w:hint="eastAsia"/>
        </w:rPr>
        <w:fldChar w:fldCharType="end"/>
      </w:r>
      <w:r>
        <w:rPr>
          <w:rFonts w:hint="eastAsia"/>
        </w:rPr>
        <w:fldChar w:fldCharType="end"/>
      </w:r>
    </w:p>
    <w:p>
      <w:pPr>
        <w:pStyle w:val="28"/>
        <w:rPr>
          <w:rFonts w:asciiTheme="minorHAnsi" w:hAnsiTheme="minorHAnsi" w:eastAsiaTheme="minorEastAsia" w:cstheme="minorBidi"/>
          <w:sz w:val="22"/>
          <w:szCs w:val="24"/>
          <w14:ligatures w14:val="standardContextual"/>
        </w:rPr>
      </w:pPr>
      <w:r>
        <w:fldChar w:fldCharType="begin"/>
      </w:r>
      <w:r>
        <w:instrText xml:space="preserve"> HYPERLINK \l "_Toc225522416" </w:instrText>
      </w:r>
      <w:r>
        <w:fldChar w:fldCharType="separate"/>
      </w:r>
      <w:r>
        <w:rPr>
          <w:rStyle w:val="42"/>
          <w:rFonts w:hint="eastAsia"/>
        </w:rPr>
        <w:t>第八节</w:t>
      </w:r>
      <w:r>
        <w:rPr>
          <w:rFonts w:hint="eastAsia" w:asciiTheme="minorHAnsi" w:hAnsiTheme="minorHAnsi" w:eastAsiaTheme="minorEastAsia" w:cstheme="minorBidi"/>
          <w:sz w:val="22"/>
          <w:szCs w:val="24"/>
          <w14:ligatures w14:val="standardContextual"/>
        </w:rPr>
        <w:tab/>
      </w:r>
      <w:r>
        <w:rPr>
          <w:rStyle w:val="42"/>
          <w:rFonts w:hint="eastAsia"/>
        </w:rPr>
        <w:t>财务报告</w:t>
      </w:r>
      <w:r>
        <w:rPr>
          <w:rFonts w:hint="eastAsia"/>
        </w:rPr>
        <w:tab/>
      </w:r>
      <w:r>
        <w:rPr>
          <w:rFonts w:hint="eastAsia"/>
        </w:rPr>
        <w:fldChar w:fldCharType="begin"/>
      </w:r>
      <w:r>
        <w:rPr>
          <w:rFonts w:hint="eastAsia"/>
        </w:rPr>
        <w:instrText xml:space="preserve"> </w:instrText>
      </w:r>
      <w:r>
        <w:instrText xml:space="preserve">PAGEREF _Toc225522416 \h</w:instrText>
      </w:r>
      <w:r>
        <w:rPr>
          <w:rFonts w:hint="eastAsia"/>
        </w:rPr>
        <w:instrText xml:space="preserve"> </w:instrText>
      </w:r>
      <w:r>
        <w:rPr>
          <w:rFonts w:hint="eastAsia"/>
        </w:rPr>
        <w:fldChar w:fldCharType="separate"/>
      </w:r>
      <w:r>
        <w:t>70</w:t>
      </w:r>
      <w:r>
        <w:rPr>
          <w:rFonts w:hint="eastAsia"/>
        </w:rPr>
        <w:fldChar w:fldCharType="end"/>
      </w:r>
      <w:r>
        <w:rPr>
          <w:rFonts w:hint="eastAsia"/>
        </w:rPr>
        <w:fldChar w:fldCharType="end"/>
      </w:r>
    </w:p>
    <w:p>
      <w:r>
        <w:fldChar w:fldCharType="end"/>
      </w:r>
      <w:bookmarkStart w:id="3" w:name="_Toc437440708"/>
      <w:bookmarkStart w:id="4" w:name="_Toc436392761"/>
      <w:bookmarkStart w:id="5" w:name="_Toc407111354"/>
    </w:p>
    <w:p>
      <w:pPr>
        <w:spacing w:line="360" w:lineRule="exact"/>
        <w:ind w:right="5"/>
        <w:rPr>
          <w:b/>
          <w:bCs/>
          <w:sz w:val="24"/>
        </w:rPr>
      </w:pPr>
      <w:bookmarkStart w:id="6" w:name="_Hlk90888086"/>
      <w:bookmarkStart w:id="7" w:name="_Hlk90893687"/>
      <w:bookmarkStart w:id="8" w:name="_Hlk90891770"/>
    </w:p>
    <w:tbl>
      <w:tblPr>
        <w:tblStyle w:val="38"/>
        <w:tblW w:w="8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2294"/>
        <w:gridCol w:w="6598"/>
      </w:tblGrid>
      <w:sdt>
        <w:sdtPr>
          <w:alias w:val="备查文件情况"/>
          <w:tag w:val="_TUP_bb3c6eba15bb4f89aaabf5b28bea5766"/>
          <w:id w:val="-691690832"/>
          <w:placeholder>
            <w:docPart w:val="436A7783DAC54CB38F9F12A88D807459"/>
          </w:placeholder>
        </w:sdt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2294" w:type="dxa"/>
                <w:vMerge w:val="restart"/>
                <w:tcBorders>
                  <w:top w:val="single" w:color="auto" w:sz="4" w:space="0"/>
                  <w:left w:val="single" w:color="auto" w:sz="4" w:space="0"/>
                  <w:bottom w:val="single" w:color="auto" w:sz="4" w:space="0"/>
                  <w:right w:val="single" w:color="auto" w:sz="4" w:space="0"/>
                </w:tcBorders>
                <w:vAlign w:val="center"/>
              </w:tcPr>
              <w:sdt>
                <w:sdtPr>
                  <w:tag w:val="_PLD_a77548a64feb4f70a4cecbb587219734"/>
                  <w:id w:val="-1236402993"/>
                </w:sdtPr>
                <w:sdtContent>
                  <w:p>
                    <w:pPr>
                      <w:autoSpaceDE w:val="0"/>
                      <w:autoSpaceDN w:val="0"/>
                      <w:adjustRightInd w:val="0"/>
                      <w:jc w:val="center"/>
                    </w:pPr>
                    <w:r>
                      <w:t>备查文件目录</w:t>
                    </w:r>
                  </w:p>
                </w:sdtContent>
              </w:sdt>
            </w:tc>
            <w:tc>
              <w:tcPr>
                <w:tcW w:w="65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一、载有公司法定代表人签名的本报告全文。</w:t>
                </w:r>
              </w:p>
            </w:tc>
          </w:tr>
        </w:sdtContent>
      </w:sd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Pr>
        <w:tc>
          <w:tcPr>
            <w:tcW w:w="2294" w:type="dxa"/>
            <w:vMerge w:val="continue"/>
            <w:tcBorders>
              <w:top w:val="single" w:color="auto" w:sz="4" w:space="0"/>
              <w:left w:val="single" w:color="auto" w:sz="4" w:space="0"/>
              <w:bottom w:val="single" w:color="auto" w:sz="4" w:space="0"/>
              <w:right w:val="single" w:color="auto" w:sz="4" w:space="0"/>
            </w:tcBorders>
            <w:vAlign w:val="center"/>
          </w:tcPr>
          <w:p/>
        </w:tc>
        <w:tc>
          <w:tcPr>
            <w:tcW w:w="65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二、载有公司负责人、主管会计工作负责人、会计机构负责人（会计主管人员）签名并盖章的财务报表。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Pr>
        <w:tc>
          <w:tcPr>
            <w:tcW w:w="2294" w:type="dxa"/>
            <w:vMerge w:val="continue"/>
            <w:tcBorders>
              <w:top w:val="single" w:color="auto" w:sz="4" w:space="0"/>
              <w:left w:val="single" w:color="auto" w:sz="4" w:space="0"/>
              <w:bottom w:val="single" w:color="auto" w:sz="4" w:space="0"/>
              <w:right w:val="single" w:color="auto" w:sz="4" w:space="0"/>
            </w:tcBorders>
            <w:vAlign w:val="center"/>
          </w:tcPr>
          <w:p/>
        </w:tc>
        <w:tc>
          <w:tcPr>
            <w:tcW w:w="65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三、报告期内在《中国证券报》《上海证券报》上公开刊登的本公司文件的正本及公告的原稿。</w:t>
            </w:r>
          </w:p>
        </w:tc>
      </w:tr>
      <w:bookmarkEnd w:id="6"/>
      <w:bookmarkEnd w:id="7"/>
    </w:tbl>
    <w:p/>
    <w:bookmarkEnd w:id="8"/>
    <w:p>
      <w:pPr>
        <w:sectPr>
          <w:pgSz w:w="11906" w:h="16838"/>
          <w:pgMar w:top="1440" w:right="1797" w:bottom="1525" w:left="1276" w:header="855" w:footer="992" w:gutter="0"/>
          <w:cols w:space="425" w:num="1"/>
          <w:docGrid w:linePitch="312" w:charSpace="0"/>
        </w:sectPr>
      </w:pPr>
    </w:p>
    <w:p>
      <w:pPr>
        <w:pStyle w:val="2"/>
        <w:numPr>
          <w:ilvl w:val="0"/>
          <w:numId w:val="3"/>
        </w:numPr>
      </w:pPr>
      <w:bookmarkStart w:id="9" w:name="_Toc225522409"/>
      <w:r>
        <w:rPr>
          <w:rFonts w:hint="eastAsia"/>
        </w:rPr>
        <w:t>释义</w:t>
      </w:r>
      <w:bookmarkEnd w:id="9"/>
    </w:p>
    <w:bookmarkEnd w:id="3"/>
    <w:bookmarkEnd w:id="4"/>
    <w:bookmarkEnd w:id="5"/>
    <w:p>
      <w:pPr>
        <w:pStyle w:val="3"/>
        <w:numPr>
          <w:ilvl w:val="0"/>
          <w:numId w:val="4"/>
        </w:numPr>
        <w:tabs>
          <w:tab w:val="left" w:pos="588"/>
        </w:tabs>
        <w:ind w:left="369" w:hanging="369" w:hangingChars="175"/>
      </w:pPr>
      <w:r>
        <w:t>释义</w:t>
      </w:r>
    </w:p>
    <w:p>
      <w:r>
        <w:t>在本报告书中，除非文义另有所指，下列词语具有如下含义：</w:t>
      </w:r>
    </w:p>
    <w:tbl>
      <w:tblPr>
        <w:tblStyle w:val="39"/>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567"/>
        <w:gridCol w:w="5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bf37a984a1d34209a94aac58652eb6b9"/>
            <w:id w:val="786781121"/>
          </w:sdtPr>
          <w:sdtContent>
            <w:tc>
              <w:tcPr>
                <w:tcW w:w="8823" w:type="dxa"/>
                <w:gridSpan w:val="3"/>
                <w:vAlign w:val="center"/>
              </w:tcPr>
              <w:p>
                <w:pPr>
                  <w:widowControl w:val="0"/>
                  <w:jc w:val="both"/>
                </w:pPr>
                <w:bookmarkStart w:id="10" w:name="_Toc436392762"/>
                <w:bookmarkStart w:id="11" w:name="_Toc407111355"/>
                <w:bookmarkStart w:id="12" w:name="_Toc437440709"/>
                <w:r>
                  <w:t>常用词语释义</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vAlign w:val="center"/>
          </w:tcPr>
          <w:p>
            <w:pPr>
              <w:widowControl w:val="0"/>
              <w:jc w:val="both"/>
            </w:pPr>
            <w:r>
              <w:t>公司、抚顺特钢</w:t>
            </w:r>
          </w:p>
        </w:tc>
        <w:tc>
          <w:tcPr>
            <w:tcW w:w="567" w:type="dxa"/>
            <w:vAlign w:val="center"/>
          </w:tcPr>
          <w:p>
            <w:pPr>
              <w:widowControl w:val="0"/>
              <w:jc w:val="center"/>
              <w:rPr>
                <w:highlight w:val="lightGray"/>
              </w:rPr>
            </w:pPr>
            <w:r>
              <w:rPr>
                <w:rFonts w:hint="eastAsia"/>
              </w:rPr>
              <w:t>指</w:t>
            </w:r>
          </w:p>
        </w:tc>
        <w:tc>
          <w:tcPr>
            <w:tcW w:w="5596" w:type="dxa"/>
            <w:vAlign w:val="center"/>
          </w:tcPr>
          <w:p>
            <w:pPr>
              <w:widowControl w:val="0"/>
              <w:jc w:val="both"/>
            </w:pPr>
            <w:r>
              <w:rPr>
                <w:rFonts w:hint="eastAsia"/>
              </w:rPr>
              <w:t>抚顺特殊钢股份有限公司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vAlign w:val="center"/>
          </w:tcPr>
          <w:p>
            <w:pPr>
              <w:widowControl w:val="0"/>
              <w:jc w:val="both"/>
            </w:pPr>
            <w:r>
              <w:t>东北特钢、东北特钢集团</w:t>
            </w:r>
          </w:p>
        </w:tc>
        <w:tc>
          <w:tcPr>
            <w:tcW w:w="567" w:type="dxa"/>
            <w:vAlign w:val="center"/>
          </w:tcPr>
          <w:p>
            <w:pPr>
              <w:widowControl w:val="0"/>
              <w:jc w:val="center"/>
            </w:pPr>
            <w:r>
              <w:t>指</w:t>
            </w:r>
          </w:p>
        </w:tc>
        <w:tc>
          <w:tcPr>
            <w:tcW w:w="5596" w:type="dxa"/>
            <w:vAlign w:val="center"/>
          </w:tcPr>
          <w:p>
            <w:pPr>
              <w:widowControl w:val="0"/>
              <w:jc w:val="both"/>
            </w:pPr>
            <w:r>
              <w:t>东北特殊钢集团股份有限公司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vAlign w:val="center"/>
          </w:tcPr>
          <w:p>
            <w:pPr>
              <w:widowControl w:val="0"/>
              <w:jc w:val="both"/>
            </w:pPr>
            <w:r>
              <w:t>沙钢集团</w:t>
            </w:r>
          </w:p>
        </w:tc>
        <w:tc>
          <w:tcPr>
            <w:tcW w:w="567" w:type="dxa"/>
            <w:vAlign w:val="center"/>
          </w:tcPr>
          <w:p>
            <w:pPr>
              <w:widowControl w:val="0"/>
              <w:jc w:val="center"/>
            </w:pPr>
            <w:r>
              <w:t>指</w:t>
            </w:r>
          </w:p>
        </w:tc>
        <w:tc>
          <w:tcPr>
            <w:tcW w:w="5596" w:type="dxa"/>
            <w:vAlign w:val="center"/>
          </w:tcPr>
          <w:p>
            <w:pPr>
              <w:widowControl w:val="0"/>
              <w:jc w:val="both"/>
            </w:pPr>
            <w:r>
              <w:t>江苏沙钢集团有限公司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vAlign w:val="center"/>
          </w:tcPr>
          <w:p>
            <w:pPr>
              <w:widowControl w:val="0"/>
              <w:jc w:val="both"/>
            </w:pPr>
            <w:r>
              <w:t>锦程沙洲</w:t>
            </w:r>
          </w:p>
        </w:tc>
        <w:tc>
          <w:tcPr>
            <w:tcW w:w="567" w:type="dxa"/>
            <w:vAlign w:val="center"/>
          </w:tcPr>
          <w:p>
            <w:pPr>
              <w:widowControl w:val="0"/>
              <w:jc w:val="center"/>
            </w:pPr>
            <w:r>
              <w:t>指</w:t>
            </w:r>
          </w:p>
        </w:tc>
        <w:tc>
          <w:tcPr>
            <w:tcW w:w="5596" w:type="dxa"/>
            <w:vAlign w:val="center"/>
          </w:tcPr>
          <w:p>
            <w:pPr>
              <w:widowControl w:val="0"/>
              <w:jc w:val="both"/>
            </w:pPr>
            <w:r>
              <w:t>宁波梅山保税港区锦程沙洲股权投资有限公司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vAlign w:val="center"/>
          </w:tcPr>
          <w:p>
            <w:pPr>
              <w:widowControl w:val="0"/>
              <w:jc w:val="both"/>
            </w:pPr>
            <w:r>
              <w:t>本钢板材</w:t>
            </w:r>
          </w:p>
        </w:tc>
        <w:tc>
          <w:tcPr>
            <w:tcW w:w="567" w:type="dxa"/>
            <w:vAlign w:val="center"/>
          </w:tcPr>
          <w:p>
            <w:pPr>
              <w:widowControl w:val="0"/>
              <w:jc w:val="center"/>
            </w:pPr>
            <w:r>
              <w:t>指</w:t>
            </w:r>
          </w:p>
        </w:tc>
        <w:tc>
          <w:tcPr>
            <w:tcW w:w="5596" w:type="dxa"/>
            <w:vAlign w:val="center"/>
          </w:tcPr>
          <w:p>
            <w:pPr>
              <w:widowControl w:val="0"/>
              <w:jc w:val="both"/>
            </w:pPr>
            <w:r>
              <w:t>本钢板材股份有限公司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vAlign w:val="center"/>
          </w:tcPr>
          <w:p>
            <w:pPr>
              <w:widowControl w:val="0"/>
              <w:jc w:val="both"/>
            </w:pPr>
            <w:r>
              <w:t>深圳兆恒</w:t>
            </w:r>
          </w:p>
        </w:tc>
        <w:tc>
          <w:tcPr>
            <w:tcW w:w="567" w:type="dxa"/>
            <w:vAlign w:val="center"/>
          </w:tcPr>
          <w:p>
            <w:pPr>
              <w:widowControl w:val="0"/>
              <w:jc w:val="center"/>
            </w:pPr>
            <w:r>
              <w:t>指</w:t>
            </w:r>
          </w:p>
        </w:tc>
        <w:tc>
          <w:tcPr>
            <w:tcW w:w="5596" w:type="dxa"/>
            <w:vAlign w:val="center"/>
          </w:tcPr>
          <w:p>
            <w:pPr>
              <w:widowControl w:val="0"/>
              <w:jc w:val="both"/>
            </w:pPr>
            <w:r>
              <w:t>深圳市兆恒抚顺特钢有限公司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vAlign w:val="center"/>
          </w:tcPr>
          <w:p>
            <w:pPr>
              <w:widowControl w:val="0"/>
              <w:jc w:val="both"/>
            </w:pPr>
            <w:r>
              <w:t>兆恒特钢</w:t>
            </w:r>
          </w:p>
        </w:tc>
        <w:tc>
          <w:tcPr>
            <w:tcW w:w="567" w:type="dxa"/>
            <w:vAlign w:val="center"/>
          </w:tcPr>
          <w:p>
            <w:pPr>
              <w:widowControl w:val="0"/>
              <w:jc w:val="center"/>
            </w:pPr>
            <w:r>
              <w:t>指</w:t>
            </w:r>
          </w:p>
        </w:tc>
        <w:tc>
          <w:tcPr>
            <w:tcW w:w="5596" w:type="dxa"/>
            <w:vAlign w:val="center"/>
          </w:tcPr>
          <w:p>
            <w:pPr>
              <w:widowControl w:val="0"/>
              <w:jc w:val="both"/>
            </w:pPr>
            <w:r>
              <w:t>深圳市兆恒特钢有限公司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vAlign w:val="center"/>
          </w:tcPr>
          <w:p>
            <w:pPr>
              <w:widowControl w:val="0"/>
              <w:jc w:val="both"/>
            </w:pPr>
            <w:r>
              <w:t>中国证监会</w:t>
            </w:r>
          </w:p>
        </w:tc>
        <w:tc>
          <w:tcPr>
            <w:tcW w:w="567" w:type="dxa"/>
            <w:vAlign w:val="center"/>
          </w:tcPr>
          <w:p>
            <w:pPr>
              <w:widowControl w:val="0"/>
              <w:jc w:val="center"/>
            </w:pPr>
            <w:r>
              <w:t>指</w:t>
            </w:r>
          </w:p>
        </w:tc>
        <w:tc>
          <w:tcPr>
            <w:tcW w:w="5596" w:type="dxa"/>
            <w:vAlign w:val="center"/>
          </w:tcPr>
          <w:p>
            <w:pPr>
              <w:widowControl w:val="0"/>
              <w:jc w:val="both"/>
            </w:pPr>
            <w:r>
              <w:t>中国证券监督管理委员会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vAlign w:val="center"/>
          </w:tcPr>
          <w:p>
            <w:pPr>
              <w:widowControl w:val="0"/>
              <w:jc w:val="both"/>
            </w:pPr>
            <w:r>
              <w:t>辽宁证监局</w:t>
            </w:r>
          </w:p>
        </w:tc>
        <w:tc>
          <w:tcPr>
            <w:tcW w:w="567" w:type="dxa"/>
            <w:vAlign w:val="center"/>
          </w:tcPr>
          <w:p>
            <w:pPr>
              <w:widowControl w:val="0"/>
              <w:jc w:val="center"/>
            </w:pPr>
            <w:r>
              <w:t>指</w:t>
            </w:r>
          </w:p>
        </w:tc>
        <w:tc>
          <w:tcPr>
            <w:tcW w:w="5596" w:type="dxa"/>
            <w:vAlign w:val="center"/>
          </w:tcPr>
          <w:p>
            <w:pPr>
              <w:widowControl w:val="0"/>
              <w:jc w:val="both"/>
            </w:pPr>
            <w:r>
              <w:t>中国证券监督管理委员会辽宁监管局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vAlign w:val="center"/>
          </w:tcPr>
          <w:p>
            <w:pPr>
              <w:widowControl w:val="0"/>
              <w:jc w:val="both"/>
            </w:pPr>
            <w:r>
              <w:t>上交所</w:t>
            </w:r>
          </w:p>
        </w:tc>
        <w:tc>
          <w:tcPr>
            <w:tcW w:w="567" w:type="dxa"/>
            <w:vAlign w:val="center"/>
          </w:tcPr>
          <w:p>
            <w:pPr>
              <w:widowControl w:val="0"/>
              <w:jc w:val="center"/>
            </w:pPr>
            <w:r>
              <w:t>指</w:t>
            </w:r>
          </w:p>
        </w:tc>
        <w:tc>
          <w:tcPr>
            <w:tcW w:w="5596" w:type="dxa"/>
            <w:vAlign w:val="center"/>
          </w:tcPr>
          <w:p>
            <w:pPr>
              <w:widowControl w:val="0"/>
              <w:jc w:val="both"/>
            </w:pPr>
            <w:r>
              <w:t>上海证券交易所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vAlign w:val="center"/>
          </w:tcPr>
          <w:p>
            <w:pPr>
              <w:widowControl w:val="0"/>
              <w:jc w:val="both"/>
            </w:pPr>
            <w:r>
              <w:t>《重整计划》</w:t>
            </w:r>
          </w:p>
        </w:tc>
        <w:tc>
          <w:tcPr>
            <w:tcW w:w="567" w:type="dxa"/>
            <w:vAlign w:val="center"/>
          </w:tcPr>
          <w:p>
            <w:pPr>
              <w:widowControl w:val="0"/>
              <w:jc w:val="center"/>
            </w:pPr>
            <w:r>
              <w:t>指</w:t>
            </w:r>
          </w:p>
        </w:tc>
        <w:tc>
          <w:tcPr>
            <w:tcW w:w="5596" w:type="dxa"/>
            <w:vAlign w:val="center"/>
          </w:tcPr>
          <w:p>
            <w:pPr>
              <w:widowControl w:val="0"/>
              <w:jc w:val="both"/>
            </w:pPr>
            <w:r>
              <w:t>《抚顺特殊钢股份有限公司重整计划》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vAlign w:val="center"/>
          </w:tcPr>
          <w:p>
            <w:pPr>
              <w:widowControl w:val="0"/>
              <w:jc w:val="both"/>
            </w:pPr>
            <w:r>
              <w:t>《公司法》</w:t>
            </w:r>
          </w:p>
        </w:tc>
        <w:tc>
          <w:tcPr>
            <w:tcW w:w="567" w:type="dxa"/>
            <w:vAlign w:val="center"/>
          </w:tcPr>
          <w:p>
            <w:pPr>
              <w:widowControl w:val="0"/>
              <w:jc w:val="center"/>
            </w:pPr>
            <w:r>
              <w:t>指</w:t>
            </w:r>
          </w:p>
        </w:tc>
        <w:tc>
          <w:tcPr>
            <w:tcW w:w="5596" w:type="dxa"/>
            <w:vAlign w:val="center"/>
          </w:tcPr>
          <w:p>
            <w:pPr>
              <w:widowControl w:val="0"/>
              <w:jc w:val="both"/>
            </w:pPr>
            <w:r>
              <w:t>《中华人民共和国公司法》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vAlign w:val="center"/>
          </w:tcPr>
          <w:p>
            <w:pPr>
              <w:widowControl w:val="0"/>
              <w:jc w:val="both"/>
            </w:pPr>
            <w:r>
              <w:t>《证券法》</w:t>
            </w:r>
          </w:p>
        </w:tc>
        <w:tc>
          <w:tcPr>
            <w:tcW w:w="567" w:type="dxa"/>
            <w:vAlign w:val="center"/>
          </w:tcPr>
          <w:p>
            <w:pPr>
              <w:widowControl w:val="0"/>
              <w:jc w:val="center"/>
            </w:pPr>
            <w:r>
              <w:t>指</w:t>
            </w:r>
          </w:p>
        </w:tc>
        <w:tc>
          <w:tcPr>
            <w:tcW w:w="5596" w:type="dxa"/>
            <w:vAlign w:val="center"/>
          </w:tcPr>
          <w:p>
            <w:pPr>
              <w:widowControl w:val="0"/>
              <w:jc w:val="both"/>
            </w:pPr>
            <w:r>
              <w:t>《中华人民共和国证券法》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vAlign w:val="center"/>
          </w:tcPr>
          <w:p>
            <w:pPr>
              <w:widowControl w:val="0"/>
              <w:jc w:val="both"/>
            </w:pPr>
            <w:r>
              <w:t>《公司章程》</w:t>
            </w:r>
          </w:p>
        </w:tc>
        <w:tc>
          <w:tcPr>
            <w:tcW w:w="567" w:type="dxa"/>
            <w:vAlign w:val="center"/>
          </w:tcPr>
          <w:p>
            <w:pPr>
              <w:widowControl w:val="0"/>
              <w:jc w:val="center"/>
            </w:pPr>
            <w:r>
              <w:t>指</w:t>
            </w:r>
          </w:p>
        </w:tc>
        <w:tc>
          <w:tcPr>
            <w:tcW w:w="5596" w:type="dxa"/>
            <w:vAlign w:val="center"/>
          </w:tcPr>
          <w:p>
            <w:pPr>
              <w:widowControl w:val="0"/>
              <w:jc w:val="both"/>
            </w:pPr>
            <w:r>
              <w:t>《抚顺特殊钢股份有限公司章程》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vAlign w:val="center"/>
          </w:tcPr>
          <w:p>
            <w:pPr>
              <w:widowControl w:val="0"/>
              <w:jc w:val="both"/>
            </w:pPr>
            <w:r>
              <w:t>三高一特</w:t>
            </w:r>
          </w:p>
        </w:tc>
        <w:tc>
          <w:tcPr>
            <w:tcW w:w="567" w:type="dxa"/>
            <w:vAlign w:val="center"/>
          </w:tcPr>
          <w:p>
            <w:pPr>
              <w:widowControl w:val="0"/>
              <w:jc w:val="center"/>
            </w:pPr>
            <w:r>
              <w:t>指</w:t>
            </w:r>
          </w:p>
        </w:tc>
        <w:tc>
          <w:tcPr>
            <w:tcW w:w="5596" w:type="dxa"/>
            <w:vAlign w:val="center"/>
          </w:tcPr>
          <w:p>
            <w:pPr>
              <w:widowControl w:val="0"/>
              <w:jc w:val="both"/>
            </w:pPr>
            <w:r>
              <w:t>高温合金、超高强度钢、高档工模具钢、特种冶炼不锈钢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vAlign w:val="center"/>
          </w:tcPr>
          <w:p>
            <w:pPr>
              <w:widowControl w:val="0"/>
              <w:jc w:val="both"/>
            </w:pPr>
            <w:r>
              <w:t>特殊钢、特钢</w:t>
            </w:r>
          </w:p>
        </w:tc>
        <w:tc>
          <w:tcPr>
            <w:tcW w:w="567" w:type="dxa"/>
            <w:vAlign w:val="center"/>
          </w:tcPr>
          <w:p>
            <w:pPr>
              <w:widowControl w:val="0"/>
              <w:jc w:val="center"/>
            </w:pPr>
            <w:r>
              <w:t>指</w:t>
            </w:r>
          </w:p>
        </w:tc>
        <w:tc>
          <w:tcPr>
            <w:tcW w:w="5596" w:type="dxa"/>
            <w:vAlign w:val="center"/>
          </w:tcPr>
          <w:p>
            <w:pPr>
              <w:widowControl w:val="0"/>
              <w:jc w:val="both"/>
            </w:pPr>
            <w:r>
              <w:t>指具有特殊的化学成分（合金化）、采用特殊的工艺生产、具备特殊的组织和性能、能够满足特殊需要的钢类。与普通钢相比，特钢具有更高的强度和韧度、物理性能、化学性能、生物相容性和工艺性能。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vAlign w:val="center"/>
          </w:tcPr>
          <w:p>
            <w:pPr>
              <w:widowControl w:val="0"/>
              <w:jc w:val="both"/>
            </w:pPr>
            <w:r>
              <w:t>报告期</w:t>
            </w:r>
          </w:p>
        </w:tc>
        <w:tc>
          <w:tcPr>
            <w:tcW w:w="567" w:type="dxa"/>
            <w:vAlign w:val="center"/>
          </w:tcPr>
          <w:p>
            <w:pPr>
              <w:widowControl w:val="0"/>
              <w:jc w:val="center"/>
            </w:pPr>
            <w:r>
              <w:t>指</w:t>
            </w:r>
          </w:p>
        </w:tc>
        <w:tc>
          <w:tcPr>
            <w:tcW w:w="5596" w:type="dxa"/>
            <w:vAlign w:val="center"/>
          </w:tcPr>
          <w:p>
            <w:pPr>
              <w:widowControl w:val="0"/>
              <w:jc w:val="both"/>
            </w:pPr>
            <w:r>
              <w:t>202</w:t>
            </w:r>
            <w:r>
              <w:rPr>
                <w:rFonts w:hint="eastAsia"/>
              </w:rPr>
              <w:t>5</w:t>
            </w:r>
            <w:r>
              <w:t>年1月1日至202</w:t>
            </w:r>
            <w:r>
              <w:rPr>
                <w:rFonts w:hint="eastAsia"/>
              </w:rPr>
              <w:t>5</w:t>
            </w:r>
            <w: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vAlign w:val="center"/>
          </w:tcPr>
          <w:p>
            <w:pPr>
              <w:widowControl w:val="0"/>
              <w:jc w:val="both"/>
            </w:pPr>
            <w:r>
              <w:t>元、万元、亿元</w:t>
            </w:r>
          </w:p>
        </w:tc>
        <w:tc>
          <w:tcPr>
            <w:tcW w:w="567" w:type="dxa"/>
            <w:vAlign w:val="center"/>
          </w:tcPr>
          <w:p>
            <w:pPr>
              <w:widowControl w:val="0"/>
              <w:jc w:val="center"/>
            </w:pPr>
            <w:r>
              <w:t>指</w:t>
            </w:r>
          </w:p>
        </w:tc>
        <w:tc>
          <w:tcPr>
            <w:tcW w:w="5596" w:type="dxa"/>
            <w:vAlign w:val="center"/>
          </w:tcPr>
          <w:p>
            <w:pPr>
              <w:widowControl w:val="0"/>
              <w:jc w:val="both"/>
            </w:pPr>
            <w:r>
              <w:t>人民币元、人民币万元、人民币亿元</w:t>
            </w:r>
          </w:p>
        </w:tc>
      </w:tr>
    </w:tbl>
    <w:p/>
    <w:p>
      <w:pPr>
        <w:pStyle w:val="2"/>
        <w:numPr>
          <w:ilvl w:val="0"/>
          <w:numId w:val="3"/>
        </w:numPr>
        <w:rPr>
          <w:u w:val="single"/>
        </w:rPr>
      </w:pPr>
      <w:bookmarkStart w:id="13" w:name="_Toc225522410"/>
      <w:r>
        <w:rPr>
          <w:rFonts w:hint="eastAsia"/>
        </w:rPr>
        <w:t>公司简介</w:t>
      </w:r>
      <w:bookmarkEnd w:id="10"/>
      <w:bookmarkEnd w:id="11"/>
      <w:r>
        <w:rPr>
          <w:rFonts w:hint="eastAsia"/>
        </w:rPr>
        <w:t>和主要财务指标</w:t>
      </w:r>
      <w:bookmarkEnd w:id="13"/>
    </w:p>
    <w:bookmarkEnd w:id="12"/>
    <w:p>
      <w:pPr>
        <w:pStyle w:val="3"/>
        <w:numPr>
          <w:ilvl w:val="1"/>
          <w:numId w:val="5"/>
        </w:numPr>
        <w:ind w:left="498" w:hanging="498" w:hangingChars="236"/>
        <w:rPr>
          <w:u w:val="single"/>
        </w:rPr>
      </w:pPr>
      <w:bookmarkStart w:id="14" w:name="_Toc342565881"/>
      <w:bookmarkStart w:id="15" w:name="_Toc342051041"/>
      <w:r>
        <w:rPr>
          <w:rFonts w:hint="eastAsia"/>
        </w:rPr>
        <w:t>公司信息</w:t>
      </w:r>
      <w:bookmarkEnd w:id="14"/>
      <w:bookmarkEnd w:id="15"/>
    </w:p>
    <w:tbl>
      <w:tblPr>
        <w:tblStyle w:val="38"/>
        <w:tblW w:w="889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0" w:type="dxa"/>
          <w:bottom w:w="0" w:type="dxa"/>
          <w:right w:w="30" w:type="dxa"/>
        </w:tblCellMar>
      </w:tblPr>
      <w:tblGrid>
        <w:gridCol w:w="3857"/>
        <w:gridCol w:w="5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0" w:type="dxa"/>
            <w:bottom w:w="0" w:type="dxa"/>
            <w:right w:w="30" w:type="dxa"/>
          </w:tblCellMar>
        </w:tblPrEx>
        <w:trPr>
          <w:trHeight w:val="293" w:hRule="atLeast"/>
        </w:trPr>
        <w:sdt>
          <w:sdtPr>
            <w:tag w:val="_PLD_76a4e08611bc46959c5497248a51b877"/>
            <w:id w:val="292093861"/>
          </w:sdtPr>
          <w:sdtContent>
            <w:tc>
              <w:tcPr>
                <w:tcW w:w="3857" w:type="dxa"/>
                <w:tcBorders>
                  <w:top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pPr>
                <w:r>
                  <w:rPr>
                    <w:rFonts w:hint="eastAsia"/>
                  </w:rPr>
                  <w:t>公司的中文名称</w:t>
                </w:r>
              </w:p>
            </w:tc>
          </w:sdtContent>
        </w:sdt>
        <w:sdt>
          <w:sdtPr>
            <w:rPr>
              <w:rFonts w:hint="eastAsia"/>
            </w:rPr>
            <w:alias w:val="公司法定中文名称"/>
            <w:tag w:val="_GBC_7adfc39908d049d2970c391497a360e4"/>
            <w:id w:val="-559027581"/>
            <w15:dataBinding w:prefixMappings="xmlns:clcid-cgi='clcid-cgi'" w:xpath="/*/clcid-cgi:GongSiFaDingZhongWenMingCheng[not(@periodRef)]" w:storeItemID="{89EBAB94-44A0-46A2-B712-30D997D04A6D}"/>
            <w:text/>
          </w:sdtPr>
          <w:sdtEndPr>
            <w:rPr>
              <w:rFonts w:hint="eastAsia"/>
            </w:rPr>
          </w:sdtEndPr>
          <w:sdtContent>
            <w:tc>
              <w:tcPr>
                <w:tcW w:w="5035" w:type="dxa"/>
                <w:tcBorders>
                  <w:top w:val="single" w:color="auto" w:sz="4" w:space="0"/>
                  <w:left w:val="single" w:color="auto" w:sz="4" w:space="0"/>
                  <w:bottom w:val="single" w:color="auto" w:sz="4" w:space="0"/>
                </w:tcBorders>
                <w:vAlign w:val="center"/>
              </w:tcPr>
              <w:p>
                <w:pPr>
                  <w:kinsoku w:val="0"/>
                  <w:overflowPunct w:val="0"/>
                  <w:autoSpaceDE w:val="0"/>
                  <w:autoSpaceDN w:val="0"/>
                  <w:adjustRightInd w:val="0"/>
                  <w:snapToGrid w:val="0"/>
                  <w:rPr>
                    <w:color w:val="FFC000"/>
                  </w:rPr>
                </w:pPr>
                <w:r>
                  <w:rPr>
                    <w:rFonts w:hint="eastAsia"/>
                  </w:rPr>
                  <w:t>抚顺特殊钢股份有限公司</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0" w:type="dxa"/>
            <w:bottom w:w="0" w:type="dxa"/>
            <w:right w:w="30" w:type="dxa"/>
          </w:tblCellMar>
        </w:tblPrEx>
        <w:trPr>
          <w:trHeight w:val="293" w:hRule="atLeast"/>
        </w:trPr>
        <w:tc>
          <w:tcPr>
            <w:tcW w:w="3857" w:type="dxa"/>
            <w:tcBorders>
              <w:top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pPr>
            <w:r>
              <w:rPr>
                <w:rFonts w:hint="eastAsia"/>
              </w:rPr>
              <w:t>公司的中文简称</w:t>
            </w:r>
          </w:p>
        </w:tc>
        <w:tc>
          <w:tcPr>
            <w:tcW w:w="5035" w:type="dxa"/>
            <w:tcBorders>
              <w:top w:val="single" w:color="auto" w:sz="4" w:space="0"/>
              <w:left w:val="single" w:color="auto" w:sz="4" w:space="0"/>
              <w:bottom w:val="single" w:color="auto" w:sz="4" w:space="0"/>
            </w:tcBorders>
            <w:vAlign w:val="center"/>
          </w:tcPr>
          <w:p>
            <w:pPr>
              <w:kinsoku w:val="0"/>
              <w:overflowPunct w:val="0"/>
              <w:autoSpaceDE w:val="0"/>
              <w:autoSpaceDN w:val="0"/>
              <w:adjustRightInd w:val="0"/>
              <w:snapToGrid w:val="0"/>
            </w:pPr>
            <w:r>
              <w:t>抚顺特钢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0" w:type="dxa"/>
            <w:bottom w:w="0" w:type="dxa"/>
            <w:right w:w="30" w:type="dxa"/>
          </w:tblCellMar>
        </w:tblPrEx>
        <w:trPr>
          <w:trHeight w:val="293" w:hRule="atLeast"/>
        </w:trPr>
        <w:tc>
          <w:tcPr>
            <w:tcW w:w="3857" w:type="dxa"/>
            <w:tcBorders>
              <w:top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pPr>
            <w:r>
              <w:t>公司的外文名称</w:t>
            </w:r>
          </w:p>
        </w:tc>
        <w:tc>
          <w:tcPr>
            <w:tcW w:w="5035" w:type="dxa"/>
            <w:tcBorders>
              <w:top w:val="single" w:color="auto" w:sz="4" w:space="0"/>
              <w:left w:val="single" w:color="auto" w:sz="4" w:space="0"/>
              <w:bottom w:val="single" w:color="auto" w:sz="4" w:space="0"/>
            </w:tcBorders>
            <w:vAlign w:val="center"/>
          </w:tcPr>
          <w:p>
            <w:pPr>
              <w:kinsoku w:val="0"/>
              <w:overflowPunct w:val="0"/>
              <w:autoSpaceDE w:val="0"/>
              <w:autoSpaceDN w:val="0"/>
              <w:adjustRightInd w:val="0"/>
              <w:snapToGrid w:val="0"/>
              <w:rPr>
                <w:rFonts w:hint="eastAsia" w:asciiTheme="minorEastAsia" w:hAnsiTheme="minorEastAsia" w:eastAsiaTheme="minorEastAsia"/>
              </w:rPr>
            </w:pPr>
            <w:r>
              <w:rPr>
                <w:rFonts w:asciiTheme="minorEastAsia" w:hAnsiTheme="minorEastAsia" w:eastAsiaTheme="minorEastAsia"/>
              </w:rPr>
              <w:t>Fushun Special Steel Co.,LTD.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0" w:type="dxa"/>
            <w:bottom w:w="0" w:type="dxa"/>
            <w:right w:w="30" w:type="dxa"/>
          </w:tblCellMar>
        </w:tblPrEx>
        <w:trPr>
          <w:trHeight w:val="293" w:hRule="atLeast"/>
        </w:trPr>
        <w:tc>
          <w:tcPr>
            <w:tcW w:w="3857" w:type="dxa"/>
            <w:tcBorders>
              <w:top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pPr>
            <w:r>
              <w:t>公司的外文名称缩写</w:t>
            </w:r>
          </w:p>
        </w:tc>
        <w:tc>
          <w:tcPr>
            <w:tcW w:w="5035" w:type="dxa"/>
            <w:tcBorders>
              <w:top w:val="single" w:color="auto" w:sz="4" w:space="0"/>
              <w:left w:val="single" w:color="auto" w:sz="4" w:space="0"/>
              <w:bottom w:val="single" w:color="auto" w:sz="4" w:space="0"/>
            </w:tcBorders>
            <w:vAlign w:val="center"/>
          </w:tcPr>
          <w:p>
            <w:pPr>
              <w:kinsoku w:val="0"/>
              <w:overflowPunct w:val="0"/>
              <w:autoSpaceDE w:val="0"/>
              <w:autoSpaceDN w:val="0"/>
              <w:adjustRightInd w:val="0"/>
              <w:snapToGrid w:val="0"/>
              <w:rPr>
                <w:rFonts w:hint="eastAsia" w:asciiTheme="minorEastAsia" w:hAnsiTheme="minorEastAsia" w:eastAsiaTheme="minorEastAsia"/>
              </w:rPr>
            </w:pPr>
            <w:r>
              <w:rPr>
                <w:rFonts w:asciiTheme="minorEastAsia" w:hAnsiTheme="minorEastAsia" w:eastAsiaTheme="minorEastAsia"/>
              </w:rPr>
              <w:t>FSSS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0" w:type="dxa"/>
            <w:bottom w:w="0" w:type="dxa"/>
            <w:right w:w="30" w:type="dxa"/>
          </w:tblCellMar>
        </w:tblPrEx>
        <w:trPr>
          <w:trHeight w:val="293" w:hRule="atLeast"/>
        </w:trPr>
        <w:tc>
          <w:tcPr>
            <w:tcW w:w="3857" w:type="dxa"/>
            <w:tcBorders>
              <w:top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pPr>
            <w:r>
              <w:t>公司的法定代表人</w:t>
            </w:r>
          </w:p>
        </w:tc>
        <w:tc>
          <w:tcPr>
            <w:tcW w:w="5035" w:type="dxa"/>
            <w:tcBorders>
              <w:top w:val="single" w:color="auto" w:sz="4" w:space="0"/>
              <w:left w:val="single" w:color="auto" w:sz="4" w:space="0"/>
              <w:bottom w:val="single" w:color="auto" w:sz="4" w:space="0"/>
            </w:tcBorders>
            <w:vAlign w:val="center"/>
          </w:tcPr>
          <w:p>
            <w:pPr>
              <w:kinsoku w:val="0"/>
              <w:overflowPunct w:val="0"/>
              <w:autoSpaceDE w:val="0"/>
              <w:autoSpaceDN w:val="0"/>
              <w:adjustRightInd w:val="0"/>
              <w:snapToGrid w:val="0"/>
            </w:pPr>
            <w:r>
              <w:t>孙立国</w:t>
            </w:r>
          </w:p>
        </w:tc>
      </w:tr>
    </w:tbl>
    <w:p/>
    <w:p>
      <w:pPr>
        <w:pStyle w:val="3"/>
        <w:numPr>
          <w:ilvl w:val="1"/>
          <w:numId w:val="5"/>
        </w:numPr>
        <w:ind w:left="498" w:hanging="498" w:hangingChars="236"/>
      </w:pPr>
      <w:r>
        <w:rPr>
          <w:rFonts w:hint="eastAsia"/>
        </w:rPr>
        <w:t>联系人和联系方式</w:t>
      </w:r>
    </w:p>
    <w:tbl>
      <w:tblPr>
        <w:tblStyle w:val="38"/>
        <w:tblW w:w="889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0" w:type="dxa"/>
          <w:bottom w:w="0" w:type="dxa"/>
          <w:right w:w="30" w:type="dxa"/>
        </w:tblCellMar>
      </w:tblPr>
      <w:tblGrid>
        <w:gridCol w:w="1590"/>
        <w:gridCol w:w="3685"/>
        <w:gridCol w:w="36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0" w:type="dxa"/>
            <w:bottom w:w="0" w:type="dxa"/>
            <w:right w:w="30" w:type="dxa"/>
          </w:tblCellMar>
        </w:tblPrEx>
        <w:tc>
          <w:tcPr>
            <w:tcW w:w="1590" w:type="dxa"/>
            <w:tcBorders>
              <w:top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pPr>
            <w:bookmarkStart w:id="16" w:name="_Toc342565882"/>
            <w:bookmarkEnd w:id="16"/>
            <w:bookmarkStart w:id="17" w:name="_Toc342051042"/>
            <w:bookmarkEnd w:id="17"/>
            <w:bookmarkStart w:id="18" w:name="_Hlk186115772"/>
            <w:bookmarkStart w:id="19" w:name="_Hlk186112521"/>
            <w:bookmarkStart w:id="20" w:name="_Hlk186115833"/>
          </w:p>
        </w:tc>
        <w:tc>
          <w:tcPr>
            <w:tcW w:w="3685" w:type="dxa"/>
            <w:tcBorders>
              <w:top w:val="single" w:color="auto" w:sz="4" w:space="0"/>
              <w:left w:val="single" w:color="auto" w:sz="4" w:space="0"/>
              <w:bottom w:val="single" w:color="auto" w:sz="4" w:space="0"/>
              <w:right w:val="single" w:color="auto" w:sz="4" w:space="0"/>
            </w:tcBorders>
            <w:vAlign w:val="center"/>
          </w:tcPr>
          <w:p>
            <w:pPr>
              <w:pStyle w:val="15"/>
              <w:kinsoku w:val="0"/>
              <w:overflowPunct w:val="0"/>
              <w:autoSpaceDE w:val="0"/>
              <w:autoSpaceDN w:val="0"/>
              <w:adjustRightInd w:val="0"/>
              <w:snapToGrid w:val="0"/>
              <w:jc w:val="center"/>
              <w:rPr>
                <w:rFonts w:hint="eastAsia" w:ascii="宋体" w:hAnsi="宋体"/>
                <w:color w:val="008000"/>
              </w:rPr>
            </w:pPr>
            <w:sdt>
              <w:sdtPr>
                <w:tag w:val="_PLD_2c78c38f6b284d4589a2a9ae76ce4059"/>
                <w:id w:val="-2439241"/>
              </w:sdtPr>
              <w:sdtContent>
                <w:r>
                  <w:rPr>
                    <w:rFonts w:hint="eastAsia" w:ascii="宋体" w:hAnsi="宋体" w:cs="宋体"/>
                  </w:rPr>
                  <w:t>董事会秘书</w:t>
                </w:r>
              </w:sdtContent>
            </w:sdt>
          </w:p>
        </w:tc>
        <w:sdt>
          <w:sdtPr>
            <w:tag w:val="_PLD_8425474fc03f4f31a663ee46b4c6fa3a"/>
            <w:id w:val="299047527"/>
          </w:sdtPr>
          <w:sdtContent>
            <w:tc>
              <w:tcPr>
                <w:tcW w:w="3616" w:type="dxa"/>
                <w:tcBorders>
                  <w:top w:val="single" w:color="auto" w:sz="4" w:space="0"/>
                  <w:left w:val="single" w:color="auto" w:sz="4" w:space="0"/>
                  <w:bottom w:val="single" w:color="auto" w:sz="4" w:space="0"/>
                </w:tcBorders>
                <w:vAlign w:val="center"/>
              </w:tcPr>
              <w:p>
                <w:pPr>
                  <w:pStyle w:val="15"/>
                  <w:kinsoku w:val="0"/>
                  <w:overflowPunct w:val="0"/>
                  <w:autoSpaceDE w:val="0"/>
                  <w:autoSpaceDN w:val="0"/>
                  <w:adjustRightInd w:val="0"/>
                  <w:snapToGrid w:val="0"/>
                  <w:jc w:val="center"/>
                  <w:rPr>
                    <w:rFonts w:hint="eastAsia" w:ascii="宋体" w:hAnsi="宋体" w:cs="宋体"/>
                  </w:rPr>
                </w:pPr>
                <w:r>
                  <w:rPr>
                    <w:rFonts w:hint="eastAsia" w:ascii="宋体" w:hAnsi="宋体" w:cs="宋体"/>
                  </w:rPr>
                  <w:t>证券事务代表</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0" w:type="dxa"/>
            <w:bottom w:w="0" w:type="dxa"/>
            <w:right w:w="30" w:type="dxa"/>
          </w:tblCellMar>
        </w:tblPrEx>
        <w:tc>
          <w:tcPr>
            <w:tcW w:w="1590" w:type="dxa"/>
            <w:tcBorders>
              <w:top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pPr>
            <w:r>
              <w:rPr>
                <w:rFonts w:hint="eastAsia"/>
              </w:rPr>
              <w:t>姓名</w:t>
            </w:r>
          </w:p>
        </w:tc>
        <w:tc>
          <w:tcPr>
            <w:tcW w:w="3685"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pPr>
            <w:r>
              <w:t>祁勇</w:t>
            </w:r>
          </w:p>
        </w:tc>
        <w:tc>
          <w:tcPr>
            <w:tcW w:w="3616" w:type="dxa"/>
            <w:tcBorders>
              <w:top w:val="single" w:color="auto" w:sz="4" w:space="0"/>
              <w:left w:val="single" w:color="auto" w:sz="4" w:space="0"/>
              <w:bottom w:val="single" w:color="auto" w:sz="4" w:space="0"/>
            </w:tcBorders>
            <w:vAlign w:val="center"/>
          </w:tcPr>
          <w:p>
            <w:pPr>
              <w:kinsoku w:val="0"/>
              <w:overflowPunct w:val="0"/>
              <w:autoSpaceDE w:val="0"/>
              <w:autoSpaceDN w:val="0"/>
              <w:adjustRightInd w:val="0"/>
              <w:snapToGrid w:val="0"/>
            </w:pPr>
            <w:r>
              <w:t>朱丽平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0" w:type="dxa"/>
            <w:bottom w:w="0" w:type="dxa"/>
            <w:right w:w="30" w:type="dxa"/>
          </w:tblCellMar>
        </w:tblPrEx>
        <w:tc>
          <w:tcPr>
            <w:tcW w:w="1590" w:type="dxa"/>
            <w:tcBorders>
              <w:top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pPr>
            <w:r>
              <w:rPr>
                <w:rFonts w:hint="eastAsia"/>
              </w:rPr>
              <w:t>联系地址</w:t>
            </w:r>
          </w:p>
        </w:tc>
        <w:tc>
          <w:tcPr>
            <w:tcW w:w="3685"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pPr>
            <w:r>
              <w:t>辽宁省抚顺市望花区鞍山路东段8号</w:t>
            </w:r>
          </w:p>
        </w:tc>
        <w:tc>
          <w:tcPr>
            <w:tcW w:w="3616" w:type="dxa"/>
            <w:tcBorders>
              <w:top w:val="single" w:color="auto" w:sz="4" w:space="0"/>
              <w:left w:val="single" w:color="auto" w:sz="4" w:space="0"/>
              <w:bottom w:val="single" w:color="auto" w:sz="4" w:space="0"/>
            </w:tcBorders>
            <w:vAlign w:val="center"/>
          </w:tcPr>
          <w:p>
            <w:pPr>
              <w:kinsoku w:val="0"/>
              <w:overflowPunct w:val="0"/>
              <w:autoSpaceDE w:val="0"/>
              <w:autoSpaceDN w:val="0"/>
              <w:adjustRightInd w:val="0"/>
              <w:snapToGrid w:val="0"/>
            </w:pPr>
            <w:r>
              <w:t>辽宁省抚顺市望花区鞍山路东段8号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0" w:type="dxa"/>
            <w:bottom w:w="0" w:type="dxa"/>
            <w:right w:w="30" w:type="dxa"/>
          </w:tblCellMar>
        </w:tblPrEx>
        <w:tc>
          <w:tcPr>
            <w:tcW w:w="1590" w:type="dxa"/>
            <w:tcBorders>
              <w:top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pPr>
            <w:r>
              <w:t>电话</w:t>
            </w:r>
          </w:p>
        </w:tc>
        <w:tc>
          <w:tcPr>
            <w:tcW w:w="3685"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rPr>
                <w:rFonts w:hint="eastAsia" w:asciiTheme="minorEastAsia" w:hAnsiTheme="minorEastAsia" w:eastAsiaTheme="minorEastAsia"/>
              </w:rPr>
            </w:pPr>
            <w:r>
              <w:rPr>
                <w:rFonts w:asciiTheme="minorEastAsia" w:hAnsiTheme="minorEastAsia" w:eastAsiaTheme="minorEastAsia"/>
              </w:rPr>
              <w:t>024-56678441</w:t>
            </w:r>
          </w:p>
        </w:tc>
        <w:tc>
          <w:tcPr>
            <w:tcW w:w="3616" w:type="dxa"/>
            <w:tcBorders>
              <w:top w:val="single" w:color="auto" w:sz="4" w:space="0"/>
              <w:left w:val="single" w:color="auto" w:sz="4" w:space="0"/>
              <w:bottom w:val="single" w:color="auto" w:sz="4" w:space="0"/>
            </w:tcBorders>
            <w:vAlign w:val="center"/>
          </w:tcPr>
          <w:p>
            <w:pPr>
              <w:kinsoku w:val="0"/>
              <w:overflowPunct w:val="0"/>
              <w:autoSpaceDE w:val="0"/>
              <w:autoSpaceDN w:val="0"/>
              <w:adjustRightInd w:val="0"/>
              <w:snapToGrid w:val="0"/>
              <w:rPr>
                <w:rFonts w:hint="eastAsia" w:asciiTheme="minorEastAsia" w:hAnsiTheme="minorEastAsia" w:eastAsiaTheme="minorEastAsia"/>
              </w:rPr>
            </w:pPr>
            <w:r>
              <w:rPr>
                <w:rFonts w:asciiTheme="minorEastAsia" w:hAnsiTheme="minorEastAsia" w:eastAsiaTheme="minorEastAsia"/>
              </w:rPr>
              <w:t>024-56678441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0" w:type="dxa"/>
            <w:bottom w:w="0" w:type="dxa"/>
            <w:right w:w="30" w:type="dxa"/>
          </w:tblCellMar>
        </w:tblPrEx>
        <w:tc>
          <w:tcPr>
            <w:tcW w:w="1590" w:type="dxa"/>
            <w:tcBorders>
              <w:top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pPr>
            <w:r>
              <w:t>传真</w:t>
            </w:r>
          </w:p>
        </w:tc>
        <w:tc>
          <w:tcPr>
            <w:tcW w:w="3685"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rPr>
                <w:rFonts w:hint="eastAsia" w:asciiTheme="minorEastAsia" w:hAnsiTheme="minorEastAsia" w:eastAsiaTheme="minorEastAsia"/>
              </w:rPr>
            </w:pPr>
            <w:r>
              <w:rPr>
                <w:rFonts w:asciiTheme="minorEastAsia" w:hAnsiTheme="minorEastAsia" w:eastAsiaTheme="minorEastAsia"/>
              </w:rPr>
              <w:t>024-56688966</w:t>
            </w:r>
          </w:p>
        </w:tc>
        <w:tc>
          <w:tcPr>
            <w:tcW w:w="3616" w:type="dxa"/>
            <w:tcBorders>
              <w:top w:val="single" w:color="auto" w:sz="4" w:space="0"/>
              <w:left w:val="single" w:color="auto" w:sz="4" w:space="0"/>
              <w:bottom w:val="single" w:color="auto" w:sz="4" w:space="0"/>
            </w:tcBorders>
            <w:vAlign w:val="center"/>
          </w:tcPr>
          <w:p>
            <w:pPr>
              <w:kinsoku w:val="0"/>
              <w:overflowPunct w:val="0"/>
              <w:autoSpaceDE w:val="0"/>
              <w:autoSpaceDN w:val="0"/>
              <w:adjustRightInd w:val="0"/>
              <w:snapToGrid w:val="0"/>
              <w:rPr>
                <w:rFonts w:hint="eastAsia" w:asciiTheme="minorEastAsia" w:hAnsiTheme="minorEastAsia" w:eastAsiaTheme="minorEastAsia"/>
              </w:rPr>
            </w:pPr>
            <w:r>
              <w:rPr>
                <w:rFonts w:asciiTheme="minorEastAsia" w:hAnsiTheme="minorEastAsia" w:eastAsiaTheme="minorEastAsia"/>
              </w:rPr>
              <w:t>024-56688966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0" w:type="dxa"/>
            <w:bottom w:w="0" w:type="dxa"/>
            <w:right w:w="30" w:type="dxa"/>
          </w:tblCellMar>
        </w:tblPrEx>
        <w:tc>
          <w:tcPr>
            <w:tcW w:w="1590" w:type="dxa"/>
            <w:tcBorders>
              <w:top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pPr>
            <w:r>
              <w:t>电子信箱</w:t>
            </w:r>
          </w:p>
        </w:tc>
        <w:tc>
          <w:tcPr>
            <w:tcW w:w="3685"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rPr>
                <w:rFonts w:hint="eastAsia" w:asciiTheme="minorEastAsia" w:hAnsiTheme="minorEastAsia" w:eastAsiaTheme="minorEastAsia"/>
              </w:rPr>
            </w:pPr>
            <w:r>
              <w:rPr>
                <w:rFonts w:asciiTheme="minorEastAsia" w:hAnsiTheme="minorEastAsia" w:eastAsiaTheme="minorEastAsia"/>
              </w:rPr>
              <w:t>qiyong@fs-ss.com</w:t>
            </w:r>
          </w:p>
        </w:tc>
        <w:tc>
          <w:tcPr>
            <w:tcW w:w="3616" w:type="dxa"/>
            <w:tcBorders>
              <w:top w:val="single" w:color="auto" w:sz="4" w:space="0"/>
              <w:left w:val="single" w:color="auto" w:sz="4" w:space="0"/>
              <w:bottom w:val="single" w:color="auto" w:sz="4" w:space="0"/>
            </w:tcBorders>
            <w:vAlign w:val="center"/>
          </w:tcPr>
          <w:p>
            <w:pPr>
              <w:kinsoku w:val="0"/>
              <w:overflowPunct w:val="0"/>
              <w:autoSpaceDE w:val="0"/>
              <w:autoSpaceDN w:val="0"/>
              <w:adjustRightInd w:val="0"/>
              <w:snapToGrid w:val="0"/>
              <w:rPr>
                <w:rFonts w:hint="eastAsia" w:asciiTheme="minorEastAsia" w:hAnsiTheme="minorEastAsia" w:eastAsiaTheme="minorEastAsia"/>
              </w:rPr>
            </w:pPr>
            <w:r>
              <w:rPr>
                <w:rFonts w:asciiTheme="minorEastAsia" w:hAnsiTheme="minorEastAsia" w:eastAsiaTheme="minorEastAsia"/>
              </w:rPr>
              <w:t>dshbgs@fs-ss.com</w:t>
            </w:r>
          </w:p>
        </w:tc>
      </w:tr>
    </w:tbl>
    <w:p/>
    <w:bookmarkEnd w:id="18"/>
    <w:bookmarkEnd w:id="19"/>
    <w:bookmarkEnd w:id="20"/>
    <w:p>
      <w:pPr>
        <w:pStyle w:val="3"/>
        <w:numPr>
          <w:ilvl w:val="1"/>
          <w:numId w:val="5"/>
        </w:numPr>
        <w:ind w:left="498" w:hanging="498" w:hangingChars="236"/>
        <w:rPr>
          <w:rFonts w:hint="eastAsia" w:ascii="宋体" w:hAnsi="宋体"/>
        </w:rPr>
      </w:pPr>
      <w:r>
        <w:t>基本情况</w:t>
      </w:r>
      <w:r>
        <w:rPr>
          <w:rFonts w:hint="eastAsia"/>
        </w:rPr>
        <w:t>简介</w:t>
      </w:r>
    </w:p>
    <w:tbl>
      <w:tblPr>
        <w:tblStyle w:val="38"/>
        <w:tblW w:w="889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0" w:type="dxa"/>
          <w:bottom w:w="0" w:type="dxa"/>
          <w:right w:w="30" w:type="dxa"/>
        </w:tblCellMar>
      </w:tblPr>
      <w:tblGrid>
        <w:gridCol w:w="3857"/>
        <w:gridCol w:w="5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0" w:type="dxa"/>
            <w:bottom w:w="0" w:type="dxa"/>
            <w:right w:w="30" w:type="dxa"/>
          </w:tblCellMar>
        </w:tblPrEx>
        <w:trPr>
          <w:trHeight w:val="293" w:hRule="atLeast"/>
        </w:trPr>
        <w:sdt>
          <w:sdtPr>
            <w:tag w:val="_PLD_65800154c9f246eeaabfb6d49f89b105"/>
            <w:id w:val="608400867"/>
          </w:sdtPr>
          <w:sdtContent>
            <w:tc>
              <w:tcPr>
                <w:tcW w:w="3857" w:type="dxa"/>
                <w:tcBorders>
                  <w:top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pPr>
                <w:r>
                  <w:t>公司注册地址</w:t>
                </w:r>
              </w:p>
            </w:tc>
          </w:sdtContent>
        </w:sdt>
        <w:tc>
          <w:tcPr>
            <w:tcW w:w="5035" w:type="dxa"/>
            <w:tcBorders>
              <w:top w:val="single" w:color="auto" w:sz="4" w:space="0"/>
              <w:left w:val="single" w:color="auto" w:sz="4" w:space="0"/>
              <w:bottom w:val="single" w:color="auto" w:sz="4" w:space="0"/>
            </w:tcBorders>
            <w:vAlign w:val="center"/>
          </w:tcPr>
          <w:p>
            <w:pPr>
              <w:kinsoku w:val="0"/>
              <w:overflowPunct w:val="0"/>
              <w:autoSpaceDE w:val="0"/>
              <w:autoSpaceDN w:val="0"/>
              <w:adjustRightInd w:val="0"/>
              <w:snapToGrid w:val="0"/>
            </w:pPr>
            <w:r>
              <w:t>辽宁省抚顺市望花区鞍山路东段8号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0" w:type="dxa"/>
            <w:bottom w:w="0" w:type="dxa"/>
            <w:right w:w="30" w:type="dxa"/>
          </w:tblCellMar>
        </w:tblPrEx>
        <w:trPr>
          <w:trHeight w:val="293" w:hRule="atLeast"/>
        </w:trPr>
        <w:tc>
          <w:tcPr>
            <w:tcW w:w="3857" w:type="dxa"/>
            <w:tcBorders>
              <w:top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pPr>
            <w:r>
              <w:rPr>
                <w:rFonts w:hint="eastAsia"/>
              </w:rPr>
              <w:t>公司注册地址的历史变更情况</w:t>
            </w:r>
          </w:p>
        </w:tc>
        <w:tc>
          <w:tcPr>
            <w:tcW w:w="5035" w:type="dxa"/>
            <w:tcBorders>
              <w:top w:val="single" w:color="auto" w:sz="4" w:space="0"/>
              <w:left w:val="single" w:color="auto" w:sz="4" w:space="0"/>
              <w:bottom w:val="single" w:color="auto" w:sz="4" w:space="0"/>
            </w:tcBorders>
            <w:vAlign w:val="center"/>
          </w:tcPr>
          <w:p>
            <w:pPr>
              <w:kinsoku w:val="0"/>
              <w:overflowPunct w:val="0"/>
              <w:autoSpaceDE w:val="0"/>
              <w:autoSpaceDN w:val="0"/>
              <w:adjustRightInd w:val="0"/>
              <w:snapToGrid w:val="0"/>
            </w:pPr>
            <w:r>
              <w:t>未变更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0" w:type="dxa"/>
            <w:bottom w:w="0" w:type="dxa"/>
            <w:right w:w="30" w:type="dxa"/>
          </w:tblCellMar>
        </w:tblPrEx>
        <w:trPr>
          <w:trHeight w:val="293" w:hRule="atLeast"/>
        </w:trPr>
        <w:tc>
          <w:tcPr>
            <w:tcW w:w="3857" w:type="dxa"/>
            <w:tcBorders>
              <w:top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pPr>
            <w:r>
              <w:t>公司办公地址</w:t>
            </w:r>
          </w:p>
        </w:tc>
        <w:tc>
          <w:tcPr>
            <w:tcW w:w="5035" w:type="dxa"/>
            <w:tcBorders>
              <w:top w:val="single" w:color="auto" w:sz="4" w:space="0"/>
              <w:left w:val="single" w:color="auto" w:sz="4" w:space="0"/>
              <w:bottom w:val="single" w:color="auto" w:sz="4" w:space="0"/>
            </w:tcBorders>
            <w:vAlign w:val="center"/>
          </w:tcPr>
          <w:p>
            <w:pPr>
              <w:kinsoku w:val="0"/>
              <w:overflowPunct w:val="0"/>
              <w:autoSpaceDE w:val="0"/>
              <w:autoSpaceDN w:val="0"/>
              <w:adjustRightInd w:val="0"/>
              <w:snapToGrid w:val="0"/>
            </w:pPr>
            <w:r>
              <w:t>辽宁省抚顺市望花区鞍山路东段8号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0" w:type="dxa"/>
            <w:bottom w:w="0" w:type="dxa"/>
            <w:right w:w="30" w:type="dxa"/>
          </w:tblCellMar>
        </w:tblPrEx>
        <w:trPr>
          <w:trHeight w:val="293" w:hRule="atLeast"/>
        </w:trPr>
        <w:tc>
          <w:tcPr>
            <w:tcW w:w="3857" w:type="dxa"/>
            <w:tcBorders>
              <w:top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pPr>
            <w:r>
              <w:t>公司办公地址的邮政编码</w:t>
            </w:r>
          </w:p>
        </w:tc>
        <w:tc>
          <w:tcPr>
            <w:tcW w:w="5035" w:type="dxa"/>
            <w:tcBorders>
              <w:top w:val="single" w:color="auto" w:sz="4" w:space="0"/>
              <w:left w:val="single" w:color="auto" w:sz="4" w:space="0"/>
              <w:bottom w:val="single" w:color="auto" w:sz="4" w:space="0"/>
            </w:tcBorders>
            <w:vAlign w:val="center"/>
          </w:tcPr>
          <w:p>
            <w:pPr>
              <w:kinsoku w:val="0"/>
              <w:overflowPunct w:val="0"/>
              <w:autoSpaceDE w:val="0"/>
              <w:autoSpaceDN w:val="0"/>
              <w:adjustRightInd w:val="0"/>
              <w:snapToGrid w:val="0"/>
              <w:rPr>
                <w:rFonts w:hint="eastAsia" w:asciiTheme="minorEastAsia" w:hAnsiTheme="minorEastAsia" w:eastAsiaTheme="minorEastAsia"/>
              </w:rPr>
            </w:pPr>
            <w:r>
              <w:rPr>
                <w:rFonts w:asciiTheme="minorEastAsia" w:hAnsiTheme="minorEastAsia" w:eastAsiaTheme="minorEastAsia"/>
              </w:rPr>
              <w:t>113001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0" w:type="dxa"/>
            <w:bottom w:w="0" w:type="dxa"/>
            <w:right w:w="30" w:type="dxa"/>
          </w:tblCellMar>
        </w:tblPrEx>
        <w:trPr>
          <w:trHeight w:val="293" w:hRule="atLeast"/>
        </w:trPr>
        <w:tc>
          <w:tcPr>
            <w:tcW w:w="3857" w:type="dxa"/>
            <w:tcBorders>
              <w:top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pPr>
            <w:r>
              <w:t>公司网址</w:t>
            </w:r>
          </w:p>
        </w:tc>
        <w:tc>
          <w:tcPr>
            <w:tcW w:w="5035" w:type="dxa"/>
            <w:tcBorders>
              <w:top w:val="single" w:color="auto" w:sz="4" w:space="0"/>
              <w:left w:val="single" w:color="auto" w:sz="4" w:space="0"/>
              <w:bottom w:val="single" w:color="auto" w:sz="4" w:space="0"/>
            </w:tcBorders>
            <w:vAlign w:val="center"/>
          </w:tcPr>
          <w:p>
            <w:pPr>
              <w:kinsoku w:val="0"/>
              <w:overflowPunct w:val="0"/>
              <w:autoSpaceDE w:val="0"/>
              <w:autoSpaceDN w:val="0"/>
              <w:adjustRightInd w:val="0"/>
              <w:snapToGrid w:val="0"/>
              <w:rPr>
                <w:rFonts w:hint="eastAsia" w:asciiTheme="minorEastAsia" w:hAnsiTheme="minorEastAsia" w:eastAsiaTheme="minorEastAsia"/>
              </w:rPr>
            </w:pPr>
            <w:r>
              <w:rPr>
                <w:rFonts w:asciiTheme="minorEastAsia" w:hAnsiTheme="minorEastAsia" w:eastAsiaTheme="minorEastAsia"/>
              </w:rPr>
              <w:t>http://www.fs-ss.com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0" w:type="dxa"/>
            <w:bottom w:w="0" w:type="dxa"/>
            <w:right w:w="30" w:type="dxa"/>
          </w:tblCellMar>
        </w:tblPrEx>
        <w:trPr>
          <w:trHeight w:val="293" w:hRule="atLeast"/>
        </w:trPr>
        <w:tc>
          <w:tcPr>
            <w:tcW w:w="3857" w:type="dxa"/>
            <w:tcBorders>
              <w:top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pPr>
            <w:r>
              <w:t>电子信箱</w:t>
            </w:r>
          </w:p>
        </w:tc>
        <w:tc>
          <w:tcPr>
            <w:tcW w:w="5035" w:type="dxa"/>
            <w:tcBorders>
              <w:top w:val="single" w:color="auto" w:sz="4" w:space="0"/>
              <w:left w:val="single" w:color="auto" w:sz="4" w:space="0"/>
              <w:bottom w:val="single" w:color="auto" w:sz="4" w:space="0"/>
            </w:tcBorders>
            <w:vAlign w:val="center"/>
          </w:tcPr>
          <w:p>
            <w:pPr>
              <w:kinsoku w:val="0"/>
              <w:overflowPunct w:val="0"/>
              <w:autoSpaceDE w:val="0"/>
              <w:autoSpaceDN w:val="0"/>
              <w:adjustRightInd w:val="0"/>
              <w:snapToGrid w:val="0"/>
              <w:rPr>
                <w:rFonts w:hint="eastAsia" w:asciiTheme="minorEastAsia" w:hAnsiTheme="minorEastAsia" w:eastAsiaTheme="minorEastAsia"/>
              </w:rPr>
            </w:pPr>
            <w:r>
              <w:rPr>
                <w:rFonts w:asciiTheme="minorEastAsia" w:hAnsiTheme="minorEastAsia" w:eastAsiaTheme="minorEastAsia"/>
              </w:rPr>
              <w:t>dshbgs@fs-ss.com</w:t>
            </w:r>
          </w:p>
        </w:tc>
      </w:tr>
    </w:tbl>
    <w:p/>
    <w:p>
      <w:pPr>
        <w:pStyle w:val="3"/>
        <w:numPr>
          <w:ilvl w:val="1"/>
          <w:numId w:val="5"/>
        </w:numPr>
        <w:ind w:left="498" w:hanging="498" w:hangingChars="236"/>
        <w:rPr>
          <w:rFonts w:hint="eastAsia" w:ascii="宋体" w:hAnsi="宋体"/>
        </w:rPr>
      </w:pPr>
      <w:r>
        <w:t>信息披露及备置地点</w:t>
      </w:r>
    </w:p>
    <w:tbl>
      <w:tblPr>
        <w:tblStyle w:val="38"/>
        <w:tblW w:w="889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0" w:type="dxa"/>
          <w:bottom w:w="0" w:type="dxa"/>
          <w:right w:w="30" w:type="dxa"/>
        </w:tblCellMar>
      </w:tblPr>
      <w:tblGrid>
        <w:gridCol w:w="4140"/>
        <w:gridCol w:w="47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0" w:type="dxa"/>
            <w:bottom w:w="0" w:type="dxa"/>
            <w:right w:w="30" w:type="dxa"/>
          </w:tblCellMar>
        </w:tblPrEx>
        <w:trPr>
          <w:trHeight w:val="293" w:hRule="atLeast"/>
        </w:trPr>
        <w:sdt>
          <w:sdtPr>
            <w:tag w:val="_PLD_bbba55a3ebda46da946a09caf15c63b6"/>
            <w:id w:val="670992355"/>
          </w:sdtPr>
          <w:sdtContent>
            <w:tc>
              <w:tcPr>
                <w:tcW w:w="4140" w:type="dxa"/>
                <w:tcBorders>
                  <w:top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pPr>
                <w:r>
                  <w:t>公司</w:t>
                </w:r>
                <w:r>
                  <w:rPr>
                    <w:rFonts w:hint="eastAsia"/>
                  </w:rPr>
                  <w:t>披露年度报告的媒体</w:t>
                </w:r>
                <w:r>
                  <w:t>名称</w:t>
                </w:r>
                <w:r>
                  <w:rPr>
                    <w:rFonts w:hint="eastAsia"/>
                  </w:rPr>
                  <w:t>及网址</w:t>
                </w:r>
              </w:p>
            </w:tc>
          </w:sdtContent>
        </w:sdt>
        <w:tc>
          <w:tcPr>
            <w:tcW w:w="4752" w:type="dxa"/>
            <w:tcBorders>
              <w:top w:val="single" w:color="auto" w:sz="4" w:space="0"/>
              <w:left w:val="single" w:color="auto" w:sz="4" w:space="0"/>
              <w:bottom w:val="single" w:color="auto" w:sz="4" w:space="0"/>
            </w:tcBorders>
            <w:vAlign w:val="center"/>
          </w:tcPr>
          <w:p>
            <w:pPr>
              <w:kinsoku w:val="0"/>
              <w:overflowPunct w:val="0"/>
              <w:autoSpaceDE w:val="0"/>
              <w:autoSpaceDN w:val="0"/>
              <w:adjustRightInd w:val="0"/>
              <w:snapToGrid w:val="0"/>
            </w:pPr>
            <w:r>
              <w:t>《中国证券报》《上海证券报》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0" w:type="dxa"/>
            <w:bottom w:w="0" w:type="dxa"/>
            <w:right w:w="30" w:type="dxa"/>
          </w:tblCellMar>
        </w:tblPrEx>
        <w:trPr>
          <w:trHeight w:val="293" w:hRule="atLeast"/>
        </w:trPr>
        <w:tc>
          <w:tcPr>
            <w:tcW w:w="4140" w:type="dxa"/>
            <w:tcBorders>
              <w:top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pPr>
            <w:r>
              <w:rPr>
                <w:rFonts w:hint="eastAsia"/>
              </w:rPr>
              <w:t>公司披露年度报告的证券交易所</w:t>
            </w:r>
            <w:r>
              <w:t>网址</w:t>
            </w:r>
          </w:p>
        </w:tc>
        <w:tc>
          <w:tcPr>
            <w:tcW w:w="4752" w:type="dxa"/>
            <w:tcBorders>
              <w:top w:val="single" w:color="auto" w:sz="4" w:space="0"/>
              <w:left w:val="single" w:color="auto" w:sz="4" w:space="0"/>
              <w:bottom w:val="single" w:color="auto" w:sz="4" w:space="0"/>
            </w:tcBorders>
            <w:vAlign w:val="center"/>
          </w:tcPr>
          <w:p>
            <w:pPr>
              <w:kinsoku w:val="0"/>
              <w:overflowPunct w:val="0"/>
              <w:autoSpaceDE w:val="0"/>
              <w:autoSpaceDN w:val="0"/>
              <w:adjustRightInd w:val="0"/>
              <w:snapToGrid w:val="0"/>
              <w:rPr>
                <w:rFonts w:hint="eastAsia" w:ascii="宋体" w:hAnsi="宋体"/>
              </w:rPr>
            </w:pPr>
            <w:r>
              <w:rPr>
                <w:rFonts w:ascii="宋体" w:hAnsi="宋体"/>
              </w:rPr>
              <w:t>http://www.sse.com.cn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0" w:type="dxa"/>
            <w:bottom w:w="0" w:type="dxa"/>
            <w:right w:w="30" w:type="dxa"/>
          </w:tblCellMar>
        </w:tblPrEx>
        <w:trPr>
          <w:trHeight w:val="293" w:hRule="atLeast"/>
        </w:trPr>
        <w:tc>
          <w:tcPr>
            <w:tcW w:w="4140" w:type="dxa"/>
            <w:tcBorders>
              <w:top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pPr>
            <w:r>
              <w:t>公司年度报告备置地点</w:t>
            </w:r>
          </w:p>
        </w:tc>
        <w:tc>
          <w:tcPr>
            <w:tcW w:w="4752" w:type="dxa"/>
            <w:tcBorders>
              <w:top w:val="single" w:color="auto" w:sz="4" w:space="0"/>
              <w:left w:val="single" w:color="auto" w:sz="4" w:space="0"/>
              <w:bottom w:val="single" w:color="auto" w:sz="4" w:space="0"/>
            </w:tcBorders>
            <w:vAlign w:val="center"/>
          </w:tcPr>
          <w:p>
            <w:pPr>
              <w:kinsoku w:val="0"/>
              <w:overflowPunct w:val="0"/>
              <w:autoSpaceDE w:val="0"/>
              <w:autoSpaceDN w:val="0"/>
              <w:adjustRightInd w:val="0"/>
              <w:snapToGrid w:val="0"/>
            </w:pPr>
            <w:r>
              <w:t>董事会办公室</w:t>
            </w:r>
          </w:p>
        </w:tc>
      </w:tr>
    </w:tbl>
    <w:p/>
    <w:p>
      <w:pPr>
        <w:pStyle w:val="3"/>
        <w:numPr>
          <w:ilvl w:val="1"/>
          <w:numId w:val="5"/>
        </w:numPr>
        <w:ind w:left="498" w:hanging="498" w:hangingChars="236"/>
      </w:pPr>
      <w:bookmarkStart w:id="21" w:name="_Toc342565885"/>
      <w:bookmarkStart w:id="22" w:name="_Toc342051045"/>
      <w:r>
        <w:rPr>
          <w:rFonts w:hint="eastAsia"/>
        </w:rPr>
        <w:t>公司股票简况</w:t>
      </w:r>
      <w:bookmarkEnd w:id="21"/>
      <w:bookmarkEnd w:id="22"/>
    </w:p>
    <w:tbl>
      <w:tblPr>
        <w:tblStyle w:val="38"/>
        <w:tblW w:w="88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0" w:type="dxa"/>
          <w:bottom w:w="0" w:type="dxa"/>
          <w:right w:w="30" w:type="dxa"/>
        </w:tblCellMar>
      </w:tblPr>
      <w:tblGrid>
        <w:gridCol w:w="1778"/>
        <w:gridCol w:w="1778"/>
        <w:gridCol w:w="1778"/>
        <w:gridCol w:w="1778"/>
        <w:gridCol w:w="178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0" w:type="dxa"/>
            <w:bottom w:w="0" w:type="dxa"/>
            <w:right w:w="30" w:type="dxa"/>
          </w:tblCellMar>
        </w:tblPrEx>
        <w:trPr>
          <w:trHeight w:val="293" w:hRule="atLeast"/>
        </w:trPr>
        <w:sdt>
          <w:sdtPr>
            <w:tag w:val="_PLD_71e874b79d5946dfbee802d1ebcf10a8"/>
            <w:id w:val="1996372592"/>
          </w:sdtPr>
          <w:sdtContent>
            <w:tc>
              <w:tcPr>
                <w:tcW w:w="8893" w:type="dxa"/>
                <w:gridSpan w:val="5"/>
                <w:tcBorders>
                  <w:top w:val="single" w:color="auto" w:sz="4" w:space="0"/>
                  <w:bottom w:val="single" w:color="auto" w:sz="4" w:space="0"/>
                </w:tcBorders>
                <w:vAlign w:val="center"/>
              </w:tcPr>
              <w:p>
                <w:pPr>
                  <w:kinsoku w:val="0"/>
                  <w:overflowPunct w:val="0"/>
                  <w:autoSpaceDE w:val="0"/>
                  <w:autoSpaceDN w:val="0"/>
                  <w:adjustRightInd w:val="0"/>
                  <w:snapToGrid w:val="0"/>
                  <w:jc w:val="center"/>
                </w:pPr>
                <w:r>
                  <w:rPr>
                    <w:rFonts w:hint="eastAsia"/>
                  </w:rPr>
                  <w:t>公司股票简况</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0" w:type="dxa"/>
            <w:bottom w:w="0" w:type="dxa"/>
            <w:right w:w="30" w:type="dxa"/>
          </w:tblCellMar>
        </w:tblPrEx>
        <w:trPr>
          <w:trHeight w:val="293" w:hRule="atLeast"/>
        </w:trPr>
        <w:sdt>
          <w:sdtPr>
            <w:tag w:val="_PLD_8c7d8e96d5f4491aa9e7c3c601503603"/>
            <w:id w:val="815615641"/>
          </w:sdtPr>
          <w:sdtContent>
            <w:tc>
              <w:tcPr>
                <w:tcW w:w="1778" w:type="dxa"/>
                <w:tcBorders>
                  <w:top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pPr>
                <w:r>
                  <w:rPr>
                    <w:rFonts w:hint="eastAsia"/>
                  </w:rPr>
                  <w:t>股票种类</w:t>
                </w:r>
              </w:p>
            </w:tc>
          </w:sdtContent>
        </w:sdt>
        <w:sdt>
          <w:sdtPr>
            <w:tag w:val="_PLD_b56a72f5279041b38925f5228f2089f6"/>
            <w:id w:val="-1747338238"/>
          </w:sdtPr>
          <w:sdtContent>
            <w:tc>
              <w:tcPr>
                <w:tcW w:w="1778"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pPr>
                <w:r>
                  <w:rPr>
                    <w:rFonts w:hint="eastAsia"/>
                  </w:rPr>
                  <w:t>股票上市交易所</w:t>
                </w:r>
              </w:p>
            </w:tc>
          </w:sdtContent>
        </w:sdt>
        <w:sdt>
          <w:sdtPr>
            <w:tag w:val="_PLD_6dd4e584e21c4367b3dfe6f7f5c64696"/>
            <w:id w:val="222027559"/>
          </w:sdtPr>
          <w:sdtContent>
            <w:tc>
              <w:tcPr>
                <w:tcW w:w="1778"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pPr>
                <w:r>
                  <w:rPr>
                    <w:rFonts w:hint="eastAsia"/>
                  </w:rPr>
                  <w:t>股票简称</w:t>
                </w:r>
              </w:p>
            </w:tc>
          </w:sdtContent>
        </w:sdt>
        <w:sdt>
          <w:sdtPr>
            <w:tag w:val="_PLD_e6f819a9bdc4409c94aa103da8c19dc3"/>
            <w:id w:val="993077185"/>
          </w:sdtPr>
          <w:sdtContent>
            <w:tc>
              <w:tcPr>
                <w:tcW w:w="1778"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pPr>
                <w:r>
                  <w:rPr>
                    <w:rFonts w:hint="eastAsia"/>
                  </w:rPr>
                  <w:t>股票代码</w:t>
                </w:r>
              </w:p>
            </w:tc>
          </w:sdtContent>
        </w:sdt>
        <w:sdt>
          <w:sdtPr>
            <w:tag w:val="_PLD_ca5cfb3ed3b74ffa856f651b379dc207"/>
            <w:id w:val="1403099921"/>
          </w:sdtPr>
          <w:sdtContent>
            <w:tc>
              <w:tcPr>
                <w:tcW w:w="1781" w:type="dxa"/>
                <w:tcBorders>
                  <w:top w:val="single" w:color="auto" w:sz="4" w:space="0"/>
                  <w:left w:val="single" w:color="auto" w:sz="4" w:space="0"/>
                  <w:bottom w:val="single" w:color="auto" w:sz="4" w:space="0"/>
                </w:tcBorders>
                <w:vAlign w:val="center"/>
              </w:tcPr>
              <w:p>
                <w:pPr>
                  <w:kinsoku w:val="0"/>
                  <w:overflowPunct w:val="0"/>
                  <w:autoSpaceDE w:val="0"/>
                  <w:autoSpaceDN w:val="0"/>
                  <w:adjustRightInd w:val="0"/>
                  <w:snapToGrid w:val="0"/>
                  <w:jc w:val="center"/>
                </w:pPr>
                <w:r>
                  <w:rPr>
                    <w:rFonts w:hint="eastAsia"/>
                  </w:rPr>
                  <w:t>变更前股票简称</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0" w:type="dxa"/>
            <w:bottom w:w="0" w:type="dxa"/>
            <w:right w:w="30" w:type="dxa"/>
          </w:tblCellMar>
        </w:tblPrEx>
        <w:trPr>
          <w:trHeight w:val="293" w:hRule="atLeast"/>
        </w:trPr>
        <w:tc>
          <w:tcPr>
            <w:tcW w:w="1778" w:type="dxa"/>
            <w:tcBorders>
              <w:top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hint="eastAsia" w:asciiTheme="minorEastAsia" w:hAnsiTheme="minorEastAsia" w:eastAsiaTheme="minorEastAsia"/>
              </w:rPr>
            </w:pPr>
            <w:r>
              <w:rPr>
                <w:rFonts w:asciiTheme="minorEastAsia" w:hAnsiTheme="minorEastAsia" w:eastAsiaTheme="minorEastAsia"/>
              </w:rPr>
              <w:t>A股</w:t>
            </w:r>
          </w:p>
        </w:tc>
        <w:tc>
          <w:tcPr>
            <w:tcW w:w="1778"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hint="eastAsia" w:asciiTheme="minorEastAsia" w:hAnsiTheme="minorEastAsia" w:eastAsiaTheme="minorEastAsia"/>
              </w:rPr>
            </w:pPr>
            <w:r>
              <w:rPr>
                <w:rFonts w:asciiTheme="minorEastAsia" w:hAnsiTheme="minorEastAsia" w:eastAsiaTheme="minorEastAsia"/>
              </w:rPr>
              <w:t>上海证券交易所</w:t>
            </w:r>
          </w:p>
        </w:tc>
        <w:tc>
          <w:tcPr>
            <w:tcW w:w="1778"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hint="eastAsia" w:asciiTheme="minorEastAsia" w:hAnsiTheme="minorEastAsia" w:eastAsiaTheme="minorEastAsia"/>
              </w:rPr>
            </w:pPr>
            <w:r>
              <w:rPr>
                <w:rFonts w:asciiTheme="minorEastAsia" w:hAnsiTheme="minorEastAsia" w:eastAsiaTheme="minorEastAsia"/>
              </w:rPr>
              <w:t>抚顺特钢</w:t>
            </w:r>
          </w:p>
        </w:tc>
        <w:tc>
          <w:tcPr>
            <w:tcW w:w="1778"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jc w:val="center"/>
              <w:rPr>
                <w:rFonts w:hint="eastAsia" w:asciiTheme="minorEastAsia" w:hAnsiTheme="minorEastAsia" w:eastAsiaTheme="minorEastAsia"/>
              </w:rPr>
            </w:pPr>
            <w:r>
              <w:rPr>
                <w:rFonts w:asciiTheme="minorEastAsia" w:hAnsiTheme="minorEastAsia" w:eastAsiaTheme="minorEastAsia"/>
              </w:rPr>
              <w:t>600399</w:t>
            </w:r>
          </w:p>
        </w:tc>
        <w:tc>
          <w:tcPr>
            <w:tcW w:w="1781" w:type="dxa"/>
            <w:tcBorders>
              <w:top w:val="single" w:color="auto" w:sz="4" w:space="0"/>
              <w:left w:val="single" w:color="auto" w:sz="4" w:space="0"/>
              <w:bottom w:val="single" w:color="auto" w:sz="4" w:space="0"/>
            </w:tcBorders>
            <w:vAlign w:val="center"/>
          </w:tcPr>
          <w:p>
            <w:pPr>
              <w:kinsoku w:val="0"/>
              <w:overflowPunct w:val="0"/>
              <w:autoSpaceDE w:val="0"/>
              <w:autoSpaceDN w:val="0"/>
              <w:adjustRightInd w:val="0"/>
              <w:snapToGrid w:val="0"/>
              <w:jc w:val="center"/>
              <w:rPr>
                <w:rFonts w:hint="eastAsia" w:asciiTheme="minorEastAsia" w:hAnsiTheme="minorEastAsia" w:eastAsiaTheme="minorEastAsia"/>
              </w:rPr>
            </w:pPr>
            <w:r>
              <w:rPr>
                <w:rFonts w:asciiTheme="minorEastAsia" w:hAnsiTheme="minorEastAsia" w:eastAsiaTheme="minorEastAsia"/>
              </w:rPr>
              <w:t>报告期未变更</w:t>
            </w:r>
          </w:p>
        </w:tc>
      </w:tr>
    </w:tbl>
    <w:p/>
    <w:p>
      <w:pPr>
        <w:pStyle w:val="3"/>
        <w:numPr>
          <w:ilvl w:val="1"/>
          <w:numId w:val="5"/>
        </w:numPr>
        <w:ind w:left="498" w:hanging="498" w:hangingChars="236"/>
      </w:pPr>
      <w:r>
        <w:t>其他</w:t>
      </w:r>
      <w:r>
        <w:rPr>
          <w:rFonts w:hint="eastAsia"/>
        </w:rPr>
        <w:t>相</w:t>
      </w:r>
      <w:r>
        <w:t>关资料</w:t>
      </w:r>
    </w:p>
    <w:tbl>
      <w:tblPr>
        <w:tblStyle w:val="39"/>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1"/>
        <w:gridCol w:w="1793"/>
        <w:gridCol w:w="4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sdt>
          <w:sdtPr>
            <w:tag w:val="_PLD_e6bf57c678134e2ab9f21f313ee3de3c"/>
            <w:id w:val="557752588"/>
          </w:sdtPr>
          <w:sdtContent>
            <w:tc>
              <w:tcPr>
                <w:tcW w:w="2991" w:type="dxa"/>
                <w:vMerge w:val="restart"/>
                <w:vAlign w:val="center"/>
              </w:tcPr>
              <w:p>
                <w:pPr>
                  <w:widowControl w:val="0"/>
                  <w:jc w:val="both"/>
                </w:pPr>
                <w:r>
                  <w:rPr>
                    <w:rFonts w:hint="eastAsia"/>
                  </w:rPr>
                  <w:t>公司聘请的会计师事务所（境内）</w:t>
                </w:r>
              </w:p>
            </w:tc>
          </w:sdtContent>
        </w:sdt>
        <w:sdt>
          <w:sdtPr>
            <w:tag w:val="_PLD_8ca47cc04c324c599365d04f46dbfb0f"/>
            <w:id w:val="-1515834177"/>
          </w:sdtPr>
          <w:sdtContent>
            <w:tc>
              <w:tcPr>
                <w:tcW w:w="1793" w:type="dxa"/>
                <w:vAlign w:val="center"/>
              </w:tcPr>
              <w:p>
                <w:pPr>
                  <w:widowControl w:val="0"/>
                  <w:jc w:val="both"/>
                </w:pPr>
                <w:r>
                  <w:rPr>
                    <w:rFonts w:hint="eastAsia"/>
                  </w:rPr>
                  <w:t>名称</w:t>
                </w:r>
              </w:p>
            </w:tc>
          </w:sdtContent>
        </w:sdt>
        <w:tc>
          <w:tcPr>
            <w:tcW w:w="4262" w:type="dxa"/>
            <w:vAlign w:val="center"/>
          </w:tcPr>
          <w:p>
            <w:pPr>
              <w:widowControl w:val="0"/>
              <w:jc w:val="both"/>
            </w:pPr>
            <w:r>
              <w:t>天职国际会计师事务所（特殊普通合伙）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991" w:type="dxa"/>
            <w:vMerge w:val="continue"/>
            <w:vAlign w:val="center"/>
          </w:tcPr>
          <w:p>
            <w:pPr>
              <w:widowControl w:val="0"/>
              <w:jc w:val="both"/>
            </w:pPr>
          </w:p>
        </w:tc>
        <w:tc>
          <w:tcPr>
            <w:tcW w:w="1793" w:type="dxa"/>
            <w:vAlign w:val="center"/>
          </w:tcPr>
          <w:p>
            <w:pPr>
              <w:widowControl w:val="0"/>
              <w:jc w:val="both"/>
            </w:pPr>
            <w:r>
              <w:rPr>
                <w:rFonts w:hint="eastAsia"/>
              </w:rPr>
              <w:t>办公地址</w:t>
            </w:r>
          </w:p>
        </w:tc>
        <w:tc>
          <w:tcPr>
            <w:tcW w:w="4262" w:type="dxa"/>
            <w:vAlign w:val="center"/>
          </w:tcPr>
          <w:p>
            <w:pPr>
              <w:widowControl w:val="0"/>
              <w:jc w:val="both"/>
            </w:pPr>
            <w:r>
              <w:t>沈阳市沈河区青年大街121号企业广场A座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2991" w:type="dxa"/>
            <w:vMerge w:val="continue"/>
            <w:vAlign w:val="center"/>
          </w:tcPr>
          <w:p>
            <w:pPr>
              <w:widowControl w:val="0"/>
              <w:jc w:val="both"/>
            </w:pPr>
          </w:p>
        </w:tc>
        <w:tc>
          <w:tcPr>
            <w:tcW w:w="1793" w:type="dxa"/>
            <w:vAlign w:val="center"/>
          </w:tcPr>
          <w:p>
            <w:pPr>
              <w:widowControl w:val="0"/>
              <w:jc w:val="both"/>
            </w:pPr>
            <w:r>
              <w:rPr>
                <w:rFonts w:hint="eastAsia"/>
              </w:rPr>
              <w:t>签字会计师姓名</w:t>
            </w:r>
          </w:p>
        </w:tc>
        <w:tc>
          <w:tcPr>
            <w:tcW w:w="4262" w:type="dxa"/>
            <w:vAlign w:val="center"/>
          </w:tcPr>
          <w:p>
            <w:pPr>
              <w:widowControl w:val="0"/>
              <w:jc w:val="both"/>
            </w:pPr>
            <w:r>
              <w:t>申旭</w:t>
            </w:r>
            <w:r>
              <w:rPr>
                <w:rFonts w:hint="eastAsia"/>
              </w:rPr>
              <w:t xml:space="preserve"> </w:t>
            </w:r>
            <w:r>
              <w:t>闻雨</w:t>
            </w:r>
          </w:p>
        </w:tc>
      </w:tr>
    </w:tbl>
    <w:p/>
    <w:p>
      <w:pPr>
        <w:pStyle w:val="3"/>
        <w:numPr>
          <w:ilvl w:val="1"/>
          <w:numId w:val="5"/>
        </w:numPr>
        <w:ind w:left="498" w:hanging="498" w:hangingChars="236"/>
      </w:pPr>
      <w:bookmarkStart w:id="23" w:name="_Toc342056397"/>
      <w:bookmarkStart w:id="24" w:name="_Toc342565889"/>
      <w:r>
        <w:rPr>
          <w:rFonts w:hint="eastAsia"/>
        </w:rPr>
        <w:t>近三年主要会计数据和财务指标</w:t>
      </w:r>
      <w:bookmarkEnd w:id="23"/>
      <w:bookmarkEnd w:id="24"/>
    </w:p>
    <w:p>
      <w:pPr>
        <w:pStyle w:val="4"/>
        <w:numPr>
          <w:ilvl w:val="1"/>
          <w:numId w:val="6"/>
        </w:numPr>
      </w:pPr>
      <w:r>
        <w:rPr>
          <w:rFonts w:hint="eastAsia"/>
        </w:rPr>
        <w:t>主要会计数据</w:t>
      </w:r>
    </w:p>
    <w:p>
      <w:pPr>
        <w:jc w:val="right"/>
      </w:pPr>
      <w:r>
        <w:rPr>
          <w:rFonts w:hint="eastAsia"/>
        </w:rPr>
        <w:t>单位：</w:t>
      </w:r>
      <w:sdt>
        <w:sdtPr>
          <w:rPr>
            <w:rFonts w:hint="eastAsia"/>
          </w:rPr>
          <w:alias w:val="单位：报告期末公司前三年主要会计数据和财务指标"/>
          <w:tag w:val="_GBC_831bf622af014dd988d7abf34a230ded"/>
          <w:id w:val="75217038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报告期末公司前三年主要会计数据和财务指标"/>
          <w:tag w:val="_GBC_966177366f0d4256ae6aac54dd779761"/>
          <w:id w:val="-163093080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9"/>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2"/>
        <w:gridCol w:w="1231"/>
        <w:gridCol w:w="1664"/>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sdt>
          <w:sdtPr>
            <w:tag w:val="_PLD_11b4c598f0e64f3480d144156bedd8c8"/>
            <w:id w:val="253481729"/>
          </w:sdtPr>
          <w:sdtContent>
            <w:tc>
              <w:tcPr>
                <w:tcW w:w="3272" w:type="dxa"/>
                <w:vAlign w:val="center"/>
              </w:tcPr>
              <w:p>
                <w:pPr>
                  <w:widowControl w:val="0"/>
                  <w:kinsoku w:val="0"/>
                  <w:overflowPunct w:val="0"/>
                  <w:autoSpaceDE w:val="0"/>
                  <w:autoSpaceDN w:val="0"/>
                  <w:adjustRightInd w:val="0"/>
                  <w:snapToGrid w:val="0"/>
                  <w:jc w:val="center"/>
                </w:pPr>
                <w:r>
                  <w:rPr>
                    <w:rFonts w:hint="eastAsia"/>
                  </w:rPr>
                  <w:t>主要会计数据</w:t>
                </w:r>
              </w:p>
            </w:tc>
          </w:sdtContent>
        </w:sdt>
        <w:sdt>
          <w:sdtPr>
            <w:tag w:val="_PLD_b13b04da4c2a41028c11512814762a3d"/>
            <w:id w:val="1190721838"/>
          </w:sdtPr>
          <w:sdtContent>
            <w:tc>
              <w:tcPr>
                <w:tcW w:w="1231" w:type="dxa"/>
                <w:vAlign w:val="center"/>
              </w:tcPr>
              <w:p>
                <w:pPr>
                  <w:widowControl w:val="0"/>
                  <w:kinsoku w:val="0"/>
                  <w:overflowPunct w:val="0"/>
                  <w:autoSpaceDE w:val="0"/>
                  <w:autoSpaceDN w:val="0"/>
                  <w:adjustRightInd w:val="0"/>
                  <w:snapToGrid w:val="0"/>
                  <w:jc w:val="center"/>
                </w:pPr>
                <w:r>
                  <w:rPr>
                    <w:rFonts w:hint="eastAsia"/>
                  </w:rPr>
                  <w:t>2025年</w:t>
                </w:r>
              </w:p>
            </w:tc>
          </w:sdtContent>
        </w:sdt>
        <w:sdt>
          <w:sdtPr>
            <w:tag w:val="_PLD_0269ed04fa784ad3a61b37ff6ea4e755"/>
            <w:id w:val="-841779378"/>
          </w:sdtPr>
          <w:sdtContent>
            <w:tc>
              <w:tcPr>
                <w:tcW w:w="1664" w:type="dxa"/>
                <w:vAlign w:val="center"/>
              </w:tcPr>
              <w:p>
                <w:pPr>
                  <w:widowControl w:val="0"/>
                  <w:kinsoku w:val="0"/>
                  <w:overflowPunct w:val="0"/>
                  <w:autoSpaceDE w:val="0"/>
                  <w:autoSpaceDN w:val="0"/>
                  <w:adjustRightInd w:val="0"/>
                  <w:snapToGrid w:val="0"/>
                  <w:jc w:val="center"/>
                </w:pPr>
                <w:r>
                  <w:rPr>
                    <w:rFonts w:hint="eastAsia"/>
                  </w:rPr>
                  <w:t>2024年</w:t>
                </w:r>
              </w:p>
            </w:tc>
          </w:sdtContent>
        </w:sdt>
        <w:sdt>
          <w:sdtPr>
            <w:tag w:val="_PLD_04887d69202349c58f450c785cfaef93"/>
            <w:id w:val="1159892421"/>
          </w:sdtPr>
          <w:sdtContent>
            <w:tc>
              <w:tcPr>
                <w:tcW w:w="1440" w:type="dxa"/>
                <w:vAlign w:val="center"/>
              </w:tcPr>
              <w:p>
                <w:pPr>
                  <w:widowControl w:val="0"/>
                  <w:kinsoku w:val="0"/>
                  <w:overflowPunct w:val="0"/>
                  <w:autoSpaceDE w:val="0"/>
                  <w:autoSpaceDN w:val="0"/>
                  <w:adjustRightInd w:val="0"/>
                  <w:snapToGrid w:val="0"/>
                  <w:jc w:val="center"/>
                </w:pPr>
                <w:r>
                  <w:rPr>
                    <w:rFonts w:hint="eastAsia"/>
                  </w:rPr>
                  <w:t>本期比上年同期增减</w:t>
                </w:r>
                <w:r>
                  <w:t>(%)</w:t>
                </w:r>
              </w:p>
            </w:tc>
          </w:sdtContent>
        </w:sdt>
        <w:sdt>
          <w:sdtPr>
            <w:tag w:val="_PLD_cf8d3caaf1bc4b2eb15a4b6e1b823368"/>
            <w:id w:val="612177584"/>
          </w:sdtPr>
          <w:sdtContent>
            <w:tc>
              <w:tcPr>
                <w:tcW w:w="1440" w:type="dxa"/>
                <w:vAlign w:val="center"/>
              </w:tcPr>
              <w:p>
                <w:pPr>
                  <w:widowControl w:val="0"/>
                  <w:kinsoku w:val="0"/>
                  <w:overflowPunct w:val="0"/>
                  <w:autoSpaceDE w:val="0"/>
                  <w:autoSpaceDN w:val="0"/>
                  <w:adjustRightInd w:val="0"/>
                  <w:snapToGrid w:val="0"/>
                  <w:jc w:val="center"/>
                </w:pPr>
                <w:r>
                  <w:rPr>
                    <w:rFonts w:hint="eastAsia"/>
                  </w:rPr>
                  <w:t>2023年</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3272" w:type="dxa"/>
            <w:vAlign w:val="center"/>
          </w:tcPr>
          <w:p>
            <w:pPr>
              <w:widowControl w:val="0"/>
              <w:kinsoku w:val="0"/>
              <w:overflowPunct w:val="0"/>
              <w:autoSpaceDE w:val="0"/>
              <w:autoSpaceDN w:val="0"/>
              <w:adjustRightInd w:val="0"/>
              <w:snapToGrid w:val="0"/>
              <w:jc w:val="both"/>
            </w:pPr>
            <w:r>
              <w:rPr>
                <w:rFonts w:hint="eastAsia"/>
              </w:rPr>
              <w:t>营业收入</w:t>
            </w:r>
          </w:p>
        </w:tc>
        <w:tc>
          <w:tcPr>
            <w:tcW w:w="1231"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7,783,430,662.66</w:t>
            </w:r>
          </w:p>
        </w:tc>
        <w:tc>
          <w:tcPr>
            <w:tcW w:w="1664"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bCs/>
              </w:rPr>
            </w:pPr>
            <w:r>
              <w:rPr>
                <w:rFonts w:asciiTheme="minorEastAsia" w:hAnsiTheme="minorEastAsia" w:eastAsiaTheme="minorEastAsia"/>
              </w:rPr>
              <w:t>8,483,918,806.35</w:t>
            </w:r>
          </w:p>
        </w:tc>
        <w:tc>
          <w:tcPr>
            <w:tcW w:w="1440"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rPr>
            </w:pPr>
            <w:r>
              <w:rPr>
                <w:rFonts w:hint="eastAsia" w:asciiTheme="minorEastAsia" w:hAnsiTheme="minorEastAsia" w:eastAsiaTheme="minorEastAsia"/>
              </w:rPr>
              <w:t>-8.26</w:t>
            </w:r>
          </w:p>
        </w:tc>
        <w:tc>
          <w:tcPr>
            <w:tcW w:w="1440"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8,574,586,002.96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3272" w:type="dxa"/>
            <w:vAlign w:val="center"/>
          </w:tcPr>
          <w:p>
            <w:pPr>
              <w:widowControl w:val="0"/>
              <w:kinsoku w:val="0"/>
              <w:overflowPunct w:val="0"/>
              <w:autoSpaceDE w:val="0"/>
              <w:autoSpaceDN w:val="0"/>
              <w:adjustRightInd w:val="0"/>
              <w:snapToGrid w:val="0"/>
              <w:jc w:val="both"/>
            </w:pPr>
            <w:r>
              <w:rPr>
                <w:rFonts w:hint="eastAsia"/>
              </w:rPr>
              <w:t>扣除</w:t>
            </w:r>
            <w:r>
              <w:t>与主营业务无关的业务收入和不具备商业实质的收入后的营业收入</w:t>
            </w:r>
          </w:p>
        </w:tc>
        <w:tc>
          <w:tcPr>
            <w:tcW w:w="1231"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rPr>
            </w:pPr>
            <w:r>
              <w:rPr>
                <w:rFonts w:hint="eastAsia" w:asciiTheme="minorEastAsia" w:hAnsiTheme="minorEastAsia" w:eastAsiaTheme="minorEastAsia"/>
              </w:rPr>
              <w:t>7,692,644,306.03</w:t>
            </w:r>
          </w:p>
        </w:tc>
        <w:tc>
          <w:tcPr>
            <w:tcW w:w="1664"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bCs/>
              </w:rPr>
            </w:pPr>
            <w:r>
              <w:rPr>
                <w:rFonts w:hint="eastAsia" w:asciiTheme="minorEastAsia" w:hAnsiTheme="minorEastAsia" w:eastAsiaTheme="minorEastAsia"/>
                <w:bCs/>
              </w:rPr>
              <w:t>8,373,118,152.84</w:t>
            </w:r>
          </w:p>
        </w:tc>
        <w:tc>
          <w:tcPr>
            <w:tcW w:w="1440"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rPr>
            </w:pPr>
            <w:r>
              <w:rPr>
                <w:rFonts w:hint="eastAsia" w:asciiTheme="minorEastAsia" w:hAnsiTheme="minorEastAsia" w:eastAsiaTheme="minorEastAsia"/>
              </w:rPr>
              <w:t>-8.13</w:t>
            </w:r>
          </w:p>
        </w:tc>
        <w:tc>
          <w:tcPr>
            <w:tcW w:w="1440"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rPr>
            </w:pPr>
            <w:r>
              <w:rPr>
                <w:rFonts w:hint="eastAsia" w:asciiTheme="minorEastAsia" w:hAnsiTheme="minorEastAsia" w:eastAsiaTheme="minorEastAsia"/>
              </w:rPr>
              <w:t>8,461,403,982.18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3272" w:type="dxa"/>
            <w:vAlign w:val="center"/>
          </w:tcPr>
          <w:p>
            <w:pPr>
              <w:widowControl w:val="0"/>
              <w:kinsoku w:val="0"/>
              <w:overflowPunct w:val="0"/>
              <w:autoSpaceDE w:val="0"/>
              <w:autoSpaceDN w:val="0"/>
              <w:adjustRightInd w:val="0"/>
              <w:snapToGrid w:val="0"/>
              <w:jc w:val="both"/>
            </w:pPr>
            <w:r>
              <w:rPr>
                <w:rFonts w:hint="eastAsia"/>
              </w:rPr>
              <w:t>利润总额</w:t>
            </w:r>
          </w:p>
        </w:tc>
        <w:tc>
          <w:tcPr>
            <w:tcW w:w="1231"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-814,497,061.17</w:t>
            </w:r>
          </w:p>
        </w:tc>
        <w:tc>
          <w:tcPr>
            <w:tcW w:w="1664"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bCs/>
              </w:rPr>
            </w:pPr>
            <w:r>
              <w:rPr>
                <w:rFonts w:asciiTheme="minorEastAsia" w:hAnsiTheme="minorEastAsia" w:eastAsiaTheme="minorEastAsia"/>
              </w:rPr>
              <w:t>103,042,332.22</w:t>
            </w:r>
          </w:p>
        </w:tc>
        <w:tc>
          <w:tcPr>
            <w:tcW w:w="1440"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rPr>
            </w:pPr>
            <w:r>
              <w:rPr>
                <w:rFonts w:hint="eastAsia" w:asciiTheme="minorEastAsia" w:hAnsiTheme="minorEastAsia" w:eastAsiaTheme="minorEastAsia"/>
              </w:rPr>
              <w:t xml:space="preserve">-890.45 </w:t>
            </w:r>
          </w:p>
        </w:tc>
        <w:tc>
          <w:tcPr>
            <w:tcW w:w="1440"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356,572,415.49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3272" w:type="dxa"/>
            <w:vAlign w:val="center"/>
          </w:tcPr>
          <w:p>
            <w:pPr>
              <w:widowControl w:val="0"/>
              <w:kinsoku w:val="0"/>
              <w:overflowPunct w:val="0"/>
              <w:autoSpaceDE w:val="0"/>
              <w:autoSpaceDN w:val="0"/>
              <w:adjustRightInd w:val="0"/>
              <w:snapToGrid w:val="0"/>
              <w:jc w:val="both"/>
            </w:pPr>
            <w:r>
              <w:rPr>
                <w:rFonts w:hint="eastAsia"/>
              </w:rPr>
              <w:t>归属于上市公司股东的净利润</w:t>
            </w:r>
          </w:p>
        </w:tc>
        <w:tc>
          <w:tcPr>
            <w:tcW w:w="1231"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-804,969,739.79</w:t>
            </w:r>
          </w:p>
        </w:tc>
        <w:tc>
          <w:tcPr>
            <w:tcW w:w="1664"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bCs/>
              </w:rPr>
            </w:pPr>
            <w:r>
              <w:rPr>
                <w:rFonts w:asciiTheme="minorEastAsia" w:hAnsiTheme="minorEastAsia" w:eastAsiaTheme="minorEastAsia"/>
              </w:rPr>
              <w:t>111,683,238.56</w:t>
            </w:r>
          </w:p>
        </w:tc>
        <w:tc>
          <w:tcPr>
            <w:tcW w:w="1440"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rPr>
            </w:pPr>
            <w:r>
              <w:rPr>
                <w:rFonts w:hint="eastAsia" w:asciiTheme="minorEastAsia" w:hAnsiTheme="minorEastAsia" w:eastAsiaTheme="minorEastAsia"/>
              </w:rPr>
              <w:t xml:space="preserve">-820.76 </w:t>
            </w:r>
          </w:p>
        </w:tc>
        <w:tc>
          <w:tcPr>
            <w:tcW w:w="1440"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362,338,720.59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3272" w:type="dxa"/>
            <w:vAlign w:val="center"/>
          </w:tcPr>
          <w:p>
            <w:pPr>
              <w:widowControl w:val="0"/>
              <w:kinsoku w:val="0"/>
              <w:overflowPunct w:val="0"/>
              <w:autoSpaceDE w:val="0"/>
              <w:autoSpaceDN w:val="0"/>
              <w:adjustRightInd w:val="0"/>
              <w:snapToGrid w:val="0"/>
              <w:jc w:val="both"/>
            </w:pPr>
            <w:r>
              <w:rPr>
                <w:rFonts w:hint="eastAsia"/>
              </w:rPr>
              <w:t>归属于上市公司股东的扣除非经常性损益的净利润</w:t>
            </w:r>
          </w:p>
        </w:tc>
        <w:tc>
          <w:tcPr>
            <w:tcW w:w="1231"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-840,614,861.63</w:t>
            </w:r>
          </w:p>
        </w:tc>
        <w:tc>
          <w:tcPr>
            <w:tcW w:w="1664"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bCs/>
              </w:rPr>
            </w:pPr>
            <w:r>
              <w:rPr>
                <w:rFonts w:asciiTheme="minorEastAsia" w:hAnsiTheme="minorEastAsia" w:eastAsiaTheme="minorEastAsia"/>
              </w:rPr>
              <w:t>98,350,628.56</w:t>
            </w:r>
          </w:p>
        </w:tc>
        <w:tc>
          <w:tcPr>
            <w:tcW w:w="1440"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rPr>
            </w:pPr>
            <w:r>
              <w:rPr>
                <w:rFonts w:hint="eastAsia" w:asciiTheme="minorEastAsia" w:hAnsiTheme="minorEastAsia" w:eastAsiaTheme="minorEastAsia"/>
              </w:rPr>
              <w:t>-954.71</w:t>
            </w:r>
          </w:p>
        </w:tc>
        <w:tc>
          <w:tcPr>
            <w:tcW w:w="1440"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356,058,353.50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3272" w:type="dxa"/>
            <w:vAlign w:val="center"/>
          </w:tcPr>
          <w:p>
            <w:pPr>
              <w:widowControl w:val="0"/>
              <w:kinsoku w:val="0"/>
              <w:overflowPunct w:val="0"/>
              <w:autoSpaceDE w:val="0"/>
              <w:autoSpaceDN w:val="0"/>
              <w:adjustRightInd w:val="0"/>
              <w:snapToGrid w:val="0"/>
              <w:jc w:val="both"/>
              <w:rPr>
                <w:highlight w:val="magenta"/>
              </w:rPr>
            </w:pPr>
            <w:r>
              <w:rPr>
                <w:rFonts w:hint="eastAsia"/>
              </w:rPr>
              <w:t>经营活动产生的现金流量净额</w:t>
            </w:r>
          </w:p>
        </w:tc>
        <w:tc>
          <w:tcPr>
            <w:tcW w:w="1231"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-1,370,002,307.71</w:t>
            </w:r>
          </w:p>
        </w:tc>
        <w:tc>
          <w:tcPr>
            <w:tcW w:w="1664"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-376,568,232.50</w:t>
            </w:r>
          </w:p>
        </w:tc>
        <w:tc>
          <w:tcPr>
            <w:tcW w:w="1440"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rPr>
            </w:pPr>
            <w:r>
              <w:rPr>
                <w:rFonts w:hint="eastAsia" w:asciiTheme="minorEastAsia" w:hAnsiTheme="minorEastAsia" w:eastAsiaTheme="minorEastAsia"/>
              </w:rPr>
              <w:t>-</w:t>
            </w:r>
          </w:p>
        </w:tc>
        <w:tc>
          <w:tcPr>
            <w:tcW w:w="1440"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180,386,798.49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3272" w:type="dxa"/>
            <w:vAlign w:val="center"/>
          </w:tcPr>
          <w:p>
            <w:pPr>
              <w:widowControl w:val="0"/>
              <w:kinsoku w:val="0"/>
              <w:overflowPunct w:val="0"/>
              <w:autoSpaceDE w:val="0"/>
              <w:autoSpaceDN w:val="0"/>
              <w:adjustRightInd w:val="0"/>
              <w:snapToGrid w:val="0"/>
              <w:jc w:val="both"/>
            </w:pPr>
          </w:p>
        </w:tc>
        <w:sdt>
          <w:sdtPr>
            <w:rPr>
              <w:rFonts w:asciiTheme="minorEastAsia" w:hAnsiTheme="minorEastAsia" w:eastAsiaTheme="minorEastAsia"/>
            </w:rPr>
            <w:tag w:val="_PLD_8b9fbdc9e2634c6292801d605b122b71"/>
            <w:id w:val="-1445538593"/>
          </w:sdtPr>
          <w:sdtEndPr>
            <w:rPr>
              <w:rFonts w:asciiTheme="minorEastAsia" w:hAnsiTheme="minorEastAsia" w:eastAsiaTheme="minorEastAsia"/>
            </w:rPr>
          </w:sdtEndPr>
          <w:sdtContent>
            <w:tc>
              <w:tcPr>
                <w:tcW w:w="1231" w:type="dxa"/>
                <w:vAlign w:val="center"/>
              </w:tcPr>
              <w:p>
                <w:pPr>
                  <w:widowControl w:val="0"/>
                  <w:kinsoku w:val="0"/>
                  <w:overflowPunct w:val="0"/>
                  <w:autoSpaceDE w:val="0"/>
                  <w:autoSpaceDN w:val="0"/>
                  <w:adjustRightInd w:val="0"/>
                  <w:snapToGrid w:val="0"/>
                  <w:jc w:val="center"/>
                  <w:rPr>
                    <w:rFonts w:hint="eastAsia" w:asciiTheme="minorEastAsia" w:hAnsiTheme="minorEastAsia" w:eastAsiaTheme="minorEastAsia"/>
                  </w:rPr>
                </w:pPr>
                <w:r>
                  <w:rPr>
                    <w:rFonts w:hint="eastAsia" w:asciiTheme="minorEastAsia" w:hAnsiTheme="minorEastAsia" w:eastAsiaTheme="minorEastAsia"/>
                  </w:rPr>
                  <w:t>2025年</w:t>
                </w:r>
                <w:r>
                  <w:rPr>
                    <w:rFonts w:asciiTheme="minorEastAsia" w:hAnsiTheme="minorEastAsia" w:eastAsiaTheme="minorEastAsia"/>
                  </w:rPr>
                  <w:t>末</w:t>
                </w:r>
              </w:p>
            </w:tc>
          </w:sdtContent>
        </w:sdt>
        <w:sdt>
          <w:sdtPr>
            <w:rPr>
              <w:rFonts w:asciiTheme="minorEastAsia" w:hAnsiTheme="minorEastAsia" w:eastAsiaTheme="minorEastAsia"/>
            </w:rPr>
            <w:tag w:val="_PLD_81e66f862753453685ceebbc3f216adb"/>
            <w:id w:val="-481698539"/>
          </w:sdtPr>
          <w:sdtEndPr>
            <w:rPr>
              <w:rFonts w:asciiTheme="minorEastAsia" w:hAnsiTheme="minorEastAsia" w:eastAsiaTheme="minorEastAsia"/>
            </w:rPr>
          </w:sdtEndPr>
          <w:sdtContent>
            <w:tc>
              <w:tcPr>
                <w:tcW w:w="1664" w:type="dxa"/>
                <w:vAlign w:val="center"/>
              </w:tcPr>
              <w:p>
                <w:pPr>
                  <w:widowControl w:val="0"/>
                  <w:kinsoku w:val="0"/>
                  <w:overflowPunct w:val="0"/>
                  <w:autoSpaceDE w:val="0"/>
                  <w:autoSpaceDN w:val="0"/>
                  <w:adjustRightInd w:val="0"/>
                  <w:snapToGrid w:val="0"/>
                  <w:jc w:val="center"/>
                  <w:rPr>
                    <w:rFonts w:hint="eastAsia" w:asciiTheme="minorEastAsia" w:hAnsiTheme="minorEastAsia" w:eastAsiaTheme="minorEastAsia"/>
                  </w:rPr>
                </w:pPr>
                <w:r>
                  <w:rPr>
                    <w:rFonts w:hint="eastAsia" w:asciiTheme="minorEastAsia" w:hAnsiTheme="minorEastAsia" w:eastAsiaTheme="minorEastAsia"/>
                  </w:rPr>
                  <w:t>2024年</w:t>
                </w:r>
                <w:r>
                  <w:rPr>
                    <w:rFonts w:asciiTheme="minorEastAsia" w:hAnsiTheme="minorEastAsia" w:eastAsiaTheme="minorEastAsia"/>
                  </w:rPr>
                  <w:t>末</w:t>
                </w:r>
              </w:p>
            </w:tc>
          </w:sdtContent>
        </w:sdt>
        <w:sdt>
          <w:sdtPr>
            <w:rPr>
              <w:rFonts w:asciiTheme="minorEastAsia" w:hAnsiTheme="minorEastAsia" w:eastAsiaTheme="minorEastAsia"/>
            </w:rPr>
            <w:tag w:val="_PLD_eccdaa2d1ee940be88fdba6d8a4ef55d"/>
            <w:id w:val="-772475939"/>
          </w:sdtPr>
          <w:sdtEndPr>
            <w:rPr>
              <w:rFonts w:asciiTheme="minorEastAsia" w:hAnsiTheme="minorEastAsia" w:eastAsiaTheme="minorEastAsia"/>
            </w:rPr>
          </w:sdtEndPr>
          <w:sdtContent>
            <w:tc>
              <w:tcPr>
                <w:tcW w:w="1440" w:type="dxa"/>
                <w:vAlign w:val="center"/>
              </w:tcPr>
              <w:p>
                <w:pPr>
                  <w:widowControl w:val="0"/>
                  <w:kinsoku w:val="0"/>
                  <w:overflowPunct w:val="0"/>
                  <w:autoSpaceDE w:val="0"/>
                  <w:autoSpaceDN w:val="0"/>
                  <w:adjustRightInd w:val="0"/>
                  <w:snapToGrid w:val="0"/>
                  <w:jc w:val="center"/>
                  <w:rPr>
                    <w:rFonts w:hint="eastAsia" w:asciiTheme="minorEastAsia" w:hAnsiTheme="minorEastAsia" w:eastAsiaTheme="minorEastAsia"/>
                  </w:rPr>
                </w:pPr>
                <w:r>
                  <w:rPr>
                    <w:rFonts w:asciiTheme="minorEastAsia" w:hAnsiTheme="minorEastAsia" w:eastAsiaTheme="minorEastAsia"/>
                  </w:rPr>
                  <w:t>本期末比上年同期末增减（</w:t>
                </w:r>
                <w:r>
                  <w:rPr>
                    <w:rFonts w:hint="eastAsia" w:asciiTheme="minorEastAsia" w:hAnsiTheme="minorEastAsia" w:eastAsiaTheme="minorEastAsia"/>
                  </w:rPr>
                  <w:t>%</w:t>
                </w:r>
                <w:r>
                  <w:rPr>
                    <w:rFonts w:asciiTheme="minorEastAsia" w:hAnsiTheme="minorEastAsia" w:eastAsiaTheme="minorEastAsia"/>
                  </w:rPr>
                  <w:t>）</w:t>
                </w:r>
              </w:p>
            </w:tc>
          </w:sdtContent>
        </w:sdt>
        <w:tc>
          <w:tcPr>
            <w:tcW w:w="1440" w:type="dxa"/>
            <w:vAlign w:val="center"/>
          </w:tcPr>
          <w:p>
            <w:pPr>
              <w:widowControl w:val="0"/>
              <w:kinsoku w:val="0"/>
              <w:overflowPunct w:val="0"/>
              <w:autoSpaceDE w:val="0"/>
              <w:autoSpaceDN w:val="0"/>
              <w:adjustRightInd w:val="0"/>
              <w:snapToGrid w:val="0"/>
              <w:jc w:val="center"/>
              <w:rPr>
                <w:rFonts w:hint="eastAsia" w:asciiTheme="minorEastAsia" w:hAnsiTheme="minorEastAsia" w:eastAsiaTheme="minorEastAsia"/>
              </w:rPr>
            </w:pPr>
            <w:r>
              <w:rPr>
                <w:rFonts w:hint="eastAsia" w:asciiTheme="minorEastAsia" w:hAnsiTheme="minorEastAsia" w:eastAsiaTheme="minorEastAsia"/>
              </w:rPr>
              <w:t>2023年末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3272" w:type="dxa"/>
            <w:vAlign w:val="center"/>
          </w:tcPr>
          <w:p>
            <w:pPr>
              <w:widowControl w:val="0"/>
              <w:kinsoku w:val="0"/>
              <w:overflowPunct w:val="0"/>
              <w:autoSpaceDE w:val="0"/>
              <w:autoSpaceDN w:val="0"/>
              <w:adjustRightInd w:val="0"/>
              <w:snapToGrid w:val="0"/>
              <w:jc w:val="both"/>
            </w:pPr>
            <w:r>
              <w:rPr>
                <w:rFonts w:hint="eastAsia"/>
              </w:rPr>
              <w:t>归属于上市公司股东的净资产</w:t>
            </w:r>
          </w:p>
        </w:tc>
        <w:tc>
          <w:tcPr>
            <w:tcW w:w="1231"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5,512,276,434.66</w:t>
            </w:r>
          </w:p>
        </w:tc>
        <w:tc>
          <w:tcPr>
            <w:tcW w:w="1664"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bCs/>
              </w:rPr>
            </w:pPr>
            <w:r>
              <w:rPr>
                <w:rFonts w:asciiTheme="minorEastAsia" w:hAnsiTheme="minorEastAsia" w:eastAsiaTheme="minorEastAsia"/>
              </w:rPr>
              <w:t>6,349,882,185.48</w:t>
            </w:r>
          </w:p>
        </w:tc>
        <w:tc>
          <w:tcPr>
            <w:tcW w:w="1440"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-13.</w:t>
            </w:r>
            <w:r>
              <w:rPr>
                <w:rFonts w:hint="eastAsia" w:asciiTheme="minorEastAsia" w:hAnsiTheme="minorEastAsia" w:eastAsiaTheme="minorEastAsia"/>
              </w:rPr>
              <w:t>19</w:t>
            </w:r>
          </w:p>
        </w:tc>
        <w:tc>
          <w:tcPr>
            <w:tcW w:w="1440"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6,417,924,859.68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 w:hRule="atLeast"/>
        </w:trPr>
        <w:tc>
          <w:tcPr>
            <w:tcW w:w="3272" w:type="dxa"/>
            <w:vAlign w:val="center"/>
          </w:tcPr>
          <w:p>
            <w:pPr>
              <w:widowControl w:val="0"/>
              <w:kinsoku w:val="0"/>
              <w:overflowPunct w:val="0"/>
              <w:autoSpaceDE w:val="0"/>
              <w:autoSpaceDN w:val="0"/>
              <w:adjustRightInd w:val="0"/>
              <w:snapToGrid w:val="0"/>
              <w:jc w:val="both"/>
            </w:pPr>
            <w:r>
              <w:rPr>
                <w:rFonts w:hint="eastAsia"/>
              </w:rPr>
              <w:t>总资产</w:t>
            </w:r>
          </w:p>
        </w:tc>
        <w:tc>
          <w:tcPr>
            <w:tcW w:w="1231"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12,513,798,992.25</w:t>
            </w:r>
          </w:p>
        </w:tc>
        <w:tc>
          <w:tcPr>
            <w:tcW w:w="1664"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bCs/>
              </w:rPr>
            </w:pPr>
            <w:r>
              <w:rPr>
                <w:rFonts w:asciiTheme="minorEastAsia" w:hAnsiTheme="minorEastAsia" w:eastAsiaTheme="minorEastAsia"/>
              </w:rPr>
              <w:t>13,132,152,669.61</w:t>
            </w:r>
          </w:p>
        </w:tc>
        <w:tc>
          <w:tcPr>
            <w:tcW w:w="1440"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rPr>
            </w:pPr>
            <w:r>
              <w:rPr>
                <w:rFonts w:hint="eastAsia" w:asciiTheme="minorEastAsia" w:hAnsiTheme="minorEastAsia" w:eastAsiaTheme="minorEastAsia"/>
              </w:rPr>
              <w:t>-4.71</w:t>
            </w:r>
          </w:p>
        </w:tc>
        <w:tc>
          <w:tcPr>
            <w:tcW w:w="1440"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12,390,888,484.35</w:t>
            </w:r>
          </w:p>
        </w:tc>
      </w:tr>
    </w:tbl>
    <w:p>
      <w:pPr>
        <w:kinsoku w:val="0"/>
        <w:overflowPunct w:val="0"/>
        <w:autoSpaceDE w:val="0"/>
        <w:autoSpaceDN w:val="0"/>
        <w:adjustRightInd w:val="0"/>
        <w:snapToGrid w:val="0"/>
      </w:pPr>
      <w:bookmarkStart w:id="25" w:name="_Hlk61879983"/>
      <w:bookmarkEnd w:id="25"/>
      <w:bookmarkStart w:id="26" w:name="_Hlk61879976"/>
      <w:bookmarkEnd w:id="26"/>
    </w:p>
    <w:p>
      <w:pPr>
        <w:pStyle w:val="4"/>
        <w:numPr>
          <w:ilvl w:val="1"/>
          <w:numId w:val="6"/>
        </w:numPr>
        <w:rPr>
          <w:rFonts w:hint="eastAsia" w:ascii="宋体" w:hAnsi="宋体"/>
          <w:szCs w:val="21"/>
        </w:rPr>
      </w:pPr>
      <w:bookmarkStart w:id="27" w:name="_Hlk61879994"/>
      <w:bookmarkEnd w:id="27"/>
      <w:r>
        <w:t>主要财务指标</w:t>
      </w:r>
    </w:p>
    <w:tbl>
      <w:tblPr>
        <w:tblStyle w:val="39"/>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4"/>
        <w:gridCol w:w="1453"/>
        <w:gridCol w:w="1324"/>
        <w:gridCol w:w="1538"/>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a5c59cd3e5544374a4bd7ceda5f62092"/>
            <w:id w:val="1257477964"/>
          </w:sdtPr>
          <w:sdtEndPr>
            <w:rPr>
              <w:szCs w:val="20"/>
            </w:rPr>
          </w:sdtEndPr>
          <w:sdtContent>
            <w:tc>
              <w:tcPr>
                <w:tcW w:w="3194" w:type="dxa"/>
                <w:vAlign w:val="center"/>
              </w:tcPr>
              <w:p>
                <w:pPr>
                  <w:widowControl w:val="0"/>
                  <w:kinsoku w:val="0"/>
                  <w:overflowPunct w:val="0"/>
                  <w:autoSpaceDE w:val="0"/>
                  <w:autoSpaceDN w:val="0"/>
                  <w:adjustRightInd w:val="0"/>
                  <w:snapToGrid w:val="0"/>
                  <w:jc w:val="center"/>
                </w:pPr>
                <w:r>
                  <w:t>主要财务指标</w:t>
                </w:r>
              </w:p>
            </w:tc>
          </w:sdtContent>
        </w:sdt>
        <w:sdt>
          <w:sdtPr>
            <w:tag w:val="_PLD_1a1e4f34f77949538a9c656b241499b6"/>
            <w:id w:val="-1448841840"/>
          </w:sdtPr>
          <w:sdtContent>
            <w:tc>
              <w:tcPr>
                <w:tcW w:w="1453" w:type="dxa"/>
                <w:vAlign w:val="center"/>
              </w:tcPr>
              <w:p>
                <w:pPr>
                  <w:widowControl w:val="0"/>
                  <w:kinsoku w:val="0"/>
                  <w:overflowPunct w:val="0"/>
                  <w:autoSpaceDE w:val="0"/>
                  <w:autoSpaceDN w:val="0"/>
                  <w:adjustRightInd w:val="0"/>
                  <w:snapToGrid w:val="0"/>
                  <w:jc w:val="center"/>
                </w:pPr>
                <w:r>
                  <w:rPr>
                    <w:rFonts w:hint="eastAsia"/>
                  </w:rPr>
                  <w:t>2025年</w:t>
                </w:r>
              </w:p>
            </w:tc>
          </w:sdtContent>
        </w:sdt>
        <w:sdt>
          <w:sdtPr>
            <w:tag w:val="_PLD_9310148e9c2c4e968f8a8cf7147fc9a7"/>
            <w:id w:val="-2041428931"/>
          </w:sdtPr>
          <w:sdtContent>
            <w:tc>
              <w:tcPr>
                <w:tcW w:w="1324" w:type="dxa"/>
                <w:vAlign w:val="center"/>
              </w:tcPr>
              <w:p>
                <w:pPr>
                  <w:widowControl w:val="0"/>
                  <w:kinsoku w:val="0"/>
                  <w:overflowPunct w:val="0"/>
                  <w:autoSpaceDE w:val="0"/>
                  <w:autoSpaceDN w:val="0"/>
                  <w:adjustRightInd w:val="0"/>
                  <w:snapToGrid w:val="0"/>
                  <w:jc w:val="center"/>
                </w:pPr>
                <w:r>
                  <w:rPr>
                    <w:rFonts w:hint="eastAsia"/>
                  </w:rPr>
                  <w:t>2024年</w:t>
                </w:r>
              </w:p>
            </w:tc>
          </w:sdtContent>
        </w:sdt>
        <w:sdt>
          <w:sdtPr>
            <w:tag w:val="_PLD_5901f5518cb6434888ae838febb8af68"/>
            <w:id w:val="867487321"/>
          </w:sdtPr>
          <w:sdtContent>
            <w:tc>
              <w:tcPr>
                <w:tcW w:w="1538" w:type="dxa"/>
                <w:vAlign w:val="center"/>
              </w:tcPr>
              <w:p>
                <w:pPr>
                  <w:widowControl w:val="0"/>
                  <w:kinsoku w:val="0"/>
                  <w:overflowPunct w:val="0"/>
                  <w:autoSpaceDE w:val="0"/>
                  <w:autoSpaceDN w:val="0"/>
                  <w:adjustRightInd w:val="0"/>
                  <w:snapToGrid w:val="0"/>
                  <w:jc w:val="center"/>
                </w:pPr>
                <w:r>
                  <w:t>本期比上年同期增减(%)</w:t>
                </w:r>
              </w:p>
            </w:tc>
          </w:sdtContent>
        </w:sdt>
        <w:sdt>
          <w:sdtPr>
            <w:tag w:val="_PLD_437266ed462e4dd1873b86621495169c"/>
            <w:id w:val="-1847311090"/>
          </w:sdtPr>
          <w:sdtContent>
            <w:tc>
              <w:tcPr>
                <w:tcW w:w="1538" w:type="dxa"/>
                <w:vAlign w:val="center"/>
              </w:tcPr>
              <w:p>
                <w:pPr>
                  <w:widowControl w:val="0"/>
                  <w:kinsoku w:val="0"/>
                  <w:overflowPunct w:val="0"/>
                  <w:autoSpaceDE w:val="0"/>
                  <w:autoSpaceDN w:val="0"/>
                  <w:adjustRightInd w:val="0"/>
                  <w:snapToGrid w:val="0"/>
                  <w:jc w:val="center"/>
                </w:pPr>
                <w:r>
                  <w:rPr>
                    <w:rFonts w:hint="eastAsia"/>
                  </w:rPr>
                  <w:t>2023年</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4" w:type="dxa"/>
            <w:vAlign w:val="center"/>
          </w:tcPr>
          <w:p>
            <w:pPr>
              <w:widowControl w:val="0"/>
              <w:kinsoku w:val="0"/>
              <w:overflowPunct w:val="0"/>
              <w:autoSpaceDE w:val="0"/>
              <w:autoSpaceDN w:val="0"/>
              <w:adjustRightInd w:val="0"/>
              <w:snapToGrid w:val="0"/>
              <w:jc w:val="both"/>
            </w:pPr>
            <w:r>
              <w:t>基本每股收益（元／股）</w:t>
            </w:r>
          </w:p>
        </w:tc>
        <w:tc>
          <w:tcPr>
            <w:tcW w:w="1453"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-0.41</w:t>
            </w:r>
          </w:p>
        </w:tc>
        <w:tc>
          <w:tcPr>
            <w:tcW w:w="1324"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0.06</w:t>
            </w:r>
          </w:p>
        </w:tc>
        <w:tc>
          <w:tcPr>
            <w:tcW w:w="1538"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rPr>
            </w:pPr>
            <w:r>
              <w:rPr>
                <w:rFonts w:hint="eastAsia" w:asciiTheme="minorEastAsia" w:hAnsiTheme="minorEastAsia" w:eastAsiaTheme="minorEastAsia"/>
              </w:rPr>
              <w:t>-783.33</w:t>
            </w:r>
          </w:p>
        </w:tc>
        <w:tc>
          <w:tcPr>
            <w:tcW w:w="1538"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4" w:type="dxa"/>
            <w:vAlign w:val="center"/>
          </w:tcPr>
          <w:p>
            <w:pPr>
              <w:widowControl w:val="0"/>
              <w:kinsoku w:val="0"/>
              <w:overflowPunct w:val="0"/>
              <w:autoSpaceDE w:val="0"/>
              <w:autoSpaceDN w:val="0"/>
              <w:adjustRightInd w:val="0"/>
              <w:snapToGrid w:val="0"/>
              <w:jc w:val="both"/>
            </w:pPr>
            <w:r>
              <w:t>稀释每股收益（元／股）</w:t>
            </w:r>
          </w:p>
        </w:tc>
        <w:tc>
          <w:tcPr>
            <w:tcW w:w="1453"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-0.41</w:t>
            </w:r>
          </w:p>
        </w:tc>
        <w:tc>
          <w:tcPr>
            <w:tcW w:w="1324"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0.06</w:t>
            </w:r>
          </w:p>
        </w:tc>
        <w:tc>
          <w:tcPr>
            <w:tcW w:w="1538"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rPr>
            </w:pPr>
            <w:r>
              <w:rPr>
                <w:rFonts w:hint="eastAsia" w:asciiTheme="minorEastAsia" w:hAnsiTheme="minorEastAsia" w:eastAsiaTheme="minorEastAsia"/>
              </w:rPr>
              <w:t>-783.33</w:t>
            </w:r>
          </w:p>
        </w:tc>
        <w:tc>
          <w:tcPr>
            <w:tcW w:w="1538"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4" w:type="dxa"/>
            <w:vAlign w:val="center"/>
          </w:tcPr>
          <w:p>
            <w:pPr>
              <w:widowControl w:val="0"/>
              <w:kinsoku w:val="0"/>
              <w:overflowPunct w:val="0"/>
              <w:autoSpaceDE w:val="0"/>
              <w:autoSpaceDN w:val="0"/>
              <w:adjustRightInd w:val="0"/>
              <w:snapToGrid w:val="0"/>
              <w:jc w:val="both"/>
            </w:pPr>
            <w:r>
              <w:t>扣除非经常性损益后的基本每股收益（元／股）</w:t>
            </w:r>
          </w:p>
        </w:tc>
        <w:tc>
          <w:tcPr>
            <w:tcW w:w="1453"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-0.43</w:t>
            </w:r>
          </w:p>
        </w:tc>
        <w:tc>
          <w:tcPr>
            <w:tcW w:w="1324"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0.05</w:t>
            </w:r>
          </w:p>
        </w:tc>
        <w:tc>
          <w:tcPr>
            <w:tcW w:w="1538"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rPr>
            </w:pPr>
            <w:r>
              <w:rPr>
                <w:rFonts w:hint="eastAsia" w:asciiTheme="minorEastAsia" w:hAnsiTheme="minorEastAsia" w:eastAsiaTheme="minorEastAsia"/>
              </w:rPr>
              <w:t>-960.00</w:t>
            </w:r>
          </w:p>
        </w:tc>
        <w:tc>
          <w:tcPr>
            <w:tcW w:w="1538"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4" w:type="dxa"/>
            <w:vAlign w:val="center"/>
          </w:tcPr>
          <w:p>
            <w:pPr>
              <w:widowControl w:val="0"/>
              <w:kinsoku w:val="0"/>
              <w:overflowPunct w:val="0"/>
              <w:autoSpaceDE w:val="0"/>
              <w:autoSpaceDN w:val="0"/>
              <w:adjustRightInd w:val="0"/>
              <w:snapToGrid w:val="0"/>
              <w:jc w:val="both"/>
            </w:pPr>
            <w:r>
              <w:t>加权平均净资产收益率（%）</w:t>
            </w:r>
          </w:p>
        </w:tc>
        <w:tc>
          <w:tcPr>
            <w:tcW w:w="1453"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rPr>
            </w:pPr>
            <w:r>
              <w:rPr>
                <w:rFonts w:hint="eastAsia" w:asciiTheme="minorEastAsia" w:hAnsiTheme="minorEastAsia" w:eastAsiaTheme="minorEastAsia"/>
              </w:rPr>
              <w:t xml:space="preserve">-13.58 </w:t>
            </w:r>
          </w:p>
        </w:tc>
        <w:tc>
          <w:tcPr>
            <w:tcW w:w="1324"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1.74</w:t>
            </w:r>
          </w:p>
        </w:tc>
        <w:tc>
          <w:tcPr>
            <w:tcW w:w="1538"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rPr>
            </w:pPr>
            <w:r>
              <w:rPr>
                <w:rFonts w:hint="eastAsia" w:asciiTheme="minorEastAsia" w:hAnsiTheme="minorEastAsia" w:eastAsiaTheme="minorEastAsia"/>
              </w:rPr>
              <w:t>减少15.32个百分点</w:t>
            </w:r>
          </w:p>
        </w:tc>
        <w:tc>
          <w:tcPr>
            <w:tcW w:w="1538"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94" w:type="dxa"/>
            <w:vAlign w:val="center"/>
          </w:tcPr>
          <w:p>
            <w:pPr>
              <w:widowControl w:val="0"/>
              <w:kinsoku w:val="0"/>
              <w:overflowPunct w:val="0"/>
              <w:autoSpaceDE w:val="0"/>
              <w:autoSpaceDN w:val="0"/>
              <w:adjustRightInd w:val="0"/>
              <w:snapToGrid w:val="0"/>
              <w:jc w:val="both"/>
            </w:pPr>
            <w:r>
              <w:t>扣除非经常性损益后的加权平均净资产收益率（%）</w:t>
            </w:r>
          </w:p>
        </w:tc>
        <w:tc>
          <w:tcPr>
            <w:tcW w:w="1453"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rPr>
            </w:pPr>
            <w:r>
              <w:rPr>
                <w:rFonts w:hint="eastAsia" w:asciiTheme="minorEastAsia" w:hAnsiTheme="minorEastAsia" w:eastAsiaTheme="minorEastAsia"/>
              </w:rPr>
              <w:t xml:space="preserve">-14.18 </w:t>
            </w:r>
          </w:p>
        </w:tc>
        <w:tc>
          <w:tcPr>
            <w:tcW w:w="1324"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1.54</w:t>
            </w:r>
          </w:p>
        </w:tc>
        <w:tc>
          <w:tcPr>
            <w:tcW w:w="1538"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rPr>
            </w:pPr>
            <w:r>
              <w:rPr>
                <w:rFonts w:hint="eastAsia" w:asciiTheme="minorEastAsia" w:hAnsiTheme="minorEastAsia" w:eastAsiaTheme="minorEastAsia"/>
              </w:rPr>
              <w:t>减少15.72个百分点</w:t>
            </w:r>
          </w:p>
        </w:tc>
        <w:tc>
          <w:tcPr>
            <w:tcW w:w="1538" w:type="dxa"/>
            <w:vAlign w:val="center"/>
          </w:tcPr>
          <w:p>
            <w:pPr>
              <w:widowControl w:val="0"/>
              <w:kinsoku w:val="0"/>
              <w:overflowPunct w:val="0"/>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5.7</w:t>
            </w:r>
            <w:r>
              <w:rPr>
                <w:rFonts w:hint="eastAsia" w:asciiTheme="minorEastAsia" w:hAnsiTheme="minorEastAsia" w:eastAsiaTheme="minorEastAsia"/>
              </w:rPr>
              <w:t>1</w:t>
            </w:r>
          </w:p>
        </w:tc>
      </w:tr>
    </w:tbl>
    <w:p>
      <w:pPr>
        <w:kinsoku w:val="0"/>
        <w:overflowPunct w:val="0"/>
        <w:autoSpaceDE w:val="0"/>
        <w:autoSpaceDN w:val="0"/>
        <w:adjustRightInd w:val="0"/>
        <w:snapToGrid w:val="0"/>
      </w:pPr>
      <w:bookmarkStart w:id="28" w:name="_Hlk25325424"/>
      <w:bookmarkEnd w:id="28"/>
    </w:p>
    <w:p>
      <w:r>
        <w:rPr>
          <w:rFonts w:hint="eastAsia"/>
        </w:rPr>
        <w:t>报告期末公司前三年主要会计数据和财务指标的说明</w:t>
      </w:r>
    </w:p>
    <w:sdt>
      <w:sdtPr>
        <w:alias w:val="是否适用：报告期末公司前三年主要会计数据和财务指标的说明[双击切换]"/>
        <w:tag w:val="_GBC_d855ab48af34454bb263a03266267a43"/>
        <w:id w:val="-2115889620"/>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报告期末公司前三年主要会计数据和财务指标的说明"/>
        <w:tag w:val="_GBC_3f6a388b622d4cda9ea66de381322aa3"/>
        <w:id w:val="-306772942"/>
        <w:placeholder>
          <w:docPart w:val="GBC22222222222222222222222222222"/>
        </w:placeholder>
      </w:sdtPr>
      <w:sdtContent>
        <w:p>
          <w:pPr>
            <w:kinsoku w:val="0"/>
            <w:overflowPunct w:val="0"/>
            <w:autoSpaceDE w:val="0"/>
            <w:autoSpaceDN w:val="0"/>
            <w:adjustRightInd w:val="0"/>
            <w:snapToGrid w:val="0"/>
            <w:rPr>
              <w:rFonts w:hint="eastAsia" w:asciiTheme="minorEastAsia" w:hAnsiTheme="minorEastAsia" w:eastAsiaTheme="minorEastAsia"/>
            </w:rPr>
          </w:pPr>
          <w:r>
            <w:rPr>
              <w:rFonts w:hint="eastAsia"/>
            </w:rPr>
            <w:t>报告期，公司实现归属于上市公司股东的净利润</w:t>
          </w:r>
          <w:r>
            <w:rPr>
              <w:rFonts w:asciiTheme="minorEastAsia" w:hAnsiTheme="minorEastAsia" w:eastAsiaTheme="minorEastAsia"/>
            </w:rPr>
            <w:t>-804,969,739.79</w:t>
          </w:r>
          <w:r>
            <w:rPr>
              <w:rFonts w:hint="eastAsia" w:asciiTheme="minorEastAsia" w:hAnsiTheme="minorEastAsia" w:eastAsiaTheme="minorEastAsia"/>
            </w:rPr>
            <w:t>元，与上年同期相比出现亏损，主要原因为：</w:t>
          </w:r>
          <w:r>
            <w:rPr>
              <w:rFonts w:asciiTheme="minorEastAsia" w:hAnsiTheme="minorEastAsia" w:eastAsiaTheme="minorEastAsia"/>
            </w:rPr>
            <w:t>1</w:t>
          </w:r>
          <w:r>
            <w:rPr>
              <w:rFonts w:hint="eastAsia" w:asciiTheme="minorEastAsia" w:hAnsiTheme="minorEastAsia" w:eastAsiaTheme="minorEastAsia"/>
            </w:rPr>
            <w:t>.</w:t>
          </w:r>
          <w:r>
            <w:rPr>
              <w:rFonts w:asciiTheme="minorEastAsia" w:hAnsiTheme="minorEastAsia" w:eastAsiaTheme="minorEastAsia"/>
            </w:rPr>
            <w:t>受市场需求影响，本期公司部分产品订单及销售价格较上期均有所下降，对业绩影响较大；2</w:t>
          </w:r>
          <w:r>
            <w:rPr>
              <w:rFonts w:hint="eastAsia" w:asciiTheme="minorEastAsia" w:hAnsiTheme="minorEastAsia" w:eastAsiaTheme="minorEastAsia"/>
            </w:rPr>
            <w:t>.</w:t>
          </w:r>
          <w:r>
            <w:rPr>
              <w:rFonts w:asciiTheme="minorEastAsia" w:hAnsiTheme="minorEastAsia" w:eastAsiaTheme="minorEastAsia"/>
            </w:rPr>
            <w:t>公司新建项目陆续转固投产，新建项目实际产量低于预期，导致单位产品分摊的固定成本上升；3</w:t>
          </w:r>
          <w:r>
            <w:rPr>
              <w:rFonts w:hint="eastAsia" w:asciiTheme="minorEastAsia" w:hAnsiTheme="minorEastAsia" w:eastAsiaTheme="minorEastAsia"/>
            </w:rPr>
            <w:t>.</w:t>
          </w:r>
          <w:r>
            <w:rPr>
              <w:rFonts w:asciiTheme="minorEastAsia" w:hAnsiTheme="minorEastAsia" w:eastAsiaTheme="minorEastAsia"/>
            </w:rPr>
            <w:t>为了应对整体行业的质量再提升和发展需求，本期公司相应提升了产品质量管控和要求，导致质量成本升高。</w:t>
          </w:r>
        </w:p>
      </w:sdtContent>
    </w:sdt>
    <w:p/>
    <w:p>
      <w:pPr>
        <w:pStyle w:val="3"/>
        <w:numPr>
          <w:ilvl w:val="1"/>
          <w:numId w:val="5"/>
        </w:numPr>
        <w:ind w:left="498" w:hanging="498" w:hangingChars="236"/>
      </w:pPr>
      <w:r>
        <w:rPr>
          <w:rFonts w:hint="eastAsia"/>
        </w:rPr>
        <w:t>境内外会计准则下会计数据差异</w:t>
      </w:r>
    </w:p>
    <w:p>
      <w:pPr>
        <w:pStyle w:val="4"/>
        <w:numPr>
          <w:ilvl w:val="0"/>
          <w:numId w:val="7"/>
        </w:numPr>
        <w:ind w:left="0" w:firstLine="0"/>
        <w:rPr>
          <w:szCs w:val="21"/>
        </w:rPr>
      </w:pPr>
      <w:r>
        <w:rPr>
          <w:rFonts w:hint="eastAsia"/>
          <w:szCs w:val="21"/>
        </w:rPr>
        <w:t>同时按照国际会计准则与按中国会计准则披露的财务报告中净利润和归属于上市公司股东的净资产差异情况</w:t>
      </w:r>
    </w:p>
    <w:sdt>
      <w:sdtPr>
        <w:alias w:val="是否适用：同时按照国际会计准则与按中国会计准则披露的财务报告中净利润和净资产差异情况[双击切换]"/>
        <w:tag w:val="_GBC_bb9cf96a724c468d909aca01e1066e6b"/>
        <w:id w:val="749628339"/>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7"/>
        </w:numPr>
        <w:ind w:left="0" w:firstLine="0"/>
        <w:rPr>
          <w:szCs w:val="21"/>
        </w:rPr>
      </w:pPr>
      <w:r>
        <w:rPr>
          <w:szCs w:val="21"/>
        </w:rPr>
        <w:t>同时按照境外会计准则与按中国会计准则披露的财务报告中净利润和</w:t>
      </w:r>
      <w:r>
        <w:rPr>
          <w:rFonts w:hint="eastAsia"/>
          <w:szCs w:val="21"/>
        </w:rPr>
        <w:t>归</w:t>
      </w:r>
      <w:r>
        <w:rPr>
          <w:szCs w:val="21"/>
        </w:rPr>
        <w:t>属于上市公司股东的净资产差异情况</w:t>
      </w:r>
    </w:p>
    <w:sdt>
      <w:sdtPr>
        <w:alias w:val="是否适用：同时按照境外会计准则与按中国会计准则披露的财务报告中净利润和净资产差异情况[双击切换]"/>
        <w:tag w:val="_GBC_a97367c44d2842a1bfb53d78727711bb"/>
        <w:id w:val="-1987000876"/>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7"/>
        </w:numPr>
        <w:ind w:left="369" w:hanging="369" w:hangingChars="175"/>
      </w:pPr>
      <w:r>
        <w:t>境内外会计准则差异的说明：</w:t>
      </w:r>
    </w:p>
    <w:sdt>
      <w:sdtPr>
        <w:alias w:val="是否适用：境内外会计准则差异的说明[双击切换]"/>
        <w:tag w:val="_GBC_fb9a5edc484f49ab948423fc0bade519"/>
        <w:id w:val="1186943309"/>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3"/>
        <w:numPr>
          <w:ilvl w:val="1"/>
          <w:numId w:val="5"/>
        </w:numPr>
        <w:ind w:left="498" w:hanging="498" w:hangingChars="236"/>
      </w:pPr>
      <w:r>
        <w:rPr>
          <w:rFonts w:hint="eastAsia" w:asciiTheme="minorEastAsia" w:hAnsiTheme="minorEastAsia" w:eastAsiaTheme="minorEastAsia"/>
        </w:rPr>
        <w:t>2025年分季度主要财务数据</w:t>
      </w:r>
    </w:p>
    <w:p>
      <w:pPr>
        <w:jc w:val="right"/>
      </w:pPr>
      <w:r>
        <w:rPr>
          <w:rFonts w:hint="eastAsia"/>
        </w:rPr>
        <w:t>单位：</w:t>
      </w:r>
      <w:sdt>
        <w:sdtPr>
          <w:rPr>
            <w:rFonts w:hint="eastAsia"/>
          </w:rPr>
          <w:alias w:val="单位：分季度主要财务数据"/>
          <w:tag w:val="_GBC_c7bf8a69799342519e2da375e77f8d89"/>
          <w:id w:val="-126229769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分季度主要财务数据"/>
          <w:tag w:val="_GBC_e825fbcd15674ffd86165e4ed7dcbbaf"/>
          <w:id w:val="123096558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842"/>
        <w:gridCol w:w="1558"/>
        <w:gridCol w:w="1558"/>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vAlign w:val="center"/>
          </w:tcPr>
          <w:p>
            <w:pPr>
              <w:widowControl w:val="0"/>
              <w:jc w:val="center"/>
            </w:pPr>
          </w:p>
        </w:tc>
        <w:sdt>
          <w:sdtPr>
            <w:tag w:val="_PLD_2d7ae3b1c4bd43a98e284f10d0bdc51f"/>
            <w:id w:val="-763692288"/>
          </w:sdtPr>
          <w:sdtContent>
            <w:tc>
              <w:tcPr>
                <w:tcW w:w="1842" w:type="dxa"/>
                <w:vAlign w:val="center"/>
              </w:tcPr>
              <w:p>
                <w:pPr>
                  <w:widowControl w:val="0"/>
                  <w:jc w:val="center"/>
                </w:pPr>
                <w:r>
                  <w:rPr>
                    <w:rFonts w:hint="eastAsia"/>
                  </w:rPr>
                  <w:t>第一季度</w:t>
                </w:r>
              </w:p>
              <w:p>
                <w:pPr>
                  <w:widowControl w:val="0"/>
                  <w:jc w:val="center"/>
                </w:pPr>
                <w:r>
                  <w:rPr>
                    <w:rFonts w:hint="eastAsia"/>
                  </w:rPr>
                  <w:t>（1-3月份）</w:t>
                </w:r>
              </w:p>
            </w:tc>
          </w:sdtContent>
        </w:sdt>
        <w:sdt>
          <w:sdtPr>
            <w:tag w:val="_PLD_07258d0e3e7e4393960c3400b24cda70"/>
            <w:id w:val="-1406686578"/>
          </w:sdtPr>
          <w:sdtContent>
            <w:tc>
              <w:tcPr>
                <w:tcW w:w="1558" w:type="dxa"/>
                <w:vAlign w:val="center"/>
              </w:tcPr>
              <w:p>
                <w:pPr>
                  <w:widowControl w:val="0"/>
                  <w:jc w:val="center"/>
                </w:pPr>
                <w:r>
                  <w:rPr>
                    <w:rFonts w:hint="eastAsia"/>
                  </w:rPr>
                  <w:t>第二季度</w:t>
                </w:r>
              </w:p>
              <w:p>
                <w:pPr>
                  <w:widowControl w:val="0"/>
                  <w:jc w:val="center"/>
                </w:pPr>
                <w:r>
                  <w:rPr>
                    <w:rFonts w:hint="eastAsia"/>
                  </w:rPr>
                  <w:t>（4-6月份）</w:t>
                </w:r>
              </w:p>
            </w:tc>
          </w:sdtContent>
        </w:sdt>
        <w:sdt>
          <w:sdtPr>
            <w:tag w:val="_PLD_f34790307d174eceaa953001c5186096"/>
            <w:id w:val="1644780634"/>
          </w:sdtPr>
          <w:sdtContent>
            <w:tc>
              <w:tcPr>
                <w:tcW w:w="1558" w:type="dxa"/>
                <w:vAlign w:val="center"/>
              </w:tcPr>
              <w:p>
                <w:pPr>
                  <w:widowControl w:val="0"/>
                  <w:jc w:val="center"/>
                </w:pPr>
                <w:r>
                  <w:rPr>
                    <w:rFonts w:hint="eastAsia"/>
                  </w:rPr>
                  <w:t>第三季度</w:t>
                </w:r>
              </w:p>
              <w:p>
                <w:pPr>
                  <w:widowControl w:val="0"/>
                  <w:jc w:val="center"/>
                </w:pPr>
                <w:r>
                  <w:rPr>
                    <w:rFonts w:hint="eastAsia"/>
                  </w:rPr>
                  <w:t>（7-9月份）</w:t>
                </w:r>
              </w:p>
            </w:tc>
          </w:sdtContent>
        </w:sdt>
        <w:sdt>
          <w:sdtPr>
            <w:tag w:val="_PLD_18cc80c8863d4859a79676f49ef83412"/>
            <w:id w:val="841826444"/>
          </w:sdtPr>
          <w:sdtContent>
            <w:tc>
              <w:tcPr>
                <w:tcW w:w="1683" w:type="dxa"/>
                <w:vAlign w:val="center"/>
              </w:tcPr>
              <w:p>
                <w:pPr>
                  <w:widowControl w:val="0"/>
                  <w:jc w:val="center"/>
                </w:pPr>
                <w:r>
                  <w:rPr>
                    <w:rFonts w:hint="eastAsia"/>
                  </w:rPr>
                  <w:t>第四季度</w:t>
                </w:r>
              </w:p>
              <w:p>
                <w:pPr>
                  <w:widowControl w:val="0"/>
                  <w:jc w:val="center"/>
                </w:pPr>
                <w:r>
                  <w:rPr>
                    <w:rFonts w:hint="eastAsia"/>
                  </w:rPr>
                  <w:t>（10-12月份）</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vAlign w:val="center"/>
          </w:tcPr>
          <w:p>
            <w:pPr>
              <w:widowControl w:val="0"/>
              <w:jc w:val="both"/>
            </w:pPr>
            <w:r>
              <w:rPr>
                <w:rFonts w:hint="eastAsia"/>
              </w:rPr>
              <w:t>营业收入</w:t>
            </w:r>
          </w:p>
        </w:tc>
        <w:tc>
          <w:tcPr>
            <w:tcW w:w="1842"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1,755,527,992.74</w:t>
            </w:r>
          </w:p>
        </w:tc>
        <w:tc>
          <w:tcPr>
            <w:tcW w:w="1558"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2,067,402,548.69</w:t>
            </w:r>
          </w:p>
        </w:tc>
        <w:tc>
          <w:tcPr>
            <w:tcW w:w="1558"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1,931,582,948.26</w:t>
            </w:r>
          </w:p>
        </w:tc>
        <w:tc>
          <w:tcPr>
            <w:tcW w:w="1683"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2,028,917,172.97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vAlign w:val="center"/>
          </w:tcPr>
          <w:p>
            <w:pPr>
              <w:widowControl w:val="0"/>
              <w:jc w:val="both"/>
            </w:pPr>
            <w:r>
              <w:rPr>
                <w:rFonts w:hint="eastAsia"/>
              </w:rPr>
              <w:t>归属于上市公司股东的净利润</w:t>
            </w:r>
          </w:p>
        </w:tc>
        <w:tc>
          <w:tcPr>
            <w:tcW w:w="1842"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-125,239,966.89</w:t>
            </w:r>
          </w:p>
        </w:tc>
        <w:tc>
          <w:tcPr>
            <w:tcW w:w="1558"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-152,490,147.14</w:t>
            </w:r>
          </w:p>
        </w:tc>
        <w:tc>
          <w:tcPr>
            <w:tcW w:w="1558"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-271,738,563.33</w:t>
            </w:r>
          </w:p>
        </w:tc>
        <w:tc>
          <w:tcPr>
            <w:tcW w:w="1683"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-255,501,062.43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vAlign w:val="center"/>
          </w:tcPr>
          <w:p>
            <w:pPr>
              <w:widowControl w:val="0"/>
              <w:jc w:val="both"/>
            </w:pPr>
            <w:r>
              <w:rPr>
                <w:rFonts w:hint="eastAsia"/>
              </w:rPr>
              <w:t>归属于上市公司股东的扣除非经常性损益后的净利润</w:t>
            </w:r>
          </w:p>
        </w:tc>
        <w:tc>
          <w:tcPr>
            <w:tcW w:w="1842"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-122,950,937.17</w:t>
            </w:r>
          </w:p>
        </w:tc>
        <w:tc>
          <w:tcPr>
            <w:tcW w:w="1558"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-159,384,501.33</w:t>
            </w:r>
          </w:p>
        </w:tc>
        <w:tc>
          <w:tcPr>
            <w:tcW w:w="1558"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-288,918,898.03</w:t>
            </w:r>
          </w:p>
        </w:tc>
        <w:tc>
          <w:tcPr>
            <w:tcW w:w="1683"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-269,360,525.1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vAlign w:val="center"/>
          </w:tcPr>
          <w:p>
            <w:pPr>
              <w:widowControl w:val="0"/>
              <w:jc w:val="both"/>
            </w:pPr>
            <w:r>
              <w:rPr>
                <w:rFonts w:hint="eastAsia"/>
              </w:rPr>
              <w:t>经营活动产生的现金流量净额</w:t>
            </w:r>
          </w:p>
        </w:tc>
        <w:tc>
          <w:tcPr>
            <w:tcW w:w="1842"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-658,132,640.87</w:t>
            </w:r>
          </w:p>
        </w:tc>
        <w:tc>
          <w:tcPr>
            <w:tcW w:w="1558"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-302,835,418.98</w:t>
            </w:r>
          </w:p>
        </w:tc>
        <w:tc>
          <w:tcPr>
            <w:tcW w:w="1558"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-165,294,221.21</w:t>
            </w:r>
          </w:p>
        </w:tc>
        <w:tc>
          <w:tcPr>
            <w:tcW w:w="1683"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-243,740,026.65</w:t>
            </w:r>
          </w:p>
        </w:tc>
      </w:tr>
    </w:tbl>
    <w:p/>
    <w:p>
      <w:pPr>
        <w:rPr>
          <w:rFonts w:ascii="Calibri" w:hAnsi="Calibri"/>
          <w:bCs/>
          <w:kern w:val="2"/>
          <w:szCs w:val="32"/>
        </w:rPr>
      </w:pPr>
      <w:r>
        <w:rPr>
          <w:rFonts w:hint="eastAsia" w:ascii="Calibri" w:hAnsi="Calibri"/>
          <w:bCs/>
          <w:kern w:val="2"/>
          <w:szCs w:val="32"/>
        </w:rPr>
        <w:t>季度数据与已披露定期报告数据差异说明</w:t>
      </w:r>
    </w:p>
    <w:sdt>
      <w:sdtPr>
        <w:alias w:val="是否适用：季度数据与已披露定期报告数据差异说明[双击切换]"/>
        <w:tag w:val="_GBC_90abe51569fb4ccda7eaf6149fe8f3a9"/>
        <w:id w:val="-1898514565"/>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3"/>
        <w:numPr>
          <w:ilvl w:val="1"/>
          <w:numId w:val="5"/>
        </w:numPr>
        <w:ind w:left="498" w:hanging="498" w:hangingChars="236"/>
      </w:pPr>
      <w:bookmarkStart w:id="29" w:name="_Hlk152579713"/>
      <w:bookmarkStart w:id="30" w:name="_Hlk24640273"/>
      <w:r>
        <w:rPr>
          <w:rFonts w:hint="eastAsia"/>
        </w:rPr>
        <w:t>非经常性损益项目和金额</w:t>
      </w:r>
    </w:p>
    <w:sdt>
      <w:sdtPr>
        <w:alias w:val="是否适用：扣除非经常性损益项目和金额[双击切换]"/>
        <w:tag w:val="_GBC_d311c3479a4945ceb1266734910915b6"/>
        <w:id w:val="-727221348"/>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扣除非经常性损益项目和金额"/>
          <w:tag w:val="_GBC_120471c8e4434d7bbf8c91141121ab39"/>
          <w:id w:val="1916208818"/>
          <w:placeholder>
            <w:docPart w:val="GBC22222222222222222222222222222"/>
          </w:placeholder>
          <w15:dataBinding w:prefixMappings="xmlns:clcid-ci-ar='clcid-ci-ar'" w:xpath="/*/clcid-ci-ar:DanWeiKouChuFeiJingChangXingSunYiXiangMuHeJinE[not(@periodRef)]" w:storeItemID="{89EBAB94-44A0-46A2-B712-30D997D04A6D}"/>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lang w:eastAsia="zh-CN"/>
            </w:rPr>
            <w:t>1</w:t>
          </w:r>
        </w:sdtContent>
      </w:sdt>
      <w:r>
        <w:rPr>
          <w:rFonts w:hint="eastAsia"/>
        </w:rPr>
        <w:t xml:space="preserve">  币种：</w:t>
      </w:r>
      <w:sdt>
        <w:sdtPr>
          <w:rPr>
            <w:rFonts w:hint="eastAsia"/>
          </w:rPr>
          <w:alias w:val="币种：扣除非经常性损益项目和金额"/>
          <w:tag w:val="_GBC_8d756f42e06c4610a2149f35e1d51a62"/>
          <w:id w:val="602991506"/>
          <w:placeholder>
            <w:docPart w:val="GBC22222222222222222222222222222"/>
          </w:placeholder>
          <w15:dataBinding w:prefixMappings="xmlns:clcid-ci-ar='clcid-ci-ar'" w:xpath="/*/clcid-ci-ar:BiZhongKouChuFeiJingChangXingSunYiXiangMuHeJinE[not(@periodRef)]" w:storeItemID="{89EBAB94-44A0-46A2-B712-30D997D04A6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lang w:eastAsia="zh-CN"/>
            </w:rPr>
            <w:t>CNY</w:t>
          </w:r>
        </w:sdtContent>
      </w:sdt>
    </w:p>
    <w:tbl>
      <w:tblPr>
        <w:tblStyle w:val="39"/>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1701"/>
        <w:gridCol w:w="993"/>
        <w:gridCol w:w="1701"/>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451a5b1d22614c45b1fbba1d8acc3cbb"/>
            <w:id w:val="-1293051553"/>
          </w:sdtPr>
          <w:sdtContent>
            <w:tc>
              <w:tcPr>
                <w:tcW w:w="2943" w:type="dxa"/>
                <w:vAlign w:val="center"/>
              </w:tcPr>
              <w:p>
                <w:pPr>
                  <w:pStyle w:val="56"/>
                  <w:ind w:firstLine="0" w:firstLineChars="0"/>
                  <w:jc w:val="center"/>
                  <w:rPr>
                    <w:rFonts w:hint="eastAsia" w:ascii="宋体" w:hAnsi="宋体"/>
                    <w:szCs w:val="21"/>
                  </w:rPr>
                </w:pPr>
                <w:r>
                  <w:rPr>
                    <w:rFonts w:hint="eastAsia" w:ascii="宋体" w:hAnsi="宋体"/>
                    <w:szCs w:val="21"/>
                  </w:rPr>
                  <w:t>非经常性损益项目</w:t>
                </w:r>
              </w:p>
            </w:tc>
          </w:sdtContent>
        </w:sdt>
        <w:sdt>
          <w:sdtPr>
            <w:tag w:val="_PLD_75a853b22038430db055de446a19d683"/>
            <w:id w:val="810293489"/>
          </w:sdtPr>
          <w:sdtContent>
            <w:tc>
              <w:tcPr>
                <w:tcW w:w="1701" w:type="dxa"/>
                <w:vAlign w:val="center"/>
              </w:tcPr>
              <w:p>
                <w:pPr>
                  <w:pStyle w:val="56"/>
                  <w:ind w:firstLine="0" w:firstLineChars="0"/>
                  <w:jc w:val="center"/>
                  <w:rPr>
                    <w:rFonts w:hint="eastAsia" w:ascii="宋体" w:hAnsi="宋体"/>
                    <w:szCs w:val="21"/>
                  </w:rPr>
                </w:pPr>
                <w:r>
                  <w:rPr>
                    <w:rFonts w:hint="eastAsia" w:ascii="宋体" w:hAnsi="宋体"/>
                    <w:szCs w:val="21"/>
                  </w:rPr>
                  <w:t>2025年金额</w:t>
                </w:r>
              </w:p>
            </w:tc>
          </w:sdtContent>
        </w:sdt>
        <w:sdt>
          <w:sdtPr>
            <w:tag w:val="_PLD_c571f80c57314d5cbbb4106b26568a8c"/>
            <w:id w:val="709849826"/>
          </w:sdtPr>
          <w:sdtContent>
            <w:tc>
              <w:tcPr>
                <w:tcW w:w="993" w:type="dxa"/>
                <w:vAlign w:val="center"/>
              </w:tcPr>
              <w:p>
                <w:pPr>
                  <w:pStyle w:val="56"/>
                  <w:ind w:firstLine="0" w:firstLineChars="0"/>
                  <w:jc w:val="center"/>
                  <w:rPr>
                    <w:rFonts w:hint="eastAsia" w:ascii="宋体" w:hAnsi="宋体"/>
                    <w:szCs w:val="21"/>
                  </w:rPr>
                </w:pPr>
                <w:r>
                  <w:rPr>
                    <w:rFonts w:hint="eastAsia" w:ascii="宋体" w:hAnsi="宋体"/>
                    <w:szCs w:val="21"/>
                  </w:rPr>
                  <w:t>附注（如适用）</w:t>
                </w:r>
              </w:p>
            </w:tc>
          </w:sdtContent>
        </w:sdt>
        <w:sdt>
          <w:sdtPr>
            <w:tag w:val="_PLD_7178520950424696adfe1eb7e010035c"/>
            <w:id w:val="-1539814635"/>
          </w:sdtPr>
          <w:sdtContent>
            <w:tc>
              <w:tcPr>
                <w:tcW w:w="1701" w:type="dxa"/>
                <w:vAlign w:val="center"/>
              </w:tcPr>
              <w:p>
                <w:pPr>
                  <w:pStyle w:val="56"/>
                  <w:ind w:firstLine="0" w:firstLineChars="0"/>
                  <w:jc w:val="center"/>
                  <w:rPr>
                    <w:rFonts w:hint="eastAsia" w:ascii="宋体" w:hAnsi="宋体"/>
                    <w:szCs w:val="21"/>
                  </w:rPr>
                </w:pPr>
                <w:r>
                  <w:rPr>
                    <w:rFonts w:hint="eastAsia" w:ascii="宋体" w:hAnsi="宋体"/>
                    <w:szCs w:val="21"/>
                  </w:rPr>
                  <w:t>2024年金额</w:t>
                </w:r>
              </w:p>
            </w:tc>
          </w:sdtContent>
        </w:sdt>
        <w:sdt>
          <w:sdtPr>
            <w:tag w:val="_PLD_870e9453ef9d4928968c60216a29f211"/>
            <w:id w:val="-1022710044"/>
          </w:sdtPr>
          <w:sdtContent>
            <w:tc>
              <w:tcPr>
                <w:tcW w:w="1708" w:type="dxa"/>
                <w:vAlign w:val="center"/>
              </w:tcPr>
              <w:p>
                <w:pPr>
                  <w:pStyle w:val="56"/>
                  <w:ind w:firstLine="0" w:firstLineChars="0"/>
                  <w:jc w:val="center"/>
                  <w:rPr>
                    <w:rFonts w:hint="eastAsia" w:ascii="宋体" w:hAnsi="宋体"/>
                    <w:szCs w:val="21"/>
                  </w:rPr>
                </w:pPr>
                <w:r>
                  <w:rPr>
                    <w:rFonts w:hint="eastAsia" w:ascii="宋体" w:hAnsi="宋体"/>
                    <w:szCs w:val="21"/>
                  </w:rPr>
                  <w:t>2023年金额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vAlign w:val="center"/>
          </w:tcPr>
          <w:p>
            <w:pPr>
              <w:pStyle w:val="56"/>
              <w:ind w:firstLine="0" w:firstLineChars="0"/>
              <w:jc w:val="left"/>
              <w:rPr>
                <w:szCs w:val="21"/>
              </w:rPr>
            </w:pPr>
            <w:r>
              <w:rPr>
                <w:szCs w:val="21"/>
              </w:rPr>
              <w:t>非流动</w:t>
            </w:r>
            <w:r>
              <w:rPr>
                <w:rFonts w:hint="eastAsia"/>
                <w:szCs w:val="21"/>
              </w:rPr>
              <w:t>性</w:t>
            </w:r>
            <w:r>
              <w:rPr>
                <w:szCs w:val="21"/>
              </w:rPr>
              <w:t>资产处置损益</w:t>
            </w:r>
            <w:r>
              <w:rPr>
                <w:rFonts w:hint="eastAsia"/>
                <w:szCs w:val="21"/>
              </w:rPr>
              <w:t>，包括已计提资产减值准备的冲销部分</w:t>
            </w:r>
          </w:p>
        </w:tc>
        <w:tc>
          <w:tcPr>
            <w:tcW w:w="170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-31,047,718.51</w:t>
            </w:r>
          </w:p>
        </w:tc>
        <w:tc>
          <w:tcPr>
            <w:tcW w:w="993" w:type="dxa"/>
            <w:vAlign w:val="center"/>
          </w:tcPr>
          <w:p>
            <w:pPr>
              <w:widowControl w:val="0"/>
              <w:jc w:val="both"/>
              <w:rPr>
                <w:rFonts w:hint="eastAsia" w:asciiTheme="minorEastAsia" w:hAnsiTheme="minorEastAsia" w:eastAsiaTheme="minorEastAsia"/>
              </w:rPr>
            </w:pPr>
            <w:r>
              <w:rPr>
                <w:rFonts w:hint="eastAsia" w:asciiTheme="minorEastAsia" w:hAnsiTheme="minorEastAsia" w:eastAsiaTheme="minorEastAsia"/>
              </w:rPr>
              <w:t>　</w:t>
            </w:r>
          </w:p>
        </w:tc>
        <w:tc>
          <w:tcPr>
            <w:tcW w:w="170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-61,503,357.81</w:t>
            </w:r>
          </w:p>
        </w:tc>
        <w:tc>
          <w:tcPr>
            <w:tcW w:w="1708"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-40,162,114.07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vAlign w:val="center"/>
          </w:tcPr>
          <w:p>
            <w:pPr>
              <w:pStyle w:val="56"/>
              <w:ind w:firstLine="0" w:firstLineChars="0"/>
              <w:jc w:val="left"/>
              <w:rPr>
                <w:szCs w:val="21"/>
              </w:rPr>
            </w:pPr>
            <w:r>
              <w:rPr>
                <w:szCs w:val="21"/>
              </w:rPr>
              <w:t>计入当期损益的政府补助</w:t>
            </w:r>
            <w:r>
              <w:rPr>
                <w:rFonts w:hint="eastAsia"/>
                <w:szCs w:val="21"/>
              </w:rPr>
              <w:t>，但与公司正常经营业务密切相关、符合国家政策规定、按照确定的标准享有、对公司损益产生持续影响的政府补助除外</w:t>
            </w:r>
          </w:p>
        </w:tc>
        <w:tc>
          <w:tcPr>
            <w:tcW w:w="170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39,277,084.01</w:t>
            </w:r>
          </w:p>
        </w:tc>
        <w:tc>
          <w:tcPr>
            <w:tcW w:w="993" w:type="dxa"/>
            <w:vAlign w:val="center"/>
          </w:tcPr>
          <w:p>
            <w:pPr>
              <w:widowControl w:val="0"/>
              <w:jc w:val="both"/>
              <w:rPr>
                <w:rFonts w:hint="eastAsia" w:asciiTheme="minorEastAsia" w:hAnsiTheme="minorEastAsia" w:eastAsiaTheme="minorEastAsia"/>
              </w:rPr>
            </w:pPr>
            <w:r>
              <w:rPr>
                <w:rFonts w:hint="eastAsia" w:asciiTheme="minorEastAsia" w:hAnsiTheme="minorEastAsia" w:eastAsiaTheme="minorEastAsia"/>
              </w:rPr>
              <w:t>　</w:t>
            </w:r>
          </w:p>
        </w:tc>
        <w:tc>
          <w:tcPr>
            <w:tcW w:w="170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37,290,506.02</w:t>
            </w:r>
          </w:p>
        </w:tc>
        <w:tc>
          <w:tcPr>
            <w:tcW w:w="1708"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35,932,568.59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vAlign w:val="center"/>
          </w:tcPr>
          <w:p>
            <w:pPr>
              <w:pStyle w:val="56"/>
              <w:ind w:firstLine="0" w:firstLineChars="0"/>
              <w:jc w:val="left"/>
            </w:pPr>
            <w:r>
              <w:rPr>
                <w:rFonts w:hint="eastAsia"/>
              </w:rPr>
              <w:t>除同公司正常经营业务相关的有效套期保值业务外，</w:t>
            </w:r>
            <w:r>
              <w:t>非金融企业持有金融资产和金融负债产生的公允价值变动损益以及处置金融资产和金融负债产生的损益</w:t>
            </w:r>
          </w:p>
        </w:tc>
        <w:tc>
          <w:tcPr>
            <w:tcW w:w="170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3,632,393.34</w:t>
            </w:r>
          </w:p>
        </w:tc>
        <w:tc>
          <w:tcPr>
            <w:tcW w:w="993" w:type="dxa"/>
            <w:vAlign w:val="center"/>
          </w:tcPr>
          <w:p>
            <w:pPr>
              <w:widowControl w:val="0"/>
              <w:jc w:val="both"/>
              <w:rPr>
                <w:rFonts w:hint="eastAsia" w:asciiTheme="minorEastAsia" w:hAnsiTheme="minorEastAsia" w:eastAsiaTheme="minorEastAsia"/>
              </w:rPr>
            </w:pPr>
            <w:r>
              <w:rPr>
                <w:rFonts w:hint="eastAsia" w:asciiTheme="minorEastAsia" w:hAnsiTheme="minorEastAsia" w:eastAsiaTheme="minorEastAsia"/>
              </w:rPr>
              <w:t>　</w:t>
            </w:r>
          </w:p>
        </w:tc>
        <w:tc>
          <w:tcPr>
            <w:tcW w:w="170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11,852,977.30</w:t>
            </w:r>
          </w:p>
        </w:tc>
        <w:tc>
          <w:tcPr>
            <w:tcW w:w="1708"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19,412,497.49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vAlign w:val="center"/>
          </w:tcPr>
          <w:p>
            <w:pPr>
              <w:pStyle w:val="56"/>
              <w:ind w:firstLine="0" w:firstLineChars="0"/>
              <w:jc w:val="left"/>
            </w:pPr>
            <w:r>
              <w:rPr>
                <w:rFonts w:hint="eastAsia"/>
              </w:rPr>
              <w:t>单独进行减值测试的应收款项减值准备转回</w:t>
            </w:r>
          </w:p>
        </w:tc>
        <w:tc>
          <w:tcPr>
            <w:tcW w:w="170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1,453,651.01</w:t>
            </w:r>
          </w:p>
        </w:tc>
        <w:tc>
          <w:tcPr>
            <w:tcW w:w="993" w:type="dxa"/>
            <w:vAlign w:val="center"/>
          </w:tcPr>
          <w:p>
            <w:pPr>
              <w:widowControl w:val="0"/>
              <w:jc w:val="both"/>
              <w:rPr>
                <w:rFonts w:hint="eastAsia" w:asciiTheme="minorEastAsia" w:hAnsiTheme="minorEastAsia" w:eastAsiaTheme="minorEastAsia"/>
              </w:rPr>
            </w:pPr>
          </w:p>
        </w:tc>
        <w:tc>
          <w:tcPr>
            <w:tcW w:w="170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622,359.30</w:t>
            </w:r>
          </w:p>
        </w:tc>
        <w:tc>
          <w:tcPr>
            <w:tcW w:w="1708"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4,071,998.82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vAlign w:val="center"/>
          </w:tcPr>
          <w:p>
            <w:pPr>
              <w:pStyle w:val="56"/>
              <w:ind w:firstLine="0" w:firstLineChars="0"/>
              <w:jc w:val="left"/>
              <w:rPr>
                <w:szCs w:val="21"/>
              </w:rPr>
            </w:pPr>
            <w:r>
              <w:rPr>
                <w:szCs w:val="21"/>
              </w:rPr>
              <w:t>债务重组损益</w:t>
            </w:r>
          </w:p>
        </w:tc>
        <w:tc>
          <w:tcPr>
            <w:tcW w:w="170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-1,635,743.07</w:t>
            </w:r>
          </w:p>
        </w:tc>
        <w:tc>
          <w:tcPr>
            <w:tcW w:w="993" w:type="dxa"/>
            <w:vAlign w:val="center"/>
          </w:tcPr>
          <w:p>
            <w:pPr>
              <w:widowControl w:val="0"/>
              <w:jc w:val="both"/>
              <w:rPr>
                <w:rFonts w:hint="eastAsia" w:asciiTheme="minorEastAsia" w:hAnsiTheme="minorEastAsia" w:eastAsiaTheme="minorEastAsia"/>
              </w:rPr>
            </w:pPr>
            <w:r>
              <w:rPr>
                <w:rFonts w:hint="eastAsia" w:asciiTheme="minorEastAsia" w:hAnsiTheme="minorEastAsia" w:eastAsiaTheme="minorEastAsia"/>
              </w:rPr>
              <w:t>　</w:t>
            </w:r>
          </w:p>
        </w:tc>
        <w:tc>
          <w:tcPr>
            <w:tcW w:w="170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4,094,193.88</w:t>
            </w:r>
          </w:p>
        </w:tc>
        <w:tc>
          <w:tcPr>
            <w:tcW w:w="1708" w:type="dxa"/>
            <w:vAlign w:val="center"/>
          </w:tcPr>
          <w:p>
            <w:pPr>
              <w:widowControl w:val="0"/>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vAlign w:val="center"/>
          </w:tcPr>
          <w:p>
            <w:pPr>
              <w:pStyle w:val="56"/>
              <w:ind w:firstLine="0" w:firstLineChars="0"/>
              <w:jc w:val="left"/>
              <w:rPr>
                <w:szCs w:val="21"/>
              </w:rPr>
            </w:pPr>
            <w:r>
              <w:rPr>
                <w:szCs w:val="21"/>
              </w:rPr>
              <w:t>与公司正常经营业务无关的或有事项产生的损益</w:t>
            </w:r>
          </w:p>
        </w:tc>
        <w:tc>
          <w:tcPr>
            <w:tcW w:w="1701"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　</w:t>
            </w:r>
          </w:p>
        </w:tc>
        <w:tc>
          <w:tcPr>
            <w:tcW w:w="993" w:type="dxa"/>
            <w:vAlign w:val="center"/>
          </w:tcPr>
          <w:p>
            <w:pPr>
              <w:widowControl w:val="0"/>
              <w:jc w:val="both"/>
              <w:rPr>
                <w:rFonts w:hint="eastAsia" w:asciiTheme="minorEastAsia" w:hAnsiTheme="minorEastAsia" w:eastAsiaTheme="minorEastAsia"/>
              </w:rPr>
            </w:pPr>
            <w:r>
              <w:rPr>
                <w:rFonts w:hint="eastAsia" w:asciiTheme="minorEastAsia" w:hAnsiTheme="minorEastAsia" w:eastAsiaTheme="minorEastAsia"/>
              </w:rPr>
              <w:t>　</w:t>
            </w:r>
          </w:p>
        </w:tc>
        <w:tc>
          <w:tcPr>
            <w:tcW w:w="1701" w:type="dxa"/>
            <w:vAlign w:val="center"/>
          </w:tcPr>
          <w:p>
            <w:pPr>
              <w:widowControl w:val="0"/>
              <w:jc w:val="right"/>
              <w:rPr>
                <w:rFonts w:hint="eastAsia" w:asciiTheme="minorEastAsia" w:hAnsiTheme="minorEastAsia" w:eastAsiaTheme="minorEastAsia"/>
              </w:rPr>
            </w:pPr>
          </w:p>
        </w:tc>
        <w:tc>
          <w:tcPr>
            <w:tcW w:w="1708"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-11,999,906.25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vAlign w:val="center"/>
          </w:tcPr>
          <w:p>
            <w:pPr>
              <w:pStyle w:val="56"/>
              <w:ind w:firstLine="0" w:firstLineChars="0"/>
              <w:jc w:val="left"/>
              <w:rPr>
                <w:szCs w:val="21"/>
              </w:rPr>
            </w:pPr>
            <w:r>
              <w:rPr>
                <w:szCs w:val="21"/>
              </w:rPr>
              <w:t>除上述各项之外的其他营业外收入和支出</w:t>
            </w:r>
          </w:p>
        </w:tc>
        <w:tc>
          <w:tcPr>
            <w:tcW w:w="170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22,744,452.10</w:t>
            </w:r>
          </w:p>
        </w:tc>
        <w:tc>
          <w:tcPr>
            <w:tcW w:w="993" w:type="dxa"/>
            <w:vAlign w:val="center"/>
          </w:tcPr>
          <w:p>
            <w:pPr>
              <w:widowControl w:val="0"/>
              <w:jc w:val="both"/>
              <w:rPr>
                <w:rFonts w:hint="eastAsia" w:asciiTheme="minorEastAsia" w:hAnsiTheme="minorEastAsia" w:eastAsiaTheme="minorEastAsia"/>
              </w:rPr>
            </w:pPr>
          </w:p>
        </w:tc>
        <w:tc>
          <w:tcPr>
            <w:tcW w:w="170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20,132,880.43</w:t>
            </w:r>
          </w:p>
        </w:tc>
        <w:tc>
          <w:tcPr>
            <w:tcW w:w="1708"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656,277.40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vAlign w:val="center"/>
          </w:tcPr>
          <w:p>
            <w:pPr>
              <w:pStyle w:val="56"/>
              <w:ind w:firstLine="0" w:firstLineChars="0"/>
              <w:jc w:val="left"/>
              <w:rPr>
                <w:szCs w:val="21"/>
              </w:rPr>
            </w:pPr>
            <w:r>
              <w:rPr>
                <w:rFonts w:hint="eastAsia"/>
              </w:rPr>
              <w:t>减：</w:t>
            </w:r>
            <w:r>
              <w:rPr>
                <w:szCs w:val="21"/>
              </w:rPr>
              <w:t>所得税影响额</w:t>
            </w:r>
          </w:p>
        </w:tc>
        <w:tc>
          <w:tcPr>
            <w:tcW w:w="170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-1,221,002.96</w:t>
            </w:r>
          </w:p>
        </w:tc>
        <w:tc>
          <w:tcPr>
            <w:tcW w:w="993" w:type="dxa"/>
            <w:vAlign w:val="center"/>
          </w:tcPr>
          <w:p>
            <w:pPr>
              <w:widowControl w:val="0"/>
              <w:jc w:val="both"/>
              <w:rPr>
                <w:rFonts w:hint="eastAsia" w:asciiTheme="minorEastAsia" w:hAnsiTheme="minorEastAsia" w:eastAsiaTheme="minorEastAsia"/>
              </w:rPr>
            </w:pPr>
          </w:p>
        </w:tc>
        <w:tc>
          <w:tcPr>
            <w:tcW w:w="170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-843,050.88</w:t>
            </w:r>
          </w:p>
        </w:tc>
        <w:tc>
          <w:tcPr>
            <w:tcW w:w="1708"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1,630,954.89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vAlign w:val="center"/>
          </w:tcPr>
          <w:p>
            <w:pPr>
              <w:pStyle w:val="56"/>
              <w:ind w:firstLine="0" w:firstLineChars="0"/>
              <w:jc w:val="center"/>
              <w:rPr>
                <w:szCs w:val="21"/>
              </w:rPr>
            </w:pPr>
            <w:r>
              <w:rPr>
                <w:szCs w:val="21"/>
              </w:rPr>
              <w:t>合计</w:t>
            </w:r>
          </w:p>
        </w:tc>
        <w:tc>
          <w:tcPr>
            <w:tcW w:w="170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35,645,121.84</w:t>
            </w:r>
          </w:p>
        </w:tc>
        <w:tc>
          <w:tcPr>
            <w:tcW w:w="993" w:type="dxa"/>
            <w:vAlign w:val="center"/>
          </w:tcPr>
          <w:p>
            <w:pPr>
              <w:widowControl w:val="0"/>
              <w:jc w:val="both"/>
              <w:rPr>
                <w:rFonts w:hint="eastAsia" w:asciiTheme="minorEastAsia" w:hAnsiTheme="minorEastAsia" w:eastAsiaTheme="minorEastAsia"/>
              </w:rPr>
            </w:pPr>
          </w:p>
        </w:tc>
        <w:tc>
          <w:tcPr>
            <w:tcW w:w="170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13,332,610.00</w:t>
            </w:r>
          </w:p>
        </w:tc>
        <w:tc>
          <w:tcPr>
            <w:tcW w:w="1708"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6,280,367.09</w:t>
            </w:r>
          </w:p>
        </w:tc>
      </w:tr>
    </w:tbl>
    <w:p/>
    <w:bookmarkEnd w:id="29"/>
    <w:bookmarkEnd w:id="30"/>
    <w:p>
      <w:pPr>
        <w:pStyle w:val="21"/>
        <w:adjustRightInd w:val="0"/>
        <w:snapToGrid w:val="0"/>
        <w:spacing w:line="200" w:lineRule="atLeast"/>
        <w:rPr>
          <w:rFonts w:hint="eastAsia" w:hAnsi="宋体"/>
          <w:kern w:val="0"/>
        </w:rPr>
      </w:pPr>
      <w:bookmarkStart w:id="31" w:name="_Hlk41379873"/>
      <w:bookmarkStart w:id="32" w:name="_Hlk89096484"/>
      <w:r>
        <w:rPr>
          <w:rFonts w:hint="eastAsia" w:hAnsi="宋体" w:cs="宋体"/>
          <w:kern w:val="0"/>
        </w:rPr>
        <w:t>对公司</w:t>
      </w:r>
      <w:r>
        <w:rPr>
          <w:rFonts w:hint="eastAsia"/>
        </w:rPr>
        <w:t>将《公开发行证券的公司信息披露解释性公告第</w:t>
      </w:r>
      <w:r>
        <w:t>1号——非经常性损益》未列举的项目认定为非经常性损益项目且金额重大的，以及将《公开发行证券的公司信息披露解释性公告第1号——非经常性损益》中列举的非经常性损益项目界定为经常性损益的项目，</w:t>
      </w:r>
      <w:r>
        <w:rPr>
          <w:rFonts w:hAnsi="宋体" w:cs="宋体"/>
          <w:kern w:val="0"/>
        </w:rPr>
        <w:t>应说明原因。</w:t>
      </w:r>
    </w:p>
    <w:sdt>
      <w:sdtPr>
        <w:alias w:val="是否适用：将非经常性损益项目界定为经常性损益项目[双击切换]"/>
        <w:tag w:val="_GBC_a4930715ddcb47d484e7fbd516fb3ac1"/>
        <w:id w:val="-1027023246"/>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bookmarkEnd w:id="31"/>
    <w:bookmarkEnd w:id="32"/>
    <w:p>
      <w:pPr>
        <w:rPr>
          <w:b/>
          <w:bCs/>
        </w:rPr>
        <w:sectPr>
          <w:pgSz w:w="11906" w:h="16838"/>
          <w:pgMar w:top="1440" w:right="1797" w:bottom="1525" w:left="1276" w:header="855" w:footer="992" w:gutter="0"/>
          <w:cols w:space="425" w:num="1"/>
          <w:docGrid w:linePitch="312" w:charSpace="0"/>
        </w:sectPr>
      </w:pPr>
      <w:bookmarkStart w:id="33" w:name="_Hlk89957177"/>
      <w:bookmarkStart w:id="34" w:name="_Hlk188284396"/>
      <w:bookmarkStart w:id="35" w:name="_Hlk190177857"/>
    </w:p>
    <w:p/>
    <w:p>
      <w:pPr>
        <w:pStyle w:val="3"/>
        <w:numPr>
          <w:ilvl w:val="1"/>
          <w:numId w:val="5"/>
        </w:numPr>
        <w:ind w:left="498" w:hanging="498" w:hangingChars="236"/>
        <w:rPr>
          <w:rFonts w:hint="eastAsia" w:ascii="宋体" w:hAnsi="宋体" w:cs="宋体"/>
          <w:kern w:val="0"/>
          <w:szCs w:val="24"/>
        </w:rPr>
      </w:pPr>
      <w:r>
        <w:rPr>
          <w:rFonts w:hint="eastAsia" w:ascii="宋体" w:hAnsi="宋体" w:cs="宋体"/>
          <w:kern w:val="0"/>
          <w:szCs w:val="24"/>
        </w:rPr>
        <w:t>营业收入扣除情况表</w:t>
      </w:r>
    </w:p>
    <w:p>
      <w:pPr>
        <w:wordWrap w:val="0"/>
        <w:jc w:val="right"/>
      </w:pPr>
      <w:r>
        <w:rPr>
          <w:rFonts w:hint="eastAsia"/>
        </w:rPr>
        <w:t>单位：</w:t>
      </w:r>
      <w:sdt>
        <w:sdtPr>
          <w:rPr>
            <w:rFonts w:hint="eastAsia"/>
          </w:rPr>
          <w:alias w:val="单位：营业收入扣除情况表"/>
          <w:tag w:val="_GBC_d1d3e280588b46c19364915abe6999e9"/>
          <w:id w:val="-437448917"/>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rPr>
            <w:rFonts w:hint="eastAsia"/>
          </w:rPr>
        </w:sdtEndPr>
        <w:sdtContent>
          <w:r>
            <w:rPr>
              <w:rFonts w:hint="eastAsia"/>
            </w:rPr>
            <w:t>万元</w:t>
          </w:r>
        </w:sdtContent>
      </w:sdt>
      <w:r>
        <w:rPr>
          <w:rFonts w:hint="eastAsia"/>
        </w:rPr>
        <w:t xml:space="preserve">  币种：</w:t>
      </w:r>
      <w:sdt>
        <w:sdtPr>
          <w:rPr>
            <w:rFonts w:hint="eastAsia"/>
          </w:rPr>
          <w:alias w:val="币种：营业收入扣除情况表 "/>
          <w:tag w:val="_GBC_da03892c33714b458fbaca9e5265b16c"/>
          <w:id w:val="102159624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14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9"/>
        <w:gridCol w:w="1854"/>
        <w:gridCol w:w="2710"/>
        <w:gridCol w:w="1854"/>
        <w:gridCol w:w="2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 w:hRule="atLeast"/>
        </w:trPr>
        <w:sdt>
          <w:sdtPr>
            <w:tag w:val="_PLD_cb540a79d64b46af8719328e5dfad08a"/>
            <w:id w:val="1408578208"/>
          </w:sdtPr>
          <w:sdtContent>
            <w:tc>
              <w:tcPr>
                <w:tcW w:w="495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w:t>
                </w:r>
              </w:p>
            </w:tc>
          </w:sdtContent>
        </w:sdt>
        <w:sdt>
          <w:sdtPr>
            <w:tag w:val="_PLD_34ea9f127a6c4d51ac3bae621589c0c3"/>
            <w:id w:val="1811516157"/>
          </w:sdtPr>
          <w:sdtContent>
            <w:tc>
              <w:tcPr>
                <w:tcW w:w="1854" w:type="dxa"/>
                <w:tcBorders>
                  <w:top w:val="single" w:color="auto" w:sz="4" w:space="0"/>
                  <w:left w:val="single" w:color="auto" w:sz="4" w:space="0"/>
                  <w:bottom w:val="single" w:color="auto" w:sz="4" w:space="0"/>
                  <w:right w:val="single" w:color="auto" w:sz="4" w:space="0"/>
                </w:tcBorders>
                <w:vAlign w:val="center"/>
              </w:tcPr>
              <w:p>
                <w:pPr>
                  <w:ind w:left="-105" w:leftChars="-50" w:right="-105" w:rightChars="-50"/>
                  <w:jc w:val="center"/>
                </w:pPr>
                <w:r>
                  <w:rPr>
                    <w:rFonts w:hint="eastAsia"/>
                  </w:rPr>
                  <w:t>本年度</w:t>
                </w:r>
              </w:p>
            </w:tc>
          </w:sdtContent>
        </w:sdt>
        <w:sdt>
          <w:sdtPr>
            <w:tag w:val="_PLD_c4ef6ff507d94909bda690fbb5dcb999"/>
            <w:id w:val="1973085350"/>
          </w:sdtPr>
          <w:sdtContent>
            <w:tc>
              <w:tcPr>
                <w:tcW w:w="2710" w:type="dxa"/>
                <w:tcBorders>
                  <w:top w:val="single" w:color="auto" w:sz="4" w:space="0"/>
                  <w:left w:val="single" w:color="auto" w:sz="4" w:space="0"/>
                  <w:bottom w:val="single" w:color="auto" w:sz="4" w:space="0"/>
                  <w:right w:val="single" w:color="auto" w:sz="4" w:space="0"/>
                </w:tcBorders>
                <w:vAlign w:val="center"/>
              </w:tcPr>
              <w:p>
                <w:pPr>
                  <w:ind w:left="-105" w:leftChars="-50" w:right="-105" w:rightChars="-50"/>
                  <w:jc w:val="center"/>
                </w:pPr>
                <w:r>
                  <w:rPr>
                    <w:rFonts w:hint="eastAsia"/>
                  </w:rPr>
                  <w:t>具体扣除情况</w:t>
                </w:r>
              </w:p>
            </w:tc>
          </w:sdtContent>
        </w:sdt>
        <w:sdt>
          <w:sdtPr>
            <w:tag w:val="_PLD_5917fc6262d24c6cb6c996e98f5f3c64"/>
            <w:id w:val="508947164"/>
          </w:sdtPr>
          <w:sdtContent>
            <w:tc>
              <w:tcPr>
                <w:tcW w:w="1854" w:type="dxa"/>
                <w:tcBorders>
                  <w:top w:val="single" w:color="auto" w:sz="4" w:space="0"/>
                  <w:left w:val="single" w:color="auto" w:sz="4" w:space="0"/>
                  <w:bottom w:val="single" w:color="auto" w:sz="4" w:space="0"/>
                  <w:right w:val="single" w:color="auto" w:sz="4" w:space="0"/>
                </w:tcBorders>
                <w:vAlign w:val="center"/>
              </w:tcPr>
              <w:p>
                <w:pPr>
                  <w:ind w:left="-105" w:leftChars="-50" w:right="-105" w:rightChars="-50"/>
                  <w:jc w:val="center"/>
                </w:pPr>
                <w:r>
                  <w:rPr>
                    <w:rFonts w:hint="eastAsia"/>
                  </w:rPr>
                  <w:t>上年度</w:t>
                </w:r>
              </w:p>
            </w:tc>
          </w:sdtContent>
        </w:sdt>
        <w:sdt>
          <w:sdtPr>
            <w:tag w:val="_PLD_7cb2972759184347a8ccc52a599c90bd"/>
            <w:id w:val="1942261265"/>
          </w:sdtPr>
          <w:sdtContent>
            <w:tc>
              <w:tcPr>
                <w:tcW w:w="2712" w:type="dxa"/>
                <w:tcBorders>
                  <w:top w:val="single" w:color="auto" w:sz="4" w:space="0"/>
                  <w:left w:val="single" w:color="auto" w:sz="4" w:space="0"/>
                  <w:bottom w:val="single" w:color="auto" w:sz="4" w:space="0"/>
                  <w:right w:val="single" w:color="auto" w:sz="4" w:space="0"/>
                </w:tcBorders>
                <w:vAlign w:val="center"/>
              </w:tcPr>
              <w:p>
                <w:pPr>
                  <w:ind w:left="-105" w:leftChars="-50" w:right="-105" w:rightChars="-50"/>
                  <w:jc w:val="center"/>
                </w:pPr>
                <w:r>
                  <w:rPr>
                    <w:rFonts w:hint="eastAsia"/>
                  </w:rPr>
                  <w:t>具体扣除情况</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9" w:type="dxa"/>
            <w:tcBorders>
              <w:top w:val="single" w:color="auto" w:sz="4" w:space="0"/>
              <w:left w:val="single" w:color="auto" w:sz="4" w:space="0"/>
              <w:bottom w:val="single" w:color="auto" w:sz="4" w:space="0"/>
              <w:right w:val="single" w:color="auto" w:sz="4" w:space="0"/>
            </w:tcBorders>
            <w:vAlign w:val="center"/>
          </w:tcPr>
          <w:p>
            <w:r>
              <w:rPr>
                <w:rFonts w:hint="eastAsia"/>
              </w:rPr>
              <w:t>营业收入金额</w:t>
            </w:r>
          </w:p>
        </w:tc>
        <w:tc>
          <w:tcPr>
            <w:tcW w:w="185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r>
              <w:rPr>
                <w:rFonts w:hint="eastAsia" w:asciiTheme="minorEastAsia" w:hAnsiTheme="minorEastAsia"/>
              </w:rPr>
              <w:t>778</w:t>
            </w:r>
            <w:r>
              <w:rPr>
                <w:rFonts w:asciiTheme="minorEastAsia" w:hAnsiTheme="minorEastAsia"/>
              </w:rPr>
              <w:t>,</w:t>
            </w:r>
            <w:r>
              <w:rPr>
                <w:rFonts w:hint="eastAsia" w:asciiTheme="minorEastAsia" w:hAnsiTheme="minorEastAsia"/>
              </w:rPr>
              <w:t>343</w:t>
            </w:r>
            <w:r>
              <w:rPr>
                <w:rFonts w:asciiTheme="minorEastAsia" w:hAnsiTheme="minorEastAsia"/>
              </w:rPr>
              <w:t>.</w:t>
            </w:r>
            <w:r>
              <w:rPr>
                <w:rFonts w:hint="eastAsia" w:asciiTheme="minorEastAsia" w:hAnsiTheme="minorEastAsia"/>
              </w:rPr>
              <w:t>07</w:t>
            </w:r>
          </w:p>
        </w:tc>
        <w:tc>
          <w:tcPr>
            <w:tcW w:w="271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rPr>
            </w:pPr>
          </w:p>
        </w:tc>
        <w:tc>
          <w:tcPr>
            <w:tcW w:w="185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r>
              <w:rPr>
                <w:rFonts w:asciiTheme="minorEastAsia" w:hAnsiTheme="minorEastAsia"/>
              </w:rPr>
              <w:t>848,391.88</w:t>
            </w:r>
          </w:p>
        </w:tc>
        <w:tc>
          <w:tcPr>
            <w:tcW w:w="2712"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9" w:type="dxa"/>
            <w:tcBorders>
              <w:top w:val="single" w:color="auto" w:sz="4" w:space="0"/>
              <w:left w:val="single" w:color="auto" w:sz="4" w:space="0"/>
              <w:bottom w:val="single" w:color="auto" w:sz="4" w:space="0"/>
              <w:right w:val="single" w:color="auto" w:sz="4" w:space="0"/>
            </w:tcBorders>
            <w:vAlign w:val="center"/>
          </w:tcPr>
          <w:p>
            <w:r>
              <w:rPr>
                <w:rFonts w:hint="eastAsia"/>
              </w:rPr>
              <w:t>营业收入扣除项目合计金额</w:t>
            </w:r>
          </w:p>
        </w:tc>
        <w:tc>
          <w:tcPr>
            <w:tcW w:w="185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r>
              <w:rPr>
                <w:rFonts w:asciiTheme="minorEastAsia" w:hAnsiTheme="minorEastAsia"/>
              </w:rPr>
              <w:t>9,078.64</w:t>
            </w:r>
          </w:p>
        </w:tc>
        <w:tc>
          <w:tcPr>
            <w:tcW w:w="271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rPr>
            </w:pPr>
            <w:r>
              <w:rPr>
                <w:rFonts w:hint="eastAsia" w:asciiTheme="minorEastAsia" w:hAnsiTheme="minorEastAsia"/>
              </w:rPr>
              <w:t>废旧物资收入、技术服务收入、宾馆收入等。</w:t>
            </w:r>
          </w:p>
        </w:tc>
        <w:tc>
          <w:tcPr>
            <w:tcW w:w="185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r>
              <w:rPr>
                <w:rFonts w:asciiTheme="minorEastAsia" w:hAnsiTheme="minorEastAsia"/>
              </w:rPr>
              <w:t>11,080.07</w:t>
            </w:r>
          </w:p>
        </w:tc>
        <w:tc>
          <w:tcPr>
            <w:tcW w:w="2712" w:type="dxa"/>
            <w:tcBorders>
              <w:top w:val="single" w:color="auto" w:sz="4" w:space="0"/>
              <w:left w:val="single" w:color="auto" w:sz="4" w:space="0"/>
              <w:bottom w:val="single" w:color="auto" w:sz="4" w:space="0"/>
              <w:right w:val="single" w:color="auto" w:sz="4" w:space="0"/>
            </w:tcBorders>
            <w:vAlign w:val="center"/>
          </w:tcPr>
          <w:p>
            <w:r>
              <w:rPr>
                <w:rFonts w:hint="eastAsia"/>
              </w:rPr>
              <w:t>废旧物资收入、技术服务收入、宾馆收入等。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rPr>
        <w:tc>
          <w:tcPr>
            <w:tcW w:w="4959" w:type="dxa"/>
            <w:tcBorders>
              <w:top w:val="single" w:color="auto" w:sz="4" w:space="0"/>
              <w:left w:val="single" w:color="auto" w:sz="4" w:space="0"/>
              <w:bottom w:val="single" w:color="auto" w:sz="4" w:space="0"/>
              <w:right w:val="single" w:color="auto" w:sz="4" w:space="0"/>
            </w:tcBorders>
            <w:vAlign w:val="center"/>
          </w:tcPr>
          <w:p>
            <w:r>
              <w:rPr>
                <w:rFonts w:hint="eastAsia"/>
              </w:rPr>
              <w:t>营业收入扣除项目合计金额占营业收入的比重（%）</w:t>
            </w:r>
          </w:p>
        </w:tc>
        <w:tc>
          <w:tcPr>
            <w:tcW w:w="185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r>
              <w:rPr>
                <w:rFonts w:asciiTheme="minorEastAsia" w:hAnsiTheme="minorEastAsia"/>
              </w:rPr>
              <w:t>1.1</w:t>
            </w:r>
            <w:r>
              <w:rPr>
                <w:rFonts w:hint="eastAsia" w:asciiTheme="minorEastAsia" w:hAnsiTheme="minorEastAsia"/>
              </w:rPr>
              <w:t>7</w:t>
            </w:r>
          </w:p>
        </w:tc>
        <w:tc>
          <w:tcPr>
            <w:tcW w:w="271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rPr>
            </w:pPr>
          </w:p>
        </w:tc>
        <w:tc>
          <w:tcPr>
            <w:tcW w:w="185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r>
              <w:rPr>
                <w:rFonts w:asciiTheme="minorEastAsia" w:hAnsiTheme="minorEastAsia"/>
              </w:rPr>
              <w:t>1.31</w:t>
            </w:r>
          </w:p>
        </w:tc>
        <w:tc>
          <w:tcPr>
            <w:tcW w:w="2712" w:type="dxa"/>
            <w:tcBorders>
              <w:top w:val="single" w:color="auto" w:sz="4" w:space="0"/>
              <w:left w:val="single" w:color="auto" w:sz="4" w:space="0"/>
              <w:bottom w:val="single" w:color="auto" w:sz="4" w:space="0"/>
              <w:right w:val="single" w:color="auto" w:sz="4" w:space="0"/>
            </w:tcBorders>
            <w:vAlign w:val="center"/>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rPr>
        <w:sdt>
          <w:sdtPr>
            <w:tag w:val="_PLD_1ff2ec356c5243e7883e07f07f15b252"/>
            <w:id w:val="2142147230"/>
          </w:sdtPr>
          <w:sdtContent>
            <w:tc>
              <w:tcPr>
                <w:tcW w:w="14089" w:type="dxa"/>
                <w:gridSpan w:val="5"/>
                <w:tcBorders>
                  <w:top w:val="single" w:color="auto" w:sz="4" w:space="0"/>
                  <w:left w:val="single" w:color="auto" w:sz="4" w:space="0"/>
                  <w:bottom w:val="single" w:color="auto" w:sz="4" w:space="0"/>
                  <w:right w:val="single" w:color="auto" w:sz="4" w:space="0"/>
                </w:tcBorders>
                <w:vAlign w:val="center"/>
              </w:tcPr>
              <w:p>
                <w:r>
                  <w:rPr>
                    <w:rFonts w:hint="eastAsia"/>
                    <w:b/>
                  </w:rPr>
                  <w:t>一、与主营业务无关的业务收入</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 w:hRule="atLeast"/>
        </w:trPr>
        <w:tc>
          <w:tcPr>
            <w:tcW w:w="4959" w:type="dxa"/>
            <w:tcBorders>
              <w:top w:val="single" w:color="auto" w:sz="4" w:space="0"/>
              <w:left w:val="single" w:color="auto" w:sz="4" w:space="0"/>
              <w:bottom w:val="single" w:color="auto" w:sz="4" w:space="0"/>
              <w:right w:val="single" w:color="auto" w:sz="4" w:space="0"/>
            </w:tcBorders>
            <w:vAlign w:val="center"/>
          </w:tcPr>
          <w:p>
            <w:r>
              <w:rPr>
                <w:rFonts w:hint="eastAsia"/>
              </w:rPr>
              <w:t>1. 正常经营之外的其他业务收入。如出租固定资产、无形资产、包装物，销售材料，用材料进行非货币性资产交换，经营受托管理业务等实现的收入，以及虽计入主营业务收入，但属于上市公司正常经营之外的收入。</w:t>
            </w:r>
          </w:p>
        </w:tc>
        <w:tc>
          <w:tcPr>
            <w:tcW w:w="185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r>
              <w:rPr>
                <w:rFonts w:asciiTheme="minorEastAsia" w:hAnsiTheme="minorEastAsia"/>
              </w:rPr>
              <w:t>9,078.64</w:t>
            </w:r>
          </w:p>
        </w:tc>
        <w:tc>
          <w:tcPr>
            <w:tcW w:w="271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rPr>
            </w:pPr>
            <w:r>
              <w:rPr>
                <w:rFonts w:hint="eastAsia" w:asciiTheme="minorEastAsia" w:hAnsiTheme="minorEastAsia"/>
              </w:rPr>
              <w:t>废旧物资收入、技术服务收入、宾馆收入等。</w:t>
            </w:r>
          </w:p>
        </w:tc>
        <w:tc>
          <w:tcPr>
            <w:tcW w:w="185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r>
              <w:rPr>
                <w:rFonts w:asciiTheme="minorEastAsia" w:hAnsiTheme="minorEastAsia"/>
              </w:rPr>
              <w:t>11,080.07</w:t>
            </w:r>
          </w:p>
        </w:tc>
        <w:tc>
          <w:tcPr>
            <w:tcW w:w="2712" w:type="dxa"/>
            <w:tcBorders>
              <w:top w:val="single" w:color="auto" w:sz="4" w:space="0"/>
              <w:left w:val="single" w:color="auto" w:sz="4" w:space="0"/>
              <w:bottom w:val="single" w:color="auto" w:sz="4" w:space="0"/>
              <w:right w:val="single" w:color="auto" w:sz="4" w:space="0"/>
            </w:tcBorders>
            <w:vAlign w:val="center"/>
          </w:tcPr>
          <w:p>
            <w:r>
              <w:rPr>
                <w:rFonts w:hint="eastAsia"/>
              </w:rPr>
              <w:t>废旧物资收入、技术服务收入、宾馆收入等。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959" w:type="dxa"/>
            <w:tcBorders>
              <w:top w:val="single" w:color="auto" w:sz="4" w:space="0"/>
              <w:left w:val="single" w:color="auto" w:sz="4" w:space="0"/>
              <w:bottom w:val="single" w:color="auto" w:sz="4" w:space="0"/>
              <w:right w:val="single" w:color="auto" w:sz="4" w:space="0"/>
            </w:tcBorders>
            <w:vAlign w:val="center"/>
          </w:tcPr>
          <w:p>
            <w:r>
              <w:rPr>
                <w:rFonts w:hint="eastAsia"/>
                <w:b/>
              </w:rPr>
              <w:t>与主营业务无关的业务收入小计</w:t>
            </w:r>
          </w:p>
        </w:tc>
        <w:tc>
          <w:tcPr>
            <w:tcW w:w="185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r>
              <w:rPr>
                <w:rFonts w:asciiTheme="minorEastAsia" w:hAnsiTheme="minorEastAsia"/>
              </w:rPr>
              <w:t>9,078.64</w:t>
            </w:r>
          </w:p>
        </w:tc>
        <w:tc>
          <w:tcPr>
            <w:tcW w:w="271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rPr>
            </w:pPr>
          </w:p>
        </w:tc>
        <w:tc>
          <w:tcPr>
            <w:tcW w:w="185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r>
              <w:rPr>
                <w:rFonts w:asciiTheme="minorEastAsia" w:hAnsiTheme="minorEastAsia"/>
              </w:rPr>
              <w:t>11,080.07</w:t>
            </w:r>
          </w:p>
        </w:tc>
        <w:tc>
          <w:tcPr>
            <w:tcW w:w="2712"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9" w:type="dxa"/>
            <w:tcBorders>
              <w:top w:val="single" w:color="auto" w:sz="4" w:space="0"/>
              <w:left w:val="single" w:color="auto" w:sz="4" w:space="0"/>
              <w:bottom w:val="single" w:color="auto" w:sz="4" w:space="0"/>
              <w:right w:val="single" w:color="auto" w:sz="4" w:space="0"/>
            </w:tcBorders>
            <w:vAlign w:val="center"/>
          </w:tcPr>
          <w:p>
            <w:r>
              <w:rPr>
                <w:rFonts w:hint="eastAsia"/>
              </w:rPr>
              <w:t>营业收入扣除后金额</w:t>
            </w:r>
          </w:p>
        </w:tc>
        <w:tc>
          <w:tcPr>
            <w:tcW w:w="185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r>
              <w:rPr>
                <w:rFonts w:asciiTheme="minorEastAsia" w:hAnsiTheme="minorEastAsia"/>
              </w:rPr>
              <w:t>7</w:t>
            </w:r>
            <w:r>
              <w:rPr>
                <w:rFonts w:hint="eastAsia" w:asciiTheme="minorEastAsia" w:hAnsiTheme="minorEastAsia"/>
              </w:rPr>
              <w:t>69</w:t>
            </w:r>
            <w:r>
              <w:rPr>
                <w:rFonts w:asciiTheme="minorEastAsia" w:hAnsiTheme="minorEastAsia"/>
              </w:rPr>
              <w:t>,</w:t>
            </w:r>
            <w:r>
              <w:rPr>
                <w:rFonts w:hint="eastAsia" w:asciiTheme="minorEastAsia" w:hAnsiTheme="minorEastAsia"/>
              </w:rPr>
              <w:t>264</w:t>
            </w:r>
            <w:r>
              <w:rPr>
                <w:rFonts w:asciiTheme="minorEastAsia" w:hAnsiTheme="minorEastAsia"/>
              </w:rPr>
              <w:t>.</w:t>
            </w:r>
            <w:r>
              <w:rPr>
                <w:rFonts w:hint="eastAsia" w:asciiTheme="minorEastAsia" w:hAnsiTheme="minorEastAsia"/>
              </w:rPr>
              <w:t>43</w:t>
            </w:r>
          </w:p>
        </w:tc>
        <w:tc>
          <w:tcPr>
            <w:tcW w:w="271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rPr>
            </w:pPr>
          </w:p>
        </w:tc>
        <w:tc>
          <w:tcPr>
            <w:tcW w:w="185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r>
              <w:rPr>
                <w:rFonts w:asciiTheme="minorEastAsia" w:hAnsiTheme="minorEastAsia"/>
              </w:rPr>
              <w:t>837,311.8</w:t>
            </w:r>
            <w:r>
              <w:rPr>
                <w:rFonts w:hint="eastAsia" w:asciiTheme="minorEastAsia" w:hAnsiTheme="minorEastAsia"/>
              </w:rPr>
              <w:t>1</w:t>
            </w:r>
          </w:p>
        </w:tc>
        <w:tc>
          <w:tcPr>
            <w:tcW w:w="2712" w:type="dxa"/>
            <w:tcBorders>
              <w:top w:val="single" w:color="auto" w:sz="4" w:space="0"/>
              <w:left w:val="single" w:color="auto" w:sz="4" w:space="0"/>
              <w:bottom w:val="single" w:color="auto" w:sz="4" w:space="0"/>
              <w:right w:val="single" w:color="auto" w:sz="4" w:space="0"/>
            </w:tcBorders>
            <w:vAlign w:val="center"/>
          </w:tcPr>
          <w:p/>
        </w:tc>
      </w:tr>
    </w:tbl>
    <w:p/>
    <w:p>
      <w:pPr>
        <w:sectPr>
          <w:pgSz w:w="16838" w:h="11906" w:orient="landscape"/>
          <w:pgMar w:top="1276" w:right="1440" w:bottom="1797" w:left="1525" w:header="855" w:footer="992" w:gutter="0"/>
          <w:cols w:space="425" w:num="1"/>
          <w:docGrid w:linePitch="312" w:charSpace="0"/>
        </w:sectPr>
      </w:pPr>
    </w:p>
    <w:p/>
    <w:bookmarkEnd w:id="33"/>
    <w:bookmarkEnd w:id="34"/>
    <w:bookmarkEnd w:id="35"/>
    <w:p>
      <w:pPr>
        <w:pStyle w:val="3"/>
        <w:numPr>
          <w:ilvl w:val="1"/>
          <w:numId w:val="5"/>
        </w:numPr>
        <w:ind w:left="498" w:hanging="498" w:hangingChars="236"/>
        <w:rPr>
          <w:rFonts w:hint="eastAsia" w:ascii="宋体" w:hAnsi="宋体" w:cs="宋体"/>
          <w:kern w:val="0"/>
          <w:szCs w:val="24"/>
        </w:rPr>
      </w:pPr>
      <w:bookmarkStart w:id="36" w:name="_Hlk189833556"/>
      <w:r>
        <w:rPr>
          <w:rFonts w:hint="eastAsia" w:ascii="宋体" w:hAnsi="宋体" w:cs="宋体"/>
          <w:kern w:val="0"/>
          <w:szCs w:val="24"/>
        </w:rPr>
        <w:t>存在股权激励、员工持股计划的公司可选择披露扣除股份支付影响后的净利润</w:t>
      </w:r>
    </w:p>
    <w:sdt>
      <w:sdtPr>
        <w:rPr>
          <w:rFonts w:hint="eastAsia"/>
        </w:rPr>
        <w:alias w:val="是否适用：扣除股份支付影响后的净利润[双击切换]"/>
        <w:tag w:val="_GBC_71c3b526e4394d84a9836f3f981280a3"/>
        <w:id w:val="-1505430968"/>
        <w:placeholder>
          <w:docPart w:val="GBC22222222222222222222222222222"/>
        </w:placeholder>
      </w:sdtPr>
      <w:sdtEndPr>
        <w:rPr>
          <w:rFonts w:hint="eastAsia"/>
        </w:rPr>
      </w:sdtEndPr>
      <w:sdtContent>
        <w:p>
          <w:r>
            <w:rPr>
              <w:rFonts w:hint="eastAsia" w:ascii="宋体" w:hAnsi="宋体"/>
            </w:rPr>
            <w:fldChar w:fldCharType="begin"/>
          </w:r>
          <w:r>
            <w:rPr>
              <w:rFonts w:hint="eastAsia" w:ascii="宋体" w:hAnsi="宋体"/>
            </w:rPr>
            <w:instrText xml:space="preserve"> MACROBUTTON  SnrToggleCheckbox □适用 </w:instrText>
          </w:r>
          <w:r>
            <w:rPr>
              <w:rFonts w:hint="eastAsia" w:ascii="宋体" w:hAnsi="宋体"/>
            </w:rPr>
            <w:fldChar w:fldCharType="end"/>
          </w:r>
          <w:r>
            <w:rPr>
              <w:rFonts w:hint="eastAsia" w:ascii="宋体" w:hAnsi="宋体"/>
            </w:rPr>
            <w:fldChar w:fldCharType="begin"/>
          </w:r>
          <w:r>
            <w:rPr>
              <w:rFonts w:hint="eastAsia" w:ascii="宋体" w:hAnsi="宋体"/>
            </w:rPr>
            <w:instrText xml:space="preserve"> MACROBUTTON  SnrToggleCheckbox √不适用 </w:instrText>
          </w:r>
          <w:r>
            <w:rPr>
              <w:rFonts w:hint="eastAsia" w:ascii="宋体" w:hAnsi="宋体"/>
            </w:rPr>
            <w:fldChar w:fldCharType="end"/>
          </w:r>
        </w:p>
      </w:sdtContent>
    </w:sdt>
    <w:p/>
    <w:bookmarkEnd w:id="36"/>
    <w:p>
      <w:pPr>
        <w:pStyle w:val="3"/>
        <w:numPr>
          <w:ilvl w:val="1"/>
          <w:numId w:val="5"/>
        </w:numPr>
        <w:ind w:left="498" w:hanging="498" w:hangingChars="236"/>
      </w:pPr>
      <w:bookmarkStart w:id="37" w:name="_Hlk191559048"/>
      <w:bookmarkEnd w:id="37"/>
      <w:bookmarkStart w:id="38" w:name="_Hlk191559014"/>
      <w:bookmarkEnd w:id="38"/>
      <w:bookmarkStart w:id="39" w:name="_Hlk191559067"/>
      <w:bookmarkEnd w:id="39"/>
      <w:r>
        <w:rPr>
          <w:rFonts w:hint="eastAsia"/>
        </w:rPr>
        <w:t>采用公允价值计量的项目</w:t>
      </w:r>
    </w:p>
    <w:sdt>
      <w:sdtPr>
        <w:alias w:val="是否适用：采用公允价值计量的项目[双击切换]"/>
        <w:tag w:val="_GBC_e89d76d7486246e0ac1d3db15e4df008"/>
        <w:id w:val="-29884451"/>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wordWrap w:val="0"/>
        <w:jc w:val="right"/>
        <w:rPr>
          <w:rFonts w:hint="eastAsia" w:asciiTheme="minorEastAsia" w:hAnsiTheme="minorEastAsia" w:eastAsiaTheme="minorEastAsia"/>
        </w:rPr>
      </w:pPr>
      <w:r>
        <w:rPr>
          <w:rFonts w:hint="eastAsia" w:asciiTheme="minorEastAsia" w:hAnsiTheme="minorEastAsia" w:eastAsiaTheme="minorEastAsia"/>
        </w:rPr>
        <w:t>单位：</w:t>
      </w:r>
      <w:sdt>
        <w:sdtPr>
          <w:rPr>
            <w:rFonts w:hint="eastAsia" w:asciiTheme="minorEastAsia" w:hAnsiTheme="minorEastAsia" w:eastAsiaTheme="minorEastAsia"/>
          </w:rPr>
          <w:alias w:val="单位：采用公允价值计量的项目"/>
          <w:tag w:val="_GBC_3db790decc6f48c79df9bb825ea34c80"/>
          <w:id w:val="99306863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asciiTheme="minorEastAsia" w:hAnsiTheme="minorEastAsia" w:eastAsiaTheme="minorEastAsia"/>
          </w:rPr>
        </w:sdtEndPr>
        <w:sdtContent>
          <w:r>
            <w:rPr>
              <w:rFonts w:hint="eastAsia" w:asciiTheme="minorEastAsia" w:hAnsiTheme="minorEastAsia" w:eastAsiaTheme="minorEastAsia"/>
            </w:rPr>
            <w:t>元</w:t>
          </w:r>
        </w:sdtContent>
      </w:sdt>
      <w:r>
        <w:rPr>
          <w:rFonts w:hint="eastAsia" w:asciiTheme="minorEastAsia" w:hAnsiTheme="minorEastAsia" w:eastAsiaTheme="minorEastAsia"/>
        </w:rPr>
        <w:t xml:space="preserve">  币种：</w:t>
      </w:r>
      <w:sdt>
        <w:sdtPr>
          <w:rPr>
            <w:rFonts w:hint="eastAsia" w:asciiTheme="minorEastAsia" w:hAnsiTheme="minorEastAsia" w:eastAsiaTheme="minorEastAsia"/>
          </w:rPr>
          <w:alias w:val="币种：采用公允价值计量的项目"/>
          <w:tag w:val="_GBC_6f16a5f9084343f1b7cf46e770d31080"/>
          <w:id w:val="182447359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asciiTheme="minorEastAsia" w:hAnsiTheme="minorEastAsia" w:eastAsiaTheme="minorEastAsia"/>
          </w:rPr>
        </w:sdtEndPr>
        <w:sdtContent>
          <w:r>
            <w:rPr>
              <w:rFonts w:hint="eastAsia" w:asciiTheme="minorEastAsia" w:hAnsiTheme="minorEastAsia" w:eastAsiaTheme="minorEastAsia"/>
            </w:rPr>
            <w:t>人民币</w:t>
          </w:r>
        </w:sdtContent>
      </w:sdt>
    </w:p>
    <w:tbl>
      <w:tblPr>
        <w:tblStyle w:val="39"/>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1701"/>
        <w:gridCol w:w="1710"/>
        <w:gridCol w:w="1695"/>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sdt>
          <w:sdtPr>
            <w:tag w:val="_PLD_7afb41bb6f11412490d2cf97e6a8af4a"/>
            <w:id w:val="813375748"/>
          </w:sdtPr>
          <w:sdtContent>
            <w:tc>
              <w:tcPr>
                <w:tcW w:w="1949" w:type="dxa"/>
                <w:vAlign w:val="center"/>
              </w:tcPr>
              <w:p>
                <w:pPr>
                  <w:widowControl w:val="0"/>
                  <w:jc w:val="center"/>
                  <w:rPr>
                    <w:rFonts w:hint="eastAsia" w:asciiTheme="minorEastAsia" w:hAnsiTheme="minorEastAsia" w:eastAsiaTheme="minorEastAsia"/>
                  </w:rPr>
                </w:pPr>
                <w:r>
                  <w:rPr>
                    <w:rFonts w:hint="eastAsia" w:asciiTheme="minorEastAsia" w:hAnsiTheme="minorEastAsia" w:eastAsiaTheme="minorEastAsia"/>
                  </w:rPr>
                  <w:t>项目名称</w:t>
                </w:r>
              </w:p>
            </w:tc>
          </w:sdtContent>
        </w:sdt>
        <w:sdt>
          <w:sdtPr>
            <w:tag w:val="_PLD_da0df6228e264965b54ebbf01610457e"/>
            <w:id w:val="-256672623"/>
          </w:sdtPr>
          <w:sdtContent>
            <w:tc>
              <w:tcPr>
                <w:tcW w:w="1701" w:type="dxa"/>
                <w:vAlign w:val="center"/>
              </w:tcPr>
              <w:p>
                <w:pPr>
                  <w:widowControl w:val="0"/>
                  <w:jc w:val="center"/>
                  <w:rPr>
                    <w:rFonts w:hint="eastAsia" w:asciiTheme="minorEastAsia" w:hAnsiTheme="minorEastAsia" w:eastAsiaTheme="minorEastAsia"/>
                  </w:rPr>
                </w:pPr>
                <w:r>
                  <w:rPr>
                    <w:rFonts w:hint="eastAsia" w:asciiTheme="minorEastAsia" w:hAnsiTheme="minorEastAsia" w:eastAsiaTheme="minorEastAsia"/>
                  </w:rPr>
                  <w:t>期初余额</w:t>
                </w:r>
              </w:p>
            </w:tc>
          </w:sdtContent>
        </w:sdt>
        <w:sdt>
          <w:sdtPr>
            <w:tag w:val="_PLD_32f24a9a3da24799945b9be672e1778c"/>
            <w:id w:val="626132659"/>
          </w:sdtPr>
          <w:sdtContent>
            <w:tc>
              <w:tcPr>
                <w:tcW w:w="1710" w:type="dxa"/>
                <w:vAlign w:val="center"/>
              </w:tcPr>
              <w:p>
                <w:pPr>
                  <w:widowControl w:val="0"/>
                  <w:jc w:val="center"/>
                  <w:rPr>
                    <w:rFonts w:hint="eastAsia" w:asciiTheme="minorEastAsia" w:hAnsiTheme="minorEastAsia" w:eastAsiaTheme="minorEastAsia"/>
                  </w:rPr>
                </w:pPr>
                <w:r>
                  <w:rPr>
                    <w:rFonts w:hint="eastAsia" w:asciiTheme="minorEastAsia" w:hAnsiTheme="minorEastAsia" w:eastAsiaTheme="minorEastAsia"/>
                  </w:rPr>
                  <w:t>期末余额</w:t>
                </w:r>
              </w:p>
            </w:tc>
          </w:sdtContent>
        </w:sdt>
        <w:sdt>
          <w:sdtPr>
            <w:tag w:val="_PLD_e96c7ea54e9845adafdee1a3e4d1777a"/>
            <w:id w:val="1014496725"/>
          </w:sdtPr>
          <w:sdtContent>
            <w:tc>
              <w:tcPr>
                <w:tcW w:w="1695" w:type="dxa"/>
                <w:vAlign w:val="center"/>
              </w:tcPr>
              <w:p>
                <w:pPr>
                  <w:widowControl w:val="0"/>
                  <w:jc w:val="center"/>
                  <w:rPr>
                    <w:rFonts w:hint="eastAsia" w:asciiTheme="minorEastAsia" w:hAnsiTheme="minorEastAsia" w:eastAsiaTheme="minorEastAsia"/>
                  </w:rPr>
                </w:pPr>
                <w:r>
                  <w:rPr>
                    <w:rFonts w:hint="eastAsia" w:asciiTheme="minorEastAsia" w:hAnsiTheme="minorEastAsia" w:eastAsiaTheme="minorEastAsia"/>
                  </w:rPr>
                  <w:t>当期变动</w:t>
                </w:r>
              </w:p>
            </w:tc>
          </w:sdtContent>
        </w:sdt>
        <w:sdt>
          <w:sdtPr>
            <w:tag w:val="_PLD_1472a884c9f543dba7a82865e73f1536"/>
            <w:id w:val="1002158198"/>
          </w:sdtPr>
          <w:sdtContent>
            <w:tc>
              <w:tcPr>
                <w:tcW w:w="1992" w:type="dxa"/>
                <w:vAlign w:val="center"/>
              </w:tcPr>
              <w:p>
                <w:pPr>
                  <w:widowControl w:val="0"/>
                  <w:jc w:val="center"/>
                  <w:rPr>
                    <w:rFonts w:hint="eastAsia" w:asciiTheme="minorEastAsia" w:hAnsiTheme="minorEastAsia" w:eastAsiaTheme="minorEastAsia"/>
                  </w:rPr>
                </w:pPr>
                <w:r>
                  <w:rPr>
                    <w:rFonts w:hint="eastAsia" w:asciiTheme="minorEastAsia" w:hAnsiTheme="minorEastAsia" w:eastAsiaTheme="minorEastAsia"/>
                  </w:rPr>
                  <w:t>对当期利润的影响金额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trPr>
        <w:tc>
          <w:tcPr>
            <w:tcW w:w="1949" w:type="dxa"/>
            <w:vAlign w:val="center"/>
          </w:tcPr>
          <w:p>
            <w:pPr>
              <w:widowControl w:val="0"/>
              <w:jc w:val="both"/>
              <w:rPr>
                <w:rFonts w:hint="eastAsia" w:asciiTheme="minorEastAsia" w:hAnsiTheme="minorEastAsia" w:eastAsiaTheme="minorEastAsia"/>
              </w:rPr>
            </w:pPr>
            <w:r>
              <w:t>交易性金融资产</w:t>
            </w:r>
          </w:p>
        </w:tc>
        <w:tc>
          <w:tcPr>
            <w:tcW w:w="170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230,102,693.42</w:t>
            </w:r>
          </w:p>
        </w:tc>
        <w:tc>
          <w:tcPr>
            <w:tcW w:w="1710"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161,962,673.70</w:t>
            </w:r>
          </w:p>
        </w:tc>
        <w:tc>
          <w:tcPr>
            <w:tcW w:w="1695"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-68,140,019.72</w:t>
            </w:r>
          </w:p>
        </w:tc>
        <w:tc>
          <w:tcPr>
            <w:tcW w:w="1992"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3,632,393.34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trPr>
        <w:tc>
          <w:tcPr>
            <w:tcW w:w="1949" w:type="dxa"/>
            <w:vAlign w:val="center"/>
          </w:tcPr>
          <w:p>
            <w:pPr>
              <w:widowControl w:val="0"/>
              <w:jc w:val="both"/>
              <w:rPr>
                <w:rFonts w:hint="eastAsia" w:asciiTheme="minorEastAsia" w:hAnsiTheme="minorEastAsia" w:eastAsiaTheme="minorEastAsia"/>
              </w:rPr>
            </w:pPr>
            <w:r>
              <w:t>其他权益工具投资</w:t>
            </w:r>
          </w:p>
        </w:tc>
        <w:tc>
          <w:tcPr>
            <w:tcW w:w="170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41,048,268.35</w:t>
            </w:r>
          </w:p>
        </w:tc>
        <w:tc>
          <w:tcPr>
            <w:tcW w:w="1710"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45,451,428.50</w:t>
            </w:r>
          </w:p>
        </w:tc>
        <w:tc>
          <w:tcPr>
            <w:tcW w:w="1695"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4,403,160.15</w:t>
            </w:r>
          </w:p>
        </w:tc>
        <w:tc>
          <w:tcPr>
            <w:tcW w:w="1992" w:type="dxa"/>
            <w:vAlign w:val="center"/>
          </w:tcPr>
          <w:p>
            <w:pPr>
              <w:widowControl w:val="0"/>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trPr>
        <w:tc>
          <w:tcPr>
            <w:tcW w:w="1949" w:type="dxa"/>
            <w:vAlign w:val="center"/>
          </w:tcPr>
          <w:p>
            <w:pPr>
              <w:widowControl w:val="0"/>
              <w:jc w:val="both"/>
              <w:rPr>
                <w:rFonts w:hint="eastAsia" w:asciiTheme="minorEastAsia" w:hAnsiTheme="minorEastAsia" w:eastAsiaTheme="minorEastAsia"/>
              </w:rPr>
            </w:pPr>
            <w:r>
              <w:t>应收款项融资</w:t>
            </w:r>
          </w:p>
        </w:tc>
        <w:tc>
          <w:tcPr>
            <w:tcW w:w="170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167,176,618.01</w:t>
            </w:r>
          </w:p>
        </w:tc>
        <w:tc>
          <w:tcPr>
            <w:tcW w:w="1710"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229,768,584.18</w:t>
            </w:r>
          </w:p>
        </w:tc>
        <w:tc>
          <w:tcPr>
            <w:tcW w:w="1695"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62,591,966.17</w:t>
            </w:r>
          </w:p>
        </w:tc>
        <w:tc>
          <w:tcPr>
            <w:tcW w:w="1992" w:type="dxa"/>
            <w:vAlign w:val="center"/>
          </w:tcPr>
          <w:p>
            <w:pPr>
              <w:widowControl w:val="0"/>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 w:hRule="atLeast"/>
        </w:trPr>
        <w:tc>
          <w:tcPr>
            <w:tcW w:w="1949" w:type="dxa"/>
            <w:tcBorders>
              <w:bottom w:val="single" w:color="auto" w:sz="4" w:space="0"/>
            </w:tcBorders>
            <w:vAlign w:val="center"/>
          </w:tcPr>
          <w:p>
            <w:pPr>
              <w:widowControl w:val="0"/>
              <w:jc w:val="center"/>
              <w:rPr>
                <w:rFonts w:hint="eastAsia" w:asciiTheme="minorEastAsia" w:hAnsiTheme="minorEastAsia" w:eastAsiaTheme="minorEastAsia"/>
              </w:rPr>
            </w:pPr>
            <w:r>
              <w:rPr>
                <w:rFonts w:hint="eastAsia" w:asciiTheme="minorEastAsia" w:hAnsiTheme="minorEastAsia" w:eastAsiaTheme="minorEastAsia"/>
              </w:rPr>
              <w:t>合计</w:t>
            </w:r>
          </w:p>
        </w:tc>
        <w:tc>
          <w:tcPr>
            <w:tcW w:w="170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438,327,579.78</w:t>
            </w:r>
          </w:p>
        </w:tc>
        <w:tc>
          <w:tcPr>
            <w:tcW w:w="1710"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437,182,686.38</w:t>
            </w:r>
          </w:p>
        </w:tc>
        <w:tc>
          <w:tcPr>
            <w:tcW w:w="1695"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-1,144,893.40</w:t>
            </w:r>
          </w:p>
        </w:tc>
        <w:tc>
          <w:tcPr>
            <w:tcW w:w="1992"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3,632,393.34</w:t>
            </w:r>
          </w:p>
        </w:tc>
      </w:tr>
    </w:tbl>
    <w:p/>
    <w:p>
      <w:pPr>
        <w:pStyle w:val="3"/>
        <w:numPr>
          <w:ilvl w:val="1"/>
          <w:numId w:val="5"/>
        </w:numPr>
        <w:ind w:left="498" w:hanging="498" w:hangingChars="236"/>
      </w:pPr>
      <w:r>
        <w:rPr>
          <w:rFonts w:hint="eastAsia"/>
        </w:rPr>
        <w:t>其他</w:t>
      </w:r>
    </w:p>
    <w:sdt>
      <w:sdtPr>
        <w:alias w:val="是否适用：公司简介和主要财务指标其他说明[双击切换]"/>
        <w:tag w:val="_GBC_ac20c9ad49eb470dba71a763f930572f"/>
        <w:id w:val="1923831138"/>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2"/>
        <w:numPr>
          <w:ilvl w:val="0"/>
          <w:numId w:val="3"/>
        </w:numPr>
      </w:pPr>
      <w:bookmarkStart w:id="40" w:name="_Toc225522411"/>
      <w:r>
        <w:rPr>
          <w:rFonts w:hint="eastAsia"/>
        </w:rPr>
        <w:t>管理层讨论与分析</w:t>
      </w:r>
      <w:bookmarkEnd w:id="40"/>
    </w:p>
    <w:p>
      <w:pPr>
        <w:pStyle w:val="3"/>
        <w:numPr>
          <w:ilvl w:val="0"/>
          <w:numId w:val="8"/>
        </w:numPr>
        <w:ind w:left="369" w:hanging="369" w:hangingChars="175"/>
      </w:pPr>
      <w:r>
        <w:t>报告期内公司从事的业务情况</w:t>
      </w:r>
    </w:p>
    <w:sdt>
      <w:sdtPr>
        <w:alias w:val="管理层讨论与分析"/>
        <w:tag w:val="_GBC_75862f3cb18e486fb20eb44dbcc462a9"/>
        <w:id w:val="-814950452"/>
      </w:sdtPr>
      <w:sdtContent>
        <w:sdt>
          <w:sdtPr>
            <w:alias w:val="报告期内公司从事的业务情况 "/>
            <w:tag w:val="_GBC_5c2ed6623d994f569eb07915af842807"/>
            <w:id w:val="2009945193"/>
            <w:placeholder>
              <w:docPart w:val="GBC22222222222222222222222222222"/>
            </w:placeholder>
          </w:sdtPr>
          <w:sdtContent>
            <w:p>
              <w:pPr>
                <w:ind w:firstLine="420" w:firstLineChars="200"/>
                <w:jc w:val="both"/>
              </w:pPr>
              <w:r>
                <w:rPr>
                  <w:rFonts w:hint="eastAsia"/>
                </w:rPr>
                <w:t>（一）总体经营情况</w:t>
              </w:r>
            </w:p>
            <w:p>
              <w:pPr>
                <w:ind w:firstLine="420" w:firstLineChars="200"/>
                <w:jc w:val="both"/>
              </w:pPr>
              <w:r>
                <w:rPr>
                  <w:rFonts w:hint="eastAsia" w:ascii="宋体" w:hAnsi="宋体" w:cs="宋体"/>
                  <w:color w:val="000000" w:themeColor="text1"/>
                  <w14:textFill>
                    <w14:solidFill>
                      <w14:schemeClr w14:val="tx1"/>
                    </w14:solidFill>
                  </w14:textFill>
                </w:rPr>
                <w:t>2025年</w:t>
              </w:r>
              <w:r>
                <w:rPr>
                  <w:rFonts w:ascii="宋体" w:hAnsi="宋体" w:cs="宋体"/>
                  <w:color w:val="000000" w:themeColor="text1"/>
                  <w14:textFill>
                    <w14:solidFill>
                      <w14:schemeClr w14:val="tx1"/>
                    </w14:solidFill>
                  </w14:textFill>
                </w:rPr>
                <w:t>是</w:t>
              </w:r>
              <w:r>
                <w:rPr>
                  <w:rFonts w:hint="eastAsia" w:ascii="宋体" w:hAnsi="宋体" w:cs="宋体"/>
                  <w:color w:val="000000" w:themeColor="text1"/>
                  <w14:textFill>
                    <w14:solidFill>
                      <w14:schemeClr w14:val="tx1"/>
                    </w14:solidFill>
                  </w14:textFill>
                </w:rPr>
                <w:t>我国</w:t>
              </w:r>
              <w:r>
                <w:rPr>
                  <w:rFonts w:ascii="宋体" w:hAnsi="宋体" w:cs="宋体"/>
                  <w:color w:val="000000" w:themeColor="text1"/>
                  <w14:textFill>
                    <w14:solidFill>
                      <w14:schemeClr w14:val="tx1"/>
                    </w14:solidFill>
                  </w14:textFill>
                </w:rPr>
                <w:t>制造业高端化、绿色化、智能化转型的攻坚之年，行业在创新驱动引领下，迎来高端产品替代加速、绿色低碳转型深化的发展新阶段，同时也面临着市场竞争加剧、成本波动</w:t>
              </w:r>
              <w:r>
                <w:rPr>
                  <w:rFonts w:hint="eastAsia" w:ascii="宋体" w:hAnsi="宋体" w:cs="宋体"/>
                  <w:color w:val="000000" w:themeColor="text1"/>
                  <w14:textFill>
                    <w14:solidFill>
                      <w14:schemeClr w14:val="tx1"/>
                    </w14:solidFill>
                  </w14:textFill>
                </w:rPr>
                <w:t>较大</w:t>
              </w:r>
              <w:r>
                <w:rPr>
                  <w:rFonts w:ascii="宋体" w:hAnsi="宋体" w:cs="宋体"/>
                  <w:color w:val="000000" w:themeColor="text1"/>
                  <w14:textFill>
                    <w14:solidFill>
                      <w14:schemeClr w14:val="tx1"/>
                    </w14:solidFill>
                  </w14:textFill>
                </w:rPr>
                <w:t>等多重挑战。</w:t>
              </w:r>
              <w:r>
                <w:rPr>
                  <w:rFonts w:hint="eastAsia" w:asciiTheme="minorEastAsia" w:hAnsiTheme="minorEastAsia" w:eastAsiaTheme="minorEastAsia"/>
                  <w:bCs/>
                </w:rPr>
                <w:t>报告期，公司</w:t>
              </w:r>
              <w:r>
                <w:rPr>
                  <w:rFonts w:asciiTheme="minorEastAsia" w:hAnsiTheme="minorEastAsia" w:eastAsiaTheme="minorEastAsia"/>
                  <w:bCs/>
                </w:rPr>
                <w:t>以“质量年”建设为抓手，</w:t>
              </w:r>
              <w:r>
                <w:rPr>
                  <w:rFonts w:hint="eastAsia" w:asciiTheme="minorEastAsia" w:hAnsiTheme="minorEastAsia" w:eastAsiaTheme="minorEastAsia"/>
                  <w:bCs/>
                </w:rPr>
                <w:t>面对高端</w:t>
              </w:r>
              <w:r>
                <w:rPr>
                  <w:rFonts w:asciiTheme="minorEastAsia" w:hAnsiTheme="minorEastAsia" w:eastAsiaTheme="minorEastAsia"/>
                  <w:bCs/>
                </w:rPr>
                <w:t>市场需求</w:t>
              </w:r>
              <w:r>
                <w:rPr>
                  <w:rFonts w:hint="eastAsia" w:asciiTheme="minorEastAsia" w:hAnsiTheme="minorEastAsia" w:eastAsiaTheme="minorEastAsia"/>
                  <w:bCs/>
                </w:rPr>
                <w:t>下降、行业竞争加剧，中低端市场需求持续疲软及</w:t>
              </w:r>
              <w:r>
                <w:rPr>
                  <w:rFonts w:asciiTheme="minorEastAsia" w:hAnsiTheme="minorEastAsia" w:eastAsiaTheme="minorEastAsia"/>
                  <w:bCs/>
                </w:rPr>
                <w:t>固定成本上升等多重压力，</w:t>
              </w:r>
              <w:r>
                <w:rPr>
                  <w:rFonts w:hint="eastAsia" w:asciiTheme="minorEastAsia" w:hAnsiTheme="minorEastAsia" w:eastAsiaTheme="minorEastAsia"/>
                  <w:bCs/>
                </w:rPr>
                <w:t>公司</w:t>
              </w:r>
              <w:r>
                <w:rPr>
                  <w:rFonts w:asciiTheme="minorEastAsia" w:hAnsiTheme="minorEastAsia" w:eastAsiaTheme="minorEastAsia"/>
                  <w:bCs/>
                </w:rPr>
                <w:t>凝心聚力、全力推进生产经营各项工作</w:t>
              </w:r>
              <w:r>
                <w:rPr>
                  <w:rFonts w:hint="eastAsia" w:asciiTheme="minorEastAsia" w:hAnsiTheme="minorEastAsia" w:eastAsiaTheme="minorEastAsia"/>
                  <w:bCs/>
                </w:rPr>
                <w:t>目标</w:t>
              </w:r>
              <w:r>
                <w:rPr>
                  <w:rFonts w:asciiTheme="minorEastAsia" w:hAnsiTheme="minorEastAsia" w:eastAsiaTheme="minorEastAsia"/>
                  <w:bCs/>
                </w:rPr>
                <w:t>，虽未能实现盈利目标，但在品种结构优化、质量管控提升、技改项目落地等方面取得阶段性成效</w:t>
              </w:r>
              <w:bookmarkStart w:id="41" w:name="_Hlk191302006"/>
              <w:r>
                <w:rPr>
                  <w:rFonts w:hint="eastAsia" w:asciiTheme="minorEastAsia" w:hAnsiTheme="minorEastAsia" w:eastAsiaTheme="minorEastAsia"/>
                  <w:bCs/>
                </w:rPr>
                <w:t>。</w:t>
              </w:r>
              <w:r>
                <w:rPr>
                  <w:rFonts w:hint="eastAsia"/>
                </w:rPr>
                <w:t>对外持续开发新产品，在保持核心产品订单稳步增长的同时，积极推进不锈钢、工模具钢、高档机械用钢等优质特殊钢品种的市场开发；对内大力推进提产提效工作，通过效率的提高持续增加高端产品产量。同时，报告期内公司在信息化、智能化、绿色化发展方面取得长足进步。</w:t>
              </w:r>
              <w:bookmarkEnd w:id="41"/>
            </w:p>
            <w:p>
              <w:pPr>
                <w:kinsoku w:val="0"/>
                <w:overflowPunct w:val="0"/>
                <w:autoSpaceDE w:val="0"/>
                <w:autoSpaceDN w:val="0"/>
                <w:adjustRightInd w:val="0"/>
                <w:snapToGrid w:val="0"/>
                <w:ind w:firstLine="420" w:firstLineChars="200"/>
                <w:jc w:val="both"/>
                <w:rPr>
                  <w:rFonts w:hint="eastAsia" w:asciiTheme="minorEastAsia" w:hAnsiTheme="minorEastAsia" w:eastAsiaTheme="minorEastAsia"/>
                </w:rPr>
              </w:pPr>
              <w:r>
                <w:rPr>
                  <w:rFonts w:hint="eastAsia"/>
                </w:rPr>
                <w:t>报告期，公司实现钢产量</w:t>
              </w:r>
              <w:r>
                <w:rPr>
                  <w:rFonts w:hint="eastAsia" w:asciiTheme="minorEastAsia" w:hAnsiTheme="minorEastAsia" w:eastAsiaTheme="minorEastAsia"/>
                </w:rPr>
                <w:t>65.71</w:t>
              </w:r>
              <w:r>
                <w:rPr>
                  <w:rFonts w:hint="eastAsia"/>
                </w:rPr>
                <w:t>万吨，同比提</w:t>
              </w:r>
              <w:r>
                <w:rPr>
                  <w:rFonts w:hint="eastAsia" w:asciiTheme="minorEastAsia" w:hAnsiTheme="minorEastAsia" w:eastAsiaTheme="minorEastAsia"/>
                </w:rPr>
                <w:t>升8.81%；钢材产量47.56万吨,同比提升7.81%，其中“三高一特”产品入库9.15万吨，同比提升5.43%。实现营业收入77.83亿元，同比降低8.26%，实现净利润</w:t>
              </w:r>
              <w:r>
                <w:rPr>
                  <w:rFonts w:asciiTheme="minorEastAsia" w:hAnsiTheme="minorEastAsia" w:eastAsiaTheme="minorEastAsia"/>
                </w:rPr>
                <w:t>-8</w:t>
              </w:r>
              <w:r>
                <w:rPr>
                  <w:rFonts w:hint="eastAsia" w:asciiTheme="minorEastAsia" w:hAnsiTheme="minorEastAsia" w:eastAsiaTheme="minorEastAsia"/>
                </w:rPr>
                <w:t>.05亿元，同比出现亏损。</w:t>
              </w:r>
            </w:p>
            <w:p>
              <w:pPr>
                <w:ind w:firstLine="420" w:firstLineChars="200"/>
                <w:jc w:val="both"/>
              </w:pPr>
              <w:r>
                <w:rPr>
                  <w:rFonts w:hint="eastAsia"/>
                </w:rPr>
                <w:t>（二）重点工作开展情况</w:t>
              </w:r>
            </w:p>
            <w:p>
              <w:pPr>
                <w:ind w:firstLine="420" w:firstLineChars="200"/>
                <w:jc w:val="both"/>
              </w:pPr>
              <w:r>
                <w:rPr>
                  <w:rFonts w:hint="eastAsia"/>
                </w:rPr>
                <w:t>1、产品结构优化调整工作</w:t>
              </w:r>
            </w:p>
            <w:p>
              <w:pPr>
                <w:ind w:firstLine="420" w:firstLineChars="200"/>
                <w:jc w:val="both"/>
              </w:pPr>
              <w:r>
                <w:rPr>
                  <w:rFonts w:hint="eastAsia"/>
                </w:rPr>
                <w:t>2</w:t>
              </w:r>
              <w:r>
                <w:t>02</w:t>
              </w:r>
              <w:r>
                <w:rPr>
                  <w:rFonts w:hint="eastAsia"/>
                </w:rPr>
                <w:t>5年，公司持续推进品种结构优化调整工作。一是加速推进产品认证开发，重点聚焦航空航天、石油化工、风电轴承及高端模具制造等关键领域，积极参与新项目认证、产品试验、国产替代及国家课题等项目，全年累计开展的各类认证项目138项，多数项目已实现批量供货。二是深化推动管理层带队走访与行业调研开发，全年走访航空航天、核电、半导体、油气锅炉及水电等主要行业客户，新用户、新产品开发数量在报告期内均有显著提升。三是全力拓展国贸业务，以参加国际展会为契机，聚焦工模具钢、油服、航服等核心领域，为突破国际高端特钢市场、优化全球客户布局奠定坚实基础。</w:t>
              </w:r>
            </w:p>
            <w:p>
              <w:pPr>
                <w:ind w:firstLine="420" w:firstLineChars="200"/>
                <w:jc w:val="both"/>
              </w:pPr>
              <w:r>
                <w:rPr>
                  <w:rFonts w:hint="eastAsia"/>
                </w:rPr>
                <w:t>2、产能效率提升工作</w:t>
              </w:r>
            </w:p>
            <w:p>
              <w:pPr>
                <w:ind w:firstLine="420" w:firstLineChars="200"/>
                <w:jc w:val="both"/>
              </w:pPr>
              <w:r>
                <w:rPr>
                  <w:rFonts w:hint="eastAsia"/>
                </w:rPr>
                <w:t>2025年，公司围绕优化生产组织，提升炼钢供锭/坯能力，以计划烧钢为抓手，精准开展劳动竞赛，层层破解生产入库瓶颈，为破解交付瓶颈等核心任务进行了周密细致的策划。通过持续的生产管控措施和管理模式的优化，连铸、模铸产量稳步提升，其中：连铸、模铸产量均刷新了近几年单月记录，全年电渣、锻造、初轧、精轧、实林产线产量同比均有所提升。</w:t>
              </w:r>
            </w:p>
            <w:p>
              <w:pPr>
                <w:ind w:firstLine="420" w:firstLineChars="200"/>
                <w:jc w:val="both"/>
              </w:pPr>
              <w:r>
                <w:t>3</w:t>
              </w:r>
              <w:r>
                <w:rPr>
                  <w:rFonts w:hint="eastAsia"/>
                </w:rPr>
                <w:t>、降本增效工作</w:t>
              </w:r>
            </w:p>
            <w:p>
              <w:pPr>
                <w:ind w:firstLine="420" w:firstLineChars="200"/>
                <w:jc w:val="both"/>
              </w:pPr>
              <w:r>
                <w:rPr>
                  <w:rFonts w:hint="eastAsia"/>
                </w:rPr>
                <w:t>2025年，公司以深入贯彻“算账经营”和“一切成本皆可降”为成本管控理念，以采购降本、工艺优化降本、节能技术改造降本、设备运维降本等为抓手，创新思路寻突破，持续推进全过程降本增效工作，降本增效效果明显。</w:t>
              </w:r>
            </w:p>
            <w:p>
              <w:pPr>
                <w:ind w:firstLine="420" w:firstLineChars="200"/>
                <w:jc w:val="both"/>
              </w:pPr>
              <w:r>
                <w:rPr>
                  <w:rFonts w:hint="eastAsia"/>
                </w:rPr>
                <w:t>4、产品质量管控能力提升工作</w:t>
              </w:r>
            </w:p>
            <w:p>
              <w:pPr>
                <w:jc w:val="both"/>
              </w:pPr>
              <w:r>
                <w:rPr>
                  <w:rFonts w:hint="eastAsia"/>
                </w:rPr>
                <w:t xml:space="preserve">   2025年，公司通过持续推进工艺细化和操作标准化工作，优化质量管理模式，加强基层管控力度，突出责任落实和质量激励，双措并举提升全员质量意识，全力推进产品质量攻关及全过程质量管理的信息化和自动化能力提升等工作的稳步开展，产品质量管控能力不断增强。</w:t>
              </w:r>
            </w:p>
            <w:p>
              <w:pPr>
                <w:ind w:firstLine="420"/>
                <w:jc w:val="both"/>
              </w:pPr>
              <w:r>
                <w:rPr>
                  <w:rFonts w:hint="eastAsia"/>
                </w:rPr>
                <w:t>5、智能化建设工作</w:t>
              </w:r>
            </w:p>
            <w:p>
              <w:pPr>
                <w:ind w:firstLine="420"/>
                <w:jc w:val="both"/>
              </w:pPr>
              <w:r>
                <w:rPr>
                  <w:rFonts w:hint="eastAsia"/>
                </w:rPr>
                <w:t>2025年，公司</w:t>
              </w:r>
              <w:r>
                <w:t>遵循“管理驱动、技术引领、统一平台、分级管控</w:t>
              </w:r>
              <w:r>
                <w:rPr>
                  <w:rFonts w:hint="eastAsia"/>
                </w:rPr>
                <w:t>、</w:t>
              </w:r>
              <w:r>
                <w:t>分步实施、效益优先”的指导方针，推进“智改数转”项目，以数智化近中远规划推动智能化、信息化与生产经营深度融合。目前</w:t>
              </w:r>
              <w:r>
                <w:rPr>
                  <w:rFonts w:hint="eastAsia"/>
                </w:rPr>
                <w:t>，</w:t>
              </w:r>
              <w:r>
                <w:t>公司已搭建起覆盖生产、技术、质量等关键业务的智能制造应用体系。废钢定级系统、</w:t>
              </w:r>
              <w:r>
                <w:rPr>
                  <w:rFonts w:hint="eastAsia"/>
                </w:rPr>
                <w:t>业财一体化系统、</w:t>
              </w:r>
              <w:r>
                <w:t>智能配料功能</w:t>
              </w:r>
              <w:r>
                <w:rPr>
                  <w:rFonts w:hint="eastAsia"/>
                </w:rPr>
                <w:t>在报告期内</w:t>
              </w:r>
              <w:r>
                <w:t>已上线试运行并持续优化；数字化仿真技术</w:t>
              </w:r>
              <w:r>
                <w:rPr>
                  <w:rFonts w:hint="eastAsia"/>
                </w:rPr>
                <w:t>持续</w:t>
              </w:r>
              <w:r>
                <w:t>加快建设</w:t>
              </w:r>
              <w:r>
                <w:rPr>
                  <w:rFonts w:hint="eastAsia"/>
                </w:rPr>
                <w:t>，为工艺优化提供数字支撑</w:t>
              </w:r>
              <w:r>
                <w:t>；智能模铸生产线</w:t>
              </w:r>
              <w:r>
                <w:rPr>
                  <w:rFonts w:hint="eastAsia"/>
                </w:rPr>
                <w:t>的建设</w:t>
              </w:r>
              <w:r>
                <w:t>推进</w:t>
              </w:r>
              <w:r>
                <w:rPr>
                  <w:rFonts w:hint="eastAsia"/>
                </w:rPr>
                <w:t>了模铸工序的</w:t>
              </w:r>
              <w:r>
                <w:t>自动化改造；高合金板材生产线完成试生产，公司数字化智能工厂建设取得重要阶段性成果。</w:t>
              </w:r>
            </w:p>
            <w:p>
              <w:pPr>
                <w:ind w:firstLine="420" w:firstLineChars="200"/>
                <w:jc w:val="both"/>
              </w:pPr>
              <w:r>
                <w:rPr>
                  <w:rFonts w:hint="eastAsia"/>
                </w:rPr>
                <w:t>6、企业抗风险能力提升工作</w:t>
              </w:r>
            </w:p>
            <w:p>
              <w:pPr>
                <w:ind w:firstLine="420" w:firstLineChars="200"/>
                <w:jc w:val="both"/>
              </w:pPr>
              <w:r>
                <w:rPr>
                  <w:rFonts w:hint="eastAsia"/>
                </w:rPr>
                <w:t>2025年，公司通过全面推进合规管理体系建设，完善制度流程、组织系统培训、强化履职检查等一系列措施，合规和风险意识持续增强，风险防控能力显著提升；以落实安全生产主体责任为核心，深化“全员参与、全方位覆盖、全过程控制”安全管理体系建设；以超低排放改造、绿色工厂创建、碳管理体系建设为核心，全方位推进环保治理和绿色发展。</w:t>
              </w:r>
            </w:p>
            <w:p>
              <w:pPr>
                <w:ind w:firstLine="420" w:firstLineChars="200"/>
                <w:jc w:val="both"/>
              </w:pPr>
              <w:r>
                <w:rPr>
                  <w:rFonts w:hint="eastAsia"/>
                </w:rPr>
                <w:t>7、党风建设工作</w:t>
              </w:r>
            </w:p>
            <w:p>
              <w:pPr>
                <w:ind w:firstLine="420" w:firstLineChars="200"/>
                <w:jc w:val="both"/>
              </w:pPr>
              <w:r>
                <w:t>2025年，公司党建工作扎实推进、成效显著。一是深化理论学习，组织各级党组织开展中央</w:t>
              </w:r>
              <w:r>
                <w:rPr>
                  <w:rFonts w:hint="eastAsia"/>
                </w:rPr>
                <w:t>工作会议</w:t>
              </w:r>
              <w:r>
                <w:t>精神及沙钢集团工作会议精神等集中学习230余次，筑牢思想根基。二是强化作风建设，开展中央八项规定精神学习教育，查摆问题21个，组织50余名中层干部参加反腐倡廉警示教育。三是推进支部建设，开展党支部“六个一”和党员“六带头”达标创建</w:t>
              </w:r>
              <w:r>
                <w:rPr>
                  <w:rFonts w:hint="eastAsia"/>
                </w:rPr>
                <w:t>活动</w:t>
              </w:r>
              <w:r>
                <w:t>，完成89个创建项目</w:t>
              </w:r>
              <w:r>
                <w:rPr>
                  <w:rFonts w:hint="eastAsia"/>
                </w:rPr>
                <w:t>。</w:t>
              </w:r>
              <w:r>
                <w:t>四是丰富党建载体，开展7项党建共建活动，举办迎“七一”主题党日及新党员培训活动，凝聚发展合力，推动党建与生产经营深度融合。</w:t>
              </w:r>
            </w:p>
            <w:p/>
          </w:sdtContent>
        </w:sdt>
      </w:sdtContent>
    </w:sdt>
    <w:p>
      <w:pPr>
        <w:rPr>
          <w:rFonts w:ascii="Calibri" w:hAnsi="Calibri"/>
          <w:bCs/>
          <w:kern w:val="2"/>
        </w:rPr>
      </w:pPr>
      <w:bookmarkStart w:id="42" w:name="_Hlk188285089"/>
      <w:r>
        <w:rPr>
          <w:rFonts w:hint="eastAsia" w:ascii="Calibri" w:hAnsi="Calibri"/>
          <w:bCs/>
          <w:kern w:val="2"/>
        </w:rPr>
        <w:t>报告期内公司新增重要非主营业务的说明</w:t>
      </w:r>
    </w:p>
    <w:sdt>
      <w:sdtPr>
        <w:rPr>
          <w:rFonts w:hint="eastAsia"/>
        </w:rPr>
        <w:alias w:val="是否适用：报告期内公司新增重要非主营业务的说明[双击切换]"/>
        <w:tag w:val="_GBC_1c91810887d14c3fad60346b43671230"/>
        <w:id w:val="-1932186800"/>
        <w:placeholder>
          <w:docPart w:val="GBC22222222222222222222222222222"/>
        </w:placeholder>
      </w:sdtPr>
      <w:sdtEndPr>
        <w:rPr>
          <w:rFonts w:hint="eastAsia"/>
        </w:rPr>
      </w:sdtEndPr>
      <w:sdtContent>
        <w:p>
          <w:r>
            <w:rPr>
              <w:rFonts w:hint="eastAsia" w:ascii="宋体" w:hAnsi="宋体"/>
            </w:rPr>
            <w:fldChar w:fldCharType="begin"/>
          </w:r>
          <w:r>
            <w:rPr>
              <w:rFonts w:hint="eastAsia" w:ascii="宋体" w:hAnsi="宋体"/>
            </w:rPr>
            <w:instrText xml:space="preserve"> MACROBUTTON  SnrToggleCheckbox □适用 </w:instrText>
          </w:r>
          <w:r>
            <w:rPr>
              <w:rFonts w:hint="eastAsia" w:ascii="宋体" w:hAnsi="宋体"/>
            </w:rPr>
            <w:fldChar w:fldCharType="end"/>
          </w:r>
          <w:r>
            <w:rPr>
              <w:rFonts w:hint="eastAsia" w:ascii="宋体" w:hAnsi="宋体"/>
            </w:rPr>
            <w:fldChar w:fldCharType="begin"/>
          </w:r>
          <w:r>
            <w:rPr>
              <w:rFonts w:hint="eastAsia" w:ascii="宋体" w:hAnsi="宋体"/>
            </w:rPr>
            <w:instrText xml:space="preserve"> MACROBUTTON  SnrToggleCheckbox √不适用 </w:instrText>
          </w:r>
          <w:r>
            <w:rPr>
              <w:rFonts w:hint="eastAsia" w:ascii="宋体" w:hAnsi="宋体"/>
            </w:rPr>
            <w:fldChar w:fldCharType="end"/>
          </w:r>
        </w:p>
      </w:sdtContent>
    </w:sdt>
    <w:p/>
    <w:bookmarkEnd w:id="42"/>
    <w:p>
      <w:pPr>
        <w:pStyle w:val="3"/>
        <w:numPr>
          <w:ilvl w:val="0"/>
          <w:numId w:val="8"/>
        </w:numPr>
        <w:ind w:left="369" w:hanging="369" w:hangingChars="175"/>
      </w:pPr>
      <w:r>
        <w:t>报告期内公司所处行业情况</w:t>
      </w:r>
    </w:p>
    <w:sdt>
      <w:sdtPr>
        <w:rPr>
          <w:rFonts w:hint="eastAsia"/>
        </w:rPr>
        <w:alias w:val="报告期内公司所处行业情况 "/>
        <w:tag w:val="_GBC_62343dd2540e4e58bef438888246bd32"/>
        <w:id w:val="2025124069"/>
        <w:placeholder>
          <w:docPart w:val="GBC22222222222222222222222222222"/>
        </w:placeholder>
      </w:sdtPr>
      <w:sdtEndPr>
        <w:rPr>
          <w:rFonts w:hint="eastAsia"/>
        </w:rPr>
      </w:sdtEndPr>
      <w:sdtContent>
        <w:sdt>
          <w:sdtPr>
            <w:alias w:val="报告期内公司所处行业情况 "/>
            <w:tag w:val="_GBC_62343dd2540e4e58bef438888246bd32"/>
            <w:id w:val="378833150"/>
          </w:sdtPr>
          <w:sdtContent>
            <w:p>
              <w:pPr>
                <w:ind w:firstLine="420" w:firstLineChars="200"/>
                <w:rPr>
                  <w:bCs/>
                </w:rPr>
              </w:pPr>
              <w:r>
                <w:rPr>
                  <w:bCs/>
                </w:rPr>
                <w:t>根据中国证监会《上市公司行业分类指引》（2012年），公司属黑色金属冶炼和压延加工业（分类代码：C31）。根据国家统计局发布的《国民经济行业分类》（GB/T4754-2017），公司属黑色金属冶炼及压延加工业（分类代码：C31）。</w:t>
              </w:r>
            </w:p>
            <w:p>
              <w:pPr>
                <w:ind w:firstLine="420" w:firstLineChars="200"/>
                <w:rPr>
                  <w:bCs/>
                </w:rPr>
              </w:pPr>
              <w:r>
                <w:rPr>
                  <w:bCs/>
                </w:rPr>
                <w:t>（一）钢铁行业情况</w:t>
              </w:r>
            </w:p>
            <w:p>
              <w:pPr>
                <w:ind w:firstLine="420" w:firstLineChars="200"/>
                <w:rPr>
                  <w:bCs/>
                </w:rPr>
              </w:pPr>
              <w:r>
                <w:rPr>
                  <w:bCs/>
                </w:rPr>
                <w:t>2025年全球钢铁行业呈现</w:t>
              </w:r>
              <w:r>
                <w:t>产量</w:t>
              </w:r>
              <w:r>
                <w:rPr>
                  <w:rFonts w:hint="eastAsia"/>
                </w:rPr>
                <w:t>降低</w:t>
              </w:r>
              <w:r>
                <w:t>、</w:t>
              </w:r>
              <w:r>
                <w:rPr>
                  <w:rFonts w:hint="eastAsia"/>
                </w:rPr>
                <w:t>需求</w:t>
              </w:r>
              <w:r>
                <w:t>分化、结构转型</w:t>
              </w:r>
              <w:r>
                <w:rPr>
                  <w:bCs/>
                </w:rPr>
                <w:t>的</w:t>
              </w:r>
              <w:r>
                <w:rPr>
                  <w:rFonts w:hint="eastAsia"/>
                  <w:bCs/>
                </w:rPr>
                <w:t>总体</w:t>
              </w:r>
              <w:r>
                <w:rPr>
                  <w:bCs/>
                </w:rPr>
                <w:t>特征，根据世界钢铁协会数据，2025年全球7</w:t>
              </w:r>
              <w:r>
                <w:rPr>
                  <w:rFonts w:hint="eastAsia"/>
                  <w:bCs/>
                </w:rPr>
                <w:t>0</w:t>
              </w:r>
              <w:r>
                <w:rPr>
                  <w:bCs/>
                </w:rPr>
                <w:t>个纳入该机构统计的国家和地区粗钢产量为18.</w:t>
              </w:r>
              <w:r>
                <w:rPr>
                  <w:rFonts w:hint="eastAsia"/>
                  <w:bCs/>
                </w:rPr>
                <w:t>49</w:t>
              </w:r>
              <w:r>
                <w:rPr>
                  <w:bCs/>
                </w:rPr>
                <w:t>亿吨，同比下降2</w:t>
              </w:r>
              <w:r>
                <w:rPr>
                  <w:rFonts w:hint="eastAsia"/>
                  <w:bCs/>
                </w:rPr>
                <w:t>.0</w:t>
              </w:r>
              <w:r>
                <w:rPr>
                  <w:bCs/>
                </w:rPr>
                <w:t>%。</w:t>
              </w:r>
              <w:r>
                <w:rPr>
                  <w:rFonts w:hint="eastAsia"/>
                  <w:bCs/>
                </w:rPr>
                <w:t>2025年，全球区域发展差异显著，</w:t>
              </w:r>
              <w:r>
                <w:rPr>
                  <w:bCs/>
                </w:rPr>
                <w:t>中国</w:t>
              </w:r>
              <w:r>
                <w:rPr>
                  <w:rFonts w:hint="eastAsia"/>
                  <w:bCs/>
                </w:rPr>
                <w:t>粗钢</w:t>
              </w:r>
              <w:r>
                <w:rPr>
                  <w:bCs/>
                </w:rPr>
                <w:t>产量同比</w:t>
              </w:r>
              <w:r>
                <w:rPr>
                  <w:rFonts w:hint="eastAsia"/>
                  <w:bCs/>
                </w:rPr>
                <w:t>下</w:t>
              </w:r>
              <w:r>
                <w:rPr>
                  <w:bCs/>
                </w:rPr>
                <w:t>降 4.4%，而印度、越南、中东等新兴市场保持</w:t>
              </w:r>
              <w:r>
                <w:rPr>
                  <w:rFonts w:hint="eastAsia"/>
                  <w:bCs/>
                </w:rPr>
                <w:t>快速增长</w:t>
              </w:r>
              <w:r>
                <w:rPr>
                  <w:bCs/>
                </w:rPr>
                <w:t>。</w:t>
              </w:r>
              <w:r>
                <w:rPr>
                  <w:rFonts w:hint="eastAsia"/>
                  <w:bCs/>
                </w:rPr>
                <w:t>行业</w:t>
              </w:r>
              <w:r>
                <w:rPr>
                  <w:bCs/>
                </w:rPr>
                <w:t>需求端迎来结构性调整，传统建筑用钢持续疲软，新能源、高端制造领域拉动</w:t>
              </w:r>
              <w:r>
                <w:rPr>
                  <w:rFonts w:hint="eastAsia"/>
                  <w:bCs/>
                </w:rPr>
                <w:t>高端产品</w:t>
              </w:r>
              <w:r>
                <w:rPr>
                  <w:bCs/>
                </w:rPr>
                <w:t>需求大幅增长，成为行业增长点。2025年，受</w:t>
              </w:r>
              <w:r>
                <w:rPr>
                  <w:rFonts w:hint="eastAsia"/>
                  <w:bCs/>
                </w:rPr>
                <w:t>铁矿石等</w:t>
              </w:r>
              <w:r>
                <w:rPr>
                  <w:bCs/>
                </w:rPr>
                <w:t>原料成本下降影响，钢铁企业效益有所改善</w:t>
              </w:r>
              <w:r>
                <w:rPr>
                  <w:rFonts w:hint="eastAsia"/>
                  <w:bCs/>
                </w:rPr>
                <w:t>，</w:t>
              </w:r>
              <w:r>
                <w:rPr>
                  <w:bCs/>
                </w:rPr>
                <w:t>但仍面临产能过剩、产品同质化</w:t>
              </w:r>
              <w:r>
                <w:rPr>
                  <w:rFonts w:hint="eastAsia"/>
                  <w:bCs/>
                </w:rPr>
                <w:t>严重</w:t>
              </w:r>
              <w:r>
                <w:rPr>
                  <w:bCs/>
                </w:rPr>
                <w:t>、</w:t>
              </w:r>
              <w:r>
                <w:rPr>
                  <w:rFonts w:hint="eastAsia"/>
                  <w:bCs/>
                </w:rPr>
                <w:t>高端产品产能不足</w:t>
              </w:r>
              <w:r>
                <w:rPr>
                  <w:bCs/>
                </w:rPr>
                <w:t>以及绿色转型成本上升等</w:t>
              </w:r>
              <w:r>
                <w:rPr>
                  <w:rFonts w:hint="eastAsia"/>
                  <w:bCs/>
                </w:rPr>
                <w:t>压力</w:t>
              </w:r>
              <w:r>
                <w:rPr>
                  <w:bCs/>
                </w:rPr>
                <w:t>。</w:t>
              </w:r>
            </w:p>
            <w:p>
              <w:pPr>
                <w:ind w:firstLine="420" w:firstLineChars="200"/>
                <w:rPr>
                  <w:bCs/>
                </w:rPr>
              </w:pPr>
              <w:r>
                <w:rPr>
                  <w:bCs/>
                </w:rPr>
                <w:t>2025年</w:t>
              </w:r>
              <w:r>
                <w:rPr>
                  <w:rFonts w:hint="eastAsia"/>
                  <w:bCs/>
                </w:rPr>
                <w:t>是我国</w:t>
              </w:r>
              <w:r>
                <w:rPr>
                  <w:bCs/>
                </w:rPr>
                <w:t>“十四五”规划收官之年</w:t>
              </w:r>
              <w:r>
                <w:rPr>
                  <w:rFonts w:hint="eastAsia"/>
                  <w:bCs/>
                </w:rPr>
                <w:t>，</w:t>
              </w:r>
              <w:r>
                <w:rPr>
                  <w:bCs/>
                </w:rPr>
                <w:t>行业</w:t>
              </w:r>
              <w:r>
                <w:rPr>
                  <w:rFonts w:hint="eastAsia"/>
                  <w:bCs/>
                </w:rPr>
                <w:t>总体盈利能力有所恢复</w:t>
              </w:r>
              <w:r>
                <w:rPr>
                  <w:bCs/>
                </w:rPr>
                <w:t>、行业高质量转型的步伐持续加快。</w:t>
              </w:r>
              <w:r>
                <w:rPr>
                  <w:rFonts w:hint="eastAsia"/>
                  <w:bCs/>
                </w:rPr>
                <w:t>我国全年粗钢产量9.61亿吨,同比下降4.4%。</w:t>
              </w:r>
              <w:r>
                <w:rPr>
                  <w:bCs/>
                </w:rPr>
                <w:t>价格方面，全年钢材价格</w:t>
              </w:r>
              <w:r>
                <w:rPr>
                  <w:rFonts w:hint="eastAsia"/>
                  <w:bCs/>
                </w:rPr>
                <w:t>弱势震荡</w:t>
              </w:r>
              <w:r>
                <w:rPr>
                  <w:bCs/>
                </w:rPr>
                <w:t>且波动幅度较</w:t>
              </w:r>
              <w:r>
                <w:rPr>
                  <w:rFonts w:hint="eastAsia"/>
                  <w:bCs/>
                </w:rPr>
                <w:t>上</w:t>
              </w:r>
              <w:r>
                <w:rPr>
                  <w:bCs/>
                </w:rPr>
                <w:t>年收窄</w:t>
              </w:r>
              <w:r>
                <w:rPr>
                  <w:rFonts w:hint="eastAsia"/>
                  <w:bCs/>
                </w:rPr>
                <w:t>，</w:t>
              </w:r>
              <w:r>
                <w:rPr>
                  <w:bCs/>
                </w:rPr>
                <w:t>整体处于低价位运行区间。需求端呈现结构性分化，传统需求</w:t>
              </w:r>
              <w:r>
                <w:rPr>
                  <w:rFonts w:hint="eastAsia"/>
                  <w:bCs/>
                </w:rPr>
                <w:t>依旧</w:t>
              </w:r>
              <w:r>
                <w:rPr>
                  <w:bCs/>
                </w:rPr>
                <w:t>疲软</w:t>
              </w:r>
              <w:r>
                <w:rPr>
                  <w:rFonts w:hint="eastAsia"/>
                  <w:bCs/>
                </w:rPr>
                <w:t>，房地产、基建</w:t>
              </w:r>
              <w:r>
                <w:rPr>
                  <w:bCs/>
                </w:rPr>
                <w:t>行业下行压力持续</w:t>
              </w:r>
              <w:r>
                <w:rPr>
                  <w:rFonts w:hint="eastAsia"/>
                  <w:bCs/>
                </w:rPr>
                <w:t>，</w:t>
              </w:r>
              <w:r>
                <w:rPr>
                  <w:bCs/>
                </w:rPr>
                <w:t>制造业</w:t>
              </w:r>
              <w:r>
                <w:rPr>
                  <w:rFonts w:hint="eastAsia"/>
                  <w:bCs/>
                </w:rPr>
                <w:t>的发展</w:t>
              </w:r>
              <w:r>
                <w:rPr>
                  <w:bCs/>
                </w:rPr>
                <w:t>成为需求</w:t>
              </w:r>
              <w:r>
                <w:rPr>
                  <w:rFonts w:hint="eastAsia"/>
                  <w:bCs/>
                </w:rPr>
                <w:t>增长的有力</w:t>
              </w:r>
              <w:r>
                <w:rPr>
                  <w:bCs/>
                </w:rPr>
                <w:t>支撑</w:t>
              </w:r>
              <w:r>
                <w:rPr>
                  <w:rFonts w:hint="eastAsia"/>
                  <w:bCs/>
                </w:rPr>
                <w:t>。</w:t>
              </w:r>
              <w:r>
                <w:rPr>
                  <w:bCs/>
                </w:rPr>
                <w:t>汽车行业钢材消费量同比</w:t>
              </w:r>
              <w:r>
                <w:rPr>
                  <w:rFonts w:hint="eastAsia"/>
                  <w:bCs/>
                </w:rPr>
                <w:t>持续</w:t>
              </w:r>
              <w:r>
                <w:rPr>
                  <w:bCs/>
                </w:rPr>
                <w:t>增长</w:t>
              </w:r>
              <w:r>
                <w:rPr>
                  <w:rFonts w:hint="eastAsia"/>
                  <w:bCs/>
                </w:rPr>
                <w:t>，</w:t>
              </w:r>
              <w:r>
                <w:rPr>
                  <w:bCs/>
                </w:rPr>
                <w:t>机械、能源、造船行业钢材消费量</w:t>
              </w:r>
              <w:r>
                <w:rPr>
                  <w:rFonts w:hint="eastAsia"/>
                  <w:bCs/>
                </w:rPr>
                <w:t>亦保持</w:t>
              </w:r>
              <w:r>
                <w:rPr>
                  <w:bCs/>
                </w:rPr>
                <w:t>增长</w:t>
              </w:r>
              <w:r>
                <w:rPr>
                  <w:rFonts w:hint="eastAsia"/>
                  <w:bCs/>
                </w:rPr>
                <w:t>，</w:t>
              </w:r>
              <w:r>
                <w:rPr>
                  <w:bCs/>
                </w:rPr>
                <w:t>部分抵消传统需求缺口。原材料市场供需格局转向宽松，</w:t>
              </w:r>
              <w:r>
                <w:rPr>
                  <w:rFonts w:hint="eastAsia"/>
                  <w:bCs/>
                </w:rPr>
                <w:t>铁矿石及焦炭产能持续</w:t>
              </w:r>
              <w:r>
                <w:rPr>
                  <w:bCs/>
                </w:rPr>
                <w:t>释放，</w:t>
              </w:r>
              <w:r>
                <w:rPr>
                  <w:rFonts w:hint="eastAsia"/>
                  <w:bCs/>
                </w:rPr>
                <w:t>主要原料价格的降低是行业盈利能力恢复的重要因素。受全球新兴市场需求旺盛影响，</w:t>
              </w:r>
              <w:r>
                <w:rPr>
                  <w:bCs/>
                </w:rPr>
                <w:t>2025年我国钢材</w:t>
              </w:r>
              <w:r>
                <w:rPr>
                  <w:rFonts w:hint="eastAsia"/>
                  <w:bCs/>
                </w:rPr>
                <w:t>出口量</w:t>
              </w:r>
              <w:r>
                <w:rPr>
                  <w:bCs/>
                </w:rPr>
                <w:t>1</w:t>
              </w:r>
              <w:r>
                <w:rPr>
                  <w:rFonts w:hint="eastAsia"/>
                  <w:bCs/>
                </w:rPr>
                <w:t>.</w:t>
              </w:r>
              <w:r>
                <w:rPr>
                  <w:bCs/>
                </w:rPr>
                <w:t>19</w:t>
              </w:r>
              <w:r>
                <w:rPr>
                  <w:rFonts w:hint="eastAsia"/>
                  <w:bCs/>
                </w:rPr>
                <w:t>亿</w:t>
              </w:r>
              <w:r>
                <w:rPr>
                  <w:bCs/>
                </w:rPr>
                <w:t>吨，同比增长7.5%，</w:t>
              </w:r>
              <w:r>
                <w:rPr>
                  <w:rFonts w:hint="eastAsia"/>
                  <w:bCs/>
                </w:rPr>
                <w:t>创历史新高。</w:t>
              </w:r>
            </w:p>
            <w:p>
              <w:pPr>
                <w:ind w:firstLine="420" w:firstLineChars="200"/>
                <w:rPr>
                  <w:bCs/>
                </w:rPr>
              </w:pPr>
              <w:r>
                <w:rPr>
                  <w:bCs/>
                </w:rPr>
                <w:t>（二）特钢行业情况</w:t>
              </w:r>
            </w:p>
            <w:p>
              <w:pPr>
                <w:ind w:firstLine="420" w:firstLineChars="200"/>
                <w:rPr>
                  <w:bCs/>
                </w:rPr>
              </w:pPr>
              <w:r>
                <w:rPr>
                  <w:bCs/>
                </w:rPr>
                <w:t>按照技术含量、产品档次分，特殊钢产品大致可分为中低端、中高端和高尖端产品三个层次，其中，中低端产品是以转炉流程生产的碳素结构钢、合金结构钢等，中高端产品主要是以电炉流程生产的不锈钢、合金工具钢等，高尖端产品是以真空感应炉、真空自耗炉等特种冶炼流程生产的高温合金、特种冶炼不锈钢等。目前，我国主要特钢企业生产设备以转炉为主，电炉及特种冶炼设备占比较低。</w:t>
              </w:r>
              <w:bookmarkStart w:id="43" w:name="_Hlk191301468"/>
              <w:r>
                <w:rPr>
                  <w:bCs/>
                </w:rPr>
                <w:t>受下游需求影响，我国中低端及中高端特钢产品市场竞争日趋严峻，而高尖端产品与欧美等发达国家产品相比，在质量、产品稳定性方面尚存在一定差距，</w:t>
              </w:r>
              <w:bookmarkEnd w:id="43"/>
              <w:r>
                <w:rPr>
                  <w:bCs/>
                </w:rPr>
                <w:t>竞争优势较弱。</w:t>
              </w:r>
            </w:p>
            <w:p>
              <w:pPr>
                <w:ind w:firstLine="420" w:firstLineChars="200"/>
                <w:rPr>
                  <w:bCs/>
                </w:rPr>
              </w:pPr>
              <w:r>
                <w:rPr>
                  <w:bCs/>
                </w:rPr>
                <w:t>2025年，</w:t>
              </w:r>
              <w:r>
                <w:rPr>
                  <w:rFonts w:hint="eastAsia"/>
                  <w:bCs/>
                </w:rPr>
                <w:t>我国</w:t>
              </w:r>
              <w:r>
                <w:rPr>
                  <w:bCs/>
                </w:rPr>
                <w:t>特钢行业在政策引导与高端制造需求拉动下，呈现“总量</w:t>
              </w:r>
              <w:r>
                <w:rPr>
                  <w:rFonts w:hint="eastAsia"/>
                  <w:bCs/>
                </w:rPr>
                <w:t>提升</w:t>
              </w:r>
              <w:r>
                <w:rPr>
                  <w:bCs/>
                </w:rPr>
                <w:t>、结构升级、替代加速”的发展态势。供给端，中低端产能扩张叠加普钢企业转产，结构矛盾加剧，低端特钢产量</w:t>
              </w:r>
              <w:r>
                <w:rPr>
                  <w:rFonts w:hint="eastAsia"/>
                  <w:bCs/>
                </w:rPr>
                <w:t>不断提升</w:t>
              </w:r>
              <w:r>
                <w:rPr>
                  <w:bCs/>
                </w:rPr>
                <w:t>，</w:t>
              </w:r>
              <w:r>
                <w:rPr>
                  <w:rFonts w:hint="eastAsia"/>
                  <w:bCs/>
                </w:rPr>
                <w:t>而高端特钢产能依旧不足</w:t>
              </w:r>
              <w:r>
                <w:rPr>
                  <w:bCs/>
                </w:rPr>
                <w:t>。</w:t>
              </w:r>
              <w:r>
                <w:rPr>
                  <w:rFonts w:hint="eastAsia"/>
                  <w:bCs/>
                </w:rPr>
                <w:t>相比传统领域，</w:t>
              </w:r>
              <w:r>
                <w:rPr>
                  <w:bCs/>
                </w:rPr>
                <w:t>需求端</w:t>
              </w:r>
              <w:r>
                <w:rPr>
                  <w:rFonts w:hint="eastAsia"/>
                  <w:bCs/>
                </w:rPr>
                <w:t>的提升主要靠</w:t>
              </w:r>
              <w:r>
                <w:rPr>
                  <w:bCs/>
                </w:rPr>
                <w:t>新兴领域</w:t>
              </w:r>
              <w:r>
                <w:rPr>
                  <w:rFonts w:hint="eastAsia"/>
                  <w:bCs/>
                </w:rPr>
                <w:t>拉动</w:t>
              </w:r>
              <w:r>
                <w:rPr>
                  <w:bCs/>
                </w:rPr>
                <w:t>，新能源汽车</w:t>
              </w:r>
              <w:r>
                <w:rPr>
                  <w:rFonts w:hint="eastAsia"/>
                  <w:bCs/>
                </w:rPr>
                <w:t>、</w:t>
              </w:r>
              <w:r>
                <w:rPr>
                  <w:bCs/>
                </w:rPr>
                <w:t>风电</w:t>
              </w:r>
              <w:r>
                <w:rPr>
                  <w:rFonts w:hint="eastAsia"/>
                  <w:bCs/>
                </w:rPr>
                <w:t>及</w:t>
              </w:r>
              <w:r>
                <w:rPr>
                  <w:bCs/>
                </w:rPr>
                <w:t>核电</w:t>
              </w:r>
              <w:r>
                <w:rPr>
                  <w:rFonts w:hint="eastAsia"/>
                  <w:bCs/>
                </w:rPr>
                <w:t>领域用钢均不断提高，</w:t>
              </w:r>
              <w:r>
                <w:rPr>
                  <w:bCs/>
                </w:rPr>
                <w:t>支撑高端市场规模。</w:t>
              </w:r>
              <w:r>
                <w:rPr>
                  <w:rFonts w:hint="eastAsia"/>
                  <w:bCs/>
                </w:rPr>
                <w:t>政策层面，</w:t>
              </w:r>
              <w:r>
                <w:rPr>
                  <w:bCs/>
                </w:rPr>
                <w:t>工业和信息化部等五部门在2025年联合印发的《钢铁行业稳增长工作方案（2025-2026年）》指出，钢铁行业供给总量过大，有效需求不足，供需失衡是影响行业发展质量和效益的主要矛盾。</w:t>
              </w:r>
              <w:r>
                <w:rPr>
                  <w:rFonts w:hint="eastAsia"/>
                  <w:bCs/>
                </w:rPr>
                <w:t>该方案将</w:t>
              </w:r>
              <w:r>
                <w:rPr>
                  <w:bCs/>
                </w:rPr>
                <w:t>钢铁行业2025-2026年增加值年均增长目标设定在4%左右</w:t>
              </w:r>
              <w:r>
                <w:rPr>
                  <w:rFonts w:hint="eastAsia"/>
                  <w:bCs/>
                </w:rPr>
                <w:t>，为</w:t>
              </w:r>
              <w:r>
                <w:rPr>
                  <w:bCs/>
                </w:rPr>
                <w:t>实现目标，钢铁企业需要聚焦增强高端产品供给能力，特别是高性能轴承钢、齿轮钢、高温合金、工模具钢等关键钢材的研发生产。技术层面，关键产品</w:t>
              </w:r>
              <w:r>
                <w:rPr>
                  <w:rFonts w:hint="eastAsia"/>
                  <w:bCs/>
                </w:rPr>
                <w:t>国产</w:t>
              </w:r>
              <w:r>
                <w:rPr>
                  <w:bCs/>
                </w:rPr>
                <w:t>替代</w:t>
              </w:r>
              <w:r>
                <w:rPr>
                  <w:rFonts w:hint="eastAsia"/>
                  <w:bCs/>
                </w:rPr>
                <w:t>加速</w:t>
              </w:r>
              <w:r>
                <w:rPr>
                  <w:bCs/>
                </w:rPr>
                <w:t>，行业向高端化、绿色化转型提速。</w:t>
              </w:r>
              <w:r>
                <w:rPr>
                  <w:rFonts w:hint="eastAsia"/>
                  <w:bCs/>
                </w:rPr>
                <w:t>以高温合金为代表的高端特钢材料近年来持续快速发展，我国“十四五”规划指出</w:t>
              </w:r>
              <w:r>
                <w:rPr>
                  <w:bCs/>
                </w:rPr>
                <w:t>应围绕大飞机、航空发动机等重点领域，着重推进高温合金、航空轻合金等材料创新发展</w:t>
              </w:r>
              <w:r>
                <w:rPr>
                  <w:rFonts w:hint="eastAsia"/>
                  <w:bCs/>
                </w:rPr>
                <w:t>。目前，航空航天领域仍是高端特钢材料的主要应用领域，民用市场则呈现多元化增长，</w:t>
              </w:r>
              <w:r>
                <w:rPr>
                  <w:bCs/>
                </w:rPr>
                <w:t>C919大飞机配套发动机的研发与量产、燃气轮机在电力和工业领域的应用、以及</w:t>
              </w:r>
              <w:r>
                <w:rPr>
                  <w:rFonts w:hint="eastAsia"/>
                  <w:bCs/>
                </w:rPr>
                <w:t>石油</w:t>
              </w:r>
              <w:r>
                <w:rPr>
                  <w:bCs/>
                </w:rPr>
                <w:t>石化</w:t>
              </w:r>
              <w:r>
                <w:rPr>
                  <w:rFonts w:hint="eastAsia"/>
                  <w:bCs/>
                </w:rPr>
                <w:t>、核电、风电</w:t>
              </w:r>
              <w:r>
                <w:rPr>
                  <w:bCs/>
                </w:rPr>
                <w:t>等行业对需求</w:t>
              </w:r>
              <w:r>
                <w:rPr>
                  <w:rFonts w:hint="eastAsia"/>
                  <w:bCs/>
                </w:rPr>
                <w:t>的提升</w:t>
              </w:r>
              <w:r>
                <w:rPr>
                  <w:bCs/>
                </w:rPr>
                <w:t>，共同构成了新的增长引擎。</w:t>
              </w:r>
              <w:r>
                <w:rPr>
                  <w:rFonts w:hint="eastAsia"/>
                  <w:bCs/>
                </w:rPr>
                <w:t>长</w:t>
              </w:r>
              <w:r>
                <w:t>远来看，未来高端应用领域智能化、高端化转型升级，将为行业带来新的需求，高端特钢产品仍将保持稳定增长，将为特钢行业高质量发展提供良好机遇。</w:t>
              </w:r>
            </w:p>
          </w:sdtContent>
        </w:sdt>
      </w:sdtContent>
    </w:sdt>
    <w:p/>
    <w:p>
      <w:pPr>
        <w:pStyle w:val="3"/>
        <w:numPr>
          <w:ilvl w:val="0"/>
          <w:numId w:val="8"/>
        </w:numPr>
        <w:ind w:left="369" w:hanging="369" w:hangingChars="175"/>
      </w:pPr>
      <w:r>
        <w:rPr>
          <w:rFonts w:hint="eastAsia"/>
        </w:rPr>
        <w:t>经营情况</w:t>
      </w:r>
      <w:r>
        <w:t>讨论与分析</w:t>
      </w:r>
    </w:p>
    <w:sdt>
      <w:sdtPr>
        <w:rPr>
          <w:rFonts w:hint="eastAsia" w:asciiTheme="minorEastAsia" w:hAnsiTheme="minorEastAsia" w:eastAsiaTheme="minorEastAsia"/>
        </w:rPr>
        <w:alias w:val="管理层讨论与分析"/>
        <w:tag w:val="_GBC_75862f3cb18e486fb20eb44dbcc462a9"/>
        <w:id w:val="-502505796"/>
        <w:placeholder>
          <w:docPart w:val="GBC22222222222222222222222222222"/>
        </w:placeholder>
      </w:sdtPr>
      <w:sdtEndPr>
        <w:rPr>
          <w:rFonts w:hint="eastAsia" w:asciiTheme="minorEastAsia" w:hAnsiTheme="minorEastAsia" w:eastAsiaTheme="minorEastAsia"/>
        </w:rPr>
      </w:sdtEndPr>
      <w:sdtContent>
        <w:sdt>
          <w:sdtPr>
            <w:rPr>
              <w:rFonts w:asciiTheme="minorEastAsia" w:hAnsiTheme="minorEastAsia" w:eastAsiaTheme="minorEastAsia"/>
            </w:rPr>
            <w:alias w:val="报告期内公司从事的业务情况 "/>
            <w:tag w:val="_GBC_5c2ed6623d994f569eb07915af842807"/>
            <w:id w:val="2093730883"/>
          </w:sdtPr>
          <w:sdtEndPr>
            <w:rPr>
              <w:rFonts w:asciiTheme="minorEastAsia" w:hAnsiTheme="minorEastAsia" w:eastAsiaTheme="minorEastAsia"/>
            </w:rPr>
          </w:sdtEndPr>
          <w:sdtContent>
            <w:p>
              <w:pPr>
                <w:rPr>
                  <w:rFonts w:hint="eastAsia" w:asciiTheme="minorEastAsia" w:hAnsiTheme="minorEastAsia" w:eastAsiaTheme="minorEastAsia"/>
                  <w:bCs/>
                </w:rPr>
              </w:pPr>
              <w:r>
                <w:rPr>
                  <w:rFonts w:asciiTheme="minorEastAsia" w:hAnsiTheme="minorEastAsia" w:eastAsiaTheme="minorEastAsia"/>
                  <w:b/>
                </w:rPr>
                <w:t>(一)公司从事的主要业务</w:t>
              </w:r>
            </w:p>
            <w:p>
              <w:pPr>
                <w:ind w:firstLine="420" w:firstLineChars="200"/>
                <w:rPr>
                  <w:rFonts w:hint="eastAsia" w:asciiTheme="minorEastAsia" w:hAnsiTheme="minorEastAsia" w:eastAsiaTheme="minorEastAsia"/>
                  <w:bCs/>
                </w:rPr>
              </w:pPr>
              <w:r>
                <w:rPr>
                  <w:rFonts w:asciiTheme="minorEastAsia" w:hAnsiTheme="minorEastAsia" w:eastAsiaTheme="minorEastAsia"/>
                  <w:bCs/>
                </w:rPr>
                <w:t>公司以特殊钢和合金材料的研发制造为主营业务，主要产品为高温合金、超高强度钢、不锈钢、工模具钢、汽车钢、钛合金、高档机械用钢、轴承钢等。产品广泛应用于航空航天、能源电力、石油化工、交通运输、机械机电、环保节能等领域。公司经营模式为传统的特殊钢和合金材料研发、制造和销售模式。</w:t>
              </w:r>
            </w:p>
            <w:p>
              <w:pPr>
                <w:ind w:firstLine="420" w:firstLineChars="200"/>
                <w:rPr>
                  <w:rFonts w:hint="eastAsia" w:asciiTheme="minorEastAsia" w:hAnsiTheme="minorEastAsia" w:eastAsiaTheme="minorEastAsia"/>
                  <w:bCs/>
                </w:rPr>
              </w:pPr>
              <w:r>
                <w:rPr>
                  <w:rFonts w:asciiTheme="minorEastAsia" w:hAnsiTheme="minorEastAsia" w:eastAsiaTheme="minorEastAsia"/>
                  <w:bCs/>
                </w:rPr>
                <w:t>报告期，公司主营业务未发生重大变化。</w:t>
              </w:r>
            </w:p>
            <w:p>
              <w:pPr>
                <w:ind w:firstLine="420" w:firstLineChars="200"/>
                <w:rPr>
                  <w:rFonts w:hint="eastAsia" w:asciiTheme="minorEastAsia" w:hAnsiTheme="minorEastAsia" w:eastAsiaTheme="minorEastAsia"/>
                  <w:bCs/>
                </w:rPr>
              </w:pPr>
              <w:r>
                <w:rPr>
                  <w:rFonts w:asciiTheme="minorEastAsia" w:hAnsiTheme="minorEastAsia" w:eastAsiaTheme="minorEastAsia"/>
                  <w:bCs/>
                </w:rPr>
                <w:t>采购模式</w:t>
              </w:r>
            </w:p>
            <w:p>
              <w:pPr>
                <w:ind w:firstLine="420" w:firstLineChars="200"/>
                <w:rPr>
                  <w:rFonts w:hint="eastAsia" w:asciiTheme="minorEastAsia" w:hAnsiTheme="minorEastAsia" w:eastAsiaTheme="minorEastAsia"/>
                </w:rPr>
              </w:pPr>
              <w:r>
                <w:rPr>
                  <w:rFonts w:asciiTheme="minorEastAsia" w:hAnsiTheme="minorEastAsia" w:eastAsiaTheme="minorEastAsia"/>
                </w:rPr>
                <w:t>公司产品的主要原材料为废钢以及镍、铬、钼等合金材料，公司设有采购部门负责原材料采购工作，根据生产计划及库存情况进行采购。</w:t>
              </w:r>
              <w:r>
                <w:rPr>
                  <w:rFonts w:asciiTheme="minorEastAsia" w:hAnsiTheme="minorEastAsia" w:eastAsiaTheme="minorEastAsia"/>
                  <w:bCs/>
                </w:rPr>
                <w:t>公司根据客户订单及生产计划采用持续分批量的形式向供应商采购，公司与主要原材料优质供应商签订了长期采购协议，建立了长期稳定的合作关系，拥有稳定的原材料供货渠道。对于部分民品订单，为合理控制生产成本，公司采用市场竞价采购模式，在保证原材料质量的前提下，优先考虑报价更低、服务更优的供应商。</w:t>
              </w:r>
            </w:p>
            <w:p>
              <w:pPr>
                <w:ind w:firstLine="420" w:firstLineChars="200"/>
                <w:rPr>
                  <w:rFonts w:hint="eastAsia" w:asciiTheme="minorEastAsia" w:hAnsiTheme="minorEastAsia" w:eastAsiaTheme="minorEastAsia"/>
                </w:rPr>
              </w:pPr>
              <w:r>
                <w:rPr>
                  <w:rFonts w:asciiTheme="minorEastAsia" w:hAnsiTheme="minorEastAsia" w:eastAsiaTheme="minorEastAsia"/>
                </w:rPr>
                <w:t xml:space="preserve">生产模式 </w:t>
              </w:r>
            </w:p>
            <w:p>
              <w:pPr>
                <w:ind w:firstLine="420" w:firstLineChars="200"/>
                <w:rPr>
                  <w:rFonts w:hint="eastAsia" w:asciiTheme="minorEastAsia" w:hAnsiTheme="minorEastAsia" w:eastAsiaTheme="minorEastAsia"/>
                </w:rPr>
              </w:pPr>
              <w:r>
                <w:rPr>
                  <w:rFonts w:asciiTheme="minorEastAsia" w:hAnsiTheme="minorEastAsia" w:eastAsiaTheme="minorEastAsia"/>
                  <w:bCs/>
                </w:rPr>
                <w:t>公司根据发展战略及市场需求开发和制造产品，产品主要通过自有设备生产，</w:t>
              </w:r>
              <w:r>
                <w:rPr>
                  <w:rFonts w:asciiTheme="minorEastAsia" w:hAnsiTheme="minorEastAsia" w:eastAsiaTheme="minorEastAsia"/>
                </w:rPr>
                <w:t>采用“以销定产”的生产模式，按照客户订单组织生产，并据此制定原材料采购计划和排产计划，生产管理部门根据销售部门接单情况制定生产计划并组织生产。公司适时在部分非核心工艺环节开展委托加工业务，以提高公司整体生产效率，委托加工为标准化工序，不存在对外协单位的技术依赖。</w:t>
              </w:r>
            </w:p>
            <w:p>
              <w:pPr>
                <w:ind w:firstLine="420" w:firstLineChars="200"/>
                <w:rPr>
                  <w:rFonts w:hint="eastAsia" w:asciiTheme="minorEastAsia" w:hAnsiTheme="minorEastAsia" w:eastAsiaTheme="minorEastAsia"/>
                </w:rPr>
              </w:pPr>
              <w:r>
                <w:rPr>
                  <w:rFonts w:asciiTheme="minorEastAsia" w:hAnsiTheme="minorEastAsia" w:eastAsiaTheme="minorEastAsia"/>
                </w:rPr>
                <w:t>销售模式</w:t>
              </w:r>
            </w:p>
            <w:p>
              <w:pPr>
                <w:ind w:firstLine="420" w:firstLineChars="200"/>
                <w:rPr>
                  <w:rFonts w:hint="eastAsia" w:asciiTheme="minorEastAsia" w:hAnsiTheme="minorEastAsia" w:eastAsiaTheme="minorEastAsia"/>
                </w:rPr>
              </w:pPr>
              <w:r>
                <w:rPr>
                  <w:rFonts w:asciiTheme="minorEastAsia" w:hAnsiTheme="minorEastAsia" w:eastAsiaTheme="minorEastAsia"/>
                </w:rPr>
                <w:t>公司按照重点用户基于国防战略需求或航空市场发展需求制定的采购计划，统筹安排整体接单情况，并组织产品的研发、生产、销售、服务等工作，销售以直销为主，部分产品由经销商代销。公司重点产品通过承担配套研发任务，研制成功后进行批量供货，与客户协商确定售价；民用产品售价通常采用市场化定价机制，以原材料采购成本、加工费等作为定价基础，根据主要原材料价格波动情况相应调整产品售价。</w:t>
              </w:r>
            </w:p>
            <w:p>
              <w:pPr>
                <w:ind w:firstLine="420" w:firstLineChars="200"/>
                <w:rPr>
                  <w:rFonts w:hint="eastAsia" w:asciiTheme="minorEastAsia" w:hAnsiTheme="minorEastAsia" w:eastAsiaTheme="minorEastAsia"/>
                  <w:bCs/>
                </w:rPr>
              </w:pPr>
              <w:r>
                <w:rPr>
                  <w:rFonts w:asciiTheme="minorEastAsia" w:hAnsiTheme="minorEastAsia" w:eastAsiaTheme="minorEastAsia"/>
                  <w:bCs/>
                </w:rPr>
                <w:t>质量监测模式</w:t>
              </w:r>
            </w:p>
            <w:p>
              <w:pPr>
                <w:ind w:firstLine="420" w:firstLineChars="200"/>
                <w:rPr>
                  <w:rFonts w:hint="eastAsia" w:asciiTheme="minorEastAsia" w:hAnsiTheme="minorEastAsia" w:eastAsiaTheme="minorEastAsia"/>
                </w:rPr>
              </w:pPr>
              <w:r>
                <w:rPr>
                  <w:rFonts w:hint="eastAsia" w:asciiTheme="minorEastAsia" w:hAnsiTheme="minorEastAsia" w:eastAsiaTheme="minorEastAsia"/>
                </w:rPr>
                <w:t>公司已通过ISO9001质量管理体系认证、AS9100/EN9100航空航天质量管理体系认证、GJB9001质量管理体系认证、IATF16949汽车行业质量管理体系认证、APIQ1石油天然气行业质量管理体系认证。通过质量管理体系的有效实施,进一步提升质量管理水平,为顾客提供更加优质、稳定的特殊钢精品。公司质量管理体系按过程方法识别并确定出所需的全部过程,在生产经营中,各单位为所负责的过程提供必要的资源和信息,并对过程进行测量和分析、建立沟通渠道、收集及反馈内外部信息和数据,以实现对过程的及时控制和管理。通过对信息的分析，发现问题并采取必要的纠正措施和预防措施,实现过程策划的结果和对过程的持续改进。</w:t>
              </w:r>
            </w:p>
            <w:p>
              <w:pPr>
                <w:ind w:firstLine="422" w:firstLineChars="200"/>
                <w:rPr>
                  <w:rFonts w:hint="eastAsia" w:asciiTheme="minorEastAsia" w:hAnsiTheme="minorEastAsia" w:eastAsiaTheme="minorEastAsia"/>
                  <w:b/>
                </w:rPr>
              </w:pPr>
              <w:r>
                <w:rPr>
                  <w:rFonts w:asciiTheme="minorEastAsia" w:hAnsiTheme="minorEastAsia" w:eastAsiaTheme="minorEastAsia"/>
                  <w:b/>
                </w:rPr>
                <w:t>(二)主要产品介绍</w:t>
              </w:r>
            </w:p>
            <w:p>
              <w:pPr>
                <w:ind w:firstLine="420" w:firstLineChars="200"/>
                <w:rPr>
                  <w:rFonts w:hint="eastAsia" w:asciiTheme="minorEastAsia" w:hAnsiTheme="minorEastAsia" w:eastAsiaTheme="minorEastAsia"/>
                  <w:bCs/>
                </w:rPr>
              </w:pPr>
              <w:r>
                <w:rPr>
                  <w:rFonts w:asciiTheme="minorEastAsia" w:hAnsiTheme="minorEastAsia" w:eastAsiaTheme="minorEastAsia"/>
                  <w:bCs/>
                </w:rPr>
                <w:t>1.高温合金</w:t>
              </w:r>
            </w:p>
            <w:p>
              <w:pPr>
                <w:ind w:firstLine="420" w:firstLineChars="200"/>
                <w:rPr>
                  <w:rFonts w:hint="eastAsia" w:asciiTheme="minorEastAsia" w:hAnsiTheme="minorEastAsia" w:eastAsiaTheme="minorEastAsia"/>
                  <w:bCs/>
                </w:rPr>
              </w:pPr>
              <w:r>
                <w:rPr>
                  <w:rFonts w:asciiTheme="minorEastAsia" w:hAnsiTheme="minorEastAsia" w:eastAsiaTheme="minorEastAsia"/>
                  <w:bCs/>
                </w:rPr>
                <w:t>高温合金是能够在高温下抗氧化、抗腐蚀、抗蠕变，并能在较高的机械应力作用下长期工作的合金材料，是应用于航空航天领域的重要材料，更是建设战略、能源战略及国家战略的核心基础材料。1956年，公司成功冶炼出我国第一炉高温合金GH3030，由此拉开了我国高温合金产业从无到有，从低级到高级，从仿制到独立创新的序幕。目前，公司已经掌握高温合金和耐蚀合金核心生产技术，并在产品的研制生产中不断总结经验，对合金成分及热处理制度等进行持续改进和优化，目前已掌握了具有自身特色的生产技术，能够按照通用标准和用户特殊要求生产高温合金和耐蚀合金系列产品，涵盖锻材、锻件、轧材、冷热轧板材、冷拔材等800多种规格，并按照用户要求提供特定交付状态的产品，产品具有稳定的实物质量和良好的市场信誉度，产品主要应用于航空发动机、舰船、燃气轮机、能源电力及石油化工等领域。</w:t>
              </w:r>
            </w:p>
            <w:p>
              <w:pPr>
                <w:ind w:firstLine="420" w:firstLineChars="200"/>
                <w:rPr>
                  <w:rFonts w:hint="eastAsia" w:asciiTheme="minorEastAsia" w:hAnsiTheme="minorEastAsia" w:eastAsiaTheme="minorEastAsia"/>
                  <w:bCs/>
                </w:rPr>
              </w:pPr>
              <w:r>
                <w:rPr>
                  <w:rFonts w:asciiTheme="minorEastAsia" w:hAnsiTheme="minorEastAsia" w:eastAsiaTheme="minorEastAsia"/>
                  <w:bCs/>
                </w:rPr>
                <w:t>2.超高强度钢</w:t>
              </w:r>
            </w:p>
            <w:p>
              <w:pPr>
                <w:ind w:firstLine="420" w:firstLineChars="200"/>
                <w:rPr>
                  <w:rFonts w:hint="eastAsia" w:asciiTheme="minorEastAsia" w:hAnsiTheme="minorEastAsia" w:eastAsiaTheme="minorEastAsia"/>
                  <w:bCs/>
                </w:rPr>
              </w:pPr>
              <w:r>
                <w:rPr>
                  <w:rFonts w:asciiTheme="minorEastAsia" w:hAnsiTheme="minorEastAsia" w:eastAsiaTheme="minorEastAsia"/>
                  <w:bCs/>
                </w:rPr>
                <w:t>超高强度钢是在合金结构钢的基础上发展而来的一种高强度、高韧性合金钢，根据钢的物理冶金特点，主要分为低合金超高强度钢、二次硬化超高强度钢以及马氏体时效钢，主要用于制造承受高应力的重要构件，大量应用于火箭发动机外壳、飞机起落架、防弹钢板等性能有特殊要求的领域，而且其使用范围正在不断地扩大到建筑、机械制造、车辆</w:t>
              </w:r>
              <w:r>
                <w:rPr>
                  <w:rFonts w:hint="eastAsia" w:asciiTheme="minorEastAsia" w:hAnsiTheme="minorEastAsia" w:eastAsiaTheme="minorEastAsia"/>
                  <w:bCs/>
                </w:rPr>
                <w:t>等</w:t>
              </w:r>
              <w:r>
                <w:rPr>
                  <w:rFonts w:asciiTheme="minorEastAsia" w:hAnsiTheme="minorEastAsia" w:eastAsiaTheme="minorEastAsia"/>
                  <w:bCs/>
                </w:rPr>
                <w:t>装备上。从1956年生产出我国第一炉超高强度钢至今，公司通过生产工艺及技术的不断提升，持续提升超高强度钢纯净度、均匀性等综合性能，产品质量性能水平国内领先。</w:t>
              </w:r>
            </w:p>
            <w:p>
              <w:pPr>
                <w:ind w:firstLine="420" w:firstLineChars="200"/>
                <w:rPr>
                  <w:rFonts w:hint="eastAsia" w:asciiTheme="minorEastAsia" w:hAnsiTheme="minorEastAsia" w:eastAsiaTheme="minorEastAsia"/>
                  <w:bCs/>
                </w:rPr>
              </w:pPr>
              <w:r>
                <w:rPr>
                  <w:rFonts w:asciiTheme="minorEastAsia" w:hAnsiTheme="minorEastAsia" w:eastAsiaTheme="minorEastAsia"/>
                  <w:bCs/>
                </w:rPr>
                <w:t>3.工模具钢</w:t>
              </w:r>
            </w:p>
            <w:p>
              <w:pPr>
                <w:ind w:firstLine="420" w:firstLineChars="200"/>
                <w:rPr>
                  <w:rFonts w:hint="eastAsia" w:asciiTheme="minorEastAsia" w:hAnsiTheme="minorEastAsia" w:eastAsiaTheme="minorEastAsia"/>
                  <w:bCs/>
                </w:rPr>
              </w:pPr>
              <w:r>
                <w:rPr>
                  <w:rFonts w:asciiTheme="minorEastAsia" w:hAnsiTheme="minorEastAsia" w:eastAsiaTheme="minorEastAsia"/>
                  <w:bCs/>
                </w:rPr>
                <w:t>公司拥有国际先进的工模具钢生产设备，包括</w:t>
              </w:r>
              <w:bookmarkStart w:id="44" w:name="OLE_LINK8"/>
              <w:r>
                <w:rPr>
                  <w:rFonts w:asciiTheme="minorEastAsia" w:hAnsiTheme="minorEastAsia" w:eastAsiaTheme="minorEastAsia"/>
                  <w:bCs/>
                </w:rPr>
                <w:t>超高功率电炉，LF、VD精炼炉，各种吨位的电渣炉、真空感应炉、真空自耗炉、大型初轧机、连轧机，</w:t>
              </w:r>
              <w:bookmarkEnd w:id="44"/>
              <w:r>
                <w:rPr>
                  <w:rFonts w:asciiTheme="minorEastAsia" w:hAnsiTheme="minorEastAsia" w:eastAsiaTheme="minorEastAsia"/>
                  <w:bCs/>
                </w:rPr>
                <w:t>国外引进的快锻机、精锻机、扁钢精轧机以及自主开发的扁钢、模块预硬化调质设备等。公司能够按照通用标准和用户特殊要求生产冷作模具钢、热作模具钢、塑料模具钢、玻璃模具钢、热流道模具钢、无磁模具钢、芯棒、轧辊、高速工具钢、合金工具钢、碳素工具钢等系列产品，涵盖锻材、锻件、轧材、冷热轧板材、冷拔材等品种2100多个规格，并可按照用户要求提供调质态产品。公司自主研发的FS、FT系列高品质工模具钢，具有较高的市场认可度，旗下的160多个牌号产品实现了工模具系列用钢的全面覆盖。</w:t>
              </w:r>
            </w:p>
            <w:p>
              <w:pPr>
                <w:ind w:firstLine="420" w:firstLineChars="200"/>
                <w:rPr>
                  <w:rFonts w:hint="eastAsia" w:asciiTheme="minorEastAsia" w:hAnsiTheme="minorEastAsia" w:eastAsiaTheme="minorEastAsia"/>
                  <w:bCs/>
                </w:rPr>
              </w:pPr>
              <w:r>
                <w:rPr>
                  <w:rFonts w:asciiTheme="minorEastAsia" w:hAnsiTheme="minorEastAsia" w:eastAsiaTheme="minorEastAsia"/>
                  <w:bCs/>
                </w:rPr>
                <w:t>4.不锈钢</w:t>
              </w:r>
            </w:p>
            <w:p>
              <w:pPr>
                <w:ind w:firstLine="420" w:firstLineChars="200"/>
                <w:rPr>
                  <w:rFonts w:hint="eastAsia" w:asciiTheme="minorEastAsia" w:hAnsiTheme="minorEastAsia" w:eastAsiaTheme="minorEastAsia"/>
                  <w:bCs/>
                </w:rPr>
              </w:pPr>
              <w:r>
                <w:rPr>
                  <w:rFonts w:asciiTheme="minorEastAsia" w:hAnsiTheme="minorEastAsia" w:eastAsiaTheme="minorEastAsia"/>
                  <w:bCs/>
                </w:rPr>
                <w:t>1952年，公司生产出我国第一炉奥氏体不锈钢，历经了七十余年的发展，公司已经形成了EAF+LF+VOD/VHD、VIM+VAR、VIM+ESR、UHP+AOD+LF+VD+ESR、UHP+AOD+LF+VD、EAF+LF+VOD/VHD+ESR等多条不锈钢冶炼生产线，能够生产超低碳、低碳、中高碳各种马氏体、奥氏体、铁素体、双相和沉淀硬化等不锈钢产品，涵盖锻轧棒材、方扁材、管坯、薄板材等，且产品具有质量稳定，超低杂质和有害气体含量的优势，被广泛应用于核能、汽轮机、石油石化、交通运输、工程机械、医疗、锅炉等行业和领域。</w:t>
              </w:r>
            </w:p>
            <w:p>
              <w:pPr>
                <w:ind w:firstLine="420" w:firstLineChars="200"/>
                <w:rPr>
                  <w:rFonts w:hint="eastAsia" w:asciiTheme="minorEastAsia" w:hAnsiTheme="minorEastAsia" w:eastAsiaTheme="minorEastAsia"/>
                </w:rPr>
              </w:pPr>
              <w:r>
                <w:rPr>
                  <w:rFonts w:asciiTheme="minorEastAsia" w:hAnsiTheme="minorEastAsia" w:eastAsiaTheme="minorEastAsia"/>
                  <w:bCs/>
                </w:rPr>
                <w:t>除上述重点产品外，公司高档汽车用钢、高速工具钢、钛合金、高档机械用钢以及轴承钢等产品均在各细分领域深耕多年，公司依托专业的研发团队、一流的制造设备、先进的生产技术，精准把握各个领域的发展方向，在不断提升核心竞争力的基础上保持并扩大市场占有率。</w:t>
              </w:r>
            </w:p>
          </w:sdtContent>
        </w:sdt>
      </w:sdtContent>
    </w:sdt>
    <w:p>
      <w:pPr>
        <w:rPr>
          <w:rFonts w:hint="eastAsia" w:asciiTheme="minorEastAsia" w:hAnsiTheme="minorEastAsia" w:eastAsiaTheme="minorEastAsia"/>
        </w:rPr>
      </w:pPr>
    </w:p>
    <w:p>
      <w:pPr>
        <w:pStyle w:val="3"/>
        <w:numPr>
          <w:ilvl w:val="0"/>
          <w:numId w:val="8"/>
        </w:numPr>
        <w:ind w:left="369" w:hanging="369" w:hangingChars="175"/>
      </w:pPr>
      <w:r>
        <w:rPr>
          <w:rFonts w:hint="eastAsia"/>
        </w:rPr>
        <w:t>报告期内核心竞争力分析</w:t>
      </w:r>
    </w:p>
    <w:sdt>
      <w:sdtPr>
        <w:alias w:val="是否适用：报告期内核心竞争力分析[双击切换]"/>
        <w:tag w:val="_GBC_a03591f0f7444c9b8f5c55d6f75c3136"/>
        <w:id w:val="-1539498568"/>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报告期内核心竞争力分析"/>
        <w:tag w:val="_GBC_956a57b53cd74344a32f2309bcc5f344"/>
        <w:id w:val="1646390643"/>
        <w:placeholder>
          <w:docPart w:val="GBC22222222222222222222222222222"/>
        </w:placeholder>
      </w:sdtPr>
      <w:sdtEndPr>
        <w:rPr>
          <w:rFonts w:hint="eastAsia"/>
        </w:rPr>
      </w:sdtEndPr>
      <w:sdtContent>
        <w:sdt>
          <w:sdtPr>
            <w:alias w:val="报告期内核心竞争力分析"/>
            <w:tag w:val="_GBC_956a57b53cd74344a32f2309bcc5f344"/>
            <w:id w:val="1994053906"/>
          </w:sdtPr>
          <w:sdtContent>
            <w:p>
              <w:pPr>
                <w:ind w:firstLine="420" w:firstLineChars="200"/>
              </w:pPr>
              <w:r>
                <w:t>公司在特殊钢新材料领域深耕数十年，在研发能力、关键设备、客户资源等多方面已积累形成体系化的竞争优势，核心产品拥有较高的市场占有率。公司核心竞争力主要体现在以下方面：</w:t>
              </w:r>
            </w:p>
            <w:p>
              <w:pPr>
                <w:ind w:firstLine="420" w:firstLineChars="200"/>
              </w:pPr>
              <w:r>
                <w:t xml:space="preserve">（一）研发经验优势 </w:t>
              </w:r>
            </w:p>
            <w:p>
              <w:pPr>
                <w:ind w:firstLine="420" w:firstLineChars="200"/>
              </w:pPr>
              <w:r>
                <w:t>公司是我国</w:t>
              </w:r>
              <w:r>
                <w:rPr>
                  <w:rFonts w:hint="eastAsia"/>
                </w:rPr>
                <w:t>高端</w:t>
              </w:r>
              <w:r>
                <w:t>材料重要的研发和生产基地，被誉为“中国特殊钢的摇篮”，具有年产特殊钢95万吨，钢材80万吨能力，具有世界一流的特种冶炼能力，拥有各种型号真空感应炉、真空自耗炉、保护气氛电渣炉等在内的100余台套特种冶炼装备，其中，30t真空感应炉、30t真空自耗炉均为国内单体最大，另外还有国内唯一15t压力电渣炉；国内领先的锻造能力，包括7000吨、3500吨、3150吨、2000吨快锻机，2200吨、1800吨和1000吨精锻机等众多先进锻造装备。主要产品以“三高一特”（高温合金、超高强度钢、高档模具钢及特冶不锈钢）为代表，拥有包括高温合金、超高强度钢、不锈钢、工模具钢、轴承钢等重点产品在内的5400多个牌号特殊钢生产经验。</w:t>
              </w:r>
            </w:p>
            <w:p>
              <w:pPr>
                <w:ind w:firstLine="420" w:firstLineChars="200"/>
              </w:pPr>
              <w:r>
                <w:t xml:space="preserve">（二）产品质量优势 </w:t>
              </w:r>
            </w:p>
            <w:p>
              <w:pPr>
                <w:ind w:firstLine="420" w:firstLineChars="200"/>
              </w:pPr>
              <w:r>
                <w:t>公司坚持以客户为中心，秉承精益求精的工匠精神，不断提升产品质量和服务水平，打造高质量特钢产品。公司严格遵守《中华人民共和国产品质量法》等法律法规，制定《质量管理手册》，并通过IS</w:t>
              </w:r>
              <w:r>
                <w:rPr>
                  <w:rFonts w:hint="eastAsia"/>
                </w:rPr>
                <w:t>O</w:t>
              </w:r>
              <w:r>
                <w:t xml:space="preserve">9001质量管理体系认证、IATF16949汽车行业质量管理体系认证、GJB9001C质量管理体系认证、AS/EN9100D航空航天质量管理体系认证、APIQ1石油天然气制造企业质量管理体系认证等，以完善的管理体系夯实产品质量基础。公司的产品性能和质量检验实验室先后获得NADCAP实验室和IOS/IEC17025实验室认可；先后通过英国劳氏LR、德国劳氏GL、美国ABS、挪威DNV等多家国际知名船级社认证。随着质量管理体系的不断完善，公司质量管理水平也逐步走上新台阶。 </w:t>
              </w:r>
            </w:p>
            <w:p>
              <w:pPr>
                <w:ind w:firstLine="420" w:firstLineChars="200"/>
              </w:pPr>
              <w:r>
                <w:t xml:space="preserve">（三）市场竞争优势 </w:t>
              </w:r>
            </w:p>
            <w:p>
              <w:pPr>
                <w:ind w:firstLine="420" w:firstLineChars="200"/>
              </w:pPr>
              <w:r>
                <w:t xml:space="preserve">公司有高温合金、耐蚀合金、超高强度钢、特种冶炼不锈钢、高档工模具钢、高档汽车钢、轴承钢、高速工具钢、钛合金、减速机、增速机行业用钢等各类产品的生产经验，以“高、精、尖、奇、难、缺、特、新”的产品发展理念促进中国合金材料的发展，保证国家战略安全。公司四大主打产品高温合金、超高强度钢、特冶不锈钢、高档工模具钢在国内特钢行业具有一定的优势，产品广泛服务于航空航天、能源电力、石油化工、交通运输、机械机电、环保节能等领域，是国内重要的特殊钢新材料供应商之一。 </w:t>
              </w:r>
            </w:p>
            <w:p>
              <w:pPr>
                <w:ind w:firstLine="420" w:firstLineChars="200"/>
              </w:pPr>
              <w:r>
                <w:t xml:space="preserve">（四）技术领先优势 </w:t>
              </w:r>
            </w:p>
            <w:p>
              <w:pPr>
                <w:ind w:firstLine="420" w:firstLineChars="200"/>
              </w:pPr>
              <w:r>
                <w:t>公司拥有国家级技术中心（1993年首批国家级企业技术中心），是辽宁省博士后科研基地。</w:t>
              </w:r>
              <w:r>
                <w:rPr>
                  <w:rFonts w:hint="eastAsia"/>
                </w:rPr>
                <w:t>公司</w:t>
              </w:r>
              <w:r>
                <w:t>与中国钢研科技集团、中国科学院金属</w:t>
              </w:r>
              <w:r>
                <w:rPr>
                  <w:rFonts w:hint="eastAsia"/>
                </w:rPr>
                <w:t>物理</w:t>
              </w:r>
              <w:r>
                <w:t>研究所、清华大学、北京科技大学、东北大学等科研机构和高等院校建立了稳定的战略合作机制，同时与世界同行业先进企业建立了良好的交流合作关系。</w:t>
              </w:r>
              <w:r>
                <w:rPr>
                  <w:rFonts w:hint="eastAsia"/>
                </w:rPr>
                <w:t>公司</w:t>
              </w:r>
              <w:r>
                <w:t>是国家认定的高新技术企业，是航空航天等高科技领域特殊钢新材料的研发、生产基地。</w:t>
              </w:r>
            </w:p>
            <w:p>
              <w:pPr>
                <w:ind w:firstLine="422" w:firstLineChars="200"/>
                <w:rPr>
                  <w:b/>
                  <w:bCs/>
                </w:rPr>
              </w:pPr>
              <w:r>
                <w:rPr>
                  <w:b/>
                  <w:bCs/>
                </w:rPr>
                <w:t xml:space="preserve">公司报告期主要研发工作情况及成果： </w:t>
              </w:r>
            </w:p>
            <w:p>
              <w:pPr>
                <w:ind w:firstLine="420" w:firstLineChars="200"/>
              </w:pPr>
              <w:r>
                <w:t>1、</w:t>
              </w:r>
              <w:r>
                <w:rPr>
                  <w:rFonts w:hint="eastAsia"/>
                </w:rPr>
                <w:t>主编的GB/T14993-2025《变形高温合金热轧和锻制棒材》等7项国家标准（包括1项国家标准英文版）、副主编的GB/T9943-2025《高速工具钢》等23项国家标准、副主编的T/CIPE 0270-2025《超级奥氏体不锈钢无缝管设计规范》等2项团体标准等标准（共计32项）发布、实施。</w:t>
              </w:r>
              <w:r>
                <w:t xml:space="preserve"> </w:t>
              </w:r>
            </w:p>
            <w:p>
              <w:pPr>
                <w:ind w:firstLine="420" w:firstLineChars="200"/>
              </w:pPr>
              <w:r>
                <w:t>2、</w:t>
              </w:r>
              <w:r>
                <w:rPr>
                  <w:rFonts w:hint="eastAsia"/>
                </w:rPr>
                <w:t>8项专利获得授权，其中：发明专利6项，实用新型专利2项。</w:t>
              </w:r>
            </w:p>
            <w:p>
              <w:pPr>
                <w:ind w:firstLine="420" w:firstLineChars="200"/>
              </w:pPr>
              <w:r>
                <w:t>3、</w:t>
              </w:r>
              <w:r>
                <w:rPr>
                  <w:rFonts w:hint="eastAsia"/>
                </w:rPr>
                <w:t>6项产品审定冠名为“金杯优质产品”，分别为：《风电齿轮箱用贝氏体高碳铬轴承钢棒材100CrMo7-3》《风电主轴用贝氏体高碳铬轴承钢棒材100CrMnMoSi8-4-6》《油服用调质圆钢13Cr》《汽车用燃油喷射系统用不锈钢1.4418》《汽轮机叶片用钢12Cr12Mo》《石油井管用耐蚀合金锻制棒材TDJ028(N08028)》；1项产品《塑料模具钢热轧扁钢FS136》审定冠名为“金杯特优产品”；5项奖项获评冶金科学技术奖，其中：一等奖4项，三等奖1项；3项项目获评辽宁省科技进步奖，其中：《特种不锈钢和镍基合金制备关键技术开发与应用》获评一等奖，《高品质镍基高温合金细晶组织工艺研究与应用》《高品质风电主轴轴承用钢关键技术研究及产业化推广》获评三等奖。</w:t>
              </w:r>
            </w:p>
            <w:p>
              <w:pPr>
                <w:ind w:firstLine="420" w:firstLineChars="200"/>
              </w:pPr>
              <w:r>
                <w:t>4、</w:t>
              </w:r>
              <w:r>
                <w:rPr>
                  <w:rFonts w:hint="eastAsia"/>
                </w:rPr>
                <w:t>在研科研课题61项，其中：已完成试验料的交付工作待结题8项，余下53项均在研制中。</w:t>
              </w:r>
            </w:p>
            <w:p>
              <w:pPr>
                <w:ind w:firstLine="420" w:firstLineChars="200"/>
              </w:pPr>
              <w:r>
                <w:t>5、</w:t>
              </w:r>
              <w:r>
                <w:rPr>
                  <w:rFonts w:hint="eastAsia"/>
                </w:rPr>
                <w:t>完成首试制产品177个，其中多项高精尖产品已达到国际先进水平。</w:t>
              </w:r>
            </w:p>
          </w:sdtContent>
        </w:sdt>
      </w:sdtContent>
    </w:sdt>
    <w:p>
      <w:pPr>
        <w:rPr>
          <w:rFonts w:hint="eastAsia" w:asciiTheme="minorEastAsia" w:hAnsiTheme="minorEastAsia" w:eastAsiaTheme="minorEastAsia"/>
        </w:rPr>
      </w:pPr>
    </w:p>
    <w:p>
      <w:pPr>
        <w:pStyle w:val="3"/>
        <w:numPr>
          <w:ilvl w:val="0"/>
          <w:numId w:val="8"/>
        </w:numPr>
        <w:ind w:left="369" w:hanging="369" w:hangingChars="175"/>
      </w:pPr>
      <w:r>
        <w:rPr>
          <w:rFonts w:hint="eastAsia"/>
        </w:rPr>
        <w:t>报告期内主要经营情况</w:t>
      </w:r>
    </w:p>
    <w:sdt>
      <w:sdtPr>
        <w:rPr>
          <w:rFonts w:hint="eastAsia"/>
        </w:rPr>
        <w:alias w:val="报告期内主要经营情况"/>
        <w:tag w:val="_GBC_655a1c6ffd2a454085e53e5538e3b2ef"/>
        <w:id w:val="-1014917402"/>
        <w:placeholder>
          <w:docPart w:val="GBC22222222222222222222222222222"/>
        </w:placeholder>
      </w:sdtPr>
      <w:sdtEndPr>
        <w:rPr>
          <w:rFonts w:hint="eastAsia"/>
        </w:rPr>
      </w:sdtEndPr>
      <w:sdtContent>
        <w:sdt>
          <w:sdtPr>
            <w:alias w:val="报告期内主要经营情况"/>
            <w:tag w:val="_GBC_655a1c6ffd2a454085e53e5538e3b2ef"/>
            <w:id w:val="-332685864"/>
          </w:sdtPr>
          <w:sdtContent>
            <w:p>
              <w:pPr>
                <w:ind w:firstLine="420" w:firstLineChars="200"/>
                <w:rPr>
                  <w:rFonts w:hint="eastAsia" w:ascii="宋体" w:hAnsi="宋体" w:cs="宋体"/>
                  <w:color w:val="000000"/>
                </w:rPr>
              </w:pPr>
              <w:r>
                <w:rPr>
                  <w:rFonts w:hint="eastAsia"/>
                </w:rPr>
                <w:t>报告期，公司实现钢产量65.71万吨，同比提升8.81%；钢材产量47.56万吨,同比提升7.81%，其中“三高一特”产品入库9.15万吨，同比提升5.43%</w:t>
              </w:r>
              <w:r>
                <w:t>。实现营业收入</w:t>
              </w:r>
              <w:r>
                <w:rPr>
                  <w:rFonts w:hint="eastAsia" w:asciiTheme="minorEastAsia" w:hAnsiTheme="minorEastAsia" w:eastAsiaTheme="minorEastAsia"/>
                </w:rPr>
                <w:t>77.83亿元，同比降低8.26%，实现净利润</w:t>
              </w:r>
              <w:r>
                <w:rPr>
                  <w:rFonts w:hint="eastAsia" w:ascii="宋体" w:hAnsi="宋体" w:cs="宋体"/>
                  <w:color w:val="000000"/>
                </w:rPr>
                <w:t>-8.05亿</w:t>
              </w:r>
              <w:r>
                <w:t>元，同比</w:t>
              </w:r>
              <w:r>
                <w:rPr>
                  <w:rFonts w:hint="eastAsia"/>
                </w:rPr>
                <w:t>出现亏损</w:t>
              </w:r>
              <w:r>
                <w:t>。</w:t>
              </w:r>
            </w:p>
          </w:sdtContent>
        </w:sdt>
      </w:sdtContent>
    </w:sdt>
    <w:p/>
    <w:p>
      <w:pPr>
        <w:pStyle w:val="4"/>
        <w:numPr>
          <w:ilvl w:val="0"/>
          <w:numId w:val="9"/>
        </w:numPr>
        <w:ind w:left="0" w:firstLine="0"/>
        <w:rPr>
          <w:szCs w:val="21"/>
        </w:rPr>
      </w:pPr>
      <w:bookmarkStart w:id="45" w:name="_Toc342565895"/>
      <w:bookmarkStart w:id="46" w:name="_Toc342559738"/>
      <w:r>
        <w:rPr>
          <w:rFonts w:hint="eastAsia"/>
          <w:szCs w:val="21"/>
        </w:rPr>
        <w:t>主营业务分析</w:t>
      </w:r>
      <w:bookmarkEnd w:id="45"/>
      <w:bookmarkEnd w:id="46"/>
    </w:p>
    <w:p>
      <w:pPr>
        <w:pStyle w:val="5"/>
        <w:numPr>
          <w:ilvl w:val="0"/>
          <w:numId w:val="10"/>
        </w:numPr>
        <w:rPr>
          <w:rFonts w:hint="eastAsia"/>
        </w:rPr>
      </w:pPr>
      <w:r>
        <w:t>利润表及现金流量表相关科目变动分析表</w:t>
      </w:r>
    </w:p>
    <w:p>
      <w:pPr>
        <w:pStyle w:val="56"/>
        <w:ind w:left="360" w:firstLine="0" w:firstLineChars="0"/>
        <w:jc w:val="right"/>
        <w:rPr>
          <w:rFonts w:hint="eastAsia" w:ascii="宋体" w:hAnsi="宋体"/>
        </w:rPr>
      </w:pPr>
      <w:bookmarkStart w:id="47" w:name="_Hlk10208083"/>
      <w:bookmarkStart w:id="48" w:name="_Hlk89098131"/>
      <w:r>
        <w:rPr>
          <w:rFonts w:hint="eastAsia" w:ascii="宋体" w:hAnsi="宋体"/>
          <w:szCs w:val="21"/>
        </w:rPr>
        <w:t>单位</w:t>
      </w:r>
      <w:r>
        <w:rPr>
          <w:rFonts w:ascii="宋体" w:hAnsi="宋体"/>
          <w:szCs w:val="21"/>
        </w:rPr>
        <w:t>：</w:t>
      </w:r>
      <w:sdt>
        <w:sdtPr>
          <w:rPr>
            <w:rFonts w:ascii="宋体" w:hAnsi="宋体"/>
            <w:szCs w:val="21"/>
          </w:rPr>
          <w:alias w:val="单位：利润表及现金流量表相关科目变动分析表"/>
          <w:tag w:val="_GBC_a5fffb3a862348719225255f65c5850b"/>
          <w:id w:val="157978312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ascii="宋体" w:hAnsi="宋体"/>
            <w:szCs w:val="21"/>
          </w:rPr>
        </w:sdtEndPr>
        <w:sdtContent>
          <w:r>
            <w:rPr>
              <w:rFonts w:ascii="宋体" w:hAnsi="宋体"/>
              <w:szCs w:val="21"/>
            </w:rPr>
            <w:t>元</w:t>
          </w:r>
        </w:sdtContent>
      </w:sdt>
      <w:r>
        <w:rPr>
          <w:rFonts w:hint="eastAsia" w:ascii="宋体" w:hAnsi="宋体"/>
          <w:szCs w:val="21"/>
        </w:rPr>
        <w:t xml:space="preserve">  币种</w:t>
      </w:r>
      <w:r>
        <w:rPr>
          <w:rFonts w:ascii="宋体" w:hAnsi="宋体"/>
          <w:szCs w:val="21"/>
        </w:rPr>
        <w:t>：</w:t>
      </w:r>
      <w:sdt>
        <w:sdtPr>
          <w:rPr>
            <w:rFonts w:ascii="宋体" w:hAnsi="宋体"/>
            <w:szCs w:val="21"/>
          </w:rPr>
          <w:alias w:val="币种：利润表及现金流量表相关科目变动分析表"/>
          <w:tag w:val="_GBC_4dcf9e4b2ba546cd926a1de5fc18f92f"/>
          <w:id w:val="211916969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ascii="宋体" w:hAnsi="宋体"/>
            <w:szCs w:val="21"/>
          </w:rPr>
        </w:sdtEndPr>
        <w:sdtContent>
          <w:r>
            <w:rPr>
              <w:rFonts w:ascii="宋体" w:hAnsi="宋体"/>
              <w:szCs w:val="21"/>
            </w:rPr>
            <w:t>人民币</w:t>
          </w:r>
        </w:sdtContent>
      </w:sdt>
    </w:p>
    <w:tbl>
      <w:tblPr>
        <w:tblStyle w:val="39"/>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9"/>
        <w:gridCol w:w="2128"/>
        <w:gridCol w:w="1987"/>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e184eafc8be3478d9fc8a544274385f7"/>
            <w:id w:val="1269430480"/>
          </w:sdtPr>
          <w:sdtContent>
            <w:tc>
              <w:tcPr>
                <w:tcW w:w="3089" w:type="dxa"/>
                <w:vAlign w:val="center"/>
              </w:tcPr>
              <w:p>
                <w:pPr>
                  <w:pStyle w:val="56"/>
                  <w:ind w:firstLine="0" w:firstLineChars="0"/>
                  <w:jc w:val="center"/>
                  <w:rPr>
                    <w:rFonts w:hint="eastAsia" w:ascii="宋体" w:hAnsi="宋体"/>
                    <w:szCs w:val="21"/>
                  </w:rPr>
                </w:pPr>
                <w:r>
                  <w:rPr>
                    <w:rFonts w:hint="eastAsia" w:ascii="宋体" w:hAnsi="宋体"/>
                    <w:szCs w:val="21"/>
                  </w:rPr>
                  <w:t>科目</w:t>
                </w:r>
              </w:p>
            </w:tc>
          </w:sdtContent>
        </w:sdt>
        <w:sdt>
          <w:sdtPr>
            <w:tag w:val="_PLD_c49cd176da60479fbcfeedd35cc9f509"/>
            <w:id w:val="-1003045729"/>
          </w:sdtPr>
          <w:sdtContent>
            <w:tc>
              <w:tcPr>
                <w:tcW w:w="2128" w:type="dxa"/>
                <w:vAlign w:val="center"/>
              </w:tcPr>
              <w:p>
                <w:pPr>
                  <w:pStyle w:val="56"/>
                  <w:ind w:firstLine="0" w:firstLineChars="0"/>
                  <w:jc w:val="center"/>
                  <w:rPr>
                    <w:rFonts w:hint="eastAsia" w:ascii="宋体" w:hAnsi="宋体"/>
                    <w:szCs w:val="21"/>
                  </w:rPr>
                </w:pPr>
                <w:r>
                  <w:rPr>
                    <w:rFonts w:hint="eastAsia" w:ascii="宋体" w:hAnsi="宋体"/>
                    <w:szCs w:val="21"/>
                  </w:rPr>
                  <w:t>本期数</w:t>
                </w:r>
              </w:p>
            </w:tc>
          </w:sdtContent>
        </w:sdt>
        <w:sdt>
          <w:sdtPr>
            <w:tag w:val="_PLD_0b6df7534554463db9f304bbe9b6a71e"/>
            <w:id w:val="-1933569959"/>
          </w:sdtPr>
          <w:sdtContent>
            <w:tc>
              <w:tcPr>
                <w:tcW w:w="1987" w:type="dxa"/>
                <w:vAlign w:val="center"/>
              </w:tcPr>
              <w:p>
                <w:pPr>
                  <w:pStyle w:val="56"/>
                  <w:ind w:firstLine="0" w:firstLineChars="0"/>
                  <w:jc w:val="center"/>
                  <w:rPr>
                    <w:rFonts w:hint="eastAsia" w:ascii="宋体" w:hAnsi="宋体"/>
                    <w:szCs w:val="21"/>
                  </w:rPr>
                </w:pPr>
                <w:r>
                  <w:rPr>
                    <w:rFonts w:hint="eastAsia" w:ascii="宋体" w:hAnsi="宋体"/>
                    <w:szCs w:val="21"/>
                  </w:rPr>
                  <w:t>上年同期数</w:t>
                </w:r>
              </w:p>
            </w:tc>
          </w:sdtContent>
        </w:sdt>
        <w:sdt>
          <w:sdtPr>
            <w:tag w:val="_PLD_a903eeff1728490ba821c9389249303c"/>
            <w:id w:val="-2117586647"/>
          </w:sdtPr>
          <w:sdtContent>
            <w:tc>
              <w:tcPr>
                <w:tcW w:w="1844" w:type="dxa"/>
                <w:vAlign w:val="center"/>
              </w:tcPr>
              <w:p>
                <w:pPr>
                  <w:pStyle w:val="56"/>
                  <w:ind w:firstLine="0" w:firstLineChars="0"/>
                  <w:jc w:val="center"/>
                  <w:rPr>
                    <w:rFonts w:hint="eastAsia" w:ascii="宋体" w:hAnsi="宋体"/>
                    <w:szCs w:val="21"/>
                  </w:rPr>
                </w:pPr>
                <w:r>
                  <w:rPr>
                    <w:rFonts w:hint="eastAsia" w:ascii="宋体" w:hAnsi="宋体"/>
                    <w:szCs w:val="21"/>
                  </w:rPr>
                  <w:t>变动比例（%）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9" w:type="dxa"/>
            <w:vAlign w:val="center"/>
          </w:tcPr>
          <w:p>
            <w:pPr>
              <w:pStyle w:val="56"/>
              <w:ind w:firstLine="0" w:firstLineChars="0"/>
              <w:rPr>
                <w:rFonts w:hint="eastAsia" w:ascii="宋体" w:hAnsi="宋体"/>
                <w:szCs w:val="21"/>
              </w:rPr>
            </w:pPr>
            <w:r>
              <w:rPr>
                <w:rFonts w:hint="eastAsia" w:ascii="宋体" w:hAnsi="宋体"/>
                <w:szCs w:val="21"/>
              </w:rPr>
              <w:t>营业收入</w:t>
            </w:r>
          </w:p>
        </w:tc>
        <w:tc>
          <w:tcPr>
            <w:tcW w:w="2128" w:type="dxa"/>
            <w:vAlign w:val="center"/>
          </w:tcPr>
          <w:p>
            <w:pPr>
              <w:pStyle w:val="56"/>
              <w:ind w:firstLine="0" w:firstLineChars="0"/>
              <w:jc w:val="right"/>
              <w:rPr>
                <w:rFonts w:hint="eastAsia" w:asciiTheme="minorEastAsia" w:hAnsiTheme="minorEastAsia" w:eastAsiaTheme="minorEastAsia"/>
                <w:szCs w:val="21"/>
              </w:rPr>
            </w:pPr>
            <w:r>
              <w:rPr>
                <w:rFonts w:hint="eastAsia" w:asciiTheme="minorEastAsia" w:hAnsiTheme="minorEastAsia" w:eastAsiaTheme="minorEastAsia"/>
              </w:rPr>
              <w:t>7,783,430,662.66</w:t>
            </w:r>
          </w:p>
        </w:tc>
        <w:tc>
          <w:tcPr>
            <w:tcW w:w="1987" w:type="dxa"/>
            <w:vAlign w:val="center"/>
          </w:tcPr>
          <w:p>
            <w:pPr>
              <w:pStyle w:val="56"/>
              <w:ind w:firstLine="0" w:firstLineChars="0"/>
              <w:jc w:val="right"/>
              <w:rPr>
                <w:rFonts w:hint="eastAsia" w:asciiTheme="minorEastAsia" w:hAnsiTheme="minorEastAsia" w:eastAsiaTheme="minorEastAsia"/>
                <w:szCs w:val="21"/>
              </w:rPr>
            </w:pPr>
            <w:r>
              <w:rPr>
                <w:rFonts w:asciiTheme="minorEastAsia" w:hAnsiTheme="minorEastAsia" w:eastAsiaTheme="minorEastAsia"/>
              </w:rPr>
              <w:t>8,483,918,806.35</w:t>
            </w:r>
          </w:p>
        </w:tc>
        <w:tc>
          <w:tcPr>
            <w:tcW w:w="1844" w:type="dxa"/>
            <w:vAlign w:val="center"/>
          </w:tcPr>
          <w:p>
            <w:pPr>
              <w:pStyle w:val="56"/>
              <w:ind w:firstLine="0" w:firstLineChars="0"/>
              <w:jc w:val="right"/>
              <w:rPr>
                <w:rFonts w:hint="eastAsia" w:ascii="宋体" w:hAnsi="宋体"/>
                <w:szCs w:val="21"/>
              </w:rPr>
            </w:pPr>
            <w:r>
              <w:rPr>
                <w:rFonts w:hint="eastAsia" w:ascii="宋体" w:hAnsi="宋体"/>
                <w:szCs w:val="21"/>
              </w:rPr>
              <w:t>-8.26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9" w:type="dxa"/>
            <w:vAlign w:val="center"/>
          </w:tcPr>
          <w:p>
            <w:pPr>
              <w:pStyle w:val="56"/>
              <w:ind w:firstLine="0" w:firstLineChars="0"/>
              <w:rPr>
                <w:rFonts w:hint="eastAsia" w:ascii="宋体" w:hAnsi="宋体"/>
                <w:szCs w:val="21"/>
              </w:rPr>
            </w:pPr>
            <w:r>
              <w:rPr>
                <w:rFonts w:ascii="宋体" w:hAnsi="宋体"/>
                <w:szCs w:val="21"/>
              </w:rPr>
              <w:t>营业成本</w:t>
            </w:r>
          </w:p>
        </w:tc>
        <w:tc>
          <w:tcPr>
            <w:tcW w:w="2128" w:type="dxa"/>
            <w:vAlign w:val="center"/>
          </w:tcPr>
          <w:p>
            <w:pPr>
              <w:pStyle w:val="56"/>
              <w:ind w:firstLine="0" w:firstLineChars="0"/>
              <w:jc w:val="right"/>
              <w:rPr>
                <w:rFonts w:hint="eastAsia" w:asciiTheme="minorEastAsia" w:hAnsiTheme="minorEastAsia" w:eastAsiaTheme="minorEastAsia"/>
                <w:szCs w:val="21"/>
              </w:rPr>
            </w:pPr>
            <w:r>
              <w:rPr>
                <w:rFonts w:hint="eastAsia" w:asciiTheme="minorEastAsia" w:hAnsiTheme="minorEastAsia" w:eastAsiaTheme="minorEastAsia"/>
              </w:rPr>
              <w:t>7,733,027,732.05</w:t>
            </w:r>
          </w:p>
        </w:tc>
        <w:tc>
          <w:tcPr>
            <w:tcW w:w="1987" w:type="dxa"/>
            <w:vAlign w:val="center"/>
          </w:tcPr>
          <w:p>
            <w:pPr>
              <w:pStyle w:val="56"/>
              <w:ind w:firstLine="0" w:firstLineChars="0"/>
              <w:jc w:val="right"/>
              <w:rPr>
                <w:rFonts w:hint="eastAsia" w:asciiTheme="minorEastAsia" w:hAnsiTheme="minorEastAsia" w:eastAsiaTheme="minorEastAsia"/>
                <w:szCs w:val="21"/>
              </w:rPr>
            </w:pPr>
            <w:r>
              <w:rPr>
                <w:rFonts w:asciiTheme="minorEastAsia" w:hAnsiTheme="minorEastAsia" w:eastAsiaTheme="minorEastAsia"/>
              </w:rPr>
              <w:t>7,405,718,485.06</w:t>
            </w:r>
          </w:p>
        </w:tc>
        <w:tc>
          <w:tcPr>
            <w:tcW w:w="1844" w:type="dxa"/>
            <w:vAlign w:val="center"/>
          </w:tcPr>
          <w:p>
            <w:pPr>
              <w:pStyle w:val="56"/>
              <w:ind w:firstLine="0" w:firstLineChars="0"/>
              <w:jc w:val="right"/>
              <w:rPr>
                <w:rFonts w:hint="eastAsia" w:ascii="宋体" w:hAnsi="宋体"/>
                <w:szCs w:val="21"/>
              </w:rPr>
            </w:pPr>
            <w:r>
              <w:rPr>
                <w:rFonts w:hint="eastAsia" w:ascii="宋体" w:hAnsi="宋体"/>
                <w:szCs w:val="21"/>
              </w:rPr>
              <w:t>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9" w:type="dxa"/>
            <w:vAlign w:val="center"/>
          </w:tcPr>
          <w:p>
            <w:pPr>
              <w:pStyle w:val="56"/>
              <w:ind w:firstLine="0" w:firstLineChars="0"/>
              <w:rPr>
                <w:rFonts w:hint="eastAsia" w:ascii="宋体" w:hAnsi="宋体"/>
                <w:szCs w:val="21"/>
              </w:rPr>
            </w:pPr>
            <w:r>
              <w:rPr>
                <w:rFonts w:ascii="宋体" w:hAnsi="宋体"/>
                <w:szCs w:val="21"/>
              </w:rPr>
              <w:t>销售费用</w:t>
            </w:r>
          </w:p>
        </w:tc>
        <w:tc>
          <w:tcPr>
            <w:tcW w:w="2128" w:type="dxa"/>
            <w:vAlign w:val="center"/>
          </w:tcPr>
          <w:p>
            <w:pPr>
              <w:pStyle w:val="56"/>
              <w:ind w:firstLine="0" w:firstLineChars="0"/>
              <w:jc w:val="right"/>
              <w:rPr>
                <w:rFonts w:hint="eastAsia" w:asciiTheme="minorEastAsia" w:hAnsiTheme="minorEastAsia" w:eastAsiaTheme="minorEastAsia"/>
                <w:szCs w:val="21"/>
              </w:rPr>
            </w:pPr>
            <w:r>
              <w:rPr>
                <w:rFonts w:asciiTheme="minorEastAsia" w:hAnsiTheme="minorEastAsia" w:eastAsiaTheme="minorEastAsia"/>
              </w:rPr>
              <w:t>60,493,687.97</w:t>
            </w:r>
          </w:p>
        </w:tc>
        <w:tc>
          <w:tcPr>
            <w:tcW w:w="1987" w:type="dxa"/>
            <w:vAlign w:val="center"/>
          </w:tcPr>
          <w:p>
            <w:pPr>
              <w:pStyle w:val="56"/>
              <w:ind w:firstLine="0" w:firstLineChars="0"/>
              <w:jc w:val="right"/>
              <w:rPr>
                <w:rFonts w:hint="eastAsia" w:asciiTheme="minorEastAsia" w:hAnsiTheme="minorEastAsia" w:eastAsiaTheme="minorEastAsia"/>
                <w:szCs w:val="21"/>
              </w:rPr>
            </w:pPr>
            <w:r>
              <w:rPr>
                <w:rFonts w:asciiTheme="minorEastAsia" w:hAnsiTheme="minorEastAsia" w:eastAsiaTheme="minorEastAsia"/>
              </w:rPr>
              <w:t>62,613,544.37</w:t>
            </w:r>
          </w:p>
        </w:tc>
        <w:tc>
          <w:tcPr>
            <w:tcW w:w="1844" w:type="dxa"/>
            <w:vAlign w:val="center"/>
          </w:tcPr>
          <w:p>
            <w:pPr>
              <w:pStyle w:val="56"/>
              <w:ind w:firstLine="0" w:firstLineChars="0"/>
              <w:jc w:val="right"/>
              <w:rPr>
                <w:rFonts w:hint="eastAsia" w:ascii="宋体" w:hAnsi="宋体"/>
                <w:szCs w:val="21"/>
              </w:rPr>
            </w:pPr>
            <w:r>
              <w:rPr>
                <w:rFonts w:hint="eastAsia" w:ascii="宋体" w:hAnsi="宋体"/>
                <w:szCs w:val="21"/>
              </w:rPr>
              <w:t>-3.39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9" w:type="dxa"/>
            <w:vAlign w:val="center"/>
          </w:tcPr>
          <w:p>
            <w:pPr>
              <w:pStyle w:val="56"/>
              <w:ind w:firstLine="0" w:firstLineChars="0"/>
              <w:rPr>
                <w:rFonts w:hint="eastAsia" w:ascii="宋体" w:hAnsi="宋体"/>
                <w:szCs w:val="21"/>
              </w:rPr>
            </w:pPr>
            <w:r>
              <w:rPr>
                <w:rFonts w:ascii="宋体" w:hAnsi="宋体"/>
                <w:szCs w:val="21"/>
              </w:rPr>
              <w:t>管理费用</w:t>
            </w:r>
          </w:p>
        </w:tc>
        <w:tc>
          <w:tcPr>
            <w:tcW w:w="2128" w:type="dxa"/>
            <w:vAlign w:val="center"/>
          </w:tcPr>
          <w:p>
            <w:pPr>
              <w:pStyle w:val="56"/>
              <w:ind w:firstLine="0" w:firstLineChars="0"/>
              <w:jc w:val="right"/>
              <w:rPr>
                <w:rFonts w:hint="eastAsia" w:asciiTheme="minorEastAsia" w:hAnsiTheme="minorEastAsia" w:eastAsiaTheme="minorEastAsia"/>
              </w:rPr>
            </w:pPr>
            <w:r>
              <w:rPr>
                <w:rFonts w:hint="eastAsia" w:asciiTheme="minorEastAsia" w:hAnsiTheme="minorEastAsia" w:eastAsiaTheme="minorEastAsia"/>
              </w:rPr>
              <w:t>210,242,331.85</w:t>
            </w:r>
          </w:p>
        </w:tc>
        <w:tc>
          <w:tcPr>
            <w:tcW w:w="1987" w:type="dxa"/>
            <w:vAlign w:val="center"/>
          </w:tcPr>
          <w:p>
            <w:pPr>
              <w:pStyle w:val="56"/>
              <w:ind w:firstLine="0" w:firstLineChars="0"/>
              <w:jc w:val="right"/>
              <w:rPr>
                <w:rFonts w:hint="eastAsia" w:asciiTheme="minorEastAsia" w:hAnsiTheme="minorEastAsia" w:eastAsiaTheme="minorEastAsia"/>
              </w:rPr>
            </w:pPr>
            <w:r>
              <w:rPr>
                <w:rFonts w:hint="eastAsia" w:asciiTheme="minorEastAsia" w:hAnsiTheme="minorEastAsia" w:eastAsiaTheme="minorEastAsia"/>
              </w:rPr>
              <w:t>229,306,508.87</w:t>
            </w:r>
          </w:p>
        </w:tc>
        <w:tc>
          <w:tcPr>
            <w:tcW w:w="1844" w:type="dxa"/>
            <w:vAlign w:val="center"/>
          </w:tcPr>
          <w:p>
            <w:pPr>
              <w:pStyle w:val="56"/>
              <w:ind w:firstLine="0" w:firstLineChars="0"/>
              <w:jc w:val="right"/>
              <w:rPr>
                <w:rFonts w:hint="eastAsia" w:asciiTheme="minorEastAsia" w:hAnsiTheme="minorEastAsia" w:eastAsiaTheme="minorEastAsia"/>
              </w:rPr>
            </w:pPr>
            <w:r>
              <w:rPr>
                <w:rFonts w:hint="eastAsia" w:asciiTheme="minorEastAsia" w:hAnsiTheme="minorEastAsia" w:eastAsiaTheme="minorEastAsia"/>
              </w:rPr>
              <w:t xml:space="preserve">-8.31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9" w:type="dxa"/>
            <w:vAlign w:val="center"/>
          </w:tcPr>
          <w:p>
            <w:pPr>
              <w:pStyle w:val="56"/>
              <w:ind w:firstLine="0" w:firstLineChars="0"/>
              <w:rPr>
                <w:rFonts w:hint="eastAsia" w:ascii="宋体" w:hAnsi="宋体"/>
                <w:szCs w:val="21"/>
              </w:rPr>
            </w:pPr>
            <w:r>
              <w:rPr>
                <w:rFonts w:ascii="宋体" w:hAnsi="宋体"/>
                <w:szCs w:val="21"/>
              </w:rPr>
              <w:t>财务费用</w:t>
            </w:r>
          </w:p>
        </w:tc>
        <w:tc>
          <w:tcPr>
            <w:tcW w:w="2128" w:type="dxa"/>
            <w:vAlign w:val="center"/>
          </w:tcPr>
          <w:p>
            <w:pPr>
              <w:pStyle w:val="56"/>
              <w:ind w:firstLine="0" w:firstLineChars="0"/>
              <w:jc w:val="right"/>
              <w:rPr>
                <w:rFonts w:hint="eastAsia" w:asciiTheme="minorEastAsia" w:hAnsiTheme="minorEastAsia" w:eastAsiaTheme="minorEastAsia"/>
                <w:szCs w:val="21"/>
              </w:rPr>
            </w:pPr>
            <w:r>
              <w:rPr>
                <w:rFonts w:asciiTheme="minorEastAsia" w:hAnsiTheme="minorEastAsia" w:eastAsiaTheme="minorEastAsia"/>
              </w:rPr>
              <w:t>44,751,646.07</w:t>
            </w:r>
          </w:p>
        </w:tc>
        <w:tc>
          <w:tcPr>
            <w:tcW w:w="1987" w:type="dxa"/>
            <w:vAlign w:val="center"/>
          </w:tcPr>
          <w:p>
            <w:pPr>
              <w:pStyle w:val="56"/>
              <w:ind w:firstLine="0" w:firstLineChars="0"/>
              <w:jc w:val="right"/>
              <w:rPr>
                <w:rFonts w:hint="eastAsia" w:asciiTheme="minorEastAsia" w:hAnsiTheme="minorEastAsia" w:eastAsiaTheme="minorEastAsia"/>
                <w:szCs w:val="21"/>
              </w:rPr>
            </w:pPr>
            <w:r>
              <w:rPr>
                <w:rFonts w:asciiTheme="minorEastAsia" w:hAnsiTheme="minorEastAsia" w:eastAsiaTheme="minorEastAsia"/>
              </w:rPr>
              <w:t>33,902,561.95</w:t>
            </w:r>
          </w:p>
        </w:tc>
        <w:tc>
          <w:tcPr>
            <w:tcW w:w="1844" w:type="dxa"/>
            <w:vAlign w:val="center"/>
          </w:tcPr>
          <w:p>
            <w:pPr>
              <w:pStyle w:val="56"/>
              <w:ind w:firstLine="0" w:firstLineChars="0"/>
              <w:jc w:val="right"/>
              <w:rPr>
                <w:rFonts w:hint="eastAsia" w:ascii="宋体" w:hAnsi="宋体"/>
                <w:szCs w:val="21"/>
              </w:rPr>
            </w:pPr>
            <w:r>
              <w:rPr>
                <w:rFonts w:hint="eastAsia" w:ascii="宋体" w:hAnsi="宋体"/>
                <w:szCs w:val="21"/>
              </w:rPr>
              <w:t>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9" w:type="dxa"/>
            <w:vAlign w:val="center"/>
          </w:tcPr>
          <w:p>
            <w:pPr>
              <w:pStyle w:val="56"/>
              <w:ind w:firstLine="0" w:firstLineChars="0"/>
              <w:rPr>
                <w:rFonts w:hint="eastAsia" w:ascii="宋体" w:hAnsi="宋体"/>
                <w:szCs w:val="21"/>
              </w:rPr>
            </w:pPr>
            <w:r>
              <w:rPr>
                <w:rFonts w:hint="eastAsia" w:ascii="宋体" w:hAnsi="宋体"/>
                <w:szCs w:val="21"/>
              </w:rPr>
              <w:t>研发费用</w:t>
            </w:r>
          </w:p>
        </w:tc>
        <w:tc>
          <w:tcPr>
            <w:tcW w:w="2128" w:type="dxa"/>
            <w:vAlign w:val="center"/>
          </w:tcPr>
          <w:p>
            <w:pPr>
              <w:pStyle w:val="56"/>
              <w:ind w:firstLine="0" w:firstLineChars="0"/>
              <w:jc w:val="right"/>
              <w:rPr>
                <w:rFonts w:hint="eastAsia" w:asciiTheme="minorEastAsia" w:hAnsiTheme="minorEastAsia" w:eastAsiaTheme="minorEastAsia"/>
                <w:szCs w:val="21"/>
              </w:rPr>
            </w:pPr>
            <w:r>
              <w:rPr>
                <w:rFonts w:asciiTheme="minorEastAsia" w:hAnsiTheme="minorEastAsia" w:eastAsiaTheme="minorEastAsia"/>
              </w:rPr>
              <w:t>294,543,279.38</w:t>
            </w:r>
          </w:p>
        </w:tc>
        <w:tc>
          <w:tcPr>
            <w:tcW w:w="1987" w:type="dxa"/>
            <w:vAlign w:val="center"/>
          </w:tcPr>
          <w:p>
            <w:pPr>
              <w:pStyle w:val="56"/>
              <w:ind w:firstLine="0" w:firstLineChars="0"/>
              <w:jc w:val="right"/>
              <w:rPr>
                <w:rFonts w:hint="eastAsia" w:asciiTheme="minorEastAsia" w:hAnsiTheme="minorEastAsia" w:eastAsiaTheme="minorEastAsia"/>
                <w:szCs w:val="21"/>
              </w:rPr>
            </w:pPr>
            <w:r>
              <w:rPr>
                <w:rFonts w:asciiTheme="minorEastAsia" w:hAnsiTheme="minorEastAsia" w:eastAsiaTheme="minorEastAsia"/>
              </w:rPr>
              <w:t>360,852,269.72</w:t>
            </w:r>
          </w:p>
        </w:tc>
        <w:tc>
          <w:tcPr>
            <w:tcW w:w="1844" w:type="dxa"/>
            <w:vAlign w:val="center"/>
          </w:tcPr>
          <w:p>
            <w:pPr>
              <w:pStyle w:val="56"/>
              <w:ind w:firstLine="0" w:firstLineChars="0"/>
              <w:jc w:val="right"/>
              <w:rPr>
                <w:rFonts w:hint="eastAsia" w:ascii="宋体" w:hAnsi="宋体"/>
                <w:szCs w:val="21"/>
              </w:rPr>
            </w:pPr>
            <w:r>
              <w:rPr>
                <w:rFonts w:hint="eastAsia" w:ascii="宋体" w:hAnsi="宋体"/>
                <w:szCs w:val="21"/>
              </w:rPr>
              <w:t>-18.38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9" w:type="dxa"/>
            <w:vAlign w:val="center"/>
          </w:tcPr>
          <w:p>
            <w:pPr>
              <w:pStyle w:val="56"/>
              <w:ind w:firstLine="0" w:firstLineChars="0"/>
              <w:rPr>
                <w:rFonts w:hint="eastAsia" w:asciiTheme="minorEastAsia" w:hAnsiTheme="minorEastAsia" w:eastAsiaTheme="minorEastAsia"/>
                <w:szCs w:val="21"/>
              </w:rPr>
            </w:pPr>
            <w:r>
              <w:rPr>
                <w:rFonts w:asciiTheme="minorEastAsia" w:hAnsiTheme="minorEastAsia" w:eastAsiaTheme="minorEastAsia"/>
              </w:rPr>
              <w:t>其他收益</w:t>
            </w:r>
          </w:p>
        </w:tc>
        <w:tc>
          <w:tcPr>
            <w:tcW w:w="2128" w:type="dxa"/>
            <w:vAlign w:val="center"/>
          </w:tcPr>
          <w:p>
            <w:pPr>
              <w:pStyle w:val="56"/>
              <w:ind w:firstLine="0" w:firstLineChars="0"/>
              <w:jc w:val="right"/>
              <w:rPr>
                <w:rFonts w:hint="eastAsia" w:asciiTheme="minorEastAsia" w:hAnsiTheme="minorEastAsia" w:eastAsiaTheme="minorEastAsia"/>
              </w:rPr>
            </w:pPr>
            <w:r>
              <w:rPr>
                <w:rFonts w:asciiTheme="minorEastAsia" w:hAnsiTheme="minorEastAsia" w:eastAsiaTheme="minorEastAsia"/>
              </w:rPr>
              <w:t>39,534,464.83</w:t>
            </w:r>
          </w:p>
        </w:tc>
        <w:tc>
          <w:tcPr>
            <w:tcW w:w="1987" w:type="dxa"/>
            <w:vAlign w:val="center"/>
          </w:tcPr>
          <w:p>
            <w:pPr>
              <w:pStyle w:val="56"/>
              <w:ind w:firstLine="0" w:firstLineChars="0"/>
              <w:jc w:val="right"/>
              <w:rPr>
                <w:rFonts w:hint="eastAsia" w:asciiTheme="minorEastAsia" w:hAnsiTheme="minorEastAsia" w:eastAsiaTheme="minorEastAsia"/>
              </w:rPr>
            </w:pPr>
            <w:r>
              <w:rPr>
                <w:rFonts w:asciiTheme="minorEastAsia" w:hAnsiTheme="minorEastAsia" w:eastAsiaTheme="minorEastAsia"/>
              </w:rPr>
              <w:t>85,256,885.06</w:t>
            </w:r>
          </w:p>
        </w:tc>
        <w:tc>
          <w:tcPr>
            <w:tcW w:w="1844" w:type="dxa"/>
            <w:vAlign w:val="center"/>
          </w:tcPr>
          <w:p>
            <w:pPr>
              <w:pStyle w:val="56"/>
              <w:ind w:firstLine="0" w:firstLineChars="0"/>
              <w:jc w:val="right"/>
              <w:rPr>
                <w:rFonts w:hint="eastAsia" w:asciiTheme="minorEastAsia" w:hAnsiTheme="minorEastAsia" w:eastAsiaTheme="minorEastAsia"/>
                <w:szCs w:val="21"/>
              </w:rPr>
            </w:pPr>
            <w:r>
              <w:rPr>
                <w:rFonts w:asciiTheme="minorEastAsia" w:hAnsiTheme="minorEastAsia" w:eastAsiaTheme="minorEastAsia"/>
              </w:rPr>
              <w:t>-53.63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9" w:type="dxa"/>
            <w:vAlign w:val="center"/>
          </w:tcPr>
          <w:p>
            <w:pPr>
              <w:pStyle w:val="56"/>
              <w:ind w:firstLine="0" w:firstLineChars="0"/>
              <w:rPr>
                <w:rFonts w:hint="eastAsia" w:asciiTheme="minorEastAsia" w:hAnsiTheme="minorEastAsia" w:eastAsiaTheme="minorEastAsia"/>
                <w:szCs w:val="21"/>
              </w:rPr>
            </w:pPr>
            <w:r>
              <w:rPr>
                <w:rFonts w:asciiTheme="minorEastAsia" w:hAnsiTheme="minorEastAsia" w:eastAsiaTheme="minorEastAsia"/>
              </w:rPr>
              <w:t>投资收益（损失以“－”号填列）</w:t>
            </w:r>
          </w:p>
        </w:tc>
        <w:tc>
          <w:tcPr>
            <w:tcW w:w="2128" w:type="dxa"/>
            <w:vAlign w:val="center"/>
          </w:tcPr>
          <w:p>
            <w:pPr>
              <w:pStyle w:val="56"/>
              <w:ind w:firstLine="0" w:firstLineChars="0"/>
              <w:jc w:val="right"/>
              <w:rPr>
                <w:rFonts w:hint="eastAsia" w:asciiTheme="minorEastAsia" w:hAnsiTheme="minorEastAsia" w:eastAsiaTheme="minorEastAsia"/>
              </w:rPr>
            </w:pPr>
            <w:r>
              <w:rPr>
                <w:rFonts w:asciiTheme="minorEastAsia" w:hAnsiTheme="minorEastAsia" w:eastAsiaTheme="minorEastAsia"/>
              </w:rPr>
              <w:t>-940,175.81</w:t>
            </w:r>
          </w:p>
        </w:tc>
        <w:tc>
          <w:tcPr>
            <w:tcW w:w="1987" w:type="dxa"/>
            <w:vAlign w:val="center"/>
          </w:tcPr>
          <w:p>
            <w:pPr>
              <w:pStyle w:val="56"/>
              <w:ind w:firstLine="0" w:firstLineChars="0"/>
              <w:jc w:val="right"/>
              <w:rPr>
                <w:rFonts w:hint="eastAsia" w:asciiTheme="minorEastAsia" w:hAnsiTheme="minorEastAsia" w:eastAsiaTheme="minorEastAsia"/>
              </w:rPr>
            </w:pPr>
            <w:r>
              <w:rPr>
                <w:rFonts w:asciiTheme="minorEastAsia" w:hAnsiTheme="minorEastAsia" w:eastAsiaTheme="minorEastAsia"/>
              </w:rPr>
              <w:t>5,374,222.51</w:t>
            </w:r>
          </w:p>
        </w:tc>
        <w:tc>
          <w:tcPr>
            <w:tcW w:w="1844" w:type="dxa"/>
            <w:vAlign w:val="center"/>
          </w:tcPr>
          <w:p>
            <w:pPr>
              <w:pStyle w:val="56"/>
              <w:ind w:firstLine="0" w:firstLineChars="0"/>
              <w:jc w:val="right"/>
              <w:rPr>
                <w:rFonts w:hint="eastAsia" w:asciiTheme="minorEastAsia" w:hAnsiTheme="minorEastAsia" w:eastAsiaTheme="minorEastAsia"/>
                <w:szCs w:val="21"/>
              </w:rPr>
            </w:pPr>
            <w:r>
              <w:rPr>
                <w:rFonts w:asciiTheme="minorEastAsia" w:hAnsiTheme="minorEastAsia" w:eastAsiaTheme="minorEastAsia"/>
              </w:rPr>
              <w:t>-117.49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9" w:type="dxa"/>
            <w:vAlign w:val="center"/>
          </w:tcPr>
          <w:p>
            <w:pPr>
              <w:pStyle w:val="56"/>
              <w:ind w:firstLine="0" w:firstLineChars="0"/>
              <w:rPr>
                <w:rFonts w:hint="eastAsia" w:asciiTheme="minorEastAsia" w:hAnsiTheme="minorEastAsia" w:eastAsiaTheme="minorEastAsia"/>
                <w:szCs w:val="21"/>
              </w:rPr>
            </w:pPr>
            <w:r>
              <w:rPr>
                <w:rFonts w:asciiTheme="minorEastAsia" w:hAnsiTheme="minorEastAsia" w:eastAsiaTheme="minorEastAsia"/>
              </w:rPr>
              <w:t>公允价值变动收益（损失以“－”号填列）</w:t>
            </w:r>
          </w:p>
        </w:tc>
        <w:tc>
          <w:tcPr>
            <w:tcW w:w="2128" w:type="dxa"/>
            <w:vAlign w:val="center"/>
          </w:tcPr>
          <w:p>
            <w:pPr>
              <w:pStyle w:val="56"/>
              <w:ind w:firstLine="0" w:firstLineChars="0"/>
              <w:jc w:val="right"/>
              <w:rPr>
                <w:rFonts w:hint="eastAsia" w:asciiTheme="minorEastAsia" w:hAnsiTheme="minorEastAsia" w:eastAsiaTheme="minorEastAsia"/>
              </w:rPr>
            </w:pPr>
            <w:r>
              <w:rPr>
                <w:rFonts w:asciiTheme="minorEastAsia" w:hAnsiTheme="minorEastAsia" w:eastAsiaTheme="minorEastAsia"/>
              </w:rPr>
              <w:t>2,936,826.08</w:t>
            </w:r>
          </w:p>
        </w:tc>
        <w:tc>
          <w:tcPr>
            <w:tcW w:w="1987" w:type="dxa"/>
            <w:vAlign w:val="center"/>
          </w:tcPr>
          <w:p>
            <w:pPr>
              <w:pStyle w:val="56"/>
              <w:ind w:firstLine="0" w:firstLineChars="0"/>
              <w:jc w:val="right"/>
              <w:rPr>
                <w:rFonts w:hint="eastAsia" w:asciiTheme="minorEastAsia" w:hAnsiTheme="minorEastAsia" w:eastAsiaTheme="minorEastAsia"/>
              </w:rPr>
            </w:pPr>
            <w:r>
              <w:rPr>
                <w:rFonts w:asciiTheme="minorEastAsia" w:hAnsiTheme="minorEastAsia" w:eastAsiaTheme="minorEastAsia"/>
              </w:rPr>
              <w:t>10,572,948.67</w:t>
            </w:r>
          </w:p>
        </w:tc>
        <w:tc>
          <w:tcPr>
            <w:tcW w:w="1844" w:type="dxa"/>
            <w:vAlign w:val="center"/>
          </w:tcPr>
          <w:p>
            <w:pPr>
              <w:pStyle w:val="56"/>
              <w:ind w:firstLine="0" w:firstLineChars="0"/>
              <w:jc w:val="right"/>
              <w:rPr>
                <w:rFonts w:hint="eastAsia" w:asciiTheme="minorEastAsia" w:hAnsiTheme="minorEastAsia" w:eastAsiaTheme="minorEastAsia"/>
                <w:szCs w:val="21"/>
              </w:rPr>
            </w:pPr>
            <w:r>
              <w:rPr>
                <w:rFonts w:asciiTheme="minorEastAsia" w:hAnsiTheme="minorEastAsia" w:eastAsiaTheme="minorEastAsia"/>
              </w:rPr>
              <w:t>-72.22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9" w:type="dxa"/>
            <w:vAlign w:val="center"/>
          </w:tcPr>
          <w:p>
            <w:pPr>
              <w:pStyle w:val="56"/>
              <w:ind w:firstLine="0" w:firstLineChars="0"/>
              <w:rPr>
                <w:rFonts w:hint="eastAsia" w:asciiTheme="minorEastAsia" w:hAnsiTheme="minorEastAsia" w:eastAsiaTheme="minorEastAsia"/>
                <w:szCs w:val="21"/>
              </w:rPr>
            </w:pPr>
            <w:r>
              <w:rPr>
                <w:rFonts w:asciiTheme="minorEastAsia" w:hAnsiTheme="minorEastAsia" w:eastAsiaTheme="minorEastAsia"/>
              </w:rPr>
              <w:t>信用减值损失（损失以“－”号填列）</w:t>
            </w:r>
          </w:p>
        </w:tc>
        <w:tc>
          <w:tcPr>
            <w:tcW w:w="2128" w:type="dxa"/>
            <w:vAlign w:val="center"/>
          </w:tcPr>
          <w:p>
            <w:pPr>
              <w:pStyle w:val="56"/>
              <w:ind w:firstLine="0" w:firstLineChars="0"/>
              <w:jc w:val="right"/>
              <w:rPr>
                <w:rFonts w:hint="eastAsia" w:asciiTheme="minorEastAsia" w:hAnsiTheme="minorEastAsia" w:eastAsiaTheme="minorEastAsia"/>
              </w:rPr>
            </w:pPr>
            <w:r>
              <w:rPr>
                <w:rFonts w:asciiTheme="minorEastAsia" w:hAnsiTheme="minorEastAsia" w:eastAsiaTheme="minorEastAsia"/>
              </w:rPr>
              <w:t>-6,625,612.67</w:t>
            </w:r>
          </w:p>
        </w:tc>
        <w:tc>
          <w:tcPr>
            <w:tcW w:w="1987" w:type="dxa"/>
            <w:vAlign w:val="center"/>
          </w:tcPr>
          <w:p>
            <w:pPr>
              <w:pStyle w:val="56"/>
              <w:ind w:firstLine="0" w:firstLineChars="0"/>
              <w:jc w:val="right"/>
              <w:rPr>
                <w:rFonts w:hint="eastAsia" w:asciiTheme="minorEastAsia" w:hAnsiTheme="minorEastAsia" w:eastAsiaTheme="minorEastAsia"/>
              </w:rPr>
            </w:pPr>
            <w:r>
              <w:rPr>
                <w:rFonts w:asciiTheme="minorEastAsia" w:hAnsiTheme="minorEastAsia" w:eastAsiaTheme="minorEastAsia"/>
              </w:rPr>
              <w:t>-1,934,824.79</w:t>
            </w:r>
          </w:p>
        </w:tc>
        <w:tc>
          <w:tcPr>
            <w:tcW w:w="1844" w:type="dxa"/>
            <w:vAlign w:val="center"/>
          </w:tcPr>
          <w:p>
            <w:pPr>
              <w:pStyle w:val="56"/>
              <w:ind w:firstLine="0" w:firstLineChars="0"/>
              <w:jc w:val="right"/>
              <w:rPr>
                <w:rFonts w:hint="eastAsia" w:asciiTheme="minorEastAsia" w:hAnsiTheme="minorEastAsia" w:eastAsiaTheme="minorEastAsia"/>
                <w:szCs w:val="21"/>
              </w:rPr>
            </w:pPr>
            <w:r>
              <w:rPr>
                <w:rFonts w:hint="eastAsia" w:asciiTheme="minorEastAsia" w:hAnsiTheme="minorEastAsia" w:eastAsiaTheme="minorEastAsia"/>
              </w:rPr>
              <w:t>-</w:t>
            </w:r>
            <w:r>
              <w:rPr>
                <w:rFonts w:asciiTheme="minorEastAsia" w:hAnsiTheme="minorEastAsia" w:eastAsiaTheme="minorEastAsia"/>
              </w:rPr>
              <w:t>242.44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9" w:type="dxa"/>
            <w:vAlign w:val="center"/>
          </w:tcPr>
          <w:p>
            <w:pPr>
              <w:pStyle w:val="56"/>
              <w:ind w:firstLine="0" w:firstLineChars="0"/>
              <w:rPr>
                <w:rFonts w:hint="eastAsia" w:asciiTheme="minorEastAsia" w:hAnsiTheme="minorEastAsia" w:eastAsiaTheme="minorEastAsia"/>
                <w:szCs w:val="21"/>
              </w:rPr>
            </w:pPr>
            <w:r>
              <w:rPr>
                <w:rFonts w:asciiTheme="minorEastAsia" w:hAnsiTheme="minorEastAsia" w:eastAsiaTheme="minorEastAsia"/>
              </w:rPr>
              <w:t>资产处置收益（损失以“-”号填列）</w:t>
            </w:r>
          </w:p>
        </w:tc>
        <w:tc>
          <w:tcPr>
            <w:tcW w:w="2128" w:type="dxa"/>
            <w:vAlign w:val="center"/>
          </w:tcPr>
          <w:p>
            <w:pPr>
              <w:pStyle w:val="56"/>
              <w:ind w:firstLine="0" w:firstLineChars="0"/>
              <w:jc w:val="right"/>
              <w:rPr>
                <w:rFonts w:hint="eastAsia" w:asciiTheme="minorEastAsia" w:hAnsiTheme="minorEastAsia" w:eastAsiaTheme="minorEastAsia"/>
              </w:rPr>
            </w:pPr>
            <w:r>
              <w:rPr>
                <w:rFonts w:asciiTheme="minorEastAsia" w:hAnsiTheme="minorEastAsia" w:eastAsiaTheme="minorEastAsia"/>
              </w:rPr>
              <w:t>652,068.09</w:t>
            </w:r>
          </w:p>
        </w:tc>
        <w:tc>
          <w:tcPr>
            <w:tcW w:w="1987" w:type="dxa"/>
            <w:vAlign w:val="center"/>
          </w:tcPr>
          <w:p>
            <w:pPr>
              <w:pStyle w:val="56"/>
              <w:ind w:firstLine="0" w:firstLineChars="0"/>
              <w:jc w:val="right"/>
              <w:rPr>
                <w:rFonts w:hint="eastAsia" w:asciiTheme="minorEastAsia" w:hAnsiTheme="minorEastAsia" w:eastAsiaTheme="minorEastAsia"/>
              </w:rPr>
            </w:pPr>
            <w:r>
              <w:rPr>
                <w:rFonts w:asciiTheme="minorEastAsia" w:hAnsiTheme="minorEastAsia" w:eastAsiaTheme="minorEastAsia"/>
              </w:rPr>
              <w:t>-18,671,911.32</w:t>
            </w:r>
          </w:p>
        </w:tc>
        <w:tc>
          <w:tcPr>
            <w:tcW w:w="1844" w:type="dxa"/>
            <w:vAlign w:val="center"/>
          </w:tcPr>
          <w:p>
            <w:pPr>
              <w:pStyle w:val="56"/>
              <w:ind w:firstLine="0" w:firstLineChars="0"/>
              <w:jc w:val="right"/>
              <w:rPr>
                <w:rFonts w:hint="eastAsia" w:asciiTheme="minorEastAsia" w:hAnsiTheme="minorEastAsia" w:eastAsiaTheme="minorEastAsia"/>
                <w:szCs w:val="21"/>
              </w:rPr>
            </w:pPr>
            <w:r>
              <w:rPr>
                <w:rFonts w:asciiTheme="minorEastAsia" w:hAnsiTheme="minorEastAsia" w:eastAsiaTheme="minorEastAsia"/>
              </w:rPr>
              <w:t>103.49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9" w:type="dxa"/>
            <w:vAlign w:val="center"/>
          </w:tcPr>
          <w:p>
            <w:pPr>
              <w:pStyle w:val="56"/>
              <w:ind w:firstLine="0" w:firstLineChars="0"/>
              <w:rPr>
                <w:rFonts w:hint="eastAsia" w:asciiTheme="minorEastAsia" w:hAnsiTheme="minorEastAsia" w:eastAsiaTheme="minorEastAsia"/>
                <w:szCs w:val="21"/>
              </w:rPr>
            </w:pPr>
            <w:r>
              <w:rPr>
                <w:rFonts w:asciiTheme="minorEastAsia" w:hAnsiTheme="minorEastAsia" w:eastAsiaTheme="minorEastAsia"/>
              </w:rPr>
              <w:t>净利润（净亏损以“－”号填列）</w:t>
            </w:r>
          </w:p>
        </w:tc>
        <w:tc>
          <w:tcPr>
            <w:tcW w:w="2128" w:type="dxa"/>
            <w:vAlign w:val="center"/>
          </w:tcPr>
          <w:p>
            <w:pPr>
              <w:pStyle w:val="56"/>
              <w:ind w:firstLine="0" w:firstLineChars="0"/>
              <w:jc w:val="right"/>
              <w:rPr>
                <w:rFonts w:hint="eastAsia" w:asciiTheme="minorEastAsia" w:hAnsiTheme="minorEastAsia" w:eastAsiaTheme="minorEastAsia"/>
              </w:rPr>
            </w:pPr>
            <w:r>
              <w:rPr>
                <w:rFonts w:hint="eastAsia" w:asciiTheme="minorEastAsia" w:hAnsiTheme="minorEastAsia" w:eastAsiaTheme="minorEastAsia"/>
              </w:rPr>
              <w:t>-804,969,739.79</w:t>
            </w:r>
          </w:p>
        </w:tc>
        <w:tc>
          <w:tcPr>
            <w:tcW w:w="1987" w:type="dxa"/>
            <w:vAlign w:val="center"/>
          </w:tcPr>
          <w:p>
            <w:pPr>
              <w:pStyle w:val="56"/>
              <w:ind w:firstLine="0" w:firstLineChars="0"/>
              <w:jc w:val="right"/>
              <w:rPr>
                <w:rFonts w:hint="eastAsia" w:asciiTheme="minorEastAsia" w:hAnsiTheme="minorEastAsia" w:eastAsiaTheme="minorEastAsia"/>
              </w:rPr>
            </w:pPr>
            <w:r>
              <w:rPr>
                <w:rFonts w:hint="eastAsia" w:asciiTheme="minorEastAsia" w:hAnsiTheme="minorEastAsia" w:eastAsiaTheme="minorEastAsia"/>
              </w:rPr>
              <w:t>111,683,238.56</w:t>
            </w:r>
          </w:p>
        </w:tc>
        <w:tc>
          <w:tcPr>
            <w:tcW w:w="1844" w:type="dxa"/>
            <w:vAlign w:val="center"/>
          </w:tcPr>
          <w:p>
            <w:pPr>
              <w:pStyle w:val="56"/>
              <w:ind w:firstLine="0" w:firstLineChars="0"/>
              <w:jc w:val="right"/>
              <w:rPr>
                <w:rFonts w:hint="eastAsia" w:asciiTheme="minorEastAsia" w:hAnsiTheme="minorEastAsia" w:eastAsiaTheme="minorEastAsia"/>
              </w:rPr>
            </w:pPr>
            <w:r>
              <w:rPr>
                <w:rFonts w:hint="eastAsia" w:asciiTheme="minorEastAsia" w:hAnsiTheme="minorEastAsia" w:eastAsiaTheme="minorEastAsia"/>
              </w:rPr>
              <w:t xml:space="preserve">-820.76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9" w:type="dxa"/>
            <w:vAlign w:val="center"/>
          </w:tcPr>
          <w:p>
            <w:pPr>
              <w:pStyle w:val="56"/>
              <w:ind w:firstLine="0" w:firstLineChars="0"/>
              <w:rPr>
                <w:rFonts w:hint="eastAsia" w:ascii="宋体" w:hAnsi="宋体"/>
                <w:szCs w:val="21"/>
              </w:rPr>
            </w:pPr>
            <w:r>
              <w:rPr>
                <w:rFonts w:ascii="宋体" w:hAnsi="宋体"/>
                <w:szCs w:val="21"/>
              </w:rPr>
              <w:t>经营活动产生的现金流量净额</w:t>
            </w:r>
          </w:p>
        </w:tc>
        <w:tc>
          <w:tcPr>
            <w:tcW w:w="2128" w:type="dxa"/>
            <w:vAlign w:val="center"/>
          </w:tcPr>
          <w:p>
            <w:pPr>
              <w:pStyle w:val="56"/>
              <w:ind w:firstLine="0" w:firstLineChars="0"/>
              <w:jc w:val="right"/>
              <w:rPr>
                <w:rFonts w:hint="eastAsia" w:asciiTheme="minorEastAsia" w:hAnsiTheme="minorEastAsia" w:eastAsiaTheme="minorEastAsia"/>
                <w:szCs w:val="21"/>
              </w:rPr>
            </w:pPr>
            <w:r>
              <w:rPr>
                <w:rFonts w:asciiTheme="minorEastAsia" w:hAnsiTheme="minorEastAsia" w:eastAsiaTheme="minorEastAsia"/>
              </w:rPr>
              <w:t>-1,370,002,307.71</w:t>
            </w:r>
          </w:p>
        </w:tc>
        <w:tc>
          <w:tcPr>
            <w:tcW w:w="1987" w:type="dxa"/>
            <w:vAlign w:val="center"/>
          </w:tcPr>
          <w:p>
            <w:pPr>
              <w:pStyle w:val="56"/>
              <w:ind w:firstLine="0" w:firstLineChars="0"/>
              <w:jc w:val="right"/>
              <w:rPr>
                <w:rFonts w:hint="eastAsia" w:asciiTheme="minorEastAsia" w:hAnsiTheme="minorEastAsia" w:eastAsiaTheme="minorEastAsia"/>
                <w:szCs w:val="21"/>
              </w:rPr>
            </w:pPr>
            <w:r>
              <w:rPr>
                <w:rFonts w:asciiTheme="minorEastAsia" w:hAnsiTheme="minorEastAsia" w:eastAsiaTheme="minorEastAsia"/>
              </w:rPr>
              <w:t>-376,568,232.50</w:t>
            </w:r>
          </w:p>
        </w:tc>
        <w:tc>
          <w:tcPr>
            <w:tcW w:w="1844" w:type="dxa"/>
            <w:vAlign w:val="center"/>
          </w:tcPr>
          <w:p>
            <w:pPr>
              <w:pStyle w:val="56"/>
              <w:ind w:firstLine="0" w:firstLineChars="0"/>
              <w:jc w:val="right"/>
              <w:rPr>
                <w:rFonts w:hint="eastAsia"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9" w:type="dxa"/>
            <w:vAlign w:val="center"/>
          </w:tcPr>
          <w:p>
            <w:pPr>
              <w:pStyle w:val="56"/>
              <w:ind w:firstLine="0" w:firstLineChars="0"/>
              <w:rPr>
                <w:rFonts w:hint="eastAsia" w:ascii="宋体" w:hAnsi="宋体"/>
                <w:szCs w:val="21"/>
              </w:rPr>
            </w:pPr>
            <w:r>
              <w:rPr>
                <w:rFonts w:ascii="宋体" w:hAnsi="宋体"/>
                <w:szCs w:val="21"/>
              </w:rPr>
              <w:t>投资活动产生的现金流量净额</w:t>
            </w:r>
          </w:p>
        </w:tc>
        <w:tc>
          <w:tcPr>
            <w:tcW w:w="2128" w:type="dxa"/>
            <w:vAlign w:val="center"/>
          </w:tcPr>
          <w:p>
            <w:pPr>
              <w:pStyle w:val="56"/>
              <w:ind w:firstLine="0" w:firstLineChars="0"/>
              <w:jc w:val="right"/>
              <w:rPr>
                <w:rFonts w:hint="eastAsia" w:asciiTheme="minorEastAsia" w:hAnsiTheme="minorEastAsia" w:eastAsiaTheme="minorEastAsia"/>
                <w:szCs w:val="21"/>
              </w:rPr>
            </w:pPr>
            <w:r>
              <w:rPr>
                <w:rFonts w:asciiTheme="minorEastAsia" w:hAnsiTheme="minorEastAsia" w:eastAsiaTheme="minorEastAsia"/>
              </w:rPr>
              <w:t>-259,604,546.64</w:t>
            </w:r>
          </w:p>
        </w:tc>
        <w:tc>
          <w:tcPr>
            <w:tcW w:w="1987" w:type="dxa"/>
            <w:vAlign w:val="center"/>
          </w:tcPr>
          <w:p>
            <w:pPr>
              <w:pStyle w:val="56"/>
              <w:ind w:firstLine="0" w:firstLineChars="0"/>
              <w:jc w:val="right"/>
              <w:rPr>
                <w:rFonts w:hint="eastAsia" w:asciiTheme="minorEastAsia" w:hAnsiTheme="minorEastAsia" w:eastAsiaTheme="minorEastAsia"/>
                <w:szCs w:val="21"/>
              </w:rPr>
            </w:pPr>
            <w:r>
              <w:rPr>
                <w:rFonts w:asciiTheme="minorEastAsia" w:hAnsiTheme="minorEastAsia" w:eastAsiaTheme="minorEastAsia"/>
              </w:rPr>
              <w:t>-46,565,958.43</w:t>
            </w:r>
          </w:p>
        </w:tc>
        <w:tc>
          <w:tcPr>
            <w:tcW w:w="1844" w:type="dxa"/>
            <w:vAlign w:val="center"/>
          </w:tcPr>
          <w:p>
            <w:pPr>
              <w:pStyle w:val="56"/>
              <w:ind w:firstLine="0" w:firstLineChars="0"/>
              <w:jc w:val="right"/>
              <w:rPr>
                <w:rFonts w:hint="eastAsia"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9" w:type="dxa"/>
            <w:vAlign w:val="center"/>
          </w:tcPr>
          <w:p>
            <w:pPr>
              <w:pStyle w:val="56"/>
              <w:ind w:firstLine="0" w:firstLineChars="0"/>
              <w:rPr>
                <w:rFonts w:hint="eastAsia" w:ascii="宋体" w:hAnsi="宋体"/>
                <w:szCs w:val="21"/>
              </w:rPr>
            </w:pPr>
            <w:r>
              <w:rPr>
                <w:rFonts w:ascii="宋体" w:hAnsi="宋体"/>
                <w:szCs w:val="21"/>
              </w:rPr>
              <w:t>筹资活动产生的现金流量净额</w:t>
            </w:r>
          </w:p>
        </w:tc>
        <w:tc>
          <w:tcPr>
            <w:tcW w:w="2128" w:type="dxa"/>
            <w:vAlign w:val="center"/>
          </w:tcPr>
          <w:p>
            <w:pPr>
              <w:pStyle w:val="56"/>
              <w:ind w:firstLine="0" w:firstLineChars="0"/>
              <w:jc w:val="right"/>
              <w:rPr>
                <w:rFonts w:hint="eastAsia" w:asciiTheme="minorEastAsia" w:hAnsiTheme="minorEastAsia" w:eastAsiaTheme="minorEastAsia"/>
                <w:szCs w:val="21"/>
              </w:rPr>
            </w:pPr>
            <w:r>
              <w:rPr>
                <w:rFonts w:asciiTheme="minorEastAsia" w:hAnsiTheme="minorEastAsia" w:eastAsiaTheme="minorEastAsia"/>
              </w:rPr>
              <w:t>813,711,491.43</w:t>
            </w:r>
          </w:p>
        </w:tc>
        <w:tc>
          <w:tcPr>
            <w:tcW w:w="1987" w:type="dxa"/>
            <w:vAlign w:val="center"/>
          </w:tcPr>
          <w:p>
            <w:pPr>
              <w:pStyle w:val="56"/>
              <w:ind w:firstLine="0" w:firstLineChars="0"/>
              <w:jc w:val="right"/>
              <w:rPr>
                <w:rFonts w:hint="eastAsia" w:asciiTheme="minorEastAsia" w:hAnsiTheme="minorEastAsia" w:eastAsiaTheme="minorEastAsia"/>
                <w:szCs w:val="21"/>
              </w:rPr>
            </w:pPr>
            <w:r>
              <w:rPr>
                <w:rFonts w:asciiTheme="minorEastAsia" w:hAnsiTheme="minorEastAsia" w:eastAsiaTheme="minorEastAsia"/>
              </w:rPr>
              <w:t>813,681,264.60</w:t>
            </w:r>
          </w:p>
        </w:tc>
        <w:tc>
          <w:tcPr>
            <w:tcW w:w="1844" w:type="dxa"/>
            <w:vAlign w:val="center"/>
          </w:tcPr>
          <w:p>
            <w:pPr>
              <w:pStyle w:val="56"/>
              <w:ind w:firstLine="0" w:firstLineChars="0"/>
              <w:jc w:val="right"/>
              <w:rPr>
                <w:rFonts w:hint="eastAsia" w:ascii="宋体" w:hAnsi="宋体"/>
                <w:szCs w:val="21"/>
              </w:rPr>
            </w:pPr>
            <w:r>
              <w:rPr>
                <w:rFonts w:hint="eastAsia" w:ascii="宋体" w:hAnsi="宋体"/>
                <w:szCs w:val="21"/>
              </w:rPr>
              <w:t>0.01</w:t>
            </w:r>
          </w:p>
        </w:tc>
      </w:tr>
    </w:tbl>
    <w:p/>
    <w:p>
      <w:pPr>
        <w:pStyle w:val="56"/>
        <w:ind w:firstLine="0" w:firstLineChars="0"/>
        <w:jc w:val="left"/>
        <w:rPr>
          <w:rFonts w:hint="eastAsia" w:ascii="宋体" w:hAnsi="宋体"/>
        </w:rPr>
      </w:pPr>
      <w:r>
        <w:rPr>
          <w:rFonts w:hint="eastAsia" w:ascii="宋体" w:hAnsi="宋体"/>
        </w:rPr>
        <w:t>财务费用变动原因说明：</w:t>
      </w:r>
      <w:sdt>
        <w:sdtPr>
          <w:rPr>
            <w:rFonts w:hint="eastAsia" w:ascii="宋体" w:hAnsi="宋体"/>
          </w:rPr>
          <w:alias w:val="财务费用变动原因说明"/>
          <w:tag w:val="_GBC_ae0e447440184dbb94565c35b97d07a6"/>
          <w:id w:val="699512683"/>
          <w:placeholder>
            <w:docPart w:val="GBC22222222222222222222222222222"/>
          </w:placeholder>
        </w:sdtPr>
        <w:sdtEndPr>
          <w:rPr>
            <w:rFonts w:hint="eastAsia" w:ascii="宋体" w:hAnsi="宋体"/>
          </w:rPr>
        </w:sdtEndPr>
        <w:sdtContent>
          <w:r>
            <w:rPr>
              <w:rFonts w:hint="eastAsia" w:ascii="宋体" w:hAnsi="宋体"/>
            </w:rPr>
            <w:t>主要系资金余额较上年下降，导致利息收入减少所致。</w:t>
          </w:r>
        </w:sdtContent>
      </w:sdt>
    </w:p>
    <w:p>
      <w:pPr>
        <w:pStyle w:val="56"/>
        <w:ind w:firstLine="0" w:firstLineChars="0"/>
        <w:jc w:val="left"/>
        <w:rPr>
          <w:rFonts w:hint="eastAsia" w:ascii="宋体" w:hAnsi="宋体"/>
        </w:rPr>
      </w:pPr>
      <w:r>
        <w:rPr>
          <w:rFonts w:hint="eastAsia" w:ascii="宋体" w:hAnsi="宋体"/>
          <w:szCs w:val="21"/>
        </w:rPr>
        <w:t>经营</w:t>
      </w:r>
      <w:r>
        <w:rPr>
          <w:rFonts w:ascii="宋体" w:hAnsi="宋体"/>
          <w:szCs w:val="21"/>
        </w:rPr>
        <w:t>活动产生的现金流量净额</w:t>
      </w:r>
      <w:r>
        <w:rPr>
          <w:rFonts w:hint="eastAsia" w:ascii="宋体" w:hAnsi="宋体"/>
          <w:szCs w:val="21"/>
        </w:rPr>
        <w:t>变动原因说明：</w:t>
      </w:r>
      <w:sdt>
        <w:sdtPr>
          <w:rPr>
            <w:rFonts w:hint="eastAsia" w:ascii="宋体" w:hAnsi="宋体"/>
            <w:szCs w:val="21"/>
          </w:rPr>
          <w:alias w:val="经营活动产生的现金流量净额变动原因说明"/>
          <w:tag w:val="_GBC_5968661d4f024738ae5c039168b68a45"/>
          <w:id w:val="505877673"/>
          <w:placeholder>
            <w:docPart w:val="GBC22222222222222222222222222222"/>
          </w:placeholder>
        </w:sdtPr>
        <w:sdtEndPr>
          <w:rPr>
            <w:rFonts w:hint="eastAsia" w:ascii="宋体" w:hAnsi="宋体"/>
            <w:szCs w:val="21"/>
          </w:rPr>
        </w:sdtEndPr>
        <w:sdtContent>
          <w:r>
            <w:rPr>
              <w:rFonts w:hint="eastAsia" w:ascii="宋体" w:hAnsi="宋体"/>
              <w:szCs w:val="21"/>
            </w:rPr>
            <w:t>主要系存货、经营性应收项目增加及商票贴现等业务影响所致。</w:t>
          </w:r>
        </w:sdtContent>
      </w:sdt>
    </w:p>
    <w:p>
      <w:pPr>
        <w:pStyle w:val="56"/>
        <w:ind w:firstLine="0" w:firstLineChars="0"/>
        <w:jc w:val="left"/>
        <w:rPr>
          <w:rFonts w:hint="eastAsia" w:ascii="宋体" w:hAnsi="宋体"/>
        </w:rPr>
      </w:pPr>
      <w:r>
        <w:rPr>
          <w:rFonts w:ascii="宋体" w:hAnsi="宋体"/>
          <w:szCs w:val="21"/>
        </w:rPr>
        <w:t>投资活动产生的现金流量净额</w:t>
      </w:r>
      <w:r>
        <w:rPr>
          <w:rFonts w:hint="eastAsia" w:ascii="宋体" w:hAnsi="宋体"/>
          <w:szCs w:val="21"/>
        </w:rPr>
        <w:t>变动原因说明：</w:t>
      </w:r>
      <w:sdt>
        <w:sdtPr>
          <w:rPr>
            <w:rFonts w:hint="eastAsia" w:ascii="宋体" w:hAnsi="宋体"/>
            <w:szCs w:val="21"/>
          </w:rPr>
          <w:alias w:val="投资活动产生的现金流量净额变动原因说明"/>
          <w:tag w:val="_GBC_08880b3f89054510a8ebc03403516e54"/>
          <w:id w:val="-398053868"/>
          <w:placeholder>
            <w:docPart w:val="GBC22222222222222222222222222222"/>
          </w:placeholder>
        </w:sdtPr>
        <w:sdtEndPr>
          <w:rPr>
            <w:rFonts w:hint="eastAsia" w:ascii="宋体" w:hAnsi="宋体"/>
            <w:szCs w:val="21"/>
          </w:rPr>
        </w:sdtEndPr>
        <w:sdtContent>
          <w:r>
            <w:rPr>
              <w:rFonts w:hint="eastAsia" w:ascii="宋体" w:hAnsi="宋体"/>
              <w:szCs w:val="21"/>
            </w:rPr>
            <w:t>主要系本期累计理财到期款较上年同期减少，新增理财较上年同期增加所致。</w:t>
          </w:r>
        </w:sdtContent>
      </w:sdt>
    </w:p>
    <w:sdt>
      <w:sdtPr>
        <w:rPr>
          <w:rFonts w:hint="eastAsia" w:ascii="宋体" w:hAnsi="宋体"/>
          <w:szCs w:val="21"/>
        </w:rPr>
        <w:alias w:val="利润表及现金流量表相关科目变动分析"/>
        <w:tag w:val="_TUP_5989ae500ae74401876a819076b8f108"/>
        <w:id w:val="-1726910659"/>
        <w:placeholder>
          <w:docPart w:val="GBC22222222222222222222222222222"/>
        </w:placeholder>
      </w:sdtPr>
      <w:sdtEndPr>
        <w:rPr>
          <w:rFonts w:hint="eastAsia" w:ascii="宋体" w:hAnsi="宋体"/>
          <w:szCs w:val="21"/>
        </w:rPr>
      </w:sdtEndPr>
      <w:sdtContent>
        <w:p>
          <w:pPr>
            <w:pStyle w:val="56"/>
            <w:ind w:firstLine="0" w:firstLineChars="0"/>
            <w:jc w:val="left"/>
            <w:rPr>
              <w:rFonts w:hint="eastAsia" w:ascii="宋体" w:hAnsi="宋体" w:cs="宋体"/>
              <w:kern w:val="0"/>
              <w:szCs w:val="24"/>
            </w:rPr>
          </w:pPr>
          <w:sdt>
            <w:sdtPr>
              <w:rPr>
                <w:rFonts w:hint="eastAsia" w:ascii="宋体" w:hAnsi="宋体"/>
                <w:szCs w:val="21"/>
              </w:rPr>
              <w:alias w:val="利润表及现金流量表相关科目变动分析-科目名称"/>
              <w:tag w:val="_GBC_6a3b5b3ab1e744efb8a1a528ee1c5244"/>
              <w:id w:val="-992493005"/>
              <w:lock w:val="sdtLocked"/>
              <w:placeholder>
                <w:docPart w:val="GBC22222222222222222222222222222"/>
              </w:placeholder>
            </w:sdtPr>
            <w:sdtEndPr>
              <w:rPr>
                <w:rFonts w:hint="eastAsia" w:ascii="宋体" w:hAnsi="宋体"/>
                <w:szCs w:val="21"/>
              </w:rPr>
            </w:sdtEndPr>
            <w:sdtContent>
              <w:r>
                <w:rPr>
                  <w:rFonts w:hint="eastAsia" w:ascii="宋体" w:hAnsi="宋体"/>
                  <w:szCs w:val="21"/>
                </w:rPr>
                <w:t>其他收益</w:t>
              </w:r>
            </w:sdtContent>
          </w:sdt>
          <w:r>
            <w:rPr>
              <w:rFonts w:hint="eastAsia" w:ascii="宋体" w:hAnsi="宋体"/>
              <w:szCs w:val="21"/>
            </w:rPr>
            <w:t>变动原因说明：</w:t>
          </w:r>
          <w:sdt>
            <w:sdtPr>
              <w:rPr>
                <w:rFonts w:hint="eastAsia" w:ascii="宋体" w:hAnsi="宋体"/>
                <w:szCs w:val="21"/>
              </w:rPr>
              <w:alias w:val="利润表及现金流量表相关科目变动分析-变动原因说明"/>
              <w:tag w:val="_GBC_65e672f3a2fd46a7b2e0f2ced7a1bdb6"/>
              <w:id w:val="-1806224889"/>
              <w:lock w:val="sdtLocked"/>
              <w:placeholder>
                <w:docPart w:val="GBC22222222222222222222222222222"/>
              </w:placeholder>
            </w:sdtPr>
            <w:sdtEndPr>
              <w:rPr>
                <w:rFonts w:hint="eastAsia" w:ascii="宋体" w:hAnsi="宋体"/>
                <w:szCs w:val="21"/>
              </w:rPr>
            </w:sdtEndPr>
            <w:sdtContent>
              <w:r>
                <w:rPr>
                  <w:rFonts w:hint="eastAsia" w:ascii="宋体" w:hAnsi="宋体"/>
                  <w:szCs w:val="21"/>
                </w:rPr>
                <w:t>主要系2025年未实现增值税应交税金，未能享受增值税加计扣除政策所致。</w:t>
              </w:r>
            </w:sdtContent>
          </w:sdt>
        </w:p>
      </w:sdtContent>
    </w:sdt>
    <w:sdt>
      <w:sdtPr>
        <w:rPr>
          <w:rFonts w:hint="eastAsia" w:ascii="宋体" w:hAnsi="宋体"/>
          <w:szCs w:val="21"/>
        </w:rPr>
        <w:alias w:val="利润表及现金流量表相关科目变动分析"/>
        <w:tag w:val="_TUP_5989ae500ae74401876a819076b8f108"/>
        <w:id w:val="1727492796"/>
        <w:placeholder>
          <w:docPart w:val="GBC22222222222222222222222222222"/>
        </w:placeholder>
      </w:sdtPr>
      <w:sdtEndPr>
        <w:rPr>
          <w:rFonts w:hint="eastAsia" w:ascii="宋体" w:hAnsi="宋体"/>
          <w:szCs w:val="21"/>
        </w:rPr>
      </w:sdtEndPr>
      <w:sdtContent>
        <w:p>
          <w:pPr>
            <w:pStyle w:val="56"/>
            <w:ind w:firstLine="0" w:firstLineChars="0"/>
            <w:jc w:val="left"/>
            <w:rPr>
              <w:rFonts w:hint="eastAsia" w:ascii="宋体" w:hAnsi="宋体" w:cs="宋体"/>
              <w:kern w:val="0"/>
              <w:szCs w:val="24"/>
            </w:rPr>
          </w:pPr>
          <w:sdt>
            <w:sdtPr>
              <w:rPr>
                <w:rFonts w:hint="eastAsia" w:ascii="宋体" w:hAnsi="宋体"/>
                <w:szCs w:val="21"/>
              </w:rPr>
              <w:alias w:val="利润表及现金流量表相关科目变动分析-科目名称"/>
              <w:tag w:val="_GBC_6a3b5b3ab1e744efb8a1a528ee1c5244"/>
              <w:id w:val="-983386772"/>
              <w:lock w:val="sdtLocked"/>
              <w:placeholder>
                <w:docPart w:val="GBC22222222222222222222222222222"/>
              </w:placeholder>
            </w:sdtPr>
            <w:sdtEndPr>
              <w:rPr>
                <w:rFonts w:hint="eastAsia" w:ascii="宋体" w:hAnsi="宋体"/>
                <w:szCs w:val="21"/>
              </w:rPr>
            </w:sdtEndPr>
            <w:sdtContent>
              <w:r>
                <w:rPr>
                  <w:rFonts w:hint="eastAsia" w:ascii="宋体" w:hAnsi="宋体"/>
                  <w:szCs w:val="21"/>
                </w:rPr>
                <w:t>投资收益</w:t>
              </w:r>
            </w:sdtContent>
          </w:sdt>
          <w:r>
            <w:rPr>
              <w:rFonts w:hint="eastAsia" w:ascii="宋体" w:hAnsi="宋体"/>
              <w:szCs w:val="21"/>
            </w:rPr>
            <w:t>变动原因说明：</w:t>
          </w:r>
          <w:sdt>
            <w:sdtPr>
              <w:rPr>
                <w:rFonts w:hint="eastAsia" w:ascii="宋体" w:hAnsi="宋体"/>
                <w:szCs w:val="21"/>
              </w:rPr>
              <w:alias w:val="利润表及现金流量表相关科目变动分析-变动原因说明"/>
              <w:tag w:val="_GBC_65e672f3a2fd46a7b2e0f2ced7a1bdb6"/>
              <w:id w:val="1533141463"/>
              <w:lock w:val="sdtLocked"/>
              <w:placeholder>
                <w:docPart w:val="GBC22222222222222222222222222222"/>
              </w:placeholder>
            </w:sdtPr>
            <w:sdtEndPr>
              <w:rPr>
                <w:rFonts w:hint="eastAsia" w:ascii="宋体" w:hAnsi="宋体"/>
                <w:szCs w:val="21"/>
              </w:rPr>
            </w:sdtEndPr>
            <w:sdtContent>
              <w:r>
                <w:rPr>
                  <w:rFonts w:hint="eastAsia" w:ascii="宋体" w:hAnsi="宋体"/>
                  <w:szCs w:val="21"/>
                </w:rPr>
                <w:t>主要系债务重组收益较上年减少所致。</w:t>
              </w:r>
            </w:sdtContent>
          </w:sdt>
        </w:p>
      </w:sdtContent>
    </w:sdt>
    <w:sdt>
      <w:sdtPr>
        <w:rPr>
          <w:rFonts w:hint="eastAsia" w:ascii="宋体" w:hAnsi="宋体"/>
          <w:szCs w:val="21"/>
        </w:rPr>
        <w:alias w:val="利润表及现金流量表相关科目变动分析"/>
        <w:tag w:val="_TUP_5989ae500ae74401876a819076b8f108"/>
        <w:id w:val="1303657770"/>
        <w:placeholder>
          <w:docPart w:val="GBC22222222222222222222222222222"/>
        </w:placeholder>
      </w:sdtPr>
      <w:sdtEndPr>
        <w:rPr>
          <w:rFonts w:hint="eastAsia" w:ascii="宋体" w:hAnsi="宋体"/>
          <w:szCs w:val="21"/>
        </w:rPr>
      </w:sdtEndPr>
      <w:sdtContent>
        <w:p>
          <w:pPr>
            <w:pStyle w:val="56"/>
            <w:ind w:firstLine="0" w:firstLineChars="0"/>
            <w:jc w:val="left"/>
            <w:rPr>
              <w:rFonts w:hint="eastAsia" w:ascii="宋体" w:hAnsi="宋体"/>
              <w:szCs w:val="21"/>
            </w:rPr>
          </w:pPr>
          <w:sdt>
            <w:sdtPr>
              <w:rPr>
                <w:rFonts w:hint="eastAsia" w:ascii="宋体" w:hAnsi="宋体"/>
                <w:szCs w:val="21"/>
              </w:rPr>
              <w:alias w:val="利润表及现金流量表相关科目变动分析-科目名称"/>
              <w:tag w:val="_GBC_6a3b5b3ab1e744efb8a1a528ee1c5244"/>
              <w:id w:val="-209567832"/>
              <w:lock w:val="sdtLocked"/>
              <w:placeholder>
                <w:docPart w:val="GBC22222222222222222222222222222"/>
              </w:placeholder>
            </w:sdtPr>
            <w:sdtEndPr>
              <w:rPr>
                <w:rFonts w:hint="eastAsia" w:ascii="宋体" w:hAnsi="宋体"/>
                <w:szCs w:val="21"/>
              </w:rPr>
            </w:sdtEndPr>
            <w:sdtContent>
              <w:r>
                <w:rPr>
                  <w:rFonts w:hint="eastAsia" w:ascii="宋体" w:hAnsi="宋体"/>
                  <w:szCs w:val="21"/>
                </w:rPr>
                <w:t>公允价值变动收益</w:t>
              </w:r>
            </w:sdtContent>
          </w:sdt>
          <w:r>
            <w:rPr>
              <w:rFonts w:hint="eastAsia" w:ascii="宋体" w:hAnsi="宋体"/>
              <w:szCs w:val="21"/>
            </w:rPr>
            <w:t>变动原因说明：</w:t>
          </w:r>
          <w:sdt>
            <w:sdtPr>
              <w:rPr>
                <w:rFonts w:hint="eastAsia" w:ascii="宋体" w:hAnsi="宋体"/>
                <w:szCs w:val="21"/>
              </w:rPr>
              <w:alias w:val="利润表及现金流量表相关科目变动分析-变动原因说明"/>
              <w:tag w:val="_GBC_65e672f3a2fd46a7b2e0f2ced7a1bdb6"/>
              <w:id w:val="1563750625"/>
              <w:lock w:val="sdtLocked"/>
              <w:placeholder>
                <w:docPart w:val="GBC22222222222222222222222222222"/>
              </w:placeholder>
            </w:sdtPr>
            <w:sdtEndPr>
              <w:rPr>
                <w:rFonts w:hint="eastAsia" w:ascii="宋体" w:hAnsi="宋体"/>
                <w:szCs w:val="21"/>
              </w:rPr>
            </w:sdtEndPr>
            <w:sdtContent>
              <w:r>
                <w:rPr>
                  <w:rFonts w:hint="eastAsia" w:ascii="宋体" w:hAnsi="宋体"/>
                  <w:szCs w:val="21"/>
                </w:rPr>
                <w:t>主要系本期理财减少所致。</w:t>
              </w:r>
            </w:sdtContent>
          </w:sdt>
        </w:p>
      </w:sdtContent>
    </w:sdt>
    <w:sdt>
      <w:sdtPr>
        <w:rPr>
          <w:rFonts w:hint="eastAsia" w:ascii="宋体" w:hAnsi="宋体"/>
          <w:szCs w:val="21"/>
        </w:rPr>
        <w:alias w:val="利润表及现金流量表相关科目变动分析"/>
        <w:tag w:val="_TUP_5989ae500ae74401876a819076b8f108"/>
        <w:id w:val="2032835643"/>
      </w:sdtPr>
      <w:sdtEndPr>
        <w:rPr>
          <w:rFonts w:hint="eastAsia" w:ascii="宋体" w:hAnsi="宋体"/>
          <w:szCs w:val="21"/>
        </w:rPr>
      </w:sdtEndPr>
      <w:sdtContent>
        <w:p>
          <w:pPr>
            <w:pStyle w:val="56"/>
            <w:ind w:firstLine="0" w:firstLineChars="0"/>
            <w:rPr>
              <w:rFonts w:hint="eastAsia" w:ascii="宋体" w:hAnsi="宋体"/>
              <w:szCs w:val="21"/>
            </w:rPr>
          </w:pPr>
          <w:sdt>
            <w:sdtPr>
              <w:rPr>
                <w:rFonts w:hint="eastAsia" w:ascii="宋体" w:hAnsi="宋体"/>
                <w:szCs w:val="21"/>
              </w:rPr>
              <w:alias w:val="利润表及现金流量表相关科目变动分析-科目名称"/>
              <w:tag w:val="_GBC_6a3b5b3ab1e744efb8a1a528ee1c5244"/>
              <w:id w:val="-173112407"/>
              <w:lock w:val="sdtLocked"/>
            </w:sdtPr>
            <w:sdtEndPr>
              <w:rPr>
                <w:rFonts w:hint="eastAsia" w:ascii="宋体" w:hAnsi="宋体"/>
                <w:szCs w:val="21"/>
              </w:rPr>
            </w:sdtEndPr>
            <w:sdtContent>
              <w:r>
                <w:rPr>
                  <w:rFonts w:hint="eastAsia" w:ascii="宋体" w:hAnsi="宋体"/>
                  <w:szCs w:val="21"/>
                </w:rPr>
                <w:t>信用减值损失</w:t>
              </w:r>
            </w:sdtContent>
          </w:sdt>
          <w:r>
            <w:rPr>
              <w:rFonts w:hint="eastAsia" w:ascii="宋体" w:hAnsi="宋体"/>
              <w:szCs w:val="21"/>
            </w:rPr>
            <w:t>变动原因说明：</w:t>
          </w:r>
          <w:sdt>
            <w:sdtPr>
              <w:rPr>
                <w:rFonts w:hint="eastAsia" w:ascii="宋体" w:hAnsi="宋体"/>
                <w:szCs w:val="21"/>
              </w:rPr>
              <w:alias w:val="利润表及现金流量表相关科目变动分析-变动原因说明"/>
              <w:tag w:val="_GBC_65e672f3a2fd46a7b2e0f2ced7a1bdb6"/>
              <w:id w:val="1346831937"/>
              <w:lock w:val="sdtLocked"/>
            </w:sdtPr>
            <w:sdtEndPr>
              <w:rPr>
                <w:rFonts w:hint="eastAsia" w:ascii="宋体" w:hAnsi="宋体"/>
                <w:szCs w:val="21"/>
              </w:rPr>
            </w:sdtEndPr>
            <w:sdtContent>
              <w:r>
                <w:rPr>
                  <w:rFonts w:hint="eastAsia" w:ascii="宋体" w:hAnsi="宋体"/>
                  <w:szCs w:val="21"/>
                </w:rPr>
                <w:t>主要系应收款项增加，对应收款项等计提的减值损失增加所致。</w:t>
              </w:r>
            </w:sdtContent>
          </w:sdt>
        </w:p>
      </w:sdtContent>
    </w:sdt>
    <w:sdt>
      <w:sdtPr>
        <w:rPr>
          <w:rFonts w:hint="eastAsia" w:ascii="宋体" w:hAnsi="宋体"/>
          <w:szCs w:val="21"/>
        </w:rPr>
        <w:alias w:val="利润表及现金流量表相关科目变动分析"/>
        <w:tag w:val="_TUP_5989ae500ae74401876a819076b8f108"/>
        <w:id w:val="1770666461"/>
      </w:sdtPr>
      <w:sdtEndPr>
        <w:rPr>
          <w:rFonts w:hint="eastAsia" w:ascii="宋体" w:hAnsi="宋体"/>
          <w:szCs w:val="21"/>
        </w:rPr>
      </w:sdtEndPr>
      <w:sdtContent>
        <w:p>
          <w:pPr>
            <w:pStyle w:val="56"/>
            <w:ind w:firstLine="0" w:firstLineChars="0"/>
            <w:rPr>
              <w:rFonts w:hint="eastAsia" w:ascii="宋体" w:hAnsi="宋体"/>
              <w:szCs w:val="21"/>
            </w:rPr>
          </w:pPr>
          <w:sdt>
            <w:sdtPr>
              <w:rPr>
                <w:rFonts w:hint="eastAsia" w:ascii="宋体" w:hAnsi="宋体"/>
                <w:szCs w:val="21"/>
              </w:rPr>
              <w:alias w:val="利润表及现金流量表相关科目变动分析-科目名称"/>
              <w:tag w:val="_GBC_6a3b5b3ab1e744efb8a1a528ee1c5244"/>
              <w:id w:val="766205029"/>
              <w:lock w:val="sdtLocked"/>
            </w:sdtPr>
            <w:sdtEndPr>
              <w:rPr>
                <w:rFonts w:hint="eastAsia" w:ascii="宋体" w:hAnsi="宋体"/>
                <w:szCs w:val="21"/>
              </w:rPr>
            </w:sdtEndPr>
            <w:sdtContent>
              <w:r>
                <w:rPr>
                  <w:rFonts w:hint="eastAsia" w:ascii="宋体" w:hAnsi="宋体"/>
                  <w:szCs w:val="21"/>
                </w:rPr>
                <w:t>资产处置收益</w:t>
              </w:r>
            </w:sdtContent>
          </w:sdt>
          <w:r>
            <w:rPr>
              <w:rFonts w:hint="eastAsia" w:ascii="宋体" w:hAnsi="宋体"/>
              <w:szCs w:val="21"/>
            </w:rPr>
            <w:t>变动原因说明：</w:t>
          </w:r>
          <w:sdt>
            <w:sdtPr>
              <w:rPr>
                <w:rFonts w:hint="eastAsia" w:ascii="宋体" w:hAnsi="宋体"/>
                <w:szCs w:val="21"/>
              </w:rPr>
              <w:alias w:val="利润表及现金流量表相关科目变动分析-变动原因说明"/>
              <w:tag w:val="_GBC_65e672f3a2fd46a7b2e0f2ced7a1bdb6"/>
              <w:id w:val="-414865235"/>
              <w:lock w:val="sdtLocked"/>
            </w:sdtPr>
            <w:sdtEndPr>
              <w:rPr>
                <w:rFonts w:hint="eastAsia" w:ascii="宋体" w:hAnsi="宋体"/>
                <w:szCs w:val="21"/>
              </w:rPr>
            </w:sdtEndPr>
            <w:sdtContent>
              <w:r>
                <w:rPr>
                  <w:rFonts w:hint="eastAsia" w:ascii="宋体" w:hAnsi="宋体"/>
                  <w:szCs w:val="21"/>
                </w:rPr>
                <w:t>主要系2024年处置资产的损失较大所致。</w:t>
              </w:r>
            </w:sdtContent>
          </w:sdt>
        </w:p>
      </w:sdtContent>
    </w:sdt>
    <w:sdt>
      <w:sdtPr>
        <w:rPr>
          <w:rFonts w:hint="eastAsia" w:ascii="宋体" w:hAnsi="宋体"/>
          <w:szCs w:val="21"/>
        </w:rPr>
        <w:alias w:val="利润表及现金流量表相关科目变动分析"/>
        <w:tag w:val="_TUP_5989ae500ae74401876a819076b8f108"/>
        <w:id w:val="-767697392"/>
      </w:sdtPr>
      <w:sdtEndPr>
        <w:rPr>
          <w:rFonts w:hint="eastAsia" w:ascii="宋体" w:hAnsi="宋体"/>
          <w:szCs w:val="21"/>
        </w:rPr>
      </w:sdtEndPr>
      <w:sdtContent>
        <w:p>
          <w:pPr>
            <w:pStyle w:val="56"/>
            <w:ind w:firstLine="0" w:firstLineChars="0"/>
            <w:rPr>
              <w:rFonts w:hint="eastAsia" w:ascii="宋体" w:hAnsi="宋体"/>
              <w:kern w:val="0"/>
              <w:szCs w:val="21"/>
            </w:rPr>
          </w:pPr>
          <w:sdt>
            <w:sdtPr>
              <w:rPr>
                <w:rFonts w:hint="eastAsia" w:ascii="宋体" w:hAnsi="宋体"/>
                <w:szCs w:val="21"/>
              </w:rPr>
              <w:alias w:val="利润表及现金流量表相关科目变动分析-科目名称"/>
              <w:tag w:val="_GBC_6a3b5b3ab1e744efb8a1a528ee1c5244"/>
              <w:id w:val="2071525140"/>
              <w:lock w:val="sdtLocked"/>
            </w:sdtPr>
            <w:sdtEndPr>
              <w:rPr>
                <w:rFonts w:hint="eastAsia" w:ascii="宋体" w:hAnsi="宋体"/>
                <w:szCs w:val="21"/>
              </w:rPr>
            </w:sdtEndPr>
            <w:sdtContent>
              <w:r>
                <w:rPr>
                  <w:rFonts w:hint="eastAsia" w:ascii="宋体" w:hAnsi="宋体"/>
                  <w:szCs w:val="21"/>
                </w:rPr>
                <w:t>净利润</w:t>
              </w:r>
            </w:sdtContent>
          </w:sdt>
          <w:r>
            <w:rPr>
              <w:rFonts w:hint="eastAsia" w:ascii="宋体" w:hAnsi="宋体"/>
              <w:szCs w:val="21"/>
            </w:rPr>
            <w:t>变动主要原因说明：</w:t>
          </w:r>
          <w:sdt>
            <w:sdtPr>
              <w:rPr>
                <w:rFonts w:hint="eastAsia" w:ascii="宋体" w:hAnsi="宋体"/>
                <w:szCs w:val="21"/>
              </w:rPr>
              <w:alias w:val="利润表及现金流量表相关科目变动分析-变动原因说明"/>
              <w:tag w:val="_GBC_65e672f3a2fd46a7b2e0f2ced7a1bdb6"/>
              <w:id w:val="480198825"/>
              <w:lock w:val="sdtLocked"/>
            </w:sdtPr>
            <w:sdtEndPr>
              <w:rPr>
                <w:rFonts w:hint="eastAsia" w:ascii="宋体" w:hAnsi="宋体"/>
                <w:szCs w:val="21"/>
              </w:rPr>
            </w:sdtEndPr>
            <w:sdtContent>
              <w:r>
                <w:rPr>
                  <w:rFonts w:hint="eastAsia" w:ascii="宋体" w:hAnsi="宋体"/>
                  <w:szCs w:val="21"/>
                </w:rPr>
                <w:t>1.受市场需求影响，本期公司部分产品订单及销售价格较上期均有所下降，对业绩影响较大；2.公司新建项目陆续转固投产，新建项目实际产量低于预期，导致单位产品分摊的固定成本上升；3.为了应对整体行业的质量再提升和发展需求，本期公司相应提升了产品质量管控和要求，导致质量成本升高。</w:t>
              </w:r>
            </w:sdtContent>
          </w:sdt>
        </w:p>
      </w:sdtContent>
    </w:sdt>
    <w:bookmarkEnd w:id="47"/>
    <w:bookmarkEnd w:id="48"/>
    <w:p/>
    <w:p>
      <w:bookmarkStart w:id="49" w:name="_Hlk89098827"/>
      <w:r>
        <w:rPr>
          <w:rFonts w:hint="eastAsia"/>
        </w:rPr>
        <w:t>本期</w:t>
      </w:r>
      <w:r>
        <w:t>公司</w:t>
      </w:r>
      <w:r>
        <w:rPr>
          <w:rFonts w:hint="eastAsia"/>
        </w:rPr>
        <w:t>业务类型、</w:t>
      </w:r>
      <w:r>
        <w:t>利润构成或利润来源发生重大变动的详细说明</w:t>
      </w:r>
    </w:p>
    <w:sdt>
      <w:sdtPr>
        <w:alias w:val="是否适用：公司利润构成或利润来源发生重大变动的详细说明[双击切换]"/>
        <w:tag w:val="_GBC_f76226f4a75345f0b64ffa67d16a3159"/>
        <w:id w:val="-1002040975"/>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49"/>
    <w:p>
      <w:pPr>
        <w:pStyle w:val="5"/>
        <w:numPr>
          <w:ilvl w:val="0"/>
          <w:numId w:val="10"/>
        </w:numPr>
        <w:rPr>
          <w:rFonts w:hint="eastAsia"/>
        </w:rPr>
      </w:pPr>
      <w:r>
        <w:rPr>
          <w:rFonts w:hint="eastAsia"/>
        </w:rPr>
        <w:t>收入和成本分析</w:t>
      </w:r>
    </w:p>
    <w:sdt>
      <w:sdtPr>
        <w:alias w:val="是否适用：收入和成本分析[双击切换]"/>
        <w:tag w:val="_GBC_c1a771ff956341da84dd26322335800f"/>
        <w:id w:val="161591540"/>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收入和成本分析情况说明"/>
        <w:tag w:val="_GBC_131edb1aaeab4cb388abf65651cf901e"/>
        <w:id w:val="-638726292"/>
        <w:placeholder>
          <w:docPart w:val="GBC22222222222222222222222222222"/>
        </w:placeholder>
      </w:sdtPr>
      <w:sdtEndPr>
        <w:rPr>
          <w:rFonts w:hint="eastAsia"/>
        </w:rPr>
      </w:sdtEndPr>
      <w:sdtContent>
        <w:p>
          <w:pPr>
            <w:tabs>
              <w:tab w:val="left" w:pos="851"/>
            </w:tabs>
            <w:ind w:firstLine="420" w:firstLineChars="200"/>
          </w:pPr>
          <w:r>
            <w:rPr>
              <w:rFonts w:hint="eastAsia"/>
            </w:rPr>
            <w:t>报告期，公司实现营业收入</w:t>
          </w:r>
          <w:r>
            <w:rPr>
              <w:rFonts w:asciiTheme="minorEastAsia" w:hAnsiTheme="minorEastAsia" w:eastAsiaTheme="minorEastAsia"/>
            </w:rPr>
            <w:t>7,</w:t>
          </w:r>
          <w:r>
            <w:rPr>
              <w:rFonts w:hint="eastAsia" w:asciiTheme="minorEastAsia" w:hAnsiTheme="minorEastAsia" w:eastAsiaTheme="minorEastAsia"/>
            </w:rPr>
            <w:t>783</w:t>
          </w:r>
          <w:r>
            <w:rPr>
              <w:rFonts w:asciiTheme="minorEastAsia" w:hAnsiTheme="minorEastAsia" w:eastAsiaTheme="minorEastAsia"/>
            </w:rPr>
            <w:t>,</w:t>
          </w:r>
          <w:r>
            <w:rPr>
              <w:rFonts w:hint="eastAsia" w:asciiTheme="minorEastAsia" w:hAnsiTheme="minorEastAsia" w:eastAsiaTheme="minorEastAsia"/>
            </w:rPr>
            <w:t>430</w:t>
          </w:r>
          <w:r>
            <w:rPr>
              <w:rFonts w:asciiTheme="minorEastAsia" w:hAnsiTheme="minorEastAsia" w:eastAsiaTheme="minorEastAsia"/>
            </w:rPr>
            <w:t>,</w:t>
          </w:r>
          <w:r>
            <w:rPr>
              <w:rFonts w:hint="eastAsia" w:asciiTheme="minorEastAsia" w:hAnsiTheme="minorEastAsia" w:eastAsiaTheme="minorEastAsia"/>
            </w:rPr>
            <w:t>662</w:t>
          </w:r>
          <w:r>
            <w:rPr>
              <w:rFonts w:asciiTheme="minorEastAsia" w:hAnsiTheme="minorEastAsia" w:eastAsiaTheme="minorEastAsia"/>
            </w:rPr>
            <w:t>.</w:t>
          </w:r>
          <w:r>
            <w:rPr>
              <w:rFonts w:hint="eastAsia" w:asciiTheme="minorEastAsia" w:hAnsiTheme="minorEastAsia" w:eastAsiaTheme="minorEastAsia"/>
            </w:rPr>
            <w:t>66元</w:t>
          </w:r>
          <w:r>
            <w:rPr>
              <w:rFonts w:hint="eastAsia"/>
            </w:rPr>
            <w:t>，同比下降8.26%；其中主营业务收入</w:t>
          </w:r>
          <w:r>
            <w:rPr>
              <w:rFonts w:asciiTheme="minorEastAsia" w:hAnsiTheme="minorEastAsia" w:eastAsiaTheme="minorEastAsia"/>
            </w:rPr>
            <w:t>7,</w:t>
          </w:r>
          <w:r>
            <w:rPr>
              <w:rFonts w:hint="eastAsia" w:asciiTheme="minorEastAsia" w:hAnsiTheme="minorEastAsia" w:eastAsiaTheme="minorEastAsia"/>
            </w:rPr>
            <w:t>694</w:t>
          </w:r>
          <w:r>
            <w:rPr>
              <w:rFonts w:asciiTheme="minorEastAsia" w:hAnsiTheme="minorEastAsia" w:eastAsiaTheme="minorEastAsia"/>
            </w:rPr>
            <w:t>,</w:t>
          </w:r>
          <w:r>
            <w:rPr>
              <w:rFonts w:hint="eastAsia" w:asciiTheme="minorEastAsia" w:hAnsiTheme="minorEastAsia" w:eastAsiaTheme="minorEastAsia"/>
            </w:rPr>
            <w:t>455</w:t>
          </w:r>
          <w:r>
            <w:rPr>
              <w:rFonts w:asciiTheme="minorEastAsia" w:hAnsiTheme="minorEastAsia" w:eastAsiaTheme="minorEastAsia"/>
            </w:rPr>
            <w:t>,</w:t>
          </w:r>
          <w:r>
            <w:rPr>
              <w:rFonts w:hint="eastAsia" w:asciiTheme="minorEastAsia" w:hAnsiTheme="minorEastAsia" w:eastAsiaTheme="minorEastAsia"/>
            </w:rPr>
            <w:t>080</w:t>
          </w:r>
          <w:r>
            <w:rPr>
              <w:rFonts w:asciiTheme="minorEastAsia" w:hAnsiTheme="minorEastAsia" w:eastAsiaTheme="minorEastAsia"/>
            </w:rPr>
            <w:t>.</w:t>
          </w:r>
          <w:r>
            <w:rPr>
              <w:rFonts w:hint="eastAsia" w:asciiTheme="minorEastAsia" w:hAnsiTheme="minorEastAsia" w:eastAsiaTheme="minorEastAsia"/>
            </w:rPr>
            <w:t>32</w:t>
          </w:r>
          <w:r>
            <w:rPr>
              <w:rFonts w:hint="eastAsia"/>
            </w:rPr>
            <w:t>元，同比下降8.15%；营业成本</w:t>
          </w:r>
          <w:r>
            <w:rPr>
              <w:rFonts w:asciiTheme="minorEastAsia" w:hAnsiTheme="minorEastAsia" w:eastAsiaTheme="minorEastAsia"/>
            </w:rPr>
            <w:t>7,</w:t>
          </w:r>
          <w:r>
            <w:rPr>
              <w:rFonts w:hint="eastAsia" w:asciiTheme="minorEastAsia" w:hAnsiTheme="minorEastAsia" w:eastAsiaTheme="minorEastAsia"/>
            </w:rPr>
            <w:t>733</w:t>
          </w:r>
          <w:r>
            <w:rPr>
              <w:rFonts w:asciiTheme="minorEastAsia" w:hAnsiTheme="minorEastAsia" w:eastAsiaTheme="minorEastAsia"/>
            </w:rPr>
            <w:t>,</w:t>
          </w:r>
          <w:r>
            <w:rPr>
              <w:rFonts w:hint="eastAsia" w:asciiTheme="minorEastAsia" w:hAnsiTheme="minorEastAsia" w:eastAsiaTheme="minorEastAsia"/>
            </w:rPr>
            <w:t>027</w:t>
          </w:r>
          <w:r>
            <w:rPr>
              <w:rFonts w:asciiTheme="minorEastAsia" w:hAnsiTheme="minorEastAsia" w:eastAsiaTheme="minorEastAsia"/>
            </w:rPr>
            <w:t>,</w:t>
          </w:r>
          <w:r>
            <w:rPr>
              <w:rFonts w:hint="eastAsia" w:asciiTheme="minorEastAsia" w:hAnsiTheme="minorEastAsia" w:eastAsiaTheme="minorEastAsia"/>
            </w:rPr>
            <w:t>732</w:t>
          </w:r>
          <w:r>
            <w:rPr>
              <w:rFonts w:asciiTheme="minorEastAsia" w:hAnsiTheme="minorEastAsia" w:eastAsiaTheme="minorEastAsia"/>
            </w:rPr>
            <w:t>.</w:t>
          </w:r>
          <w:r>
            <w:rPr>
              <w:rFonts w:hint="eastAsia" w:asciiTheme="minorEastAsia" w:hAnsiTheme="minorEastAsia" w:eastAsiaTheme="minorEastAsia"/>
            </w:rPr>
            <w:t>05元，同比上升4.42%，其中主营业务成本7,674,101,343.09元，同比上升4.51%。具体分析如下：</w:t>
          </w:r>
        </w:p>
      </w:sdtContent>
    </w:sdt>
    <w:p>
      <w:pPr>
        <w:tabs>
          <w:tab w:val="left" w:pos="851"/>
        </w:tabs>
      </w:pPr>
    </w:p>
    <w:p>
      <w:pPr>
        <w:pStyle w:val="6"/>
        <w:numPr>
          <w:ilvl w:val="0"/>
          <w:numId w:val="11"/>
        </w:numPr>
        <w:tabs>
          <w:tab w:val="left" w:pos="567"/>
        </w:tabs>
        <w:ind w:leftChars="0"/>
      </w:pPr>
      <w:bookmarkStart w:id="50" w:name="_Toc342559756"/>
      <w:bookmarkStart w:id="51" w:name="_Toc340829716"/>
      <w:bookmarkStart w:id="52" w:name="_Toc342565904"/>
      <w:bookmarkStart w:id="53" w:name="_Hlk89876312"/>
      <w:r>
        <w:t>主营业务</w:t>
      </w:r>
      <w:r>
        <w:rPr>
          <w:rFonts w:hint="eastAsia"/>
        </w:rPr>
        <w:t>分</w:t>
      </w:r>
      <w:r>
        <w:t>行业</w:t>
      </w:r>
      <w:r>
        <w:rPr>
          <w:rFonts w:hint="eastAsia"/>
        </w:rPr>
        <w:t>、分</w:t>
      </w:r>
      <w:r>
        <w:t>产品</w:t>
      </w:r>
      <w:r>
        <w:rPr>
          <w:rFonts w:hint="eastAsia"/>
        </w:rPr>
        <w:t>、分地区、分销售模式情况</w:t>
      </w:r>
      <w:bookmarkEnd w:id="50"/>
      <w:bookmarkEnd w:id="51"/>
      <w:bookmarkEnd w:id="52"/>
    </w:p>
    <w:p>
      <w:pPr>
        <w:jc w:val="right"/>
      </w:pPr>
      <w:r>
        <w:rPr>
          <w:rFonts w:hint="eastAsia"/>
        </w:rPr>
        <w:t>单位：</w:t>
      </w:r>
      <w:sdt>
        <w:sdtPr>
          <w:alias w:val="单位：主营业务分行业、分产品情况表"/>
          <w:tag w:val="_GBC_f77c8e6b92b44adf9014b95a44af704b"/>
          <w:id w:val="-106579273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rPr>
          <w:rFonts w:hint="eastAsia"/>
        </w:rPr>
        <w:t xml:space="preserve">  币种：</w:t>
      </w:r>
      <w:sdt>
        <w:sdtPr>
          <w:alias w:val="币种：主营业务分行业、分产品情况表"/>
          <w:tag w:val="_GBC_3341f58078504155bf0c18cadb3b7f9d"/>
          <w:id w:val="-171202400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p>
    <w:tbl>
      <w:tblPr>
        <w:tblStyle w:val="39"/>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391"/>
        <w:gridCol w:w="1480"/>
        <w:gridCol w:w="1236"/>
        <w:gridCol w:w="1236"/>
        <w:gridCol w:w="1236"/>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b5033a4d190942bd99650d59a8d741f9"/>
            <w:id w:val="1197742351"/>
          </w:sdtPr>
          <w:sdtContent>
            <w:tc>
              <w:tcPr>
                <w:tcW w:w="9049" w:type="dxa"/>
                <w:gridSpan w:val="7"/>
                <w:vAlign w:val="center"/>
              </w:tcPr>
              <w:p>
                <w:pPr>
                  <w:widowControl w:val="0"/>
                  <w:jc w:val="center"/>
                </w:pPr>
                <w:r>
                  <w:rPr>
                    <w:rFonts w:hint="eastAsia"/>
                  </w:rPr>
                  <w:t>主营业务分行业情况</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ab888f46a9d64f09b94dccfab854ad45"/>
            <w:id w:val="-1445909873"/>
          </w:sdtPr>
          <w:sdtContent>
            <w:tc>
              <w:tcPr>
                <w:tcW w:w="1239" w:type="dxa"/>
                <w:vAlign w:val="center"/>
              </w:tcPr>
              <w:p>
                <w:pPr>
                  <w:widowControl w:val="0"/>
                  <w:jc w:val="center"/>
                </w:pPr>
                <w:r>
                  <w:t>分行业</w:t>
                </w:r>
              </w:p>
            </w:tc>
          </w:sdtContent>
        </w:sdt>
        <w:sdt>
          <w:sdtPr>
            <w:tag w:val="_PLD_7fe8bd490c23482eac6c726b40c3125c"/>
            <w:id w:val="-55163713"/>
          </w:sdtPr>
          <w:sdtContent>
            <w:tc>
              <w:tcPr>
                <w:tcW w:w="1391" w:type="dxa"/>
                <w:vAlign w:val="center"/>
              </w:tcPr>
              <w:p>
                <w:pPr>
                  <w:widowControl w:val="0"/>
                  <w:jc w:val="center"/>
                </w:pPr>
                <w:r>
                  <w:t>营业收入</w:t>
                </w:r>
              </w:p>
            </w:tc>
          </w:sdtContent>
        </w:sdt>
        <w:sdt>
          <w:sdtPr>
            <w:tag w:val="_PLD_43ea5bcd646542838f56af8b6a2863cb"/>
            <w:id w:val="-1664154026"/>
          </w:sdtPr>
          <w:sdtContent>
            <w:tc>
              <w:tcPr>
                <w:tcW w:w="1480" w:type="dxa"/>
                <w:vAlign w:val="center"/>
              </w:tcPr>
              <w:p>
                <w:pPr>
                  <w:widowControl w:val="0"/>
                  <w:jc w:val="center"/>
                </w:pPr>
                <w:r>
                  <w:t>营业成本</w:t>
                </w:r>
              </w:p>
            </w:tc>
          </w:sdtContent>
        </w:sdt>
        <w:sdt>
          <w:sdtPr>
            <w:tag w:val="_PLD_2beea8e29ca14ce68ca930225f6b78ba"/>
            <w:id w:val="1233424459"/>
          </w:sdtPr>
          <w:sdtContent>
            <w:tc>
              <w:tcPr>
                <w:tcW w:w="1236" w:type="dxa"/>
                <w:vAlign w:val="center"/>
              </w:tcPr>
              <w:p>
                <w:pPr>
                  <w:widowControl w:val="0"/>
                  <w:jc w:val="center"/>
                </w:pPr>
                <w:r>
                  <w:rPr>
                    <w:rFonts w:hint="eastAsia"/>
                  </w:rPr>
                  <w:t>毛利率</w:t>
                </w:r>
                <w:r>
                  <w:t>（</w:t>
                </w:r>
                <w:r>
                  <w:rPr>
                    <w:rFonts w:hint="eastAsia"/>
                  </w:rPr>
                  <w:t>%</w:t>
                </w:r>
                <w:r>
                  <w:t>）</w:t>
                </w:r>
              </w:p>
            </w:tc>
          </w:sdtContent>
        </w:sdt>
        <w:sdt>
          <w:sdtPr>
            <w:tag w:val="_PLD_f9dadced328346f0b76bc97b709dc071"/>
            <w:id w:val="-67273374"/>
          </w:sdtPr>
          <w:sdtContent>
            <w:tc>
              <w:tcPr>
                <w:tcW w:w="1236" w:type="dxa"/>
                <w:vAlign w:val="center"/>
              </w:tcPr>
              <w:p>
                <w:pPr>
                  <w:widowControl w:val="0"/>
                  <w:jc w:val="center"/>
                </w:pPr>
                <w:r>
                  <w:t>营业收入比上年增减（</w:t>
                </w:r>
                <w:r>
                  <w:rPr>
                    <w:rFonts w:hint="eastAsia"/>
                  </w:rPr>
                  <w:t>%</w:t>
                </w:r>
                <w:r>
                  <w:t>）</w:t>
                </w:r>
              </w:p>
            </w:tc>
          </w:sdtContent>
        </w:sdt>
        <w:sdt>
          <w:sdtPr>
            <w:tag w:val="_PLD_c02171812b4a4964854b289e6b6282d1"/>
            <w:id w:val="-2036720800"/>
          </w:sdtPr>
          <w:sdtContent>
            <w:tc>
              <w:tcPr>
                <w:tcW w:w="1236" w:type="dxa"/>
                <w:vAlign w:val="center"/>
              </w:tcPr>
              <w:p>
                <w:pPr>
                  <w:widowControl w:val="0"/>
                  <w:jc w:val="center"/>
                </w:pPr>
                <w:r>
                  <w:t>营业成本比上年增减（</w:t>
                </w:r>
                <w:r>
                  <w:rPr>
                    <w:rFonts w:hint="eastAsia"/>
                  </w:rPr>
                  <w:t>%</w:t>
                </w:r>
                <w:r>
                  <w:t>）</w:t>
                </w:r>
              </w:p>
            </w:tc>
          </w:sdtContent>
        </w:sdt>
        <w:sdt>
          <w:sdtPr>
            <w:tag w:val="_PLD_6ec6853f40254c1e8badc94bd41729ab"/>
            <w:id w:val="1836650694"/>
          </w:sdtPr>
          <w:sdtContent>
            <w:tc>
              <w:tcPr>
                <w:tcW w:w="1231" w:type="dxa"/>
                <w:vAlign w:val="center"/>
              </w:tcPr>
              <w:p>
                <w:pPr>
                  <w:widowControl w:val="0"/>
                  <w:jc w:val="center"/>
                </w:pPr>
                <w:r>
                  <w:rPr>
                    <w:rFonts w:hint="eastAsia"/>
                  </w:rPr>
                  <w:t>毛利率</w:t>
                </w:r>
                <w:r>
                  <w:t>比上年增减（</w:t>
                </w:r>
                <w:r>
                  <w:rPr>
                    <w:rFonts w:hint="eastAsia"/>
                  </w:rPr>
                  <w:t>%</w:t>
                </w:r>
                <w: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9" w:type="dxa"/>
            <w:vAlign w:val="center"/>
          </w:tcPr>
          <w:p>
            <w:pPr>
              <w:pStyle w:val="56"/>
              <w:ind w:firstLine="0" w:firstLineChars="0"/>
              <w:jc w:val="left"/>
              <w:rPr>
                <w:rFonts w:hint="eastAsia" w:ascii="宋体" w:hAnsi="宋体" w:cs="宋体"/>
                <w:szCs w:val="21"/>
              </w:rPr>
            </w:pPr>
            <w:r>
              <w:t>钢铁业</w:t>
            </w:r>
          </w:p>
        </w:tc>
        <w:tc>
          <w:tcPr>
            <w:tcW w:w="139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7,692,644,306.03</w:t>
            </w:r>
          </w:p>
        </w:tc>
        <w:tc>
          <w:tcPr>
            <w:tcW w:w="1480"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7,671,867,488.53</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0.27</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-8.13</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4.50</w:t>
            </w:r>
          </w:p>
        </w:tc>
        <w:tc>
          <w:tcPr>
            <w:tcW w:w="1231"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减少12.05个百分点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9" w:type="dxa"/>
            <w:vAlign w:val="center"/>
          </w:tcPr>
          <w:p>
            <w:pPr>
              <w:pStyle w:val="56"/>
              <w:ind w:firstLine="0" w:firstLineChars="0"/>
              <w:jc w:val="left"/>
              <w:rPr>
                <w:rFonts w:hint="eastAsia" w:ascii="宋体" w:hAnsi="宋体" w:cs="宋体"/>
                <w:szCs w:val="21"/>
              </w:rPr>
            </w:pPr>
            <w:r>
              <w:t>服务业</w:t>
            </w:r>
          </w:p>
        </w:tc>
        <w:tc>
          <w:tcPr>
            <w:tcW w:w="139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1,810,774.29</w:t>
            </w:r>
          </w:p>
        </w:tc>
        <w:tc>
          <w:tcPr>
            <w:tcW w:w="1480"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2,233,854.56</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-23.36</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-55.73</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17.14</w:t>
            </w:r>
          </w:p>
        </w:tc>
        <w:tc>
          <w:tcPr>
            <w:tcW w:w="1231"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减少76.74个百分点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49258193d94b4f5fa47e482cd615784f"/>
            <w:id w:val="-1100015020"/>
          </w:sdtPr>
          <w:sdtContent>
            <w:tc>
              <w:tcPr>
                <w:tcW w:w="9049" w:type="dxa"/>
                <w:gridSpan w:val="7"/>
                <w:vAlign w:val="center"/>
              </w:tcPr>
              <w:p>
                <w:pPr>
                  <w:widowControl w:val="0"/>
                  <w:jc w:val="center"/>
                </w:pPr>
                <w:r>
                  <w:rPr>
                    <w:rFonts w:hint="eastAsia"/>
                  </w:rPr>
                  <w:t>主营业务分产品情况</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1d72749a5d4248359cb1b92e381ef722"/>
            <w:id w:val="1691184517"/>
          </w:sdtPr>
          <w:sdtContent>
            <w:tc>
              <w:tcPr>
                <w:tcW w:w="1239" w:type="dxa"/>
                <w:vAlign w:val="center"/>
              </w:tcPr>
              <w:p>
                <w:pPr>
                  <w:pStyle w:val="56"/>
                  <w:ind w:firstLine="0" w:firstLineChars="0"/>
                  <w:jc w:val="center"/>
                  <w:rPr>
                    <w:szCs w:val="21"/>
                  </w:rPr>
                </w:pPr>
                <w:r>
                  <w:rPr>
                    <w:rFonts w:hint="eastAsia"/>
                    <w:szCs w:val="21"/>
                  </w:rPr>
                  <w:t>分产品</w:t>
                </w:r>
              </w:p>
            </w:tc>
          </w:sdtContent>
        </w:sdt>
        <w:sdt>
          <w:sdtPr>
            <w:tag w:val="_PLD_5e318ae25ee540258ffd6821c201e0af"/>
            <w:id w:val="-673487968"/>
          </w:sdtPr>
          <w:sdtContent>
            <w:tc>
              <w:tcPr>
                <w:tcW w:w="1391" w:type="dxa"/>
                <w:vAlign w:val="center"/>
              </w:tcPr>
              <w:p>
                <w:pPr>
                  <w:widowControl w:val="0"/>
                  <w:jc w:val="center"/>
                </w:pPr>
                <w:r>
                  <w:rPr>
                    <w:rFonts w:hint="eastAsia"/>
                  </w:rPr>
                  <w:t>营业收入</w:t>
                </w:r>
              </w:p>
            </w:tc>
          </w:sdtContent>
        </w:sdt>
        <w:sdt>
          <w:sdtPr>
            <w:tag w:val="_PLD_d7023b8e0b18494eaae569b7bcd4781f"/>
            <w:id w:val="1473246085"/>
          </w:sdtPr>
          <w:sdtContent>
            <w:tc>
              <w:tcPr>
                <w:tcW w:w="1480" w:type="dxa"/>
                <w:vAlign w:val="center"/>
              </w:tcPr>
              <w:p>
                <w:pPr>
                  <w:widowControl w:val="0"/>
                  <w:jc w:val="center"/>
                </w:pPr>
                <w:r>
                  <w:rPr>
                    <w:rFonts w:hint="eastAsia"/>
                  </w:rPr>
                  <w:t>营业成本</w:t>
                </w:r>
              </w:p>
            </w:tc>
          </w:sdtContent>
        </w:sdt>
        <w:sdt>
          <w:sdtPr>
            <w:tag w:val="_PLD_c7e7c31f672744488b53ec34a4e0abde"/>
            <w:id w:val="-1394040839"/>
          </w:sdtPr>
          <w:sdtContent>
            <w:tc>
              <w:tcPr>
                <w:tcW w:w="1236" w:type="dxa"/>
                <w:vAlign w:val="center"/>
              </w:tcPr>
              <w:p>
                <w:pPr>
                  <w:widowControl w:val="0"/>
                  <w:jc w:val="center"/>
                </w:pPr>
                <w:r>
                  <w:rPr>
                    <w:rFonts w:hint="eastAsia"/>
                  </w:rPr>
                  <w:t>毛利率（%）</w:t>
                </w:r>
              </w:p>
            </w:tc>
          </w:sdtContent>
        </w:sdt>
        <w:sdt>
          <w:sdtPr>
            <w:tag w:val="_PLD_0ca65e94b76d4933977b3fe13864caf2"/>
            <w:id w:val="-2067480932"/>
          </w:sdtPr>
          <w:sdtContent>
            <w:tc>
              <w:tcPr>
                <w:tcW w:w="1236" w:type="dxa"/>
                <w:vAlign w:val="center"/>
              </w:tcPr>
              <w:p>
                <w:pPr>
                  <w:widowControl w:val="0"/>
                  <w:jc w:val="center"/>
                </w:pPr>
                <w:r>
                  <w:rPr>
                    <w:rFonts w:hint="eastAsia"/>
                  </w:rPr>
                  <w:t>营业收入比上年增减（%）</w:t>
                </w:r>
              </w:p>
            </w:tc>
          </w:sdtContent>
        </w:sdt>
        <w:sdt>
          <w:sdtPr>
            <w:tag w:val="_PLD_0fcddf8af1ce40e3bbe0b8e78c8c2496"/>
            <w:id w:val="-592322871"/>
          </w:sdtPr>
          <w:sdtContent>
            <w:tc>
              <w:tcPr>
                <w:tcW w:w="1236" w:type="dxa"/>
                <w:vAlign w:val="center"/>
              </w:tcPr>
              <w:p>
                <w:pPr>
                  <w:widowControl w:val="0"/>
                  <w:jc w:val="center"/>
                </w:pPr>
                <w:r>
                  <w:rPr>
                    <w:rFonts w:hint="eastAsia"/>
                  </w:rPr>
                  <w:t>营业成本比上年增减（%）</w:t>
                </w:r>
              </w:p>
            </w:tc>
          </w:sdtContent>
        </w:sdt>
        <w:sdt>
          <w:sdtPr>
            <w:tag w:val="_PLD_fd695ef26ff948df8cd16c66ef5ffea9"/>
            <w:id w:val="926999487"/>
          </w:sdtPr>
          <w:sdtContent>
            <w:tc>
              <w:tcPr>
                <w:tcW w:w="1231" w:type="dxa"/>
                <w:vAlign w:val="center"/>
              </w:tcPr>
              <w:p>
                <w:pPr>
                  <w:widowControl w:val="0"/>
                  <w:jc w:val="center"/>
                </w:pPr>
                <w:r>
                  <w:rPr>
                    <w:rFonts w:hint="eastAsia"/>
                  </w:rPr>
                  <w:t>毛利率</w:t>
                </w:r>
                <w:r>
                  <w:t>比上年增减（</w:t>
                </w:r>
                <w:r>
                  <w:rPr>
                    <w:rFonts w:hint="eastAsia"/>
                  </w:rPr>
                  <w:t>%</w:t>
                </w:r>
                <w: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9" w:type="dxa"/>
            <w:vAlign w:val="center"/>
          </w:tcPr>
          <w:p>
            <w:pPr>
              <w:pStyle w:val="56"/>
              <w:ind w:firstLine="0" w:firstLineChars="0"/>
              <w:jc w:val="left"/>
              <w:rPr>
                <w:rFonts w:hint="eastAsia" w:ascii="宋体" w:hAnsi="宋体" w:cs="宋体"/>
                <w:szCs w:val="21"/>
              </w:rPr>
            </w:pPr>
            <w:r>
              <w:t>合金结构钢</w:t>
            </w:r>
          </w:p>
        </w:tc>
        <w:tc>
          <w:tcPr>
            <w:tcW w:w="139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2,201,133,770.98</w:t>
            </w:r>
          </w:p>
        </w:tc>
        <w:tc>
          <w:tcPr>
            <w:tcW w:w="1480"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2,192,199,265.50</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0.41</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-17.59</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0.31</w:t>
            </w:r>
          </w:p>
        </w:tc>
        <w:tc>
          <w:tcPr>
            <w:tcW w:w="1231"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减少17.77个百分点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9" w:type="dxa"/>
            <w:vAlign w:val="center"/>
          </w:tcPr>
          <w:p>
            <w:pPr>
              <w:pStyle w:val="56"/>
              <w:ind w:firstLine="0" w:firstLineChars="0"/>
              <w:jc w:val="left"/>
              <w:rPr>
                <w:rFonts w:hint="eastAsia" w:ascii="宋体" w:hAnsi="宋体" w:cs="宋体"/>
                <w:szCs w:val="21"/>
              </w:rPr>
            </w:pPr>
            <w:r>
              <w:t>工具钢</w:t>
            </w:r>
          </w:p>
        </w:tc>
        <w:tc>
          <w:tcPr>
            <w:tcW w:w="139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1,455,114,199.48</w:t>
            </w:r>
          </w:p>
        </w:tc>
        <w:tc>
          <w:tcPr>
            <w:tcW w:w="1480"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1,545,100,058.12</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-6.18</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-2.61</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-0.09</w:t>
            </w:r>
          </w:p>
        </w:tc>
        <w:tc>
          <w:tcPr>
            <w:tcW w:w="1231"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减少2.67个百分点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9" w:type="dxa"/>
            <w:vAlign w:val="center"/>
          </w:tcPr>
          <w:p>
            <w:pPr>
              <w:pStyle w:val="56"/>
              <w:ind w:firstLine="0" w:firstLineChars="0"/>
              <w:jc w:val="left"/>
              <w:rPr>
                <w:rFonts w:hint="eastAsia" w:ascii="宋体" w:hAnsi="宋体" w:cs="宋体"/>
                <w:szCs w:val="21"/>
              </w:rPr>
            </w:pPr>
            <w:r>
              <w:t>不锈钢</w:t>
            </w:r>
          </w:p>
        </w:tc>
        <w:tc>
          <w:tcPr>
            <w:tcW w:w="139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2,037,916,620.76</w:t>
            </w:r>
          </w:p>
        </w:tc>
        <w:tc>
          <w:tcPr>
            <w:tcW w:w="1480"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2,005,721,395.16</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1.58</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9.35</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20.51</w:t>
            </w:r>
          </w:p>
        </w:tc>
        <w:tc>
          <w:tcPr>
            <w:tcW w:w="1231"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减少9.12个百分点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9" w:type="dxa"/>
            <w:vAlign w:val="center"/>
          </w:tcPr>
          <w:p>
            <w:pPr>
              <w:pStyle w:val="56"/>
              <w:ind w:firstLine="0" w:firstLineChars="0"/>
              <w:jc w:val="left"/>
              <w:rPr>
                <w:rFonts w:hint="eastAsia" w:ascii="宋体" w:hAnsi="宋体" w:cs="宋体"/>
                <w:szCs w:val="21"/>
              </w:rPr>
            </w:pPr>
            <w:r>
              <w:t>高温合金</w:t>
            </w:r>
          </w:p>
        </w:tc>
        <w:tc>
          <w:tcPr>
            <w:tcW w:w="139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1,401,396,205.36</w:t>
            </w:r>
          </w:p>
        </w:tc>
        <w:tc>
          <w:tcPr>
            <w:tcW w:w="1480"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1,252,534,945.59</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10.62</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-22.83</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-9.77</w:t>
            </w:r>
          </w:p>
        </w:tc>
        <w:tc>
          <w:tcPr>
            <w:tcW w:w="1231"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减少12.94个百分点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9" w:type="dxa"/>
            <w:vAlign w:val="center"/>
          </w:tcPr>
          <w:p>
            <w:pPr>
              <w:pStyle w:val="56"/>
              <w:ind w:firstLine="0" w:firstLineChars="0"/>
              <w:jc w:val="left"/>
              <w:rPr>
                <w:rFonts w:hint="eastAsia" w:ascii="宋体" w:hAnsi="宋体" w:cs="宋体"/>
                <w:szCs w:val="21"/>
              </w:rPr>
            </w:pPr>
            <w:r>
              <w:t>其他</w:t>
            </w:r>
          </w:p>
        </w:tc>
        <w:tc>
          <w:tcPr>
            <w:tcW w:w="139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598,894,283.74</w:t>
            </w:r>
          </w:p>
        </w:tc>
        <w:tc>
          <w:tcPr>
            <w:tcW w:w="1480"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678,545,678.72</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-13.30</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12.45</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21.41</w:t>
            </w:r>
          </w:p>
        </w:tc>
        <w:tc>
          <w:tcPr>
            <w:tcW w:w="1231"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减少8.36个百分点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fe4b98c3f70c495d9eb9797ce0f7b5f6"/>
            <w:id w:val="2086333328"/>
          </w:sdtPr>
          <w:sdtContent>
            <w:tc>
              <w:tcPr>
                <w:tcW w:w="9049" w:type="dxa"/>
                <w:gridSpan w:val="7"/>
                <w:vAlign w:val="center"/>
              </w:tcPr>
              <w:p>
                <w:pPr>
                  <w:widowControl w:val="0"/>
                  <w:jc w:val="center"/>
                </w:pPr>
                <w:r>
                  <w:rPr>
                    <w:rFonts w:hint="eastAsia"/>
                  </w:rPr>
                  <w:t>主营业务分地区情况</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88d8ea3d867f4a97a5a66d059c2a507e"/>
            <w:id w:val="1557820378"/>
          </w:sdtPr>
          <w:sdtContent>
            <w:tc>
              <w:tcPr>
                <w:tcW w:w="1239" w:type="dxa"/>
                <w:vAlign w:val="center"/>
              </w:tcPr>
              <w:p>
                <w:pPr>
                  <w:widowControl w:val="0"/>
                  <w:jc w:val="center"/>
                </w:pPr>
                <w:r>
                  <w:rPr>
                    <w:rFonts w:hint="eastAsia"/>
                  </w:rPr>
                  <w:t>分地区</w:t>
                </w:r>
              </w:p>
            </w:tc>
          </w:sdtContent>
        </w:sdt>
        <w:sdt>
          <w:sdtPr>
            <w:tag w:val="_PLD_d960c947c6424e2a87acbd6f4d534b0a"/>
            <w:id w:val="-933440023"/>
          </w:sdtPr>
          <w:sdtContent>
            <w:tc>
              <w:tcPr>
                <w:tcW w:w="1391" w:type="dxa"/>
                <w:vAlign w:val="center"/>
              </w:tcPr>
              <w:p>
                <w:pPr>
                  <w:widowControl w:val="0"/>
                  <w:jc w:val="center"/>
                </w:pPr>
                <w:r>
                  <w:rPr>
                    <w:rFonts w:hint="eastAsia"/>
                  </w:rPr>
                  <w:t>营业收入</w:t>
                </w:r>
              </w:p>
            </w:tc>
          </w:sdtContent>
        </w:sdt>
        <w:sdt>
          <w:sdtPr>
            <w:tag w:val="_PLD_0cab657ed1664cda8d161069df0d4ffe"/>
            <w:id w:val="-1204937644"/>
          </w:sdtPr>
          <w:sdtContent>
            <w:tc>
              <w:tcPr>
                <w:tcW w:w="1480" w:type="dxa"/>
                <w:vAlign w:val="center"/>
              </w:tcPr>
              <w:p>
                <w:pPr>
                  <w:widowControl w:val="0"/>
                  <w:jc w:val="center"/>
                </w:pPr>
                <w:r>
                  <w:rPr>
                    <w:rFonts w:hint="eastAsia"/>
                  </w:rPr>
                  <w:t>营业成本</w:t>
                </w:r>
              </w:p>
            </w:tc>
          </w:sdtContent>
        </w:sdt>
        <w:sdt>
          <w:sdtPr>
            <w:tag w:val="_PLD_de52f565c0c94f5f8930a8d275890566"/>
            <w:id w:val="109869723"/>
          </w:sdtPr>
          <w:sdtContent>
            <w:tc>
              <w:tcPr>
                <w:tcW w:w="1236" w:type="dxa"/>
                <w:vAlign w:val="center"/>
              </w:tcPr>
              <w:p>
                <w:pPr>
                  <w:widowControl w:val="0"/>
                  <w:jc w:val="center"/>
                </w:pPr>
                <w:r>
                  <w:rPr>
                    <w:rFonts w:hint="eastAsia"/>
                  </w:rPr>
                  <w:t>毛利率（%）</w:t>
                </w:r>
              </w:p>
            </w:tc>
          </w:sdtContent>
        </w:sdt>
        <w:sdt>
          <w:sdtPr>
            <w:tag w:val="_PLD_66acbff90fbb46ac8fc6c5840a2a1352"/>
            <w:id w:val="-175732861"/>
          </w:sdtPr>
          <w:sdtContent>
            <w:tc>
              <w:tcPr>
                <w:tcW w:w="1236" w:type="dxa"/>
                <w:vAlign w:val="center"/>
              </w:tcPr>
              <w:p>
                <w:pPr>
                  <w:widowControl w:val="0"/>
                  <w:jc w:val="center"/>
                </w:pPr>
                <w:r>
                  <w:rPr>
                    <w:rFonts w:hint="eastAsia"/>
                  </w:rPr>
                  <w:t>营业收入比上年增减（%）</w:t>
                </w:r>
              </w:p>
            </w:tc>
          </w:sdtContent>
        </w:sdt>
        <w:sdt>
          <w:sdtPr>
            <w:tag w:val="_PLD_24222e0fb06f4b87bb8e6a25bfc923a9"/>
            <w:id w:val="35632812"/>
          </w:sdtPr>
          <w:sdtContent>
            <w:tc>
              <w:tcPr>
                <w:tcW w:w="1236" w:type="dxa"/>
                <w:vAlign w:val="center"/>
              </w:tcPr>
              <w:p>
                <w:pPr>
                  <w:widowControl w:val="0"/>
                  <w:jc w:val="center"/>
                </w:pPr>
                <w:r>
                  <w:rPr>
                    <w:rFonts w:hint="eastAsia"/>
                  </w:rPr>
                  <w:t>营业成本比上年增减（%）</w:t>
                </w:r>
              </w:p>
            </w:tc>
          </w:sdtContent>
        </w:sdt>
        <w:sdt>
          <w:sdtPr>
            <w:tag w:val="_PLD_055160da443c4e4a8c520dbbde5baec3"/>
            <w:id w:val="1326936220"/>
          </w:sdtPr>
          <w:sdtContent>
            <w:tc>
              <w:tcPr>
                <w:tcW w:w="1231" w:type="dxa"/>
                <w:vAlign w:val="center"/>
              </w:tcPr>
              <w:p>
                <w:pPr>
                  <w:widowControl w:val="0"/>
                  <w:jc w:val="center"/>
                </w:pPr>
                <w:r>
                  <w:rPr>
                    <w:rFonts w:hint="eastAsia"/>
                  </w:rPr>
                  <w:t>毛利率</w:t>
                </w:r>
                <w:r>
                  <w:t>比上年增减（</w:t>
                </w:r>
                <w:r>
                  <w:rPr>
                    <w:rFonts w:hint="eastAsia"/>
                  </w:rPr>
                  <w:t>%</w:t>
                </w:r>
                <w: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9" w:type="dxa"/>
            <w:vAlign w:val="center"/>
          </w:tcPr>
          <w:p>
            <w:pPr>
              <w:pStyle w:val="56"/>
              <w:ind w:firstLine="0" w:firstLineChars="0"/>
              <w:jc w:val="left"/>
              <w:rPr>
                <w:rFonts w:hint="eastAsia" w:cs="宋体" w:asciiTheme="minorEastAsia" w:hAnsiTheme="minorEastAsia" w:eastAsiaTheme="minorEastAsia"/>
                <w:szCs w:val="21"/>
              </w:rPr>
            </w:pPr>
            <w:r>
              <w:rPr>
                <w:rFonts w:asciiTheme="minorEastAsia" w:hAnsiTheme="minorEastAsia" w:eastAsiaTheme="minorEastAsia"/>
              </w:rPr>
              <w:t>东北</w:t>
            </w:r>
          </w:p>
        </w:tc>
        <w:tc>
          <w:tcPr>
            <w:tcW w:w="139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962,446,389.16</w:t>
            </w:r>
          </w:p>
        </w:tc>
        <w:tc>
          <w:tcPr>
            <w:tcW w:w="1480"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1,005,701,651.69</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-4.49</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-2.88</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9.09</w:t>
            </w:r>
          </w:p>
        </w:tc>
        <w:tc>
          <w:tcPr>
            <w:tcW w:w="1231"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减少11.47个百分点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9" w:type="dxa"/>
            <w:vAlign w:val="center"/>
          </w:tcPr>
          <w:p>
            <w:pPr>
              <w:pStyle w:val="56"/>
              <w:ind w:firstLine="0" w:firstLineChars="0"/>
              <w:jc w:val="left"/>
              <w:rPr>
                <w:rFonts w:hint="eastAsia" w:cs="宋体" w:asciiTheme="minorEastAsia" w:hAnsiTheme="minorEastAsia" w:eastAsiaTheme="minorEastAsia"/>
                <w:szCs w:val="21"/>
              </w:rPr>
            </w:pPr>
            <w:r>
              <w:rPr>
                <w:rFonts w:asciiTheme="minorEastAsia" w:hAnsiTheme="minorEastAsia" w:eastAsiaTheme="minorEastAsia"/>
              </w:rPr>
              <w:t>华北</w:t>
            </w:r>
          </w:p>
        </w:tc>
        <w:tc>
          <w:tcPr>
            <w:tcW w:w="139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1,367,656,278.78</w:t>
            </w:r>
          </w:p>
        </w:tc>
        <w:tc>
          <w:tcPr>
            <w:tcW w:w="1480"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1,348,440,734.64</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1.40</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-13.47</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0.84</w:t>
            </w:r>
          </w:p>
        </w:tc>
        <w:tc>
          <w:tcPr>
            <w:tcW w:w="1231"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减少13.99个百分点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9" w:type="dxa"/>
            <w:vAlign w:val="center"/>
          </w:tcPr>
          <w:p>
            <w:pPr>
              <w:pStyle w:val="56"/>
              <w:ind w:firstLine="0" w:firstLineChars="0"/>
              <w:jc w:val="left"/>
              <w:rPr>
                <w:rFonts w:hint="eastAsia" w:cs="宋体" w:asciiTheme="minorEastAsia" w:hAnsiTheme="minorEastAsia" w:eastAsiaTheme="minorEastAsia"/>
                <w:szCs w:val="21"/>
              </w:rPr>
            </w:pPr>
            <w:r>
              <w:rPr>
                <w:rFonts w:asciiTheme="minorEastAsia" w:hAnsiTheme="minorEastAsia" w:eastAsiaTheme="minorEastAsia"/>
              </w:rPr>
              <w:t>华东</w:t>
            </w:r>
          </w:p>
        </w:tc>
        <w:tc>
          <w:tcPr>
            <w:tcW w:w="139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3,297,321,918.22</w:t>
            </w:r>
          </w:p>
        </w:tc>
        <w:tc>
          <w:tcPr>
            <w:tcW w:w="1480"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3,348,303,401.49</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-1.55</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6.33</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15.10</w:t>
            </w:r>
          </w:p>
        </w:tc>
        <w:tc>
          <w:tcPr>
            <w:tcW w:w="1231"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减少7.73个百分点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9" w:type="dxa"/>
            <w:vAlign w:val="center"/>
          </w:tcPr>
          <w:p>
            <w:pPr>
              <w:pStyle w:val="56"/>
              <w:ind w:firstLine="0" w:firstLineChars="0"/>
              <w:jc w:val="left"/>
              <w:rPr>
                <w:rFonts w:hint="eastAsia" w:cs="宋体" w:asciiTheme="minorEastAsia" w:hAnsiTheme="minorEastAsia" w:eastAsiaTheme="minorEastAsia"/>
                <w:szCs w:val="21"/>
              </w:rPr>
            </w:pPr>
            <w:r>
              <w:rPr>
                <w:rFonts w:asciiTheme="minorEastAsia" w:hAnsiTheme="minorEastAsia" w:eastAsiaTheme="minorEastAsia"/>
              </w:rPr>
              <w:t>华南</w:t>
            </w:r>
          </w:p>
        </w:tc>
        <w:tc>
          <w:tcPr>
            <w:tcW w:w="139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635,737,643.00</w:t>
            </w:r>
          </w:p>
        </w:tc>
        <w:tc>
          <w:tcPr>
            <w:tcW w:w="1480"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629,518,331.56</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0.98</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-1.01</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1.15</w:t>
            </w:r>
          </w:p>
        </w:tc>
        <w:tc>
          <w:tcPr>
            <w:tcW w:w="1231"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减少2.11个百分点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9" w:type="dxa"/>
            <w:vAlign w:val="center"/>
          </w:tcPr>
          <w:p>
            <w:pPr>
              <w:pStyle w:val="56"/>
              <w:ind w:firstLine="0" w:firstLineChars="0"/>
              <w:jc w:val="left"/>
              <w:rPr>
                <w:rFonts w:hint="eastAsia" w:cs="宋体" w:asciiTheme="minorEastAsia" w:hAnsiTheme="minorEastAsia" w:eastAsiaTheme="minorEastAsia"/>
                <w:szCs w:val="21"/>
              </w:rPr>
            </w:pPr>
            <w:r>
              <w:rPr>
                <w:rFonts w:asciiTheme="minorEastAsia" w:hAnsiTheme="minorEastAsia" w:eastAsiaTheme="minorEastAsia"/>
              </w:rPr>
              <w:t>西北</w:t>
            </w:r>
          </w:p>
        </w:tc>
        <w:tc>
          <w:tcPr>
            <w:tcW w:w="139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605,163,832.46</w:t>
            </w:r>
          </w:p>
        </w:tc>
        <w:tc>
          <w:tcPr>
            <w:tcW w:w="1480"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566,840,393.61</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6.33</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-33.51</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-22.50</w:t>
            </w:r>
          </w:p>
        </w:tc>
        <w:tc>
          <w:tcPr>
            <w:tcW w:w="1231"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减少13.30个百分点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9" w:type="dxa"/>
            <w:vAlign w:val="center"/>
          </w:tcPr>
          <w:p>
            <w:pPr>
              <w:pStyle w:val="56"/>
              <w:ind w:firstLine="0" w:firstLineChars="0"/>
              <w:jc w:val="left"/>
              <w:rPr>
                <w:rFonts w:hint="eastAsia" w:cs="宋体" w:asciiTheme="minorEastAsia" w:hAnsiTheme="minorEastAsia" w:eastAsiaTheme="minorEastAsia"/>
                <w:szCs w:val="21"/>
              </w:rPr>
            </w:pPr>
            <w:r>
              <w:rPr>
                <w:rFonts w:asciiTheme="minorEastAsia" w:hAnsiTheme="minorEastAsia" w:eastAsiaTheme="minorEastAsia"/>
              </w:rPr>
              <w:t>西南</w:t>
            </w:r>
          </w:p>
        </w:tc>
        <w:tc>
          <w:tcPr>
            <w:tcW w:w="139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659,452,167.86</w:t>
            </w:r>
          </w:p>
        </w:tc>
        <w:tc>
          <w:tcPr>
            <w:tcW w:w="1480"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568,128,283.44</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13.85</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-32.40</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-9.54</w:t>
            </w:r>
          </w:p>
        </w:tc>
        <w:tc>
          <w:tcPr>
            <w:tcW w:w="1231"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减少21.77个百分点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9" w:type="dxa"/>
            <w:vAlign w:val="center"/>
          </w:tcPr>
          <w:p>
            <w:pPr>
              <w:pStyle w:val="56"/>
              <w:ind w:firstLine="0" w:firstLineChars="0"/>
              <w:jc w:val="left"/>
              <w:rPr>
                <w:rFonts w:hint="eastAsia" w:cs="宋体" w:asciiTheme="minorEastAsia" w:hAnsiTheme="minorEastAsia" w:eastAsiaTheme="minorEastAsia"/>
                <w:szCs w:val="21"/>
              </w:rPr>
            </w:pPr>
            <w:r>
              <w:rPr>
                <w:rFonts w:asciiTheme="minorEastAsia" w:hAnsiTheme="minorEastAsia" w:eastAsiaTheme="minorEastAsia"/>
              </w:rPr>
              <w:t>出口</w:t>
            </w:r>
          </w:p>
        </w:tc>
        <w:tc>
          <w:tcPr>
            <w:tcW w:w="139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166,676,850.84</w:t>
            </w:r>
          </w:p>
        </w:tc>
        <w:tc>
          <w:tcPr>
            <w:tcW w:w="1480"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207,168,546.66</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-24.29</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-5.80</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7.22</w:t>
            </w:r>
          </w:p>
        </w:tc>
        <w:tc>
          <w:tcPr>
            <w:tcW w:w="1231"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减少15.09个百分点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49" w:type="dxa"/>
            <w:gridSpan w:val="7"/>
            <w:vAlign w:val="center"/>
          </w:tcPr>
          <w:p>
            <w:pPr>
              <w:widowControl w:val="0"/>
              <w:jc w:val="center"/>
            </w:pPr>
            <w:sdt>
              <w:sdtPr>
                <w:tag w:val="_PLD_4be57b876a364ef5aee49673f139ef4a"/>
                <w:id w:val="1676844306"/>
              </w:sdtPr>
              <w:sdtContent>
                <w:r>
                  <w:rPr>
                    <w:rFonts w:hint="eastAsia"/>
                  </w:rPr>
                  <w:t>主营业务分销售模式情况</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fe8c7b7bf3a444db814cf5c56b1b72e0"/>
            <w:id w:val="570389577"/>
          </w:sdtPr>
          <w:sdtContent>
            <w:tc>
              <w:tcPr>
                <w:tcW w:w="1239" w:type="dxa"/>
                <w:vAlign w:val="center"/>
              </w:tcPr>
              <w:p>
                <w:pPr>
                  <w:pStyle w:val="56"/>
                  <w:ind w:firstLine="0" w:firstLineChars="0"/>
                  <w:jc w:val="center"/>
                  <w:rPr>
                    <w:rFonts w:hint="eastAsia" w:ascii="宋体" w:hAnsi="宋体" w:cs="宋体"/>
                    <w:szCs w:val="21"/>
                  </w:rPr>
                </w:pPr>
                <w:r>
                  <w:rPr>
                    <w:rFonts w:hint="eastAsia" w:ascii="宋体" w:hAnsi="宋体" w:cs="宋体"/>
                    <w:szCs w:val="21"/>
                  </w:rPr>
                  <w:t>销售模式</w:t>
                </w:r>
              </w:p>
            </w:tc>
          </w:sdtContent>
        </w:sdt>
        <w:sdt>
          <w:sdtPr>
            <w:tag w:val="_PLD_a8a3a2b010534c9d820c7f9b6fd92caf"/>
            <w:id w:val="1834483239"/>
          </w:sdtPr>
          <w:sdtContent>
            <w:tc>
              <w:tcPr>
                <w:tcW w:w="1391" w:type="dxa"/>
                <w:vAlign w:val="center"/>
              </w:tcPr>
              <w:p>
                <w:pPr>
                  <w:widowControl w:val="0"/>
                  <w:jc w:val="center"/>
                </w:pPr>
                <w:r>
                  <w:rPr>
                    <w:rFonts w:hint="eastAsia"/>
                  </w:rPr>
                  <w:t>营业收入</w:t>
                </w:r>
              </w:p>
            </w:tc>
          </w:sdtContent>
        </w:sdt>
        <w:sdt>
          <w:sdtPr>
            <w:tag w:val="_PLD_cc237396dacd4c16b49a8294763c220b"/>
            <w:id w:val="-1822801915"/>
          </w:sdtPr>
          <w:sdtContent>
            <w:tc>
              <w:tcPr>
                <w:tcW w:w="1480" w:type="dxa"/>
                <w:vAlign w:val="center"/>
              </w:tcPr>
              <w:p>
                <w:pPr>
                  <w:widowControl w:val="0"/>
                  <w:jc w:val="center"/>
                </w:pPr>
                <w:r>
                  <w:rPr>
                    <w:rFonts w:hint="eastAsia"/>
                  </w:rPr>
                  <w:t>营业成本</w:t>
                </w:r>
              </w:p>
            </w:tc>
          </w:sdtContent>
        </w:sdt>
        <w:sdt>
          <w:sdtPr>
            <w:tag w:val="_PLD_941b22ab04a244cdbd8aa22ae424dacb"/>
            <w:id w:val="1328564611"/>
          </w:sdtPr>
          <w:sdtContent>
            <w:tc>
              <w:tcPr>
                <w:tcW w:w="1236" w:type="dxa"/>
                <w:vAlign w:val="center"/>
              </w:tcPr>
              <w:p>
                <w:pPr>
                  <w:widowControl w:val="0"/>
                  <w:jc w:val="center"/>
                </w:pPr>
                <w:r>
                  <w:rPr>
                    <w:rFonts w:hint="eastAsia"/>
                  </w:rPr>
                  <w:t>毛利率（</w:t>
                </w:r>
                <w:r>
                  <w:t>%）</w:t>
                </w:r>
              </w:p>
            </w:tc>
          </w:sdtContent>
        </w:sdt>
        <w:sdt>
          <w:sdtPr>
            <w:tag w:val="_PLD_e219c48b013d406696797c069f5c1054"/>
            <w:id w:val="2133436280"/>
          </w:sdtPr>
          <w:sdtContent>
            <w:tc>
              <w:tcPr>
                <w:tcW w:w="1236" w:type="dxa"/>
                <w:vAlign w:val="center"/>
              </w:tcPr>
              <w:p>
                <w:pPr>
                  <w:widowControl w:val="0"/>
                  <w:jc w:val="center"/>
                </w:pPr>
                <w:r>
                  <w:rPr>
                    <w:rFonts w:hint="eastAsia"/>
                  </w:rPr>
                  <w:t>营业收入比上年增减（</w:t>
                </w:r>
                <w:r>
                  <w:t>%）</w:t>
                </w:r>
              </w:p>
            </w:tc>
          </w:sdtContent>
        </w:sdt>
        <w:sdt>
          <w:sdtPr>
            <w:tag w:val="_PLD_ea6dd0b86c3c4f81ac1d0aab660982a0"/>
            <w:id w:val="4339254"/>
          </w:sdtPr>
          <w:sdtContent>
            <w:tc>
              <w:tcPr>
                <w:tcW w:w="1236" w:type="dxa"/>
                <w:vAlign w:val="center"/>
              </w:tcPr>
              <w:p>
                <w:pPr>
                  <w:widowControl w:val="0"/>
                  <w:jc w:val="center"/>
                </w:pPr>
                <w:r>
                  <w:rPr>
                    <w:rFonts w:hint="eastAsia"/>
                  </w:rPr>
                  <w:t>营业成本比上年增减（</w:t>
                </w:r>
                <w:r>
                  <w:t>%）</w:t>
                </w:r>
              </w:p>
            </w:tc>
          </w:sdtContent>
        </w:sdt>
        <w:sdt>
          <w:sdtPr>
            <w:tag w:val="_PLD_b228d83849d948259a50feeb3c8039e4"/>
            <w:id w:val="141549493"/>
          </w:sdtPr>
          <w:sdtContent>
            <w:tc>
              <w:tcPr>
                <w:tcW w:w="1231" w:type="dxa"/>
                <w:vAlign w:val="center"/>
              </w:tcPr>
              <w:p>
                <w:pPr>
                  <w:widowControl w:val="0"/>
                  <w:jc w:val="center"/>
                </w:pPr>
                <w:r>
                  <w:rPr>
                    <w:rFonts w:hint="eastAsia"/>
                  </w:rPr>
                  <w:t>毛利率比上年增减（</w:t>
                </w:r>
                <w: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9" w:type="dxa"/>
            <w:vAlign w:val="center"/>
          </w:tcPr>
          <w:p>
            <w:pPr>
              <w:pStyle w:val="56"/>
              <w:ind w:firstLine="0" w:firstLineChars="0"/>
              <w:jc w:val="left"/>
              <w:rPr>
                <w:rFonts w:hint="eastAsia" w:ascii="宋体" w:hAnsi="宋体" w:cs="宋体"/>
                <w:szCs w:val="21"/>
              </w:rPr>
            </w:pPr>
            <w:r>
              <w:t>直销</w:t>
            </w:r>
          </w:p>
        </w:tc>
        <w:tc>
          <w:tcPr>
            <w:tcW w:w="139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3,598,252,843.37</w:t>
            </w:r>
          </w:p>
        </w:tc>
        <w:tc>
          <w:tcPr>
            <w:tcW w:w="1480"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3,647,311,906.98</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-1.36</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-44.69</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-33.77</w:t>
            </w:r>
          </w:p>
        </w:tc>
        <w:tc>
          <w:tcPr>
            <w:tcW w:w="1231"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减少16.71个百分点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9" w:type="dxa"/>
            <w:vAlign w:val="center"/>
          </w:tcPr>
          <w:p>
            <w:pPr>
              <w:pStyle w:val="56"/>
              <w:ind w:firstLine="0" w:firstLineChars="0"/>
              <w:jc w:val="left"/>
              <w:rPr>
                <w:rFonts w:hint="eastAsia" w:ascii="宋体" w:hAnsi="宋体" w:cs="宋体"/>
                <w:szCs w:val="21"/>
              </w:rPr>
            </w:pPr>
            <w:r>
              <w:t>经销</w:t>
            </w:r>
          </w:p>
        </w:tc>
        <w:tc>
          <w:tcPr>
            <w:tcW w:w="139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4,096,202,236.95</w:t>
            </w:r>
          </w:p>
        </w:tc>
        <w:tc>
          <w:tcPr>
            <w:tcW w:w="1480"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4,026,789,436.11</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1.69</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118.81</w:t>
            </w:r>
          </w:p>
        </w:tc>
        <w:tc>
          <w:tcPr>
            <w:tcW w:w="123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119.30</w:t>
            </w:r>
          </w:p>
        </w:tc>
        <w:tc>
          <w:tcPr>
            <w:tcW w:w="1231"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减少0.22个百分点</w:t>
            </w:r>
          </w:p>
        </w:tc>
      </w:tr>
      <w:bookmarkEnd w:id="53"/>
    </w:tbl>
    <w:p/>
    <w:p>
      <w:pPr>
        <w:pStyle w:val="6"/>
        <w:numPr>
          <w:ilvl w:val="0"/>
          <w:numId w:val="11"/>
        </w:numPr>
        <w:tabs>
          <w:tab w:val="left" w:pos="567"/>
        </w:tabs>
        <w:ind w:leftChars="0"/>
        <w:rPr>
          <w:rFonts w:hint="eastAsia" w:ascii="宋体" w:hAnsi="宋体" w:cs="宋体"/>
          <w:kern w:val="0"/>
          <w:szCs w:val="24"/>
        </w:rPr>
      </w:pPr>
      <w:r>
        <w:rPr>
          <w:rFonts w:hint="eastAsia" w:ascii="宋体" w:hAnsi="宋体" w:cs="宋体"/>
          <w:kern w:val="0"/>
          <w:szCs w:val="24"/>
        </w:rPr>
        <w:t>产销量情况</w:t>
      </w:r>
      <w:r>
        <w:rPr>
          <w:rFonts w:ascii="宋体" w:hAnsi="宋体" w:cs="宋体"/>
          <w:kern w:val="0"/>
          <w:szCs w:val="24"/>
        </w:rPr>
        <w:t>分析表</w:t>
      </w:r>
    </w:p>
    <w:sdt>
      <w:sdtPr>
        <w:alias w:val="是否适用：产销量情况分析表[双击切换]"/>
        <w:tag w:val="_GBC_6ff51c492b3040799712ea51f78bdcc0"/>
        <w:id w:val="2068913995"/>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tbl>
      <w:tblPr>
        <w:tblStyle w:val="39"/>
        <w:tblW w:w="90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29"/>
        <w:gridCol w:w="1129"/>
        <w:gridCol w:w="1131"/>
        <w:gridCol w:w="1131"/>
        <w:gridCol w:w="1131"/>
        <w:gridCol w:w="1131"/>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sdt>
          <w:sdtPr>
            <w:tag w:val="_PLD_259e79e9293847dfb1bd7816b6ad48e6"/>
            <w:id w:val="941877044"/>
          </w:sdtPr>
          <w:sdtContent>
            <w:tc>
              <w:tcPr>
                <w:tcW w:w="1129" w:type="dxa"/>
                <w:vAlign w:val="center"/>
              </w:tcPr>
              <w:p>
                <w:pPr>
                  <w:widowControl w:val="0"/>
                  <w:jc w:val="center"/>
                </w:pPr>
                <w:r>
                  <w:rPr>
                    <w:rFonts w:hint="eastAsia"/>
                  </w:rPr>
                  <w:t>主要产品</w:t>
                </w:r>
              </w:p>
            </w:tc>
          </w:sdtContent>
        </w:sdt>
        <w:tc>
          <w:tcPr>
            <w:tcW w:w="1129" w:type="dxa"/>
            <w:vAlign w:val="center"/>
          </w:tcPr>
          <w:sdt>
            <w:sdtPr>
              <w:tag w:val="_PLD_6d13c84fd3694535a3f1b6bcdd58d107"/>
              <w:id w:val="840200589"/>
            </w:sdtPr>
            <w:sdtContent>
              <w:p>
                <w:pPr>
                  <w:widowControl w:val="0"/>
                  <w:jc w:val="center"/>
                </w:pPr>
                <w:r>
                  <w:rPr>
                    <w:rFonts w:hint="eastAsia"/>
                  </w:rPr>
                  <w:t>单位</w:t>
                </w:r>
              </w:p>
            </w:sdtContent>
          </w:sdt>
        </w:tc>
        <w:sdt>
          <w:sdtPr>
            <w:tag w:val="_PLD_3645c9ae184248f6bd2dda9de0540406"/>
            <w:id w:val="-1743317576"/>
          </w:sdtPr>
          <w:sdtContent>
            <w:tc>
              <w:tcPr>
                <w:tcW w:w="1129" w:type="dxa"/>
                <w:vAlign w:val="center"/>
              </w:tcPr>
              <w:p>
                <w:pPr>
                  <w:widowControl w:val="0"/>
                  <w:jc w:val="center"/>
                </w:pPr>
                <w:r>
                  <w:rPr>
                    <w:rFonts w:hint="eastAsia"/>
                  </w:rPr>
                  <w:t>生产量</w:t>
                </w:r>
              </w:p>
            </w:tc>
          </w:sdtContent>
        </w:sdt>
        <w:sdt>
          <w:sdtPr>
            <w:tag w:val="_PLD_b4bd7da564c3452cb40ff15542829b7a"/>
            <w:id w:val="1899467376"/>
          </w:sdtPr>
          <w:sdtContent>
            <w:tc>
              <w:tcPr>
                <w:tcW w:w="1131" w:type="dxa"/>
                <w:vAlign w:val="center"/>
              </w:tcPr>
              <w:p>
                <w:pPr>
                  <w:widowControl w:val="0"/>
                  <w:jc w:val="center"/>
                </w:pPr>
                <w:r>
                  <w:rPr>
                    <w:rFonts w:hint="eastAsia"/>
                  </w:rPr>
                  <w:t>销售量</w:t>
                </w:r>
              </w:p>
            </w:tc>
          </w:sdtContent>
        </w:sdt>
        <w:sdt>
          <w:sdtPr>
            <w:tag w:val="_PLD_4f74a09ae16245a3a6e2c536c1266361"/>
            <w:id w:val="866649339"/>
          </w:sdtPr>
          <w:sdtContent>
            <w:tc>
              <w:tcPr>
                <w:tcW w:w="1131" w:type="dxa"/>
                <w:vAlign w:val="center"/>
              </w:tcPr>
              <w:p>
                <w:pPr>
                  <w:widowControl w:val="0"/>
                  <w:jc w:val="center"/>
                </w:pPr>
                <w:r>
                  <w:rPr>
                    <w:rFonts w:hint="eastAsia"/>
                  </w:rPr>
                  <w:t>库存量</w:t>
                </w:r>
              </w:p>
            </w:tc>
          </w:sdtContent>
        </w:sdt>
        <w:sdt>
          <w:sdtPr>
            <w:tag w:val="_PLD_21bd7a4d992742feb4b83db592f976fd"/>
            <w:id w:val="1321619437"/>
          </w:sdtPr>
          <w:sdtContent>
            <w:tc>
              <w:tcPr>
                <w:tcW w:w="1131" w:type="dxa"/>
                <w:vAlign w:val="center"/>
              </w:tcPr>
              <w:p>
                <w:pPr>
                  <w:widowControl w:val="0"/>
                  <w:jc w:val="center"/>
                </w:pPr>
                <w:r>
                  <w:rPr>
                    <w:rFonts w:hint="eastAsia"/>
                  </w:rPr>
                  <w:t>生产量比上年增减（%）</w:t>
                </w:r>
              </w:p>
            </w:tc>
          </w:sdtContent>
        </w:sdt>
        <w:sdt>
          <w:sdtPr>
            <w:tag w:val="_PLD_37e055a5474a4aac989b4e3a88756935"/>
            <w:id w:val="-1711487154"/>
          </w:sdtPr>
          <w:sdtContent>
            <w:tc>
              <w:tcPr>
                <w:tcW w:w="1131" w:type="dxa"/>
                <w:vAlign w:val="center"/>
              </w:tcPr>
              <w:p>
                <w:pPr>
                  <w:widowControl w:val="0"/>
                  <w:jc w:val="center"/>
                </w:pPr>
                <w:r>
                  <w:rPr>
                    <w:rFonts w:hint="eastAsia"/>
                  </w:rPr>
                  <w:t>销售量比上年增减（%）</w:t>
                </w:r>
              </w:p>
            </w:tc>
          </w:sdtContent>
        </w:sdt>
        <w:sdt>
          <w:sdtPr>
            <w:tag w:val="_PLD_d03cdf85475e4722ae39e10ea525eee5"/>
            <w:id w:val="-878238755"/>
          </w:sdtPr>
          <w:sdtContent>
            <w:tc>
              <w:tcPr>
                <w:tcW w:w="1131" w:type="dxa"/>
                <w:vAlign w:val="center"/>
              </w:tcPr>
              <w:p>
                <w:pPr>
                  <w:widowControl w:val="0"/>
                  <w:jc w:val="center"/>
                </w:pPr>
                <w:r>
                  <w:rPr>
                    <w:rFonts w:hint="eastAsia"/>
                  </w:rPr>
                  <w:t>库存量比上年增减（%）</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trPr>
        <w:tc>
          <w:tcPr>
            <w:tcW w:w="1129" w:type="dxa"/>
            <w:vAlign w:val="center"/>
          </w:tcPr>
          <w:p>
            <w:pPr>
              <w:widowControl w:val="0"/>
              <w:jc w:val="both"/>
            </w:pPr>
            <w:r>
              <w:t>特殊钢</w:t>
            </w:r>
          </w:p>
        </w:tc>
        <w:tc>
          <w:tcPr>
            <w:tcW w:w="1129"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吨</w:t>
            </w:r>
          </w:p>
        </w:tc>
        <w:tc>
          <w:tcPr>
            <w:tcW w:w="1129"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475,622.0</w:t>
            </w:r>
            <w:r>
              <w:rPr>
                <w:rFonts w:hint="eastAsia" w:asciiTheme="minorEastAsia" w:hAnsiTheme="minorEastAsia" w:eastAsiaTheme="minorEastAsia"/>
              </w:rPr>
              <w:t>6</w:t>
            </w:r>
          </w:p>
        </w:tc>
        <w:tc>
          <w:tcPr>
            <w:tcW w:w="113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478,97</w:t>
            </w:r>
            <w:r>
              <w:rPr>
                <w:rFonts w:hint="eastAsia" w:asciiTheme="minorEastAsia" w:hAnsiTheme="minorEastAsia" w:eastAsiaTheme="minorEastAsia"/>
              </w:rPr>
              <w:t>3</w:t>
            </w:r>
            <w:r>
              <w:rPr>
                <w:rFonts w:asciiTheme="minorEastAsia" w:hAnsiTheme="minorEastAsia" w:eastAsiaTheme="minorEastAsia"/>
              </w:rPr>
              <w:t>.</w:t>
            </w:r>
            <w:r>
              <w:rPr>
                <w:rFonts w:hint="eastAsia" w:asciiTheme="minorEastAsia" w:hAnsiTheme="minorEastAsia" w:eastAsiaTheme="minorEastAsia"/>
              </w:rPr>
              <w:t>52</w:t>
            </w:r>
          </w:p>
        </w:tc>
        <w:tc>
          <w:tcPr>
            <w:tcW w:w="113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39,724.</w:t>
            </w:r>
            <w:r>
              <w:rPr>
                <w:rFonts w:hint="eastAsia" w:asciiTheme="minorEastAsia" w:hAnsiTheme="minorEastAsia" w:eastAsiaTheme="minorEastAsia"/>
              </w:rPr>
              <w:t>36</w:t>
            </w:r>
          </w:p>
        </w:tc>
        <w:tc>
          <w:tcPr>
            <w:tcW w:w="113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7.81</w:t>
            </w:r>
          </w:p>
        </w:tc>
        <w:tc>
          <w:tcPr>
            <w:tcW w:w="113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5.70</w:t>
            </w:r>
          </w:p>
        </w:tc>
        <w:tc>
          <w:tcPr>
            <w:tcW w:w="113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-7.78</w:t>
            </w:r>
          </w:p>
        </w:tc>
      </w:tr>
    </w:tbl>
    <w:p/>
    <w:p>
      <w:pPr>
        <w:pStyle w:val="6"/>
        <w:numPr>
          <w:ilvl w:val="0"/>
          <w:numId w:val="11"/>
        </w:numPr>
        <w:tabs>
          <w:tab w:val="left" w:pos="567"/>
        </w:tabs>
        <w:ind w:leftChars="0"/>
        <w:rPr>
          <w:rFonts w:hint="eastAsia" w:ascii="宋体" w:hAnsi="宋体" w:cs="宋体"/>
          <w:kern w:val="0"/>
          <w:szCs w:val="24"/>
        </w:rPr>
      </w:pPr>
      <w:bookmarkStart w:id="54" w:name="_Hlk89876471"/>
      <w:r>
        <w:rPr>
          <w:rFonts w:hint="eastAsia" w:ascii="宋体" w:hAnsi="宋体" w:cs="宋体"/>
          <w:kern w:val="0"/>
          <w:szCs w:val="24"/>
        </w:rPr>
        <w:t>重大采购合同、重大销售合同的履行情况</w:t>
      </w:r>
    </w:p>
    <w:sdt>
      <w:sdtPr>
        <w:rPr>
          <w:rFonts w:hint="eastAsia"/>
        </w:rPr>
        <w:alias w:val="是否适用：重大采购合同、重大销售合同的履行情况 [双击切换]"/>
        <w:tag w:val="_GBC_7db64bb10282470b9d1599cd986236d4"/>
        <w:id w:val="1615558670"/>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54"/>
    <w:p>
      <w:pPr>
        <w:pStyle w:val="6"/>
        <w:numPr>
          <w:ilvl w:val="0"/>
          <w:numId w:val="11"/>
        </w:numPr>
        <w:tabs>
          <w:tab w:val="left" w:pos="567"/>
        </w:tabs>
        <w:ind w:leftChars="0"/>
        <w:rPr>
          <w:rFonts w:hint="eastAsia" w:ascii="宋体" w:hAnsi="宋体" w:cs="宋体"/>
          <w:kern w:val="0"/>
          <w:szCs w:val="24"/>
        </w:rPr>
      </w:pPr>
      <w:r>
        <w:rPr>
          <w:rFonts w:ascii="宋体" w:hAnsi="宋体" w:cs="宋体"/>
          <w:kern w:val="0"/>
          <w:szCs w:val="24"/>
        </w:rPr>
        <w:t>成本分析表</w:t>
      </w:r>
    </w:p>
    <w:p>
      <w:pPr>
        <w:pStyle w:val="56"/>
        <w:wordWrap w:val="0"/>
        <w:ind w:firstLine="0" w:firstLineChars="0"/>
        <w:jc w:val="right"/>
        <w:rPr>
          <w:szCs w:val="21"/>
        </w:rPr>
      </w:pPr>
      <w:r>
        <w:rPr>
          <w:rFonts w:hint="eastAsia"/>
          <w:szCs w:val="21"/>
        </w:rPr>
        <w:t>单位：</w:t>
      </w:r>
      <w:sdt>
        <w:sdtPr>
          <w:rPr>
            <w:rFonts w:hint="eastAsia"/>
            <w:szCs w:val="21"/>
          </w:rPr>
          <w:alias w:val="单位：成本分析表"/>
          <w:tag w:val="_GBC_b04622a3125b4989a822b6e63bf483c3"/>
          <w:id w:val="43078693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szCs w:val="21"/>
          </w:rPr>
        </w:sdtEndPr>
        <w:sdtContent>
          <w:r>
            <w:rPr>
              <w:rFonts w:hint="eastAsia"/>
              <w:szCs w:val="21"/>
            </w:rPr>
            <w:t>元</w:t>
          </w:r>
        </w:sdtContent>
      </w:sdt>
      <w:r>
        <w:rPr>
          <w:rFonts w:hint="eastAsia"/>
          <w:szCs w:val="21"/>
        </w:rPr>
        <w:t xml:space="preserve">  币种：</w:t>
      </w:r>
      <w:sdt>
        <w:sdtPr>
          <w:rPr>
            <w:rFonts w:hint="eastAsia"/>
            <w:szCs w:val="21"/>
          </w:rPr>
          <w:alias w:val="币种：成本分析表"/>
          <w:tag w:val="_GBC_5c55578755b74bb6835d3a10e2d5f7d9"/>
          <w:id w:val="168362738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szCs w:val="21"/>
          </w:rPr>
        </w:sdtEndPr>
        <w:sdtContent>
          <w:r>
            <w:rPr>
              <w:rFonts w:hint="eastAsia"/>
              <w:szCs w:val="21"/>
            </w:rPr>
            <w:t>人民币</w:t>
          </w:r>
        </w:sdtContent>
      </w:sdt>
    </w:p>
    <w:tbl>
      <w:tblPr>
        <w:tblStyle w:val="39"/>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1203"/>
        <w:gridCol w:w="1064"/>
        <w:gridCol w:w="1176"/>
        <w:gridCol w:w="1132"/>
        <w:gridCol w:w="1105"/>
        <w:gridCol w:w="1080"/>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sdt>
          <w:sdtPr>
            <w:tag w:val="_PLD_23eca1a24a6a46819aede5056d21b4e0"/>
            <w:id w:val="-1907522747"/>
          </w:sdtPr>
          <w:sdtContent>
            <w:tc>
              <w:tcPr>
                <w:tcW w:w="9049" w:type="dxa"/>
                <w:gridSpan w:val="8"/>
                <w:vAlign w:val="center"/>
              </w:tcPr>
              <w:p>
                <w:pPr>
                  <w:widowControl w:val="0"/>
                  <w:jc w:val="center"/>
                </w:pPr>
                <w:r>
                  <w:t>分行业情况</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trPr>
        <w:sdt>
          <w:sdtPr>
            <w:tag w:val="_PLD_6ed773a4437a4fe9b33abca9c4813940"/>
            <w:id w:val="1256558183"/>
          </w:sdtPr>
          <w:sdtContent>
            <w:tc>
              <w:tcPr>
                <w:tcW w:w="1283" w:type="dxa"/>
                <w:vAlign w:val="center"/>
              </w:tcPr>
              <w:p>
                <w:pPr>
                  <w:widowControl w:val="0"/>
                  <w:jc w:val="center"/>
                </w:pPr>
                <w:r>
                  <w:t>分行业</w:t>
                </w:r>
              </w:p>
            </w:tc>
          </w:sdtContent>
        </w:sdt>
        <w:sdt>
          <w:sdtPr>
            <w:tag w:val="_PLD_11eb33bcb20d4489a1b9fff2216d0a84"/>
            <w:id w:val="1988667871"/>
          </w:sdtPr>
          <w:sdtContent>
            <w:tc>
              <w:tcPr>
                <w:tcW w:w="1203" w:type="dxa"/>
                <w:vAlign w:val="center"/>
              </w:tcPr>
              <w:p>
                <w:pPr>
                  <w:widowControl w:val="0"/>
                  <w:jc w:val="center"/>
                </w:pPr>
                <w:r>
                  <w:t>成本构成项目</w:t>
                </w:r>
              </w:p>
            </w:tc>
          </w:sdtContent>
        </w:sdt>
        <w:sdt>
          <w:sdtPr>
            <w:tag w:val="_PLD_25c03477e66a432199f6493c38aaca71"/>
            <w:id w:val="912579925"/>
          </w:sdtPr>
          <w:sdtContent>
            <w:tc>
              <w:tcPr>
                <w:tcW w:w="1064" w:type="dxa"/>
                <w:vAlign w:val="center"/>
              </w:tcPr>
              <w:p>
                <w:pPr>
                  <w:widowControl w:val="0"/>
                  <w:jc w:val="center"/>
                </w:pPr>
                <w:r>
                  <w:t>本期金额</w:t>
                </w:r>
              </w:p>
            </w:tc>
          </w:sdtContent>
        </w:sdt>
        <w:sdt>
          <w:sdtPr>
            <w:tag w:val="_PLD_29b86b13ed1449cfb64b8547d9ed08a7"/>
            <w:id w:val="2016037743"/>
          </w:sdtPr>
          <w:sdtContent>
            <w:tc>
              <w:tcPr>
                <w:tcW w:w="1176" w:type="dxa"/>
                <w:vAlign w:val="center"/>
              </w:tcPr>
              <w:p>
                <w:pPr>
                  <w:widowControl w:val="0"/>
                  <w:jc w:val="center"/>
                </w:pPr>
                <w:r>
                  <w:t>本期占总成本比例(</w:t>
                </w:r>
                <w:r>
                  <w:rPr>
                    <w:rFonts w:hint="eastAsia"/>
                  </w:rPr>
                  <w:t>%</w:t>
                </w:r>
                <w:r>
                  <w:t>)</w:t>
                </w:r>
              </w:p>
            </w:tc>
          </w:sdtContent>
        </w:sdt>
        <w:sdt>
          <w:sdtPr>
            <w:tag w:val="_PLD_5ff02c2ae2d941d5bb2ed5b1e6bfa8e6"/>
            <w:id w:val="755716271"/>
          </w:sdtPr>
          <w:sdtContent>
            <w:tc>
              <w:tcPr>
                <w:tcW w:w="1132" w:type="dxa"/>
                <w:vAlign w:val="center"/>
              </w:tcPr>
              <w:p>
                <w:pPr>
                  <w:widowControl w:val="0"/>
                  <w:jc w:val="center"/>
                </w:pPr>
                <w:r>
                  <w:t>上年同期金额</w:t>
                </w:r>
              </w:p>
            </w:tc>
          </w:sdtContent>
        </w:sdt>
        <w:sdt>
          <w:sdtPr>
            <w:tag w:val="_PLD_517f7979a01748fba12b11d5561fdcdd"/>
            <w:id w:val="-1781876397"/>
          </w:sdtPr>
          <w:sdtContent>
            <w:tc>
              <w:tcPr>
                <w:tcW w:w="1105" w:type="dxa"/>
                <w:vAlign w:val="center"/>
              </w:tcPr>
              <w:p>
                <w:pPr>
                  <w:widowControl w:val="0"/>
                  <w:jc w:val="center"/>
                </w:pPr>
                <w:r>
                  <w:t>上年同期占总成本比例(</w:t>
                </w:r>
                <w:r>
                  <w:rPr>
                    <w:rFonts w:hint="eastAsia"/>
                  </w:rPr>
                  <w:t>%</w:t>
                </w:r>
                <w:r>
                  <w:t>)</w:t>
                </w:r>
              </w:p>
            </w:tc>
          </w:sdtContent>
        </w:sdt>
        <w:sdt>
          <w:sdtPr>
            <w:tag w:val="_PLD_51133d067ddc4eeda00133d4c26d206f"/>
            <w:id w:val="-89697430"/>
          </w:sdtPr>
          <w:sdtContent>
            <w:tc>
              <w:tcPr>
                <w:tcW w:w="1080" w:type="dxa"/>
                <w:vAlign w:val="center"/>
              </w:tcPr>
              <w:p>
                <w:pPr>
                  <w:widowControl w:val="0"/>
                  <w:jc w:val="center"/>
                </w:pPr>
                <w:r>
                  <w:t>本期金额较上年同期变动比例(</w:t>
                </w:r>
                <w:r>
                  <w:rPr>
                    <w:rFonts w:hint="eastAsia"/>
                  </w:rPr>
                  <w:t>%</w:t>
                </w:r>
                <w:r>
                  <w:t>)</w:t>
                </w:r>
              </w:p>
            </w:tc>
          </w:sdtContent>
        </w:sdt>
        <w:sdt>
          <w:sdtPr>
            <w:tag w:val="_PLD_88c2b4dabd62472381be05c0702377e2"/>
            <w:id w:val="1605776288"/>
          </w:sdtPr>
          <w:sdtContent>
            <w:tc>
              <w:tcPr>
                <w:tcW w:w="1006" w:type="dxa"/>
                <w:vAlign w:val="center"/>
              </w:tcPr>
              <w:p>
                <w:pPr>
                  <w:widowControl w:val="0"/>
                  <w:jc w:val="center"/>
                </w:pPr>
                <w:r>
                  <w:t>情况</w:t>
                </w:r>
              </w:p>
              <w:p>
                <w:pPr>
                  <w:widowControl w:val="0"/>
                  <w:jc w:val="center"/>
                </w:pPr>
                <w:r>
                  <w:t>说明</w:t>
                </w:r>
              </w:p>
            </w:tc>
          </w:sdtContent>
        </w:sdt>
      </w:tr>
      <w:tr>
        <w:tblPrEx>
          <w:tblLayout w:type="fixed"/>
          <w:tblCellMar>
            <w:top w:w="0" w:type="dxa"/>
            <w:left w:w="108" w:type="dxa"/>
            <w:bottom w:w="0" w:type="dxa"/>
            <w:right w:w="108" w:type="dxa"/>
          </w:tblCellMar>
        </w:tblPrEx>
        <w:trPr>
          <w:trHeight w:val="165" w:hRule="atLeast"/>
        </w:trPr>
        <w:tc>
          <w:tcPr>
            <w:tcW w:w="1283" w:type="dxa"/>
            <w:vAlign w:val="center"/>
          </w:tcPr>
          <w:p>
            <w:pPr>
              <w:widowControl w:val="0"/>
              <w:jc w:val="both"/>
            </w:pPr>
            <w:r>
              <w:t>特殊钢</w:t>
            </w:r>
          </w:p>
        </w:tc>
        <w:tc>
          <w:tcPr>
            <w:tcW w:w="1203" w:type="dxa"/>
            <w:vAlign w:val="center"/>
          </w:tcPr>
          <w:p>
            <w:pPr>
              <w:widowControl w:val="0"/>
              <w:jc w:val="both"/>
            </w:pPr>
            <w:r>
              <w:t>原主材料</w:t>
            </w:r>
          </w:p>
        </w:tc>
        <w:tc>
          <w:tcPr>
            <w:tcW w:w="1064"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4,558,009,214.62</w:t>
            </w:r>
          </w:p>
        </w:tc>
        <w:tc>
          <w:tcPr>
            <w:tcW w:w="117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59.39</w:t>
            </w:r>
          </w:p>
        </w:tc>
        <w:tc>
          <w:tcPr>
            <w:tcW w:w="1132"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4,627,403,109.90</w:t>
            </w:r>
          </w:p>
        </w:tc>
        <w:tc>
          <w:tcPr>
            <w:tcW w:w="1105"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63.02</w:t>
            </w:r>
          </w:p>
        </w:tc>
        <w:tc>
          <w:tcPr>
            <w:tcW w:w="1080"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-1.5</w:t>
            </w:r>
          </w:p>
        </w:tc>
        <w:tc>
          <w:tcPr>
            <w:tcW w:w="1006" w:type="dxa"/>
            <w:vAlign w:val="center"/>
          </w:tcPr>
          <w:p>
            <w:pPr>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283" w:type="dxa"/>
            <w:vAlign w:val="center"/>
          </w:tcPr>
          <w:p>
            <w:pPr>
              <w:widowControl w:val="0"/>
              <w:jc w:val="both"/>
            </w:pPr>
            <w:r>
              <w:t>特殊钢</w:t>
            </w:r>
          </w:p>
        </w:tc>
        <w:tc>
          <w:tcPr>
            <w:tcW w:w="1203" w:type="dxa"/>
            <w:vAlign w:val="center"/>
          </w:tcPr>
          <w:p>
            <w:pPr>
              <w:widowControl w:val="0"/>
              <w:jc w:val="both"/>
            </w:pPr>
            <w:r>
              <w:t>燃料动力</w:t>
            </w:r>
          </w:p>
        </w:tc>
        <w:tc>
          <w:tcPr>
            <w:tcW w:w="1064"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940,800,777.27</w:t>
            </w:r>
          </w:p>
        </w:tc>
        <w:tc>
          <w:tcPr>
            <w:tcW w:w="117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12.26</w:t>
            </w:r>
          </w:p>
        </w:tc>
        <w:tc>
          <w:tcPr>
            <w:tcW w:w="1132"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927,662,611.85</w:t>
            </w:r>
          </w:p>
        </w:tc>
        <w:tc>
          <w:tcPr>
            <w:tcW w:w="1105"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12.63</w:t>
            </w:r>
          </w:p>
        </w:tc>
        <w:tc>
          <w:tcPr>
            <w:tcW w:w="1080"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1.42</w:t>
            </w:r>
          </w:p>
        </w:tc>
        <w:tc>
          <w:tcPr>
            <w:tcW w:w="1006" w:type="dxa"/>
            <w:vAlign w:val="center"/>
          </w:tcPr>
          <w:p>
            <w:pPr>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283" w:type="dxa"/>
            <w:vAlign w:val="center"/>
          </w:tcPr>
          <w:p>
            <w:pPr>
              <w:widowControl w:val="0"/>
              <w:jc w:val="both"/>
            </w:pPr>
            <w:r>
              <w:t>特殊钢</w:t>
            </w:r>
          </w:p>
        </w:tc>
        <w:tc>
          <w:tcPr>
            <w:tcW w:w="1203" w:type="dxa"/>
            <w:vAlign w:val="center"/>
          </w:tcPr>
          <w:p>
            <w:pPr>
              <w:widowControl w:val="0"/>
              <w:jc w:val="both"/>
            </w:pPr>
            <w:r>
              <w:t>工资</w:t>
            </w:r>
          </w:p>
        </w:tc>
        <w:tc>
          <w:tcPr>
            <w:tcW w:w="1064"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518,674,057.19</w:t>
            </w:r>
          </w:p>
        </w:tc>
        <w:tc>
          <w:tcPr>
            <w:tcW w:w="117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6.76</w:t>
            </w:r>
          </w:p>
        </w:tc>
        <w:tc>
          <w:tcPr>
            <w:tcW w:w="1132"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537,716,093.14</w:t>
            </w:r>
          </w:p>
        </w:tc>
        <w:tc>
          <w:tcPr>
            <w:tcW w:w="1105"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7.32</w:t>
            </w:r>
          </w:p>
        </w:tc>
        <w:tc>
          <w:tcPr>
            <w:tcW w:w="1080"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-3.54</w:t>
            </w:r>
          </w:p>
        </w:tc>
        <w:tc>
          <w:tcPr>
            <w:tcW w:w="1006" w:type="dxa"/>
            <w:vAlign w:val="center"/>
          </w:tcPr>
          <w:p>
            <w:pPr>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283" w:type="dxa"/>
            <w:vAlign w:val="center"/>
          </w:tcPr>
          <w:p>
            <w:pPr>
              <w:widowControl w:val="0"/>
              <w:jc w:val="both"/>
            </w:pPr>
            <w:r>
              <w:t>特殊钢</w:t>
            </w:r>
          </w:p>
        </w:tc>
        <w:tc>
          <w:tcPr>
            <w:tcW w:w="1203" w:type="dxa"/>
            <w:vAlign w:val="center"/>
          </w:tcPr>
          <w:p>
            <w:pPr>
              <w:widowControl w:val="0"/>
              <w:jc w:val="both"/>
            </w:pPr>
            <w:r>
              <w:t>折旧</w:t>
            </w:r>
          </w:p>
        </w:tc>
        <w:tc>
          <w:tcPr>
            <w:tcW w:w="1064"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361,662,983.27</w:t>
            </w:r>
          </w:p>
        </w:tc>
        <w:tc>
          <w:tcPr>
            <w:tcW w:w="117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4.71</w:t>
            </w:r>
          </w:p>
        </w:tc>
        <w:tc>
          <w:tcPr>
            <w:tcW w:w="1132"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292,769,461.52</w:t>
            </w:r>
          </w:p>
        </w:tc>
        <w:tc>
          <w:tcPr>
            <w:tcW w:w="1105"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3.99</w:t>
            </w:r>
          </w:p>
        </w:tc>
        <w:tc>
          <w:tcPr>
            <w:tcW w:w="1080"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23.53</w:t>
            </w:r>
          </w:p>
        </w:tc>
        <w:tc>
          <w:tcPr>
            <w:tcW w:w="1006" w:type="dxa"/>
            <w:vAlign w:val="center"/>
          </w:tcPr>
          <w:p>
            <w:pPr>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283" w:type="dxa"/>
            <w:vAlign w:val="center"/>
          </w:tcPr>
          <w:p>
            <w:pPr>
              <w:widowControl w:val="0"/>
              <w:jc w:val="both"/>
            </w:pPr>
            <w:r>
              <w:t>特殊钢</w:t>
            </w:r>
          </w:p>
        </w:tc>
        <w:tc>
          <w:tcPr>
            <w:tcW w:w="1203" w:type="dxa"/>
            <w:vAlign w:val="center"/>
          </w:tcPr>
          <w:p>
            <w:pPr>
              <w:widowControl w:val="0"/>
              <w:jc w:val="both"/>
            </w:pPr>
            <w:r>
              <w:t>制造费用</w:t>
            </w:r>
          </w:p>
        </w:tc>
        <w:tc>
          <w:tcPr>
            <w:tcW w:w="1064"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1,292,720,456.19</w:t>
            </w:r>
          </w:p>
        </w:tc>
        <w:tc>
          <w:tcPr>
            <w:tcW w:w="117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16.85</w:t>
            </w:r>
          </w:p>
        </w:tc>
        <w:tc>
          <w:tcPr>
            <w:tcW w:w="1132"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955,730,323.00</w:t>
            </w:r>
          </w:p>
        </w:tc>
        <w:tc>
          <w:tcPr>
            <w:tcW w:w="1105"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13.02</w:t>
            </w:r>
          </w:p>
        </w:tc>
        <w:tc>
          <w:tcPr>
            <w:tcW w:w="1080"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35.26</w:t>
            </w:r>
          </w:p>
        </w:tc>
        <w:tc>
          <w:tcPr>
            <w:tcW w:w="1006" w:type="dxa"/>
            <w:vAlign w:val="center"/>
          </w:tcPr>
          <w:p>
            <w:pPr>
              <w:widowControl w:val="0"/>
              <w:jc w:val="both"/>
            </w:pPr>
            <w:r>
              <w:rPr>
                <w:rFonts w:hint="eastAsia"/>
              </w:rPr>
              <w:t>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283" w:type="dxa"/>
            <w:vAlign w:val="center"/>
          </w:tcPr>
          <w:p>
            <w:pPr>
              <w:widowControl w:val="0"/>
              <w:jc w:val="both"/>
            </w:pPr>
            <w:r>
              <w:t>特殊钢</w:t>
            </w:r>
          </w:p>
        </w:tc>
        <w:tc>
          <w:tcPr>
            <w:tcW w:w="1203" w:type="dxa"/>
            <w:vAlign w:val="center"/>
          </w:tcPr>
          <w:p>
            <w:pPr>
              <w:widowControl w:val="0"/>
              <w:jc w:val="both"/>
            </w:pPr>
            <w:r>
              <w:t>小计</w:t>
            </w:r>
          </w:p>
        </w:tc>
        <w:tc>
          <w:tcPr>
            <w:tcW w:w="1064"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7,671,867,488.53</w:t>
            </w:r>
          </w:p>
        </w:tc>
        <w:tc>
          <w:tcPr>
            <w:tcW w:w="117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99.97</w:t>
            </w:r>
          </w:p>
        </w:tc>
        <w:tc>
          <w:tcPr>
            <w:tcW w:w="1132"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7,341,281,599.41</w:t>
            </w:r>
          </w:p>
        </w:tc>
        <w:tc>
          <w:tcPr>
            <w:tcW w:w="1105"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99.97</w:t>
            </w:r>
          </w:p>
        </w:tc>
        <w:tc>
          <w:tcPr>
            <w:tcW w:w="1080"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4.5</w:t>
            </w:r>
          </w:p>
        </w:tc>
        <w:tc>
          <w:tcPr>
            <w:tcW w:w="1006" w:type="dxa"/>
            <w:vAlign w:val="center"/>
          </w:tcPr>
          <w:p>
            <w:pPr>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283" w:type="dxa"/>
            <w:vAlign w:val="center"/>
          </w:tcPr>
          <w:p>
            <w:pPr>
              <w:widowControl w:val="0"/>
              <w:jc w:val="both"/>
            </w:pPr>
            <w:r>
              <w:t>服务业</w:t>
            </w:r>
          </w:p>
        </w:tc>
        <w:tc>
          <w:tcPr>
            <w:tcW w:w="1203" w:type="dxa"/>
            <w:vAlign w:val="center"/>
          </w:tcPr>
          <w:p>
            <w:pPr>
              <w:widowControl w:val="0"/>
              <w:jc w:val="both"/>
            </w:pPr>
            <w:r>
              <w:t>小计</w:t>
            </w:r>
          </w:p>
        </w:tc>
        <w:tc>
          <w:tcPr>
            <w:tcW w:w="1064"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2,233,854.56</w:t>
            </w:r>
          </w:p>
        </w:tc>
        <w:tc>
          <w:tcPr>
            <w:tcW w:w="117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0.03</w:t>
            </w:r>
          </w:p>
        </w:tc>
        <w:tc>
          <w:tcPr>
            <w:tcW w:w="1132"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1,906,969.40</w:t>
            </w:r>
          </w:p>
        </w:tc>
        <w:tc>
          <w:tcPr>
            <w:tcW w:w="1105"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0.03</w:t>
            </w:r>
          </w:p>
        </w:tc>
        <w:tc>
          <w:tcPr>
            <w:tcW w:w="1080"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17.14</w:t>
            </w:r>
          </w:p>
        </w:tc>
        <w:tc>
          <w:tcPr>
            <w:tcW w:w="1006" w:type="dxa"/>
            <w:vAlign w:val="center"/>
          </w:tcPr>
          <w:p>
            <w:pPr>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trPr>
        <w:sdt>
          <w:sdtPr>
            <w:tag w:val="_PLD_0092d9f33f1f4ccb96da6cc52c190e39"/>
            <w:id w:val="-488332413"/>
          </w:sdtPr>
          <w:sdtContent>
            <w:tc>
              <w:tcPr>
                <w:tcW w:w="9049" w:type="dxa"/>
                <w:gridSpan w:val="8"/>
                <w:vAlign w:val="center"/>
              </w:tcPr>
              <w:p>
                <w:pPr>
                  <w:widowControl w:val="0"/>
                  <w:jc w:val="center"/>
                </w:pPr>
                <w:r>
                  <w:t>分产品情况</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sdt>
          <w:sdtPr>
            <w:tag w:val="_PLD_c196e3eb716a4b75bda8de0a1a1a5780"/>
            <w:id w:val="1034315192"/>
          </w:sdtPr>
          <w:sdtContent>
            <w:tc>
              <w:tcPr>
                <w:tcW w:w="1283" w:type="dxa"/>
                <w:vAlign w:val="center"/>
              </w:tcPr>
              <w:p>
                <w:pPr>
                  <w:widowControl w:val="0"/>
                  <w:jc w:val="center"/>
                </w:pPr>
                <w:r>
                  <w:t>分</w:t>
                </w:r>
                <w:r>
                  <w:rPr>
                    <w:rFonts w:hint="eastAsia"/>
                  </w:rPr>
                  <w:t>产品</w:t>
                </w:r>
              </w:p>
            </w:tc>
          </w:sdtContent>
        </w:sdt>
        <w:sdt>
          <w:sdtPr>
            <w:tag w:val="_PLD_9a4782df875a421fa22d5bb28b135494"/>
            <w:id w:val="-1404594906"/>
          </w:sdtPr>
          <w:sdtContent>
            <w:tc>
              <w:tcPr>
                <w:tcW w:w="1203" w:type="dxa"/>
                <w:vAlign w:val="center"/>
              </w:tcPr>
              <w:p>
                <w:pPr>
                  <w:widowControl w:val="0"/>
                  <w:jc w:val="center"/>
                </w:pPr>
                <w:r>
                  <w:t>成本构成项目</w:t>
                </w:r>
              </w:p>
            </w:tc>
          </w:sdtContent>
        </w:sdt>
        <w:sdt>
          <w:sdtPr>
            <w:tag w:val="_PLD_3ddf6750761e4cb5a3c10274752059ad"/>
            <w:id w:val="1069845032"/>
          </w:sdtPr>
          <w:sdtContent>
            <w:tc>
              <w:tcPr>
                <w:tcW w:w="1064" w:type="dxa"/>
                <w:vAlign w:val="center"/>
              </w:tcPr>
              <w:p>
                <w:pPr>
                  <w:widowControl w:val="0"/>
                  <w:jc w:val="center"/>
                </w:pPr>
                <w:r>
                  <w:t>本期金额</w:t>
                </w:r>
              </w:p>
            </w:tc>
          </w:sdtContent>
        </w:sdt>
        <w:sdt>
          <w:sdtPr>
            <w:tag w:val="_PLD_dcb03e51a739483781a7336e1a9b6c53"/>
            <w:id w:val="1803801341"/>
          </w:sdtPr>
          <w:sdtContent>
            <w:tc>
              <w:tcPr>
                <w:tcW w:w="1176" w:type="dxa"/>
                <w:vAlign w:val="center"/>
              </w:tcPr>
              <w:p>
                <w:pPr>
                  <w:widowControl w:val="0"/>
                  <w:jc w:val="center"/>
                </w:pPr>
                <w:r>
                  <w:t>本期占总成本比例(</w:t>
                </w:r>
                <w:r>
                  <w:rPr>
                    <w:rFonts w:hint="eastAsia"/>
                  </w:rPr>
                  <w:t>%</w:t>
                </w:r>
                <w:r>
                  <w:t>)</w:t>
                </w:r>
              </w:p>
            </w:tc>
          </w:sdtContent>
        </w:sdt>
        <w:sdt>
          <w:sdtPr>
            <w:tag w:val="_PLD_fe6b2171d862410980857c00f504b451"/>
            <w:id w:val="-1867971400"/>
          </w:sdtPr>
          <w:sdtContent>
            <w:tc>
              <w:tcPr>
                <w:tcW w:w="1132" w:type="dxa"/>
                <w:vAlign w:val="center"/>
              </w:tcPr>
              <w:p>
                <w:pPr>
                  <w:widowControl w:val="0"/>
                  <w:jc w:val="center"/>
                </w:pPr>
                <w:r>
                  <w:t>上年同期金额</w:t>
                </w:r>
              </w:p>
            </w:tc>
          </w:sdtContent>
        </w:sdt>
        <w:sdt>
          <w:sdtPr>
            <w:tag w:val="_PLD_4cf5110e7be04df78012e249a0900292"/>
            <w:id w:val="1204908946"/>
          </w:sdtPr>
          <w:sdtContent>
            <w:tc>
              <w:tcPr>
                <w:tcW w:w="1105" w:type="dxa"/>
                <w:vAlign w:val="center"/>
              </w:tcPr>
              <w:p>
                <w:pPr>
                  <w:widowControl w:val="0"/>
                  <w:jc w:val="center"/>
                </w:pPr>
                <w:r>
                  <w:t>上年同期占总成本比例(</w:t>
                </w:r>
                <w:r>
                  <w:rPr>
                    <w:rFonts w:hint="eastAsia"/>
                  </w:rPr>
                  <w:t>%</w:t>
                </w:r>
                <w:r>
                  <w:t>)</w:t>
                </w:r>
              </w:p>
            </w:tc>
          </w:sdtContent>
        </w:sdt>
        <w:sdt>
          <w:sdtPr>
            <w:tag w:val="_PLD_efbc8491fdf34506bf7690ab3a8f6402"/>
            <w:id w:val="-42596682"/>
          </w:sdtPr>
          <w:sdtContent>
            <w:tc>
              <w:tcPr>
                <w:tcW w:w="1080" w:type="dxa"/>
                <w:vAlign w:val="center"/>
              </w:tcPr>
              <w:p>
                <w:pPr>
                  <w:widowControl w:val="0"/>
                  <w:jc w:val="center"/>
                </w:pPr>
                <w:r>
                  <w:t>本期金额较上年同期变动比例(</w:t>
                </w:r>
                <w:r>
                  <w:rPr>
                    <w:rFonts w:hint="eastAsia"/>
                  </w:rPr>
                  <w:t>%</w:t>
                </w:r>
                <w:r>
                  <w:t>)</w:t>
                </w:r>
              </w:p>
            </w:tc>
          </w:sdtContent>
        </w:sdt>
        <w:sdt>
          <w:sdtPr>
            <w:tag w:val="_PLD_b8e943b8220340c7810a554346594426"/>
            <w:id w:val="-864904093"/>
          </w:sdtPr>
          <w:sdtContent>
            <w:tc>
              <w:tcPr>
                <w:tcW w:w="1006" w:type="dxa"/>
                <w:vAlign w:val="center"/>
              </w:tcPr>
              <w:p>
                <w:pPr>
                  <w:widowControl w:val="0"/>
                  <w:jc w:val="center"/>
                </w:pPr>
                <w:r>
                  <w:t>情况</w:t>
                </w:r>
              </w:p>
              <w:p>
                <w:pPr>
                  <w:widowControl w:val="0"/>
                  <w:jc w:val="center"/>
                </w:pPr>
                <w:r>
                  <w:t>说明</w:t>
                </w:r>
              </w:p>
            </w:tc>
          </w:sdtContent>
        </w:sdt>
      </w:tr>
      <w:tr>
        <w:tblPrEx>
          <w:tblLayout w:type="fixed"/>
          <w:tblCellMar>
            <w:top w:w="0" w:type="dxa"/>
            <w:left w:w="108" w:type="dxa"/>
            <w:bottom w:w="0" w:type="dxa"/>
            <w:right w:w="108" w:type="dxa"/>
          </w:tblCellMar>
        </w:tblPrEx>
        <w:trPr>
          <w:trHeight w:val="165" w:hRule="atLeast"/>
        </w:trPr>
        <w:tc>
          <w:tcPr>
            <w:tcW w:w="1283" w:type="dxa"/>
            <w:tcBorders>
              <w:bottom w:val="single" w:color="auto" w:sz="4" w:space="0"/>
            </w:tcBorders>
            <w:vAlign w:val="center"/>
          </w:tcPr>
          <w:p>
            <w:pPr>
              <w:widowControl w:val="0"/>
              <w:jc w:val="both"/>
            </w:pPr>
            <w:r>
              <w:t>合金结构钢</w:t>
            </w:r>
          </w:p>
        </w:tc>
        <w:tc>
          <w:tcPr>
            <w:tcW w:w="1203" w:type="dxa"/>
            <w:tcBorders>
              <w:bottom w:val="single" w:color="auto" w:sz="4" w:space="0"/>
            </w:tcBorders>
            <w:vAlign w:val="center"/>
          </w:tcPr>
          <w:p>
            <w:pPr>
              <w:widowControl w:val="0"/>
              <w:jc w:val="both"/>
            </w:pPr>
            <w:r>
              <w:t>原主材料</w:t>
            </w:r>
          </w:p>
        </w:tc>
        <w:tc>
          <w:tcPr>
            <w:tcW w:w="1064"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1,127,853,438.11</w:t>
            </w:r>
          </w:p>
        </w:tc>
        <w:tc>
          <w:tcPr>
            <w:tcW w:w="1176"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14.7</w:t>
            </w:r>
          </w:p>
        </w:tc>
        <w:tc>
          <w:tcPr>
            <w:tcW w:w="1132"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1,255,596,488.85</w:t>
            </w:r>
          </w:p>
        </w:tc>
        <w:tc>
          <w:tcPr>
            <w:tcW w:w="1105"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17.1</w:t>
            </w:r>
          </w:p>
        </w:tc>
        <w:tc>
          <w:tcPr>
            <w:tcW w:w="1080"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-10.17</w:t>
            </w:r>
          </w:p>
        </w:tc>
        <w:tc>
          <w:tcPr>
            <w:tcW w:w="1006" w:type="dxa"/>
            <w:tcBorders>
              <w:bottom w:val="single" w:color="auto" w:sz="4" w:space="0"/>
            </w:tcBorders>
            <w:vAlign w:val="center"/>
          </w:tcPr>
          <w:p>
            <w:pPr>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283" w:type="dxa"/>
            <w:tcBorders>
              <w:bottom w:val="single" w:color="auto" w:sz="4" w:space="0"/>
            </w:tcBorders>
            <w:vAlign w:val="center"/>
          </w:tcPr>
          <w:p>
            <w:pPr>
              <w:widowControl w:val="0"/>
              <w:jc w:val="both"/>
            </w:pPr>
            <w:r>
              <w:t>合金结构钢</w:t>
            </w:r>
          </w:p>
        </w:tc>
        <w:tc>
          <w:tcPr>
            <w:tcW w:w="1203" w:type="dxa"/>
            <w:tcBorders>
              <w:bottom w:val="single" w:color="auto" w:sz="4" w:space="0"/>
            </w:tcBorders>
            <w:vAlign w:val="center"/>
          </w:tcPr>
          <w:p>
            <w:pPr>
              <w:widowControl w:val="0"/>
              <w:jc w:val="both"/>
            </w:pPr>
            <w:r>
              <w:t>燃料动力</w:t>
            </w:r>
          </w:p>
        </w:tc>
        <w:tc>
          <w:tcPr>
            <w:tcW w:w="1064"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306,563,019.79</w:t>
            </w:r>
          </w:p>
        </w:tc>
        <w:tc>
          <w:tcPr>
            <w:tcW w:w="1176"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4</w:t>
            </w:r>
          </w:p>
        </w:tc>
        <w:tc>
          <w:tcPr>
            <w:tcW w:w="1132"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310,174,508.34</w:t>
            </w:r>
          </w:p>
        </w:tc>
        <w:tc>
          <w:tcPr>
            <w:tcW w:w="1105"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4.22</w:t>
            </w:r>
          </w:p>
        </w:tc>
        <w:tc>
          <w:tcPr>
            <w:tcW w:w="1080"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-1.16</w:t>
            </w:r>
          </w:p>
        </w:tc>
        <w:tc>
          <w:tcPr>
            <w:tcW w:w="1006" w:type="dxa"/>
            <w:tcBorders>
              <w:bottom w:val="single" w:color="auto" w:sz="4" w:space="0"/>
            </w:tcBorders>
            <w:vAlign w:val="center"/>
          </w:tcPr>
          <w:p>
            <w:pPr>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283" w:type="dxa"/>
            <w:tcBorders>
              <w:bottom w:val="single" w:color="auto" w:sz="4" w:space="0"/>
            </w:tcBorders>
            <w:vAlign w:val="center"/>
          </w:tcPr>
          <w:p>
            <w:pPr>
              <w:widowControl w:val="0"/>
              <w:jc w:val="both"/>
            </w:pPr>
            <w:r>
              <w:t>合金结构钢</w:t>
            </w:r>
          </w:p>
        </w:tc>
        <w:tc>
          <w:tcPr>
            <w:tcW w:w="1203" w:type="dxa"/>
            <w:tcBorders>
              <w:bottom w:val="single" w:color="auto" w:sz="4" w:space="0"/>
            </w:tcBorders>
            <w:vAlign w:val="center"/>
          </w:tcPr>
          <w:p>
            <w:pPr>
              <w:widowControl w:val="0"/>
              <w:jc w:val="both"/>
            </w:pPr>
            <w:r>
              <w:t>工资</w:t>
            </w:r>
          </w:p>
        </w:tc>
        <w:tc>
          <w:tcPr>
            <w:tcW w:w="1064"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174,644,298.12</w:t>
            </w:r>
          </w:p>
        </w:tc>
        <w:tc>
          <w:tcPr>
            <w:tcW w:w="1176"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2.28</w:t>
            </w:r>
          </w:p>
        </w:tc>
        <w:tc>
          <w:tcPr>
            <w:tcW w:w="1132"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183,663,612.88</w:t>
            </w:r>
          </w:p>
        </w:tc>
        <w:tc>
          <w:tcPr>
            <w:tcW w:w="1105"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2.5</w:t>
            </w:r>
          </w:p>
        </w:tc>
        <w:tc>
          <w:tcPr>
            <w:tcW w:w="1080"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-4.91</w:t>
            </w:r>
          </w:p>
        </w:tc>
        <w:tc>
          <w:tcPr>
            <w:tcW w:w="1006" w:type="dxa"/>
            <w:tcBorders>
              <w:bottom w:val="single" w:color="auto" w:sz="4" w:space="0"/>
            </w:tcBorders>
            <w:vAlign w:val="center"/>
          </w:tcPr>
          <w:p>
            <w:pPr>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283" w:type="dxa"/>
            <w:tcBorders>
              <w:bottom w:val="single" w:color="auto" w:sz="4" w:space="0"/>
            </w:tcBorders>
            <w:vAlign w:val="center"/>
          </w:tcPr>
          <w:p>
            <w:pPr>
              <w:widowControl w:val="0"/>
              <w:jc w:val="both"/>
            </w:pPr>
            <w:r>
              <w:t>合金结构钢</w:t>
            </w:r>
          </w:p>
        </w:tc>
        <w:tc>
          <w:tcPr>
            <w:tcW w:w="1203" w:type="dxa"/>
            <w:tcBorders>
              <w:bottom w:val="single" w:color="auto" w:sz="4" w:space="0"/>
            </w:tcBorders>
            <w:vAlign w:val="center"/>
          </w:tcPr>
          <w:p>
            <w:pPr>
              <w:widowControl w:val="0"/>
              <w:jc w:val="both"/>
            </w:pPr>
            <w:r>
              <w:t>折旧</w:t>
            </w:r>
          </w:p>
        </w:tc>
        <w:tc>
          <w:tcPr>
            <w:tcW w:w="1064"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128,222,194.29</w:t>
            </w:r>
          </w:p>
        </w:tc>
        <w:tc>
          <w:tcPr>
            <w:tcW w:w="1176"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1.67</w:t>
            </w:r>
          </w:p>
        </w:tc>
        <w:tc>
          <w:tcPr>
            <w:tcW w:w="1132"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106,166,349.37</w:t>
            </w:r>
          </w:p>
        </w:tc>
        <w:tc>
          <w:tcPr>
            <w:tcW w:w="1105"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1.45</w:t>
            </w:r>
          </w:p>
        </w:tc>
        <w:tc>
          <w:tcPr>
            <w:tcW w:w="1080"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20.77</w:t>
            </w:r>
          </w:p>
        </w:tc>
        <w:tc>
          <w:tcPr>
            <w:tcW w:w="1006" w:type="dxa"/>
            <w:tcBorders>
              <w:bottom w:val="single" w:color="auto" w:sz="4" w:space="0"/>
            </w:tcBorders>
            <w:vAlign w:val="center"/>
          </w:tcPr>
          <w:p>
            <w:pPr>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283" w:type="dxa"/>
            <w:tcBorders>
              <w:bottom w:val="single" w:color="auto" w:sz="4" w:space="0"/>
            </w:tcBorders>
            <w:vAlign w:val="center"/>
          </w:tcPr>
          <w:p>
            <w:pPr>
              <w:widowControl w:val="0"/>
              <w:jc w:val="both"/>
            </w:pPr>
            <w:r>
              <w:t>合金结构钢</w:t>
            </w:r>
          </w:p>
        </w:tc>
        <w:tc>
          <w:tcPr>
            <w:tcW w:w="1203" w:type="dxa"/>
            <w:tcBorders>
              <w:bottom w:val="single" w:color="auto" w:sz="4" w:space="0"/>
            </w:tcBorders>
            <w:vAlign w:val="center"/>
          </w:tcPr>
          <w:p>
            <w:pPr>
              <w:widowControl w:val="0"/>
              <w:jc w:val="both"/>
            </w:pPr>
            <w:r>
              <w:t>制造费用</w:t>
            </w:r>
          </w:p>
        </w:tc>
        <w:tc>
          <w:tcPr>
            <w:tcW w:w="1064"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454,916,315.20</w:t>
            </w:r>
          </w:p>
        </w:tc>
        <w:tc>
          <w:tcPr>
            <w:tcW w:w="1176"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5.93</w:t>
            </w:r>
          </w:p>
        </w:tc>
        <w:tc>
          <w:tcPr>
            <w:tcW w:w="1132"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330,404,920.37</w:t>
            </w:r>
          </w:p>
        </w:tc>
        <w:tc>
          <w:tcPr>
            <w:tcW w:w="1105"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4.5</w:t>
            </w:r>
          </w:p>
        </w:tc>
        <w:tc>
          <w:tcPr>
            <w:tcW w:w="1080"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37.68</w:t>
            </w:r>
          </w:p>
        </w:tc>
        <w:tc>
          <w:tcPr>
            <w:tcW w:w="1006" w:type="dxa"/>
            <w:tcBorders>
              <w:bottom w:val="single" w:color="auto" w:sz="4" w:space="0"/>
            </w:tcBorders>
            <w:vAlign w:val="center"/>
          </w:tcPr>
          <w:p>
            <w:pPr>
              <w:widowControl w:val="0"/>
              <w:jc w:val="both"/>
            </w:pPr>
            <w:r>
              <w:rPr>
                <w:rFonts w:hint="eastAsia"/>
              </w:rPr>
              <w:t>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283" w:type="dxa"/>
            <w:tcBorders>
              <w:bottom w:val="single" w:color="auto" w:sz="4" w:space="0"/>
            </w:tcBorders>
            <w:vAlign w:val="center"/>
          </w:tcPr>
          <w:p>
            <w:pPr>
              <w:widowControl w:val="0"/>
              <w:jc w:val="both"/>
            </w:pPr>
            <w:r>
              <w:t>合金结构钢</w:t>
            </w:r>
          </w:p>
        </w:tc>
        <w:tc>
          <w:tcPr>
            <w:tcW w:w="1203" w:type="dxa"/>
            <w:tcBorders>
              <w:bottom w:val="single" w:color="auto" w:sz="4" w:space="0"/>
            </w:tcBorders>
            <w:vAlign w:val="center"/>
          </w:tcPr>
          <w:p>
            <w:pPr>
              <w:widowControl w:val="0"/>
              <w:jc w:val="both"/>
            </w:pPr>
            <w:r>
              <w:t>合计</w:t>
            </w:r>
          </w:p>
        </w:tc>
        <w:tc>
          <w:tcPr>
            <w:tcW w:w="1064"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2,192,199,265.50</w:t>
            </w:r>
          </w:p>
        </w:tc>
        <w:tc>
          <w:tcPr>
            <w:tcW w:w="1176"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28.57</w:t>
            </w:r>
          </w:p>
        </w:tc>
        <w:tc>
          <w:tcPr>
            <w:tcW w:w="1132"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2,186,005,879.80</w:t>
            </w:r>
          </w:p>
        </w:tc>
        <w:tc>
          <w:tcPr>
            <w:tcW w:w="1105"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29.77</w:t>
            </w:r>
          </w:p>
        </w:tc>
        <w:tc>
          <w:tcPr>
            <w:tcW w:w="1080"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0.28</w:t>
            </w:r>
          </w:p>
        </w:tc>
        <w:tc>
          <w:tcPr>
            <w:tcW w:w="1006" w:type="dxa"/>
            <w:tcBorders>
              <w:bottom w:val="single" w:color="auto" w:sz="4" w:space="0"/>
            </w:tcBorders>
            <w:vAlign w:val="center"/>
          </w:tcPr>
          <w:p>
            <w:pPr>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283" w:type="dxa"/>
            <w:tcBorders>
              <w:bottom w:val="single" w:color="auto" w:sz="4" w:space="0"/>
            </w:tcBorders>
            <w:vAlign w:val="center"/>
          </w:tcPr>
          <w:p>
            <w:pPr>
              <w:widowControl w:val="0"/>
              <w:jc w:val="both"/>
            </w:pPr>
            <w:r>
              <w:t>合金工具钢</w:t>
            </w:r>
          </w:p>
        </w:tc>
        <w:tc>
          <w:tcPr>
            <w:tcW w:w="1203" w:type="dxa"/>
            <w:tcBorders>
              <w:bottom w:val="single" w:color="auto" w:sz="4" w:space="0"/>
            </w:tcBorders>
            <w:vAlign w:val="center"/>
          </w:tcPr>
          <w:p>
            <w:pPr>
              <w:widowControl w:val="0"/>
              <w:jc w:val="both"/>
            </w:pPr>
            <w:r>
              <w:t>原主材料</w:t>
            </w:r>
          </w:p>
        </w:tc>
        <w:tc>
          <w:tcPr>
            <w:tcW w:w="1064"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886,131,179.23</w:t>
            </w:r>
          </w:p>
        </w:tc>
        <w:tc>
          <w:tcPr>
            <w:tcW w:w="1176"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11.55</w:t>
            </w:r>
          </w:p>
        </w:tc>
        <w:tc>
          <w:tcPr>
            <w:tcW w:w="1132"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894,806,405.11</w:t>
            </w:r>
          </w:p>
        </w:tc>
        <w:tc>
          <w:tcPr>
            <w:tcW w:w="1105"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12.19</w:t>
            </w:r>
          </w:p>
        </w:tc>
        <w:tc>
          <w:tcPr>
            <w:tcW w:w="1080"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-0.97</w:t>
            </w:r>
          </w:p>
        </w:tc>
        <w:tc>
          <w:tcPr>
            <w:tcW w:w="1006" w:type="dxa"/>
            <w:tcBorders>
              <w:bottom w:val="single" w:color="auto" w:sz="4" w:space="0"/>
            </w:tcBorders>
            <w:vAlign w:val="center"/>
          </w:tcPr>
          <w:p>
            <w:pPr>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283" w:type="dxa"/>
            <w:tcBorders>
              <w:bottom w:val="single" w:color="auto" w:sz="4" w:space="0"/>
            </w:tcBorders>
            <w:vAlign w:val="center"/>
          </w:tcPr>
          <w:p>
            <w:pPr>
              <w:widowControl w:val="0"/>
              <w:jc w:val="both"/>
            </w:pPr>
            <w:r>
              <w:t>合金工具钢</w:t>
            </w:r>
          </w:p>
        </w:tc>
        <w:tc>
          <w:tcPr>
            <w:tcW w:w="1203" w:type="dxa"/>
            <w:tcBorders>
              <w:bottom w:val="single" w:color="auto" w:sz="4" w:space="0"/>
            </w:tcBorders>
            <w:vAlign w:val="center"/>
          </w:tcPr>
          <w:p>
            <w:pPr>
              <w:widowControl w:val="0"/>
              <w:jc w:val="both"/>
            </w:pPr>
            <w:r>
              <w:t>燃料动力</w:t>
            </w:r>
          </w:p>
        </w:tc>
        <w:tc>
          <w:tcPr>
            <w:tcW w:w="1064"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202,377,236.16</w:t>
            </w:r>
          </w:p>
        </w:tc>
        <w:tc>
          <w:tcPr>
            <w:tcW w:w="1176"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2.64</w:t>
            </w:r>
          </w:p>
        </w:tc>
        <w:tc>
          <w:tcPr>
            <w:tcW w:w="1132"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224,421,469.65</w:t>
            </w:r>
          </w:p>
        </w:tc>
        <w:tc>
          <w:tcPr>
            <w:tcW w:w="1105"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3.06</w:t>
            </w:r>
          </w:p>
        </w:tc>
        <w:tc>
          <w:tcPr>
            <w:tcW w:w="1080"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-9.82</w:t>
            </w:r>
          </w:p>
        </w:tc>
        <w:tc>
          <w:tcPr>
            <w:tcW w:w="1006" w:type="dxa"/>
            <w:tcBorders>
              <w:bottom w:val="single" w:color="auto" w:sz="4" w:space="0"/>
            </w:tcBorders>
            <w:vAlign w:val="center"/>
          </w:tcPr>
          <w:p>
            <w:pPr>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283" w:type="dxa"/>
            <w:tcBorders>
              <w:bottom w:val="single" w:color="auto" w:sz="4" w:space="0"/>
            </w:tcBorders>
            <w:vAlign w:val="center"/>
          </w:tcPr>
          <w:p>
            <w:pPr>
              <w:widowControl w:val="0"/>
              <w:jc w:val="both"/>
            </w:pPr>
            <w:r>
              <w:t>合金工具钢</w:t>
            </w:r>
          </w:p>
        </w:tc>
        <w:tc>
          <w:tcPr>
            <w:tcW w:w="1203" w:type="dxa"/>
            <w:tcBorders>
              <w:bottom w:val="single" w:color="auto" w:sz="4" w:space="0"/>
            </w:tcBorders>
            <w:vAlign w:val="center"/>
          </w:tcPr>
          <w:p>
            <w:pPr>
              <w:widowControl w:val="0"/>
              <w:jc w:val="both"/>
            </w:pPr>
            <w:r>
              <w:t>工资</w:t>
            </w:r>
          </w:p>
        </w:tc>
        <w:tc>
          <w:tcPr>
            <w:tcW w:w="1064"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122,624,031.18</w:t>
            </w:r>
          </w:p>
        </w:tc>
        <w:tc>
          <w:tcPr>
            <w:tcW w:w="1176"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1.6</w:t>
            </w:r>
          </w:p>
        </w:tc>
        <w:tc>
          <w:tcPr>
            <w:tcW w:w="1132"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135,356,362.13</w:t>
            </w:r>
          </w:p>
        </w:tc>
        <w:tc>
          <w:tcPr>
            <w:tcW w:w="1105"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1.84</w:t>
            </w:r>
          </w:p>
        </w:tc>
        <w:tc>
          <w:tcPr>
            <w:tcW w:w="1080"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-9.41</w:t>
            </w:r>
          </w:p>
        </w:tc>
        <w:tc>
          <w:tcPr>
            <w:tcW w:w="1006" w:type="dxa"/>
            <w:tcBorders>
              <w:bottom w:val="single" w:color="auto" w:sz="4" w:space="0"/>
            </w:tcBorders>
            <w:vAlign w:val="center"/>
          </w:tcPr>
          <w:p>
            <w:pPr>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283" w:type="dxa"/>
            <w:tcBorders>
              <w:bottom w:val="single" w:color="auto" w:sz="4" w:space="0"/>
            </w:tcBorders>
            <w:vAlign w:val="center"/>
          </w:tcPr>
          <w:p>
            <w:pPr>
              <w:widowControl w:val="0"/>
              <w:jc w:val="both"/>
            </w:pPr>
            <w:r>
              <w:t>合金工具钢</w:t>
            </w:r>
          </w:p>
        </w:tc>
        <w:tc>
          <w:tcPr>
            <w:tcW w:w="1203" w:type="dxa"/>
            <w:tcBorders>
              <w:bottom w:val="single" w:color="auto" w:sz="4" w:space="0"/>
            </w:tcBorders>
            <w:vAlign w:val="center"/>
          </w:tcPr>
          <w:p>
            <w:pPr>
              <w:widowControl w:val="0"/>
              <w:jc w:val="both"/>
            </w:pPr>
            <w:r>
              <w:t>折旧</w:t>
            </w:r>
          </w:p>
        </w:tc>
        <w:tc>
          <w:tcPr>
            <w:tcW w:w="1064"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76,617,621.38</w:t>
            </w:r>
          </w:p>
        </w:tc>
        <w:tc>
          <w:tcPr>
            <w:tcW w:w="1176"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w:t>
            </w:r>
          </w:p>
        </w:tc>
        <w:tc>
          <w:tcPr>
            <w:tcW w:w="1132"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65,917,314.48</w:t>
            </w:r>
          </w:p>
        </w:tc>
        <w:tc>
          <w:tcPr>
            <w:tcW w:w="1105"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0.9</w:t>
            </w:r>
          </w:p>
        </w:tc>
        <w:tc>
          <w:tcPr>
            <w:tcW w:w="1080"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16.23</w:t>
            </w:r>
          </w:p>
        </w:tc>
        <w:tc>
          <w:tcPr>
            <w:tcW w:w="1006" w:type="dxa"/>
            <w:tcBorders>
              <w:bottom w:val="single" w:color="auto" w:sz="4" w:space="0"/>
            </w:tcBorders>
            <w:vAlign w:val="center"/>
          </w:tcPr>
          <w:p>
            <w:pPr>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283" w:type="dxa"/>
            <w:tcBorders>
              <w:bottom w:val="single" w:color="auto" w:sz="4" w:space="0"/>
            </w:tcBorders>
            <w:vAlign w:val="center"/>
          </w:tcPr>
          <w:p>
            <w:pPr>
              <w:widowControl w:val="0"/>
              <w:jc w:val="both"/>
            </w:pPr>
            <w:r>
              <w:t>合金工具钢</w:t>
            </w:r>
          </w:p>
        </w:tc>
        <w:tc>
          <w:tcPr>
            <w:tcW w:w="1203" w:type="dxa"/>
            <w:tcBorders>
              <w:bottom w:val="single" w:color="auto" w:sz="4" w:space="0"/>
            </w:tcBorders>
            <w:vAlign w:val="center"/>
          </w:tcPr>
          <w:p>
            <w:pPr>
              <w:widowControl w:val="0"/>
              <w:jc w:val="both"/>
            </w:pPr>
            <w:r>
              <w:t>制造费用</w:t>
            </w:r>
          </w:p>
        </w:tc>
        <w:tc>
          <w:tcPr>
            <w:tcW w:w="1064"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257,349,990.16</w:t>
            </w:r>
          </w:p>
        </w:tc>
        <w:tc>
          <w:tcPr>
            <w:tcW w:w="1176"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3.35</w:t>
            </w:r>
          </w:p>
        </w:tc>
        <w:tc>
          <w:tcPr>
            <w:tcW w:w="1132"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226,534,923.71</w:t>
            </w:r>
          </w:p>
        </w:tc>
        <w:tc>
          <w:tcPr>
            <w:tcW w:w="1105"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3.08</w:t>
            </w:r>
          </w:p>
        </w:tc>
        <w:tc>
          <w:tcPr>
            <w:tcW w:w="1080"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13.6</w:t>
            </w:r>
          </w:p>
        </w:tc>
        <w:tc>
          <w:tcPr>
            <w:tcW w:w="1006" w:type="dxa"/>
            <w:tcBorders>
              <w:bottom w:val="single" w:color="auto" w:sz="4" w:space="0"/>
            </w:tcBorders>
            <w:vAlign w:val="center"/>
          </w:tcPr>
          <w:p>
            <w:pPr>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283" w:type="dxa"/>
            <w:tcBorders>
              <w:bottom w:val="single" w:color="auto" w:sz="4" w:space="0"/>
            </w:tcBorders>
            <w:vAlign w:val="center"/>
          </w:tcPr>
          <w:p>
            <w:pPr>
              <w:widowControl w:val="0"/>
              <w:jc w:val="both"/>
            </w:pPr>
            <w:r>
              <w:t>合金工具钢</w:t>
            </w:r>
          </w:p>
        </w:tc>
        <w:tc>
          <w:tcPr>
            <w:tcW w:w="1203" w:type="dxa"/>
            <w:tcBorders>
              <w:bottom w:val="single" w:color="auto" w:sz="4" w:space="0"/>
            </w:tcBorders>
            <w:vAlign w:val="center"/>
          </w:tcPr>
          <w:p>
            <w:pPr>
              <w:widowControl w:val="0"/>
              <w:jc w:val="both"/>
            </w:pPr>
            <w:r>
              <w:t>合计</w:t>
            </w:r>
          </w:p>
        </w:tc>
        <w:tc>
          <w:tcPr>
            <w:tcW w:w="1064"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1,545,100,058.12</w:t>
            </w:r>
          </w:p>
        </w:tc>
        <w:tc>
          <w:tcPr>
            <w:tcW w:w="1176"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20.14</w:t>
            </w:r>
          </w:p>
        </w:tc>
        <w:tc>
          <w:tcPr>
            <w:tcW w:w="1132"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1,547,036,475.08</w:t>
            </w:r>
          </w:p>
        </w:tc>
        <w:tc>
          <w:tcPr>
            <w:tcW w:w="1105"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21.07</w:t>
            </w:r>
          </w:p>
        </w:tc>
        <w:tc>
          <w:tcPr>
            <w:tcW w:w="1080"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-0.13</w:t>
            </w:r>
          </w:p>
        </w:tc>
        <w:tc>
          <w:tcPr>
            <w:tcW w:w="1006" w:type="dxa"/>
            <w:tcBorders>
              <w:bottom w:val="single" w:color="auto" w:sz="4" w:space="0"/>
            </w:tcBorders>
            <w:vAlign w:val="center"/>
          </w:tcPr>
          <w:p>
            <w:pPr>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283" w:type="dxa"/>
            <w:tcBorders>
              <w:bottom w:val="single" w:color="auto" w:sz="4" w:space="0"/>
            </w:tcBorders>
            <w:vAlign w:val="center"/>
          </w:tcPr>
          <w:p>
            <w:pPr>
              <w:widowControl w:val="0"/>
              <w:jc w:val="both"/>
            </w:pPr>
            <w:r>
              <w:t>不锈钢</w:t>
            </w:r>
          </w:p>
        </w:tc>
        <w:tc>
          <w:tcPr>
            <w:tcW w:w="1203" w:type="dxa"/>
            <w:tcBorders>
              <w:bottom w:val="single" w:color="auto" w:sz="4" w:space="0"/>
            </w:tcBorders>
            <w:vAlign w:val="center"/>
          </w:tcPr>
          <w:p>
            <w:pPr>
              <w:widowControl w:val="0"/>
              <w:jc w:val="both"/>
            </w:pPr>
            <w:r>
              <w:t>原主材料</w:t>
            </w:r>
          </w:p>
        </w:tc>
        <w:tc>
          <w:tcPr>
            <w:tcW w:w="1064"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1,179,982,665.74</w:t>
            </w:r>
          </w:p>
        </w:tc>
        <w:tc>
          <w:tcPr>
            <w:tcW w:w="1176"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15.38</w:t>
            </w:r>
          </w:p>
        </w:tc>
        <w:tc>
          <w:tcPr>
            <w:tcW w:w="1132"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1,010,640,905.64</w:t>
            </w:r>
          </w:p>
        </w:tc>
        <w:tc>
          <w:tcPr>
            <w:tcW w:w="1105"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13.76</w:t>
            </w:r>
          </w:p>
        </w:tc>
        <w:tc>
          <w:tcPr>
            <w:tcW w:w="1080"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16.76</w:t>
            </w:r>
          </w:p>
        </w:tc>
        <w:tc>
          <w:tcPr>
            <w:tcW w:w="1006" w:type="dxa"/>
            <w:tcBorders>
              <w:bottom w:val="single" w:color="auto" w:sz="4" w:space="0"/>
            </w:tcBorders>
            <w:vAlign w:val="center"/>
          </w:tcPr>
          <w:p>
            <w:pPr>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283" w:type="dxa"/>
            <w:tcBorders>
              <w:bottom w:val="single" w:color="auto" w:sz="4" w:space="0"/>
            </w:tcBorders>
            <w:vAlign w:val="center"/>
          </w:tcPr>
          <w:p>
            <w:pPr>
              <w:widowControl w:val="0"/>
              <w:jc w:val="both"/>
            </w:pPr>
            <w:r>
              <w:t>不锈钢</w:t>
            </w:r>
          </w:p>
        </w:tc>
        <w:tc>
          <w:tcPr>
            <w:tcW w:w="1203" w:type="dxa"/>
            <w:tcBorders>
              <w:bottom w:val="single" w:color="auto" w:sz="4" w:space="0"/>
            </w:tcBorders>
            <w:vAlign w:val="center"/>
          </w:tcPr>
          <w:p>
            <w:pPr>
              <w:widowControl w:val="0"/>
              <w:jc w:val="both"/>
            </w:pPr>
            <w:r>
              <w:t>燃料动力</w:t>
            </w:r>
          </w:p>
        </w:tc>
        <w:tc>
          <w:tcPr>
            <w:tcW w:w="1064"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255,408,920.19</w:t>
            </w:r>
          </w:p>
        </w:tc>
        <w:tc>
          <w:tcPr>
            <w:tcW w:w="1176"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3.33</w:t>
            </w:r>
          </w:p>
        </w:tc>
        <w:tc>
          <w:tcPr>
            <w:tcW w:w="1132"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228,821,416.51</w:t>
            </w:r>
          </w:p>
        </w:tc>
        <w:tc>
          <w:tcPr>
            <w:tcW w:w="1105"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3.12</w:t>
            </w:r>
          </w:p>
        </w:tc>
        <w:tc>
          <w:tcPr>
            <w:tcW w:w="1080"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11.62</w:t>
            </w:r>
          </w:p>
        </w:tc>
        <w:tc>
          <w:tcPr>
            <w:tcW w:w="1006" w:type="dxa"/>
            <w:tcBorders>
              <w:bottom w:val="single" w:color="auto" w:sz="4" w:space="0"/>
            </w:tcBorders>
            <w:vAlign w:val="center"/>
          </w:tcPr>
          <w:p>
            <w:pPr>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283" w:type="dxa"/>
            <w:tcBorders>
              <w:bottom w:val="single" w:color="auto" w:sz="4" w:space="0"/>
            </w:tcBorders>
            <w:vAlign w:val="center"/>
          </w:tcPr>
          <w:p>
            <w:pPr>
              <w:widowControl w:val="0"/>
              <w:jc w:val="both"/>
            </w:pPr>
            <w:r>
              <w:t>不锈钢</w:t>
            </w:r>
          </w:p>
        </w:tc>
        <w:tc>
          <w:tcPr>
            <w:tcW w:w="1203" w:type="dxa"/>
            <w:tcBorders>
              <w:bottom w:val="single" w:color="auto" w:sz="4" w:space="0"/>
            </w:tcBorders>
            <w:vAlign w:val="center"/>
          </w:tcPr>
          <w:p>
            <w:pPr>
              <w:widowControl w:val="0"/>
              <w:jc w:val="both"/>
            </w:pPr>
            <w:r>
              <w:t>工资</w:t>
            </w:r>
          </w:p>
        </w:tc>
        <w:tc>
          <w:tcPr>
            <w:tcW w:w="1064"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129,070,146.09</w:t>
            </w:r>
          </w:p>
        </w:tc>
        <w:tc>
          <w:tcPr>
            <w:tcW w:w="1176"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1.68</w:t>
            </w:r>
          </w:p>
        </w:tc>
        <w:tc>
          <w:tcPr>
            <w:tcW w:w="1132"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123,698,797.74</w:t>
            </w:r>
          </w:p>
        </w:tc>
        <w:tc>
          <w:tcPr>
            <w:tcW w:w="1105"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1.68</w:t>
            </w:r>
          </w:p>
        </w:tc>
        <w:tc>
          <w:tcPr>
            <w:tcW w:w="1080"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4.34</w:t>
            </w:r>
          </w:p>
        </w:tc>
        <w:tc>
          <w:tcPr>
            <w:tcW w:w="1006" w:type="dxa"/>
            <w:tcBorders>
              <w:bottom w:val="single" w:color="auto" w:sz="4" w:space="0"/>
            </w:tcBorders>
            <w:vAlign w:val="center"/>
          </w:tcPr>
          <w:p>
            <w:pPr>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283" w:type="dxa"/>
            <w:tcBorders>
              <w:bottom w:val="single" w:color="auto" w:sz="4" w:space="0"/>
            </w:tcBorders>
            <w:vAlign w:val="center"/>
          </w:tcPr>
          <w:p>
            <w:pPr>
              <w:widowControl w:val="0"/>
              <w:jc w:val="both"/>
            </w:pPr>
            <w:r>
              <w:t>不锈钢</w:t>
            </w:r>
          </w:p>
        </w:tc>
        <w:tc>
          <w:tcPr>
            <w:tcW w:w="1203" w:type="dxa"/>
            <w:tcBorders>
              <w:bottom w:val="single" w:color="auto" w:sz="4" w:space="0"/>
            </w:tcBorders>
            <w:vAlign w:val="center"/>
          </w:tcPr>
          <w:p>
            <w:pPr>
              <w:widowControl w:val="0"/>
              <w:jc w:val="both"/>
            </w:pPr>
            <w:r>
              <w:t>折旧</w:t>
            </w:r>
          </w:p>
        </w:tc>
        <w:tc>
          <w:tcPr>
            <w:tcW w:w="1064"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89,294,574.83</w:t>
            </w:r>
          </w:p>
        </w:tc>
        <w:tc>
          <w:tcPr>
            <w:tcW w:w="1176"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1.16</w:t>
            </w:r>
          </w:p>
        </w:tc>
        <w:tc>
          <w:tcPr>
            <w:tcW w:w="1132"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63,539,291.84</w:t>
            </w:r>
          </w:p>
        </w:tc>
        <w:tc>
          <w:tcPr>
            <w:tcW w:w="1105"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0.87</w:t>
            </w:r>
          </w:p>
        </w:tc>
        <w:tc>
          <w:tcPr>
            <w:tcW w:w="1080"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40.53</w:t>
            </w:r>
          </w:p>
        </w:tc>
        <w:tc>
          <w:tcPr>
            <w:tcW w:w="1006" w:type="dxa"/>
            <w:tcBorders>
              <w:bottom w:val="single" w:color="auto" w:sz="4" w:space="0"/>
            </w:tcBorders>
            <w:vAlign w:val="center"/>
          </w:tcPr>
          <w:p>
            <w:pPr>
              <w:widowControl w:val="0"/>
              <w:jc w:val="both"/>
            </w:pPr>
            <w:r>
              <w:rPr>
                <w:rFonts w:hint="eastAsia"/>
              </w:rPr>
              <w:t>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283" w:type="dxa"/>
            <w:tcBorders>
              <w:bottom w:val="single" w:color="auto" w:sz="4" w:space="0"/>
            </w:tcBorders>
            <w:vAlign w:val="center"/>
          </w:tcPr>
          <w:p>
            <w:pPr>
              <w:widowControl w:val="0"/>
              <w:jc w:val="both"/>
            </w:pPr>
            <w:r>
              <w:t>不锈钢</w:t>
            </w:r>
          </w:p>
        </w:tc>
        <w:tc>
          <w:tcPr>
            <w:tcW w:w="1203" w:type="dxa"/>
            <w:tcBorders>
              <w:bottom w:val="single" w:color="auto" w:sz="4" w:space="0"/>
            </w:tcBorders>
            <w:vAlign w:val="center"/>
          </w:tcPr>
          <w:p>
            <w:pPr>
              <w:widowControl w:val="0"/>
              <w:jc w:val="both"/>
            </w:pPr>
            <w:r>
              <w:t>制造费用</w:t>
            </w:r>
          </w:p>
        </w:tc>
        <w:tc>
          <w:tcPr>
            <w:tcW w:w="1064"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351,965,088.31</w:t>
            </w:r>
          </w:p>
        </w:tc>
        <w:tc>
          <w:tcPr>
            <w:tcW w:w="1176"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4.59</w:t>
            </w:r>
          </w:p>
        </w:tc>
        <w:tc>
          <w:tcPr>
            <w:tcW w:w="1132"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238,125,255.17</w:t>
            </w:r>
          </w:p>
        </w:tc>
        <w:tc>
          <w:tcPr>
            <w:tcW w:w="1105"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3.24</w:t>
            </w:r>
          </w:p>
        </w:tc>
        <w:tc>
          <w:tcPr>
            <w:tcW w:w="1080"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47.81</w:t>
            </w:r>
          </w:p>
        </w:tc>
        <w:tc>
          <w:tcPr>
            <w:tcW w:w="1006" w:type="dxa"/>
            <w:tcBorders>
              <w:bottom w:val="single" w:color="auto" w:sz="4" w:space="0"/>
            </w:tcBorders>
            <w:vAlign w:val="center"/>
          </w:tcPr>
          <w:p>
            <w:pPr>
              <w:widowControl w:val="0"/>
              <w:jc w:val="both"/>
            </w:pPr>
            <w:r>
              <w:rPr>
                <w:rFonts w:hint="eastAsia"/>
              </w:rPr>
              <w:t>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283" w:type="dxa"/>
            <w:tcBorders>
              <w:bottom w:val="single" w:color="auto" w:sz="4" w:space="0"/>
            </w:tcBorders>
            <w:vAlign w:val="center"/>
          </w:tcPr>
          <w:p>
            <w:pPr>
              <w:widowControl w:val="0"/>
              <w:jc w:val="both"/>
            </w:pPr>
            <w:r>
              <w:t>不锈钢</w:t>
            </w:r>
          </w:p>
        </w:tc>
        <w:tc>
          <w:tcPr>
            <w:tcW w:w="1203" w:type="dxa"/>
            <w:tcBorders>
              <w:bottom w:val="single" w:color="auto" w:sz="4" w:space="0"/>
            </w:tcBorders>
            <w:vAlign w:val="center"/>
          </w:tcPr>
          <w:p>
            <w:pPr>
              <w:widowControl w:val="0"/>
              <w:jc w:val="both"/>
            </w:pPr>
            <w:r>
              <w:t>合计</w:t>
            </w:r>
          </w:p>
        </w:tc>
        <w:tc>
          <w:tcPr>
            <w:tcW w:w="1064"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2,005,721,395.16</w:t>
            </w:r>
          </w:p>
        </w:tc>
        <w:tc>
          <w:tcPr>
            <w:tcW w:w="1176"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26.14</w:t>
            </w:r>
          </w:p>
        </w:tc>
        <w:tc>
          <w:tcPr>
            <w:tcW w:w="1132"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1,664,825,666.90</w:t>
            </w:r>
          </w:p>
        </w:tc>
        <w:tc>
          <w:tcPr>
            <w:tcW w:w="1105"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22.67</w:t>
            </w:r>
          </w:p>
        </w:tc>
        <w:tc>
          <w:tcPr>
            <w:tcW w:w="1080"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20.48</w:t>
            </w:r>
          </w:p>
        </w:tc>
        <w:tc>
          <w:tcPr>
            <w:tcW w:w="1006" w:type="dxa"/>
            <w:tcBorders>
              <w:bottom w:val="single" w:color="auto" w:sz="4" w:space="0"/>
            </w:tcBorders>
            <w:vAlign w:val="center"/>
          </w:tcPr>
          <w:p>
            <w:pPr>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283" w:type="dxa"/>
            <w:tcBorders>
              <w:bottom w:val="single" w:color="auto" w:sz="4" w:space="0"/>
            </w:tcBorders>
            <w:vAlign w:val="center"/>
          </w:tcPr>
          <w:p>
            <w:pPr>
              <w:widowControl w:val="0"/>
              <w:jc w:val="both"/>
            </w:pPr>
            <w:r>
              <w:t>高温合金</w:t>
            </w:r>
          </w:p>
        </w:tc>
        <w:tc>
          <w:tcPr>
            <w:tcW w:w="1203" w:type="dxa"/>
            <w:tcBorders>
              <w:bottom w:val="single" w:color="auto" w:sz="4" w:space="0"/>
            </w:tcBorders>
            <w:vAlign w:val="center"/>
          </w:tcPr>
          <w:p>
            <w:pPr>
              <w:widowControl w:val="0"/>
              <w:jc w:val="both"/>
            </w:pPr>
            <w:r>
              <w:t>原主材料</w:t>
            </w:r>
          </w:p>
        </w:tc>
        <w:tc>
          <w:tcPr>
            <w:tcW w:w="1064"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1,070,127,678.42</w:t>
            </w:r>
          </w:p>
        </w:tc>
        <w:tc>
          <w:tcPr>
            <w:tcW w:w="1176"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13.95</w:t>
            </w:r>
          </w:p>
        </w:tc>
        <w:tc>
          <w:tcPr>
            <w:tcW w:w="1132"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1,208,749,340.65</w:t>
            </w:r>
          </w:p>
        </w:tc>
        <w:tc>
          <w:tcPr>
            <w:tcW w:w="1105"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16.46</w:t>
            </w:r>
          </w:p>
        </w:tc>
        <w:tc>
          <w:tcPr>
            <w:tcW w:w="1080"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-11.47</w:t>
            </w:r>
          </w:p>
        </w:tc>
        <w:tc>
          <w:tcPr>
            <w:tcW w:w="1006" w:type="dxa"/>
            <w:tcBorders>
              <w:bottom w:val="single" w:color="auto" w:sz="4" w:space="0"/>
            </w:tcBorders>
            <w:vAlign w:val="center"/>
          </w:tcPr>
          <w:p>
            <w:pPr>
              <w:widowControl w:val="0"/>
              <w:jc w:val="both"/>
            </w:pPr>
          </w:p>
        </w:tc>
      </w:tr>
      <w:tr>
        <w:tblPrEx>
          <w:tblLayout w:type="fixed"/>
          <w:tblCellMar>
            <w:top w:w="0" w:type="dxa"/>
            <w:left w:w="108" w:type="dxa"/>
            <w:bottom w:w="0" w:type="dxa"/>
            <w:right w:w="108" w:type="dxa"/>
          </w:tblCellMar>
        </w:tblPrEx>
        <w:trPr>
          <w:trHeight w:val="165" w:hRule="atLeast"/>
        </w:trPr>
        <w:tc>
          <w:tcPr>
            <w:tcW w:w="1283" w:type="dxa"/>
            <w:tcBorders>
              <w:bottom w:val="single" w:color="auto" w:sz="4" w:space="0"/>
            </w:tcBorders>
            <w:vAlign w:val="center"/>
          </w:tcPr>
          <w:p>
            <w:pPr>
              <w:widowControl w:val="0"/>
              <w:jc w:val="both"/>
            </w:pPr>
            <w:r>
              <w:t>高温合金</w:t>
            </w:r>
          </w:p>
        </w:tc>
        <w:tc>
          <w:tcPr>
            <w:tcW w:w="1203" w:type="dxa"/>
            <w:tcBorders>
              <w:bottom w:val="single" w:color="auto" w:sz="4" w:space="0"/>
            </w:tcBorders>
            <w:vAlign w:val="center"/>
          </w:tcPr>
          <w:p>
            <w:pPr>
              <w:widowControl w:val="0"/>
              <w:jc w:val="both"/>
            </w:pPr>
            <w:r>
              <w:t>燃料动力</w:t>
            </w:r>
          </w:p>
        </w:tc>
        <w:tc>
          <w:tcPr>
            <w:tcW w:w="1064"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52,411,338.18</w:t>
            </w:r>
          </w:p>
        </w:tc>
        <w:tc>
          <w:tcPr>
            <w:tcW w:w="1176"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0.68</w:t>
            </w:r>
          </w:p>
        </w:tc>
        <w:tc>
          <w:tcPr>
            <w:tcW w:w="1132"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64,079,930.01</w:t>
            </w:r>
          </w:p>
        </w:tc>
        <w:tc>
          <w:tcPr>
            <w:tcW w:w="1105"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0.87</w:t>
            </w:r>
          </w:p>
        </w:tc>
        <w:tc>
          <w:tcPr>
            <w:tcW w:w="1080"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-18.21</w:t>
            </w:r>
          </w:p>
        </w:tc>
        <w:tc>
          <w:tcPr>
            <w:tcW w:w="1006" w:type="dxa"/>
            <w:tcBorders>
              <w:bottom w:val="single" w:color="auto" w:sz="4" w:space="0"/>
            </w:tcBorders>
            <w:vAlign w:val="center"/>
          </w:tcPr>
          <w:p>
            <w:pPr>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283" w:type="dxa"/>
            <w:tcBorders>
              <w:bottom w:val="single" w:color="auto" w:sz="4" w:space="0"/>
            </w:tcBorders>
            <w:vAlign w:val="center"/>
          </w:tcPr>
          <w:p>
            <w:pPr>
              <w:widowControl w:val="0"/>
              <w:jc w:val="both"/>
            </w:pPr>
            <w:r>
              <w:t>高温合金</w:t>
            </w:r>
          </w:p>
        </w:tc>
        <w:tc>
          <w:tcPr>
            <w:tcW w:w="1203" w:type="dxa"/>
            <w:tcBorders>
              <w:bottom w:val="single" w:color="auto" w:sz="4" w:space="0"/>
            </w:tcBorders>
            <w:vAlign w:val="center"/>
          </w:tcPr>
          <w:p>
            <w:pPr>
              <w:widowControl w:val="0"/>
              <w:jc w:val="both"/>
            </w:pPr>
            <w:r>
              <w:t>工资</w:t>
            </w:r>
          </w:p>
        </w:tc>
        <w:tc>
          <w:tcPr>
            <w:tcW w:w="1064"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24,391,384.86</w:t>
            </w:r>
          </w:p>
        </w:tc>
        <w:tc>
          <w:tcPr>
            <w:tcW w:w="1176"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0.32</w:t>
            </w:r>
          </w:p>
        </w:tc>
        <w:tc>
          <w:tcPr>
            <w:tcW w:w="1132"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33,525,980.75</w:t>
            </w:r>
          </w:p>
        </w:tc>
        <w:tc>
          <w:tcPr>
            <w:tcW w:w="1105"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0.46</w:t>
            </w:r>
          </w:p>
        </w:tc>
        <w:tc>
          <w:tcPr>
            <w:tcW w:w="1080"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-27.25</w:t>
            </w:r>
          </w:p>
        </w:tc>
        <w:tc>
          <w:tcPr>
            <w:tcW w:w="1006" w:type="dxa"/>
            <w:tcBorders>
              <w:bottom w:val="single" w:color="auto" w:sz="4" w:space="0"/>
            </w:tcBorders>
            <w:vAlign w:val="center"/>
          </w:tcPr>
          <w:p>
            <w:pPr>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283" w:type="dxa"/>
            <w:tcBorders>
              <w:bottom w:val="single" w:color="auto" w:sz="4" w:space="0"/>
            </w:tcBorders>
            <w:vAlign w:val="center"/>
          </w:tcPr>
          <w:p>
            <w:pPr>
              <w:widowControl w:val="0"/>
              <w:jc w:val="both"/>
            </w:pPr>
            <w:r>
              <w:t>高温合金</w:t>
            </w:r>
          </w:p>
        </w:tc>
        <w:tc>
          <w:tcPr>
            <w:tcW w:w="1203" w:type="dxa"/>
            <w:tcBorders>
              <w:bottom w:val="single" w:color="auto" w:sz="4" w:space="0"/>
            </w:tcBorders>
            <w:vAlign w:val="center"/>
          </w:tcPr>
          <w:p>
            <w:pPr>
              <w:widowControl w:val="0"/>
              <w:jc w:val="both"/>
            </w:pPr>
            <w:r>
              <w:t>折旧</w:t>
            </w:r>
          </w:p>
        </w:tc>
        <w:tc>
          <w:tcPr>
            <w:tcW w:w="1064"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23,916,788.19</w:t>
            </w:r>
          </w:p>
        </w:tc>
        <w:tc>
          <w:tcPr>
            <w:tcW w:w="1176"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0.31</w:t>
            </w:r>
          </w:p>
        </w:tc>
        <w:tc>
          <w:tcPr>
            <w:tcW w:w="1132"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25,811,255.70</w:t>
            </w:r>
          </w:p>
        </w:tc>
        <w:tc>
          <w:tcPr>
            <w:tcW w:w="1105"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0.35</w:t>
            </w:r>
          </w:p>
        </w:tc>
        <w:tc>
          <w:tcPr>
            <w:tcW w:w="1080"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-7.34</w:t>
            </w:r>
          </w:p>
        </w:tc>
        <w:tc>
          <w:tcPr>
            <w:tcW w:w="1006" w:type="dxa"/>
            <w:tcBorders>
              <w:bottom w:val="single" w:color="auto" w:sz="4" w:space="0"/>
            </w:tcBorders>
            <w:vAlign w:val="center"/>
          </w:tcPr>
          <w:p>
            <w:pPr>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283" w:type="dxa"/>
            <w:tcBorders>
              <w:bottom w:val="single" w:color="auto" w:sz="4" w:space="0"/>
            </w:tcBorders>
            <w:vAlign w:val="center"/>
          </w:tcPr>
          <w:p>
            <w:pPr>
              <w:widowControl w:val="0"/>
              <w:jc w:val="both"/>
            </w:pPr>
            <w:r>
              <w:t>高温合金</w:t>
            </w:r>
          </w:p>
        </w:tc>
        <w:tc>
          <w:tcPr>
            <w:tcW w:w="1203" w:type="dxa"/>
            <w:tcBorders>
              <w:bottom w:val="single" w:color="auto" w:sz="4" w:space="0"/>
            </w:tcBorders>
            <w:vAlign w:val="center"/>
          </w:tcPr>
          <w:p>
            <w:pPr>
              <w:widowControl w:val="0"/>
              <w:jc w:val="both"/>
            </w:pPr>
            <w:r>
              <w:t>制造费用</w:t>
            </w:r>
          </w:p>
        </w:tc>
        <w:tc>
          <w:tcPr>
            <w:tcW w:w="1064"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81,687,755.94</w:t>
            </w:r>
          </w:p>
        </w:tc>
        <w:tc>
          <w:tcPr>
            <w:tcW w:w="1176"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1.06</w:t>
            </w:r>
          </w:p>
        </w:tc>
        <w:tc>
          <w:tcPr>
            <w:tcW w:w="1132"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56,364,414.44</w:t>
            </w:r>
          </w:p>
        </w:tc>
        <w:tc>
          <w:tcPr>
            <w:tcW w:w="1105"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0.77</w:t>
            </w:r>
          </w:p>
        </w:tc>
        <w:tc>
          <w:tcPr>
            <w:tcW w:w="1080"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44.93</w:t>
            </w:r>
          </w:p>
        </w:tc>
        <w:tc>
          <w:tcPr>
            <w:tcW w:w="1006" w:type="dxa"/>
            <w:tcBorders>
              <w:bottom w:val="single" w:color="auto" w:sz="4" w:space="0"/>
            </w:tcBorders>
            <w:vAlign w:val="center"/>
          </w:tcPr>
          <w:p>
            <w:pPr>
              <w:widowControl w:val="0"/>
              <w:jc w:val="both"/>
            </w:pPr>
            <w:r>
              <w:rPr>
                <w:rFonts w:hint="eastAsia"/>
              </w:rPr>
              <w:t>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283" w:type="dxa"/>
            <w:tcBorders>
              <w:bottom w:val="single" w:color="auto" w:sz="4" w:space="0"/>
            </w:tcBorders>
            <w:vAlign w:val="center"/>
          </w:tcPr>
          <w:p>
            <w:pPr>
              <w:widowControl w:val="0"/>
              <w:jc w:val="both"/>
            </w:pPr>
            <w:r>
              <w:t>高温合金</w:t>
            </w:r>
          </w:p>
        </w:tc>
        <w:tc>
          <w:tcPr>
            <w:tcW w:w="1203" w:type="dxa"/>
            <w:tcBorders>
              <w:bottom w:val="single" w:color="auto" w:sz="4" w:space="0"/>
            </w:tcBorders>
            <w:vAlign w:val="center"/>
          </w:tcPr>
          <w:p>
            <w:pPr>
              <w:widowControl w:val="0"/>
              <w:jc w:val="both"/>
            </w:pPr>
            <w:r>
              <w:t>合计</w:t>
            </w:r>
          </w:p>
        </w:tc>
        <w:tc>
          <w:tcPr>
            <w:tcW w:w="1064"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1,252,534,945.59</w:t>
            </w:r>
          </w:p>
        </w:tc>
        <w:tc>
          <w:tcPr>
            <w:tcW w:w="1176"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16.33</w:t>
            </w:r>
          </w:p>
        </w:tc>
        <w:tc>
          <w:tcPr>
            <w:tcW w:w="1132"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1,388,530,921.54</w:t>
            </w:r>
          </w:p>
        </w:tc>
        <w:tc>
          <w:tcPr>
            <w:tcW w:w="1105"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18.91</w:t>
            </w:r>
          </w:p>
        </w:tc>
        <w:tc>
          <w:tcPr>
            <w:tcW w:w="1080"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-9.79</w:t>
            </w:r>
          </w:p>
        </w:tc>
        <w:tc>
          <w:tcPr>
            <w:tcW w:w="1006" w:type="dxa"/>
            <w:tcBorders>
              <w:bottom w:val="single" w:color="auto" w:sz="4" w:space="0"/>
            </w:tcBorders>
            <w:vAlign w:val="center"/>
          </w:tcPr>
          <w:p>
            <w:pPr>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283" w:type="dxa"/>
            <w:tcBorders>
              <w:bottom w:val="single" w:color="auto" w:sz="4" w:space="0"/>
            </w:tcBorders>
            <w:vAlign w:val="center"/>
          </w:tcPr>
          <w:p>
            <w:pPr>
              <w:widowControl w:val="0"/>
              <w:jc w:val="both"/>
            </w:pPr>
            <w:r>
              <w:t>碳结碳工高工弹簧轴承钢</w:t>
            </w:r>
          </w:p>
        </w:tc>
        <w:tc>
          <w:tcPr>
            <w:tcW w:w="1203" w:type="dxa"/>
            <w:tcBorders>
              <w:bottom w:val="single" w:color="auto" w:sz="4" w:space="0"/>
            </w:tcBorders>
            <w:vAlign w:val="center"/>
          </w:tcPr>
          <w:p>
            <w:pPr>
              <w:widowControl w:val="0"/>
              <w:jc w:val="both"/>
            </w:pPr>
            <w:r>
              <w:t>原主材料</w:t>
            </w:r>
          </w:p>
        </w:tc>
        <w:tc>
          <w:tcPr>
            <w:tcW w:w="1064"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293,914,253.12</w:t>
            </w:r>
          </w:p>
        </w:tc>
        <w:tc>
          <w:tcPr>
            <w:tcW w:w="1176"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3.83</w:t>
            </w:r>
          </w:p>
        </w:tc>
        <w:tc>
          <w:tcPr>
            <w:tcW w:w="1132"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257,609,969.64</w:t>
            </w:r>
          </w:p>
        </w:tc>
        <w:tc>
          <w:tcPr>
            <w:tcW w:w="1105"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3.51</w:t>
            </w:r>
          </w:p>
        </w:tc>
        <w:tc>
          <w:tcPr>
            <w:tcW w:w="1080"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14.09</w:t>
            </w:r>
          </w:p>
        </w:tc>
        <w:tc>
          <w:tcPr>
            <w:tcW w:w="1006" w:type="dxa"/>
            <w:tcBorders>
              <w:bottom w:val="single" w:color="auto" w:sz="4" w:space="0"/>
            </w:tcBorders>
            <w:vAlign w:val="center"/>
          </w:tcPr>
          <w:p>
            <w:pPr>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283" w:type="dxa"/>
            <w:tcBorders>
              <w:bottom w:val="single" w:color="auto" w:sz="4" w:space="0"/>
            </w:tcBorders>
            <w:vAlign w:val="center"/>
          </w:tcPr>
          <w:p>
            <w:pPr>
              <w:widowControl w:val="0"/>
              <w:jc w:val="both"/>
            </w:pPr>
            <w:r>
              <w:t>碳结碳工高工弹簧轴承钢</w:t>
            </w:r>
          </w:p>
        </w:tc>
        <w:tc>
          <w:tcPr>
            <w:tcW w:w="1203" w:type="dxa"/>
            <w:tcBorders>
              <w:bottom w:val="single" w:color="auto" w:sz="4" w:space="0"/>
            </w:tcBorders>
            <w:vAlign w:val="center"/>
          </w:tcPr>
          <w:p>
            <w:pPr>
              <w:widowControl w:val="0"/>
              <w:jc w:val="both"/>
            </w:pPr>
            <w:r>
              <w:t>燃料动力</w:t>
            </w:r>
          </w:p>
        </w:tc>
        <w:tc>
          <w:tcPr>
            <w:tcW w:w="1064"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124,040,262.95</w:t>
            </w:r>
          </w:p>
        </w:tc>
        <w:tc>
          <w:tcPr>
            <w:tcW w:w="1176"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1.62</w:t>
            </w:r>
          </w:p>
        </w:tc>
        <w:tc>
          <w:tcPr>
            <w:tcW w:w="1132"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100,165,287.34</w:t>
            </w:r>
          </w:p>
        </w:tc>
        <w:tc>
          <w:tcPr>
            <w:tcW w:w="1105"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1.36</w:t>
            </w:r>
          </w:p>
        </w:tc>
        <w:tc>
          <w:tcPr>
            <w:tcW w:w="1080"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23.84</w:t>
            </w:r>
          </w:p>
        </w:tc>
        <w:tc>
          <w:tcPr>
            <w:tcW w:w="1006" w:type="dxa"/>
            <w:tcBorders>
              <w:bottom w:val="single" w:color="auto" w:sz="4" w:space="0"/>
            </w:tcBorders>
            <w:vAlign w:val="center"/>
          </w:tcPr>
          <w:p>
            <w:pPr>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283" w:type="dxa"/>
            <w:tcBorders>
              <w:bottom w:val="single" w:color="auto" w:sz="4" w:space="0"/>
            </w:tcBorders>
            <w:vAlign w:val="center"/>
          </w:tcPr>
          <w:p>
            <w:pPr>
              <w:widowControl w:val="0"/>
              <w:jc w:val="both"/>
            </w:pPr>
            <w:r>
              <w:t>碳结碳工高工弹簧轴承钢</w:t>
            </w:r>
          </w:p>
        </w:tc>
        <w:tc>
          <w:tcPr>
            <w:tcW w:w="1203" w:type="dxa"/>
            <w:tcBorders>
              <w:bottom w:val="single" w:color="auto" w:sz="4" w:space="0"/>
            </w:tcBorders>
            <w:vAlign w:val="center"/>
          </w:tcPr>
          <w:p>
            <w:pPr>
              <w:widowControl w:val="0"/>
              <w:jc w:val="both"/>
            </w:pPr>
            <w:r>
              <w:t>工资</w:t>
            </w:r>
          </w:p>
        </w:tc>
        <w:tc>
          <w:tcPr>
            <w:tcW w:w="1064"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67,944,196.93</w:t>
            </w:r>
          </w:p>
        </w:tc>
        <w:tc>
          <w:tcPr>
            <w:tcW w:w="1176"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0.89</w:t>
            </w:r>
          </w:p>
        </w:tc>
        <w:tc>
          <w:tcPr>
            <w:tcW w:w="1132"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61,471,339.65</w:t>
            </w:r>
          </w:p>
        </w:tc>
        <w:tc>
          <w:tcPr>
            <w:tcW w:w="1105"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0.84</w:t>
            </w:r>
          </w:p>
        </w:tc>
        <w:tc>
          <w:tcPr>
            <w:tcW w:w="1080"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10.53</w:t>
            </w:r>
          </w:p>
        </w:tc>
        <w:tc>
          <w:tcPr>
            <w:tcW w:w="1006" w:type="dxa"/>
            <w:tcBorders>
              <w:bottom w:val="single" w:color="auto" w:sz="4" w:space="0"/>
            </w:tcBorders>
            <w:vAlign w:val="center"/>
          </w:tcPr>
          <w:p>
            <w:pPr>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283" w:type="dxa"/>
            <w:tcBorders>
              <w:bottom w:val="single" w:color="auto" w:sz="4" w:space="0"/>
            </w:tcBorders>
            <w:vAlign w:val="center"/>
          </w:tcPr>
          <w:p>
            <w:pPr>
              <w:widowControl w:val="0"/>
              <w:jc w:val="both"/>
            </w:pPr>
            <w:r>
              <w:t>碳结碳工高工弹簧轴承钢</w:t>
            </w:r>
          </w:p>
        </w:tc>
        <w:tc>
          <w:tcPr>
            <w:tcW w:w="1203" w:type="dxa"/>
            <w:tcBorders>
              <w:bottom w:val="single" w:color="auto" w:sz="4" w:space="0"/>
            </w:tcBorders>
            <w:vAlign w:val="center"/>
          </w:tcPr>
          <w:p>
            <w:pPr>
              <w:widowControl w:val="0"/>
              <w:jc w:val="both"/>
            </w:pPr>
            <w:r>
              <w:t>折旧</w:t>
            </w:r>
          </w:p>
        </w:tc>
        <w:tc>
          <w:tcPr>
            <w:tcW w:w="1064"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43,611,804.58</w:t>
            </w:r>
          </w:p>
        </w:tc>
        <w:tc>
          <w:tcPr>
            <w:tcW w:w="1176"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0.57</w:t>
            </w:r>
          </w:p>
        </w:tc>
        <w:tc>
          <w:tcPr>
            <w:tcW w:w="1132"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31,335,250.13</w:t>
            </w:r>
          </w:p>
        </w:tc>
        <w:tc>
          <w:tcPr>
            <w:tcW w:w="1105"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0.43</w:t>
            </w:r>
          </w:p>
        </w:tc>
        <w:tc>
          <w:tcPr>
            <w:tcW w:w="1080"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39.18</w:t>
            </w:r>
          </w:p>
        </w:tc>
        <w:tc>
          <w:tcPr>
            <w:tcW w:w="1006" w:type="dxa"/>
            <w:tcBorders>
              <w:bottom w:val="single" w:color="auto" w:sz="4" w:space="0"/>
            </w:tcBorders>
            <w:vAlign w:val="center"/>
          </w:tcPr>
          <w:p>
            <w:pPr>
              <w:widowControl w:val="0"/>
              <w:jc w:val="both"/>
            </w:pPr>
            <w:r>
              <w:rPr>
                <w:rFonts w:hint="eastAsia"/>
              </w:rPr>
              <w:t>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283" w:type="dxa"/>
            <w:tcBorders>
              <w:bottom w:val="single" w:color="auto" w:sz="4" w:space="0"/>
            </w:tcBorders>
            <w:vAlign w:val="center"/>
          </w:tcPr>
          <w:p>
            <w:pPr>
              <w:widowControl w:val="0"/>
              <w:jc w:val="both"/>
            </w:pPr>
            <w:r>
              <w:t>碳结碳工高工弹簧轴承钢</w:t>
            </w:r>
          </w:p>
        </w:tc>
        <w:tc>
          <w:tcPr>
            <w:tcW w:w="1203" w:type="dxa"/>
            <w:tcBorders>
              <w:bottom w:val="single" w:color="auto" w:sz="4" w:space="0"/>
            </w:tcBorders>
            <w:vAlign w:val="center"/>
          </w:tcPr>
          <w:p>
            <w:pPr>
              <w:widowControl w:val="0"/>
              <w:jc w:val="both"/>
            </w:pPr>
            <w:r>
              <w:t>制造费用</w:t>
            </w:r>
          </w:p>
        </w:tc>
        <w:tc>
          <w:tcPr>
            <w:tcW w:w="1064"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146,801,306.57</w:t>
            </w:r>
          </w:p>
        </w:tc>
        <w:tc>
          <w:tcPr>
            <w:tcW w:w="1176"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1.91</w:t>
            </w:r>
          </w:p>
        </w:tc>
        <w:tc>
          <w:tcPr>
            <w:tcW w:w="1132"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104,300,809.33</w:t>
            </w:r>
          </w:p>
        </w:tc>
        <w:tc>
          <w:tcPr>
            <w:tcW w:w="1105"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1.42</w:t>
            </w:r>
          </w:p>
        </w:tc>
        <w:tc>
          <w:tcPr>
            <w:tcW w:w="1080"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40.75</w:t>
            </w:r>
          </w:p>
        </w:tc>
        <w:tc>
          <w:tcPr>
            <w:tcW w:w="1006" w:type="dxa"/>
            <w:tcBorders>
              <w:bottom w:val="single" w:color="auto" w:sz="4" w:space="0"/>
            </w:tcBorders>
            <w:vAlign w:val="center"/>
          </w:tcPr>
          <w:p>
            <w:pPr>
              <w:widowControl w:val="0"/>
              <w:jc w:val="both"/>
            </w:pPr>
            <w:r>
              <w:rPr>
                <w:rFonts w:hint="eastAsia"/>
              </w:rPr>
              <w:t>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283" w:type="dxa"/>
            <w:tcBorders>
              <w:bottom w:val="single" w:color="auto" w:sz="4" w:space="0"/>
            </w:tcBorders>
            <w:vAlign w:val="center"/>
          </w:tcPr>
          <w:p>
            <w:pPr>
              <w:widowControl w:val="0"/>
              <w:jc w:val="both"/>
            </w:pPr>
            <w:r>
              <w:t>碳结碳工高工弹簧轴承钢</w:t>
            </w:r>
          </w:p>
        </w:tc>
        <w:tc>
          <w:tcPr>
            <w:tcW w:w="1203" w:type="dxa"/>
            <w:tcBorders>
              <w:bottom w:val="single" w:color="auto" w:sz="4" w:space="0"/>
            </w:tcBorders>
            <w:vAlign w:val="center"/>
          </w:tcPr>
          <w:p>
            <w:pPr>
              <w:widowControl w:val="0"/>
              <w:jc w:val="both"/>
            </w:pPr>
            <w:r>
              <w:t>合计</w:t>
            </w:r>
          </w:p>
        </w:tc>
        <w:tc>
          <w:tcPr>
            <w:tcW w:w="1064"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676,311,824.16</w:t>
            </w:r>
          </w:p>
        </w:tc>
        <w:tc>
          <w:tcPr>
            <w:tcW w:w="1176"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8.82</w:t>
            </w:r>
          </w:p>
        </w:tc>
        <w:tc>
          <w:tcPr>
            <w:tcW w:w="1132"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554,882,656.09</w:t>
            </w:r>
          </w:p>
        </w:tc>
        <w:tc>
          <w:tcPr>
            <w:tcW w:w="1105"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7.56</w:t>
            </w:r>
          </w:p>
        </w:tc>
        <w:tc>
          <w:tcPr>
            <w:tcW w:w="1080"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21.88</w:t>
            </w:r>
          </w:p>
        </w:tc>
        <w:tc>
          <w:tcPr>
            <w:tcW w:w="1006" w:type="dxa"/>
            <w:tcBorders>
              <w:bottom w:val="single" w:color="auto" w:sz="4" w:space="0"/>
            </w:tcBorders>
            <w:vAlign w:val="center"/>
          </w:tcPr>
          <w:p>
            <w:pPr>
              <w:widowControl w:val="0"/>
              <w:jc w:val="both"/>
            </w:pPr>
          </w:p>
        </w:tc>
      </w:tr>
    </w:tbl>
    <w:p/>
    <w:p>
      <w:pPr>
        <w:spacing w:before="240" w:beforeLines="100" w:line="360" w:lineRule="auto"/>
      </w:pPr>
      <w:r>
        <w:rPr>
          <w:rFonts w:hint="eastAsia"/>
        </w:rPr>
        <w:t>成本分析其他情况说明</w:t>
      </w:r>
    </w:p>
    <w:sdt>
      <w:sdtPr>
        <w:rPr>
          <w:rFonts w:hint="eastAsia"/>
        </w:rPr>
        <w:alias w:val="成本分析其他情况"/>
        <w:tag w:val="_GBC_93fdd34ed0d546d3bf448336c6187b3a"/>
        <w:id w:val="-2091685572"/>
        <w:placeholder>
          <w:docPart w:val="GBC22222222222222222222222222222"/>
        </w:placeholder>
      </w:sdtPr>
      <w:sdtEndPr>
        <w:rPr>
          <w:rFonts w:hint="default"/>
        </w:rPr>
      </w:sdtEndPr>
      <w:sdtContent>
        <w:p>
          <w:r>
            <w:rPr>
              <w:rFonts w:hint="eastAsia"/>
            </w:rPr>
            <w:t>注1：本期主营业务成本中制造费用成本较上期增加的主要原因系销售数量增加所致。</w:t>
          </w:r>
        </w:p>
        <w:p>
          <w:r>
            <w:rPr>
              <w:rFonts w:hint="eastAsia"/>
            </w:rPr>
            <w:t>注2：本期主营业务成本中部分品种折旧较上期增加的主要原因系公司新项目陆续投产转固，计提折旧增加所致。</w:t>
          </w:r>
        </w:p>
      </w:sdtContent>
    </w:sdt>
    <w:p>
      <w:pPr>
        <w:pStyle w:val="6"/>
        <w:numPr>
          <w:ilvl w:val="0"/>
          <w:numId w:val="11"/>
        </w:numPr>
        <w:tabs>
          <w:tab w:val="left" w:pos="567"/>
        </w:tabs>
        <w:ind w:leftChars="0"/>
        <w:rPr>
          <w:rFonts w:hint="eastAsia" w:ascii="宋体" w:hAnsi="宋体" w:cs="宋体"/>
          <w:kern w:val="0"/>
          <w:szCs w:val="24"/>
        </w:rPr>
      </w:pPr>
      <w:bookmarkStart w:id="55" w:name="_Hlk89876513"/>
      <w:r>
        <w:rPr>
          <w:rFonts w:ascii="宋体" w:hAnsi="宋体" w:cs="宋体"/>
          <w:kern w:val="0"/>
          <w:szCs w:val="24"/>
        </w:rPr>
        <w:t>报告期主要子公司股权变动导致合并范围变化</w:t>
      </w:r>
    </w:p>
    <w:sdt>
      <w:sdtPr>
        <w:alias w:val="是否适用：报告期主要子公司股权变动导致合并范围变化 [双击切换]"/>
        <w:tag w:val="_GBC_f684be8377fd464e8fc7d9a0e6df7b78"/>
        <w:id w:val="-1936203831"/>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报告期主要子公司股权变动导致合并范围变化 "/>
        <w:tag w:val="_GBC_f76ab547bfda48a7bfad4c28f29bb995"/>
        <w:id w:val="-1778633637"/>
        <w:placeholder>
          <w:docPart w:val="GBC22222222222222222222222222222"/>
        </w:placeholder>
      </w:sdtPr>
      <w:sdtEndPr>
        <w:rPr>
          <w:rFonts w:hint="eastAsia"/>
        </w:rPr>
      </w:sdtEndPr>
      <w:sdtContent>
        <w:sdt>
          <w:sdtPr>
            <w:rPr>
              <w:rFonts w:cs="Arial"/>
              <w:color w:val="000000"/>
            </w:rPr>
            <w:alias w:val="其他原因的合并范围变动"/>
            <w:tag w:val="_GBC_3146fc6fdcf14cec8af7bcae81e1ef18"/>
            <w:id w:val="-1137876933"/>
          </w:sdtPr>
          <w:sdtEndPr>
            <w:rPr>
              <w:rFonts w:cs="Arial" w:asciiTheme="minorHAnsi" w:hAnsiTheme="minorHAnsi" w:eastAsiaTheme="minorEastAsia"/>
              <w:color w:val="000000"/>
            </w:rPr>
          </w:sdtEndPr>
          <w:sdtContent>
            <w:p>
              <w:pPr>
                <w:autoSpaceDE w:val="0"/>
                <w:autoSpaceDN w:val="0"/>
                <w:adjustRightInd w:val="0"/>
                <w:ind w:firstLine="420" w:firstLineChars="200"/>
                <w:rPr>
                  <w:rFonts w:hint="eastAsia" w:ascii="宋体" w:hAnsi="宋体"/>
                </w:rPr>
              </w:pPr>
              <w:r>
                <w:rPr>
                  <w:rFonts w:hint="eastAsia" w:ascii="宋体" w:hAnsi="宋体"/>
                </w:rPr>
                <w:t>2025年4月28日，公司召开第八届董事会第二十一次会议，审议通过了《关于吸收合并全资子公司的议案》，同意公司吸收合并全资子公司抚顺欣兴特钢板材有限公司，本次吸收合并完成后，欣兴板材的独立法人资格将被注销，其全部资产、债权、债务、人员、业务及其他一切权利和义务由公司承继，公司将作为经营主体对吸收的资产和业务进行管理。2026年1月9日，公司收到抚顺市望花区市场监督管理局出具的《登记通知书》，准予欣兴板材注销登记，本次公司吸收合并全资子公司欣兴板材的工商注销登记事项已经办理完毕。</w:t>
              </w:r>
            </w:p>
          </w:sdtContent>
        </w:sdt>
      </w:sdtContent>
    </w:sdt>
    <w:p>
      <w:pPr>
        <w:ind w:firstLine="420" w:firstLineChars="200"/>
      </w:pPr>
      <w:r>
        <w:rPr>
          <w:rFonts w:asciiTheme="minorEastAsia" w:hAnsiTheme="minorEastAsia" w:eastAsiaTheme="minorEastAsia"/>
        </w:rPr>
        <w:t>2024年11月18日</w:t>
      </w:r>
      <w:r>
        <w:rPr>
          <w:rFonts w:hint="eastAsia"/>
        </w:rPr>
        <w:t>，公司</w:t>
      </w:r>
      <w:r>
        <w:t>召开第八届董事会第十七次会议，审议通过了《关于注销子公司的议案》，同意注销抚顺鑫朗物业有限公司</w:t>
      </w:r>
      <w:r>
        <w:rPr>
          <w:rFonts w:hint="eastAsia"/>
        </w:rPr>
        <w:t>，</w:t>
      </w:r>
      <w:r>
        <w:rPr>
          <w:rFonts w:hint="eastAsia" w:ascii="宋体" w:hAnsi="宋体"/>
        </w:rPr>
        <w:t>2025年3月4日，子公司的注销事项办理完毕。</w:t>
      </w:r>
    </w:p>
    <w:p>
      <w:pPr>
        <w:pStyle w:val="6"/>
        <w:numPr>
          <w:ilvl w:val="0"/>
          <w:numId w:val="11"/>
        </w:numPr>
        <w:tabs>
          <w:tab w:val="left" w:pos="567"/>
        </w:tabs>
        <w:ind w:leftChars="0"/>
        <w:rPr>
          <w:rFonts w:hint="eastAsia" w:ascii="宋体" w:hAnsi="宋体" w:cs="宋体"/>
          <w:kern w:val="0"/>
          <w:szCs w:val="24"/>
        </w:rPr>
      </w:pPr>
      <w:r>
        <w:rPr>
          <w:rFonts w:ascii="宋体" w:hAnsi="宋体" w:cs="宋体"/>
          <w:kern w:val="0"/>
          <w:szCs w:val="24"/>
        </w:rPr>
        <w:t>公司报告期内业务、产品或服务发生重大变化或调整有关情况</w:t>
      </w:r>
    </w:p>
    <w:sdt>
      <w:sdtPr>
        <w:alias w:val="是否适用：公司报告期内业务、产品或服务发生重大变化或调整有关情况  [双击切换]"/>
        <w:tag w:val="_GBC_f5a966f2eb244fd68a4bc2176691f92b"/>
        <w:id w:val="-811320632"/>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55"/>
    <w:p>
      <w:pPr>
        <w:pStyle w:val="6"/>
        <w:numPr>
          <w:ilvl w:val="0"/>
          <w:numId w:val="11"/>
        </w:numPr>
        <w:tabs>
          <w:tab w:val="left" w:pos="567"/>
        </w:tabs>
        <w:ind w:leftChars="0"/>
        <w:rPr>
          <w:rFonts w:hint="eastAsia" w:ascii="宋体" w:hAnsi="宋体" w:cs="宋体"/>
          <w:kern w:val="0"/>
          <w:szCs w:val="24"/>
        </w:rPr>
      </w:pPr>
      <w:r>
        <w:rPr>
          <w:rFonts w:ascii="宋体" w:hAnsi="宋体" w:cs="宋体"/>
          <w:kern w:val="0"/>
          <w:szCs w:val="24"/>
        </w:rPr>
        <w:t>主要销售客户及主要供应商情况</w:t>
      </w:r>
    </w:p>
    <w:p>
      <w:pPr>
        <w:pStyle w:val="56"/>
        <w:ind w:firstLine="0" w:firstLineChars="0"/>
        <w:rPr>
          <w:rFonts w:hint="eastAsia" w:ascii="宋体" w:hAnsi="宋体" w:cs="宋体"/>
          <w:szCs w:val="24"/>
        </w:rPr>
      </w:pPr>
      <w:bookmarkStart w:id="56" w:name="_Hlk41745860"/>
      <w:r>
        <w:rPr>
          <w:rFonts w:hint="eastAsia" w:ascii="宋体" w:hAnsi="宋体" w:cs="宋体"/>
          <w:szCs w:val="24"/>
        </w:rPr>
        <w:t>属于同一控制人控制的客户或供应商视为同一客户或供应商合并列示，受同一国有资产管理机构实际控制的除外。</w:t>
      </w:r>
    </w:p>
    <w:p/>
    <w:bookmarkEnd w:id="56"/>
    <w:p>
      <w:pPr>
        <w:autoSpaceDE w:val="0"/>
        <w:autoSpaceDN w:val="0"/>
        <w:adjustRightInd w:val="0"/>
        <w:rPr>
          <w:b/>
          <w:szCs w:val="22"/>
          <w:lang w:val="zh-CN"/>
        </w:rPr>
      </w:pPr>
      <w:r>
        <w:rPr>
          <w:rFonts w:hint="eastAsia"/>
          <w:b/>
        </w:rPr>
        <w:t>A.</w:t>
      </w:r>
      <w:r>
        <w:rPr>
          <w:rFonts w:hint="eastAsia"/>
          <w:b/>
          <w:lang w:val="zh-CN"/>
        </w:rPr>
        <w:t>公司主要销售客户及主要供应商情况</w:t>
      </w:r>
    </w:p>
    <w:sdt>
      <w:sdtPr>
        <w:alias w:val="是否适用：主要销售客户情况[双击切换]"/>
        <w:tag w:val="_GBC_a2403594b48a40da9560c8bc71e01f56"/>
        <w:id w:val="568005779"/>
        <w:lock w:val="contentLocked"/>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
        <w:rPr>
          <w:rFonts w:hint="eastAsia"/>
        </w:rPr>
        <w:t>前五名客户销售额</w:t>
      </w:r>
      <w:sdt>
        <w:sdtPr>
          <w:rPr>
            <w:rFonts w:hint="eastAsia"/>
          </w:rPr>
          <w:alias w:val="前五名客户销售额"/>
          <w:tag w:val="_GBC_e497000fdfbc4e548555b7f8ddf9780c"/>
          <w:id w:val="-1842843800"/>
          <w:placeholder>
            <w:docPart w:val="GBC22222222222222222222222222222"/>
          </w:placeholder>
        </w:sdtPr>
        <w:sdtEndPr>
          <w:rPr>
            <w:rFonts w:hint="eastAsia"/>
          </w:rPr>
        </w:sdtEndPr>
        <w:sdtContent>
          <w:r>
            <w:t>160,816.18</w:t>
          </w:r>
        </w:sdtContent>
      </w:sdt>
      <w:sdt>
        <w:sdtPr>
          <w:rPr>
            <w:rFonts w:hint="eastAsia"/>
          </w:rPr>
          <w:alias w:val="单位：前五名客户销售额"/>
          <w:tag w:val="_GBC_4bd6620b209a4bae8dc3404e8b89ea35"/>
          <w:id w:val="107370611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万元</w:t>
          </w:r>
        </w:sdtContent>
      </w:sdt>
      <w:r>
        <w:t>，占年度销售总额</w:t>
      </w:r>
      <w:sdt>
        <w:sdtPr>
          <w:alias w:val="前五名客户销售额占年度销售总额比例"/>
          <w:tag w:val="_GBC_68b3c8b493d04b6c9db16e7e475d7b35"/>
          <w:id w:val="-1643179531"/>
          <w:placeholder>
            <w:docPart w:val="GBC22222222222222222222222222222"/>
          </w:placeholder>
        </w:sdtPr>
        <w:sdtContent>
          <w:r>
            <w:rPr>
              <w:rFonts w:hint="eastAsia"/>
            </w:rPr>
            <w:t>18.06%</w:t>
          </w:r>
        </w:sdtContent>
      </w:sdt>
      <w:r>
        <w:t>；其中前五名客户销售额中关联方销售额</w:t>
      </w:r>
      <w:sdt>
        <w:sdtPr>
          <w:alias w:val="前五名客户销售额中关联方销售额"/>
          <w:tag w:val="_GBC_bfa0971257a44f65996f01cfb0497b07"/>
          <w:id w:val="847064418"/>
          <w:placeholder>
            <w:docPart w:val="GBC22222222222222222222222222222"/>
          </w:placeholder>
        </w:sdtPr>
        <w:sdtContent>
          <w:r>
            <w:t>28,382.35</w:t>
          </w:r>
        </w:sdtContent>
      </w:sdt>
      <w:sdt>
        <w:sdtPr>
          <w:alias w:val="单位：前五名客户销售额中关联方销售额"/>
          <w:tag w:val="_GBC_f3c03afc93a5429f9fa45fc25f9018ab"/>
          <w:id w:val="170127663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万元</w:t>
          </w:r>
        </w:sdtContent>
      </w:sdt>
      <w:r>
        <w:t>，占年度销售总额</w:t>
      </w:r>
      <w:sdt>
        <w:sdtPr>
          <w:alias w:val="前五名客户销售额中关联方销售额占年度销售总额比例"/>
          <w:tag w:val="_GBC_a84a9f2fd5cd467fa7226eab846a8fd4"/>
          <w:id w:val="-1338770409"/>
          <w:placeholder>
            <w:docPart w:val="GBC22222222222222222222222222222"/>
          </w:placeholder>
        </w:sdtPr>
        <w:sdtContent>
          <w:r>
            <w:rPr>
              <w:rFonts w:hint="eastAsia"/>
            </w:rPr>
            <w:t>3.19</w:t>
          </w:r>
        </w:sdtContent>
      </w:sdt>
      <w:r>
        <w:rPr>
          <w:rFonts w:hint="eastAsia"/>
        </w:rPr>
        <w:t>%</w:t>
      </w:r>
      <w:r>
        <w:t>。</w:t>
      </w:r>
    </w:p>
    <w:p/>
    <w:p>
      <w:r>
        <w:rPr>
          <w:rFonts w:hint="eastAsia"/>
        </w:rPr>
        <w:t>前五名供应商采购额</w:t>
      </w:r>
      <w:sdt>
        <w:sdtPr>
          <w:rPr>
            <w:rFonts w:hint="eastAsia"/>
          </w:rPr>
          <w:alias w:val="前五名供应商采购额"/>
          <w:tag w:val="_GBC_4552254972a04ec6983b359a0f18d4bf"/>
          <w:id w:val="1573238548"/>
          <w:placeholder>
            <w:docPart w:val="GBC22222222222222222222222222222"/>
          </w:placeholder>
        </w:sdtPr>
        <w:sdtEndPr>
          <w:rPr>
            <w:rFonts w:hint="eastAsia"/>
          </w:rPr>
        </w:sdtEndPr>
        <w:sdtContent>
          <w:r>
            <w:t>269,994.38</w:t>
          </w:r>
        </w:sdtContent>
      </w:sdt>
      <w:sdt>
        <w:sdtPr>
          <w:rPr>
            <w:rFonts w:hint="eastAsia"/>
          </w:rPr>
          <w:alias w:val="单位：前五名供应商采购额"/>
          <w:tag w:val="_GBC_418fcbdb1c1a4643afb7cce014bdeca2"/>
          <w:id w:val="-31849596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万元</w:t>
          </w:r>
        </w:sdtContent>
      </w:sdt>
      <w:r>
        <w:t>，占年度采购总额</w:t>
      </w:r>
      <w:sdt>
        <w:sdtPr>
          <w:alias w:val="前五名供应商采购额占年度采购总额比例"/>
          <w:tag w:val="_GBC_f32c49f691154cc4b6ba587f4a582958"/>
          <w:id w:val="-1605577251"/>
          <w:placeholder>
            <w:docPart w:val="GBC22222222222222222222222222222"/>
          </w:placeholder>
        </w:sdtPr>
        <w:sdtContent>
          <w:r>
            <w:rPr>
              <w:rFonts w:hint="eastAsia"/>
            </w:rPr>
            <w:t>29.38%</w:t>
          </w:r>
        </w:sdtContent>
      </w:sdt>
      <w:r>
        <w:t>；其中前五名供应商采购额中关联方采购额</w:t>
      </w:r>
      <w:sdt>
        <w:sdtPr>
          <w:alias w:val="前五名供应商采购额中关联方采购额"/>
          <w:tag w:val="_GBC_b4791060802442e186017fdd5f31805a"/>
          <w:id w:val="-605196465"/>
          <w:placeholder>
            <w:docPart w:val="GBC22222222222222222222222222222"/>
          </w:placeholder>
        </w:sdtPr>
        <w:sdtContent>
          <w:r>
            <w:rPr>
              <w:rFonts w:hint="eastAsia"/>
            </w:rPr>
            <w:t>0</w:t>
          </w:r>
        </w:sdtContent>
      </w:sdt>
      <w:sdt>
        <w:sdtPr>
          <w:alias w:val="单位：前五名供应商采购额中关联方采购额"/>
          <w:tag w:val="_GBC_bac6c3f63a9a4b0db685f5ee8e883818"/>
          <w:id w:val="-214588114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万元</w:t>
          </w:r>
        </w:sdtContent>
      </w:sdt>
      <w:r>
        <w:t>，占年度采购总额</w:t>
      </w:r>
      <w:sdt>
        <w:sdtPr>
          <w:alias w:val="前五名供应商采购额中关联方采购额占年度采购总额比例"/>
          <w:tag w:val="_GBC_41b2f0a67a5743e1a4ccf8f427eec0a3"/>
          <w:id w:val="1394384794"/>
          <w:placeholder>
            <w:docPart w:val="GBC22222222222222222222222222222"/>
          </w:placeholder>
        </w:sdtPr>
        <w:sdtContent>
          <w:r>
            <w:rPr>
              <w:rFonts w:hint="eastAsia"/>
            </w:rPr>
            <w:t>0%</w:t>
          </w:r>
        </w:sdtContent>
      </w:sdt>
      <w:r>
        <w:rPr>
          <w:rFonts w:hint="eastAsia"/>
        </w:rPr>
        <w:t>。</w:t>
      </w:r>
    </w:p>
    <w:p/>
    <w:p>
      <w:pPr>
        <w:rPr>
          <w:b/>
          <w:bCs/>
        </w:rPr>
      </w:pPr>
      <w:bookmarkStart w:id="57" w:name="_Hlk190092068"/>
      <w:r>
        <w:rPr>
          <w:rFonts w:hint="eastAsia"/>
          <w:b/>
          <w:bCs/>
        </w:rPr>
        <w:t>B.报告期内向单个客户的销售比例超过总额的</w:t>
      </w:r>
      <w:r>
        <w:rPr>
          <w:b/>
          <w:bCs/>
        </w:rPr>
        <w:t>50%、前</w:t>
      </w:r>
      <w:r>
        <w:rPr>
          <w:rFonts w:hint="eastAsia"/>
          <w:b/>
          <w:bCs/>
        </w:rPr>
        <w:t>5</w:t>
      </w:r>
      <w:r>
        <w:rPr>
          <w:b/>
          <w:bCs/>
        </w:rPr>
        <w:t>名客户中存在新增客户的或严重依赖于少数客户的情形</w:t>
      </w:r>
    </w:p>
    <w:sdt>
      <w:sdtPr>
        <w:alias w:val="是否适用：前5名销售客户中存在新增客户的或严重依赖于少数客户的情形表[双击切换]"/>
        <w:tag w:val="_GBC_9335bc17e9fb4b00a212f4c3a2cf1884"/>
        <w:id w:val="852222851"/>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57"/>
    <w:p>
      <w:pPr>
        <w:rPr>
          <w:b/>
          <w:bCs/>
        </w:rPr>
      </w:pPr>
      <w:r>
        <w:rPr>
          <w:b/>
          <w:bCs/>
        </w:rPr>
        <w:t>报告期内向单个供应商的采购比例超过总额的50%、前5名供应商中存在新增供应商的或严重依赖于少数供应商的情形</w:t>
      </w:r>
    </w:p>
    <w:sdt>
      <w:sdtPr>
        <w:alias w:val="是否适用：前5名供应商中存在新增供应商的或严重依赖于少数供应商的情形表[双击切换]"/>
        <w:tag w:val="_GBC_1e4a3af63f0f41888dc455d8c1a979a8"/>
        <w:id w:val="1725335126"/>
        <w:placeholder>
          <w:docPart w:val="GBC22222222222222222222222222222"/>
        </w:placeholder>
      </w:sdtPr>
      <w:sdtContent>
        <w:p>
          <w:pPr>
            <w:rPr>
              <w:bCs/>
            </w:rPr>
          </w:pPr>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rPr>
          <w:b/>
          <w:bCs/>
        </w:rPr>
      </w:pPr>
      <w:r>
        <w:rPr>
          <w:rFonts w:hint="eastAsia"/>
          <w:b/>
          <w:bCs/>
        </w:rPr>
        <w:t>C. 报告期内公司股票被实施退市风险警示或其他风险警示</w:t>
      </w:r>
    </w:p>
    <w:p>
      <w:pPr>
        <w:autoSpaceDE w:val="0"/>
        <w:autoSpaceDN w:val="0"/>
        <w:adjustRightInd w:val="0"/>
        <w:spacing w:line="276" w:lineRule="auto"/>
        <w:rPr>
          <w:b/>
          <w:lang w:val="zh-CN"/>
        </w:rPr>
      </w:pPr>
      <w:bookmarkStart w:id="58" w:name="_Hlk189836187"/>
      <w:r>
        <w:rPr>
          <w:rFonts w:hint="eastAsia"/>
          <w:bCs/>
          <w:lang w:val="zh-CN"/>
        </w:rPr>
        <w:t>前五名销售客户</w:t>
      </w:r>
    </w:p>
    <w:sdt>
      <w:sdtPr>
        <w:rPr>
          <w:rFonts w:hint="eastAsia"/>
          <w:bCs/>
          <w:lang w:val="zh-CN"/>
        </w:rPr>
        <w:alias w:val="是否适用：公司前五名主要销售客户情况[双击切换]"/>
        <w:tag w:val="_GBC_f8b3ab4836d84d3db48e52713048016f"/>
        <w:id w:val="356317338"/>
        <w:placeholder>
          <w:docPart w:val="GBC22222222222222222222222222222"/>
        </w:placeholder>
      </w:sdtPr>
      <w:sdtEndPr>
        <w:rPr>
          <w:rFonts w:hint="eastAsia"/>
          <w:bCs/>
          <w:lang w:val="zh-CN"/>
        </w:rPr>
      </w:sdtEndPr>
      <w:sdtContent>
        <w:p>
          <w:pPr>
            <w:autoSpaceDE w:val="0"/>
            <w:autoSpaceDN w:val="0"/>
            <w:adjustRightInd w:val="0"/>
            <w:spacing w:line="276" w:lineRule="auto"/>
          </w:pPr>
          <w:r>
            <w:rPr>
              <w:rFonts w:ascii="宋体" w:hAnsi="宋体"/>
              <w:bCs/>
              <w:lang w:val="zh-CN"/>
            </w:rPr>
            <w:fldChar w:fldCharType="begin"/>
          </w:r>
          <w:r>
            <w:rPr>
              <w:rFonts w:hint="eastAsia" w:ascii="宋体" w:hAnsi="宋体"/>
              <w:bCs/>
              <w:lang w:val="zh-CN"/>
            </w:rPr>
            <w:instrText xml:space="preserve"> MACROBUTTON  SnrToggleCheckbox □适用 </w:instrText>
          </w:r>
          <w:r>
            <w:rPr>
              <w:rFonts w:ascii="宋体" w:hAnsi="宋体"/>
              <w:bCs/>
              <w:lang w:val="zh-CN"/>
            </w:rPr>
            <w:fldChar w:fldCharType="end"/>
          </w:r>
          <w:r>
            <w:rPr>
              <w:rFonts w:ascii="宋体" w:hAnsi="宋体"/>
              <w:bCs/>
              <w:lang w:val="zh-CN"/>
            </w:rPr>
            <w:fldChar w:fldCharType="begin"/>
          </w:r>
          <w:r>
            <w:rPr>
              <w:rFonts w:hint="eastAsia" w:ascii="宋体" w:hAnsi="宋体"/>
              <w:bCs/>
              <w:lang w:val="zh-CN"/>
            </w:rPr>
            <w:instrText xml:space="preserve"> MACROBUTTON  SnrToggleCheckbox √不适用 </w:instrText>
          </w:r>
          <w:r>
            <w:rPr>
              <w:rFonts w:ascii="宋体" w:hAnsi="宋体"/>
              <w:bCs/>
              <w:lang w:val="zh-CN"/>
            </w:rPr>
            <w:fldChar w:fldCharType="end"/>
          </w:r>
        </w:p>
      </w:sdtContent>
    </w:sdt>
    <w:p>
      <w:pPr>
        <w:autoSpaceDE w:val="0"/>
        <w:autoSpaceDN w:val="0"/>
        <w:adjustRightInd w:val="0"/>
        <w:spacing w:line="276" w:lineRule="auto"/>
      </w:pPr>
    </w:p>
    <w:bookmarkEnd w:id="58"/>
    <w:p>
      <w:bookmarkStart w:id="59" w:name="_Hlk189836300"/>
      <w:bookmarkStart w:id="60" w:name="_Hlk25832335"/>
      <w:r>
        <w:rPr>
          <w:rFonts w:hint="eastAsia"/>
        </w:rPr>
        <w:t>前五名供应商</w:t>
      </w:r>
    </w:p>
    <w:sdt>
      <w:sdtPr>
        <w:rPr>
          <w:rFonts w:hint="eastAsia"/>
        </w:rPr>
        <w:alias w:val="是否适用：公司前五名主要供应商情况[双击切换]"/>
        <w:tag w:val="_GBC_d692c103c2cd4a4abe724b21a91c3790"/>
        <w:id w:val="1137848038"/>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59"/>
    <w:bookmarkEnd w:id="60"/>
    <w:p>
      <w:pPr>
        <w:rPr>
          <w:b/>
          <w:bCs/>
        </w:rPr>
      </w:pPr>
      <w:bookmarkStart w:id="61" w:name="_Hlk217463331"/>
      <w:r>
        <w:rPr>
          <w:rFonts w:hint="eastAsia"/>
          <w:b/>
          <w:bCs/>
        </w:rPr>
        <w:t>D. 报告期内公司存在贸易业务收入</w:t>
      </w:r>
    </w:p>
    <w:sdt>
      <w:sdtPr>
        <w:rPr>
          <w:rFonts w:hint="eastAsia"/>
        </w:rPr>
        <w:alias w:val="报告期内公司是否存在贸易业务收入[双击切换]"/>
        <w:tag w:val="_GBC_3ae6eb2d9c104edd9c836e1bf671669f"/>
        <w:id w:val="1818381159"/>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b/>
          <w:bCs/>
        </w:rPr>
      </w:pPr>
    </w:p>
    <w:bookmarkEnd w:id="61"/>
    <w:p>
      <w:bookmarkStart w:id="62" w:name="_Hlk188285406"/>
      <w:r>
        <w:rPr>
          <w:rFonts w:hint="eastAsia"/>
        </w:rPr>
        <w:t>贸易业务占营业收入比例超过10%前五名销售客户</w:t>
      </w:r>
    </w:p>
    <w:sdt>
      <w:sdtPr>
        <w:rPr>
          <w:rFonts w:hint="eastAsia"/>
        </w:rPr>
        <w:alias w:val="是否适用：报告期内公司贸易业务收入占营业收入比例超过10%的贸易业务前5名销售客户[双击切换]"/>
        <w:tag w:val="_GBC_874060c7be284e34b677814c97469999"/>
        <w:id w:val="-1451546918"/>
        <w:placeholder>
          <w:docPart w:val="GBC22222222222222222222222222222"/>
        </w:placeholder>
      </w:sdtPr>
      <w:sdtEndPr>
        <w:rPr>
          <w:rFonts w:hint="eastAsia"/>
        </w:rPr>
      </w:sdtEndPr>
      <w:sdtContent>
        <w:p>
          <w:r>
            <w:rPr>
              <w:rFonts w:hint="eastAsia" w:ascii="宋体" w:hAnsi="宋体"/>
            </w:rPr>
            <w:fldChar w:fldCharType="begin"/>
          </w:r>
          <w:r>
            <w:rPr>
              <w:rFonts w:hint="eastAsia" w:ascii="宋体" w:hAnsi="宋体"/>
            </w:rPr>
            <w:instrText xml:space="preserve"> MACROBUTTON  SnrToggleCheckbox □适用 </w:instrText>
          </w:r>
          <w:r>
            <w:rPr>
              <w:rFonts w:hint="eastAsia" w:ascii="宋体" w:hAnsi="宋体"/>
            </w:rPr>
            <w:fldChar w:fldCharType="end"/>
          </w:r>
          <w:r>
            <w:rPr>
              <w:rFonts w:hint="eastAsia" w:ascii="宋体" w:hAnsi="宋体"/>
            </w:rPr>
            <w:fldChar w:fldCharType="begin"/>
          </w:r>
          <w:r>
            <w:rPr>
              <w:rFonts w:hint="eastAsia" w:ascii="宋体" w:hAnsi="宋体"/>
            </w:rPr>
            <w:instrText xml:space="preserve"> MACROBUTTON  SnrToggleCheckbox √不适用 </w:instrText>
          </w:r>
          <w:r>
            <w:rPr>
              <w:rFonts w:hint="eastAsia" w:ascii="宋体" w:hAnsi="宋体"/>
            </w:rPr>
            <w:fldChar w:fldCharType="end"/>
          </w:r>
        </w:p>
      </w:sdtContent>
    </w:sdt>
    <w:p/>
    <w:bookmarkEnd w:id="62"/>
    <w:p>
      <w:bookmarkStart w:id="63" w:name="_Hlk188285949"/>
      <w:r>
        <w:rPr>
          <w:rFonts w:hint="eastAsia"/>
        </w:rPr>
        <w:t>贸易业务收入占营业收入比例超过10%前五名</w:t>
      </w:r>
      <w:r>
        <w:t>供应商</w:t>
      </w:r>
    </w:p>
    <w:sdt>
      <w:sdtPr>
        <w:rPr>
          <w:rFonts w:hint="eastAsia"/>
        </w:rPr>
        <w:alias w:val="是否适用：报告期内公司贸易业务收入占营业收入比例超过10%的贸易业务前5名供应商[双击切换]"/>
        <w:tag w:val="_GBC_3d816dcc13274eeeafda04c5590e4ca9"/>
        <w:id w:val="53980046"/>
        <w:placeholder>
          <w:docPart w:val="GBC22222222222222222222222222222"/>
        </w:placeholder>
      </w:sdtPr>
      <w:sdtEndPr>
        <w:rPr>
          <w:rFonts w:hint="eastAsia"/>
        </w:rPr>
      </w:sdtEndPr>
      <w:sdtContent>
        <w:p>
          <w:r>
            <w:rPr>
              <w:rFonts w:hint="eastAsia" w:ascii="宋体" w:hAnsi="宋体"/>
            </w:rPr>
            <w:fldChar w:fldCharType="begin"/>
          </w:r>
          <w:r>
            <w:rPr>
              <w:rFonts w:hint="eastAsia" w:ascii="宋体" w:hAnsi="宋体"/>
            </w:rPr>
            <w:instrText xml:space="preserve"> MACROBUTTON  SnrToggleCheckbox □适用 </w:instrText>
          </w:r>
          <w:r>
            <w:rPr>
              <w:rFonts w:hint="eastAsia" w:ascii="宋体" w:hAnsi="宋体"/>
            </w:rPr>
            <w:fldChar w:fldCharType="end"/>
          </w:r>
          <w:r>
            <w:rPr>
              <w:rFonts w:hint="eastAsia" w:ascii="宋体" w:hAnsi="宋体"/>
            </w:rPr>
            <w:fldChar w:fldCharType="begin"/>
          </w:r>
          <w:r>
            <w:rPr>
              <w:rFonts w:hint="eastAsia" w:ascii="宋体" w:hAnsi="宋体"/>
            </w:rPr>
            <w:instrText xml:space="preserve"> MACROBUTTON  SnrToggleCheckbox √不适用 </w:instrText>
          </w:r>
          <w:r>
            <w:rPr>
              <w:rFonts w:hint="eastAsia" w:ascii="宋体" w:hAnsi="宋体"/>
            </w:rPr>
            <w:fldChar w:fldCharType="end"/>
          </w:r>
        </w:p>
      </w:sdtContent>
    </w:sdt>
    <w:bookmarkEnd w:id="63"/>
    <w:p>
      <w:bookmarkStart w:id="64" w:name="_Hlk188286201"/>
      <w:bookmarkEnd w:id="64"/>
      <w:bookmarkStart w:id="65" w:name="_Hlk184741846"/>
    </w:p>
    <w:bookmarkEnd w:id="65"/>
    <w:p>
      <w:pPr>
        <w:pStyle w:val="5"/>
        <w:numPr>
          <w:ilvl w:val="0"/>
          <w:numId w:val="10"/>
        </w:numPr>
        <w:rPr>
          <w:rFonts w:hint="eastAsia"/>
        </w:rPr>
      </w:pPr>
      <w:r>
        <w:rPr>
          <w:rFonts w:hint="eastAsia"/>
        </w:rPr>
        <w:t>费用</w:t>
      </w:r>
    </w:p>
    <w:sdt>
      <w:sdtPr>
        <w:alias w:val="是否适用：费用[双击切换]"/>
        <w:tag w:val="_GBC_fa9cd5e43a8f426c8b793a737190d8db"/>
        <w:id w:val="1211461641"/>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费用情况说明"/>
        <w:tag w:val="_GBC_02a46af1e8d349d8b753768e17da35a1"/>
        <w:id w:val="1857153245"/>
        <w:placeholder>
          <w:docPart w:val="GBC22222222222222222222222222222"/>
        </w:placeholder>
      </w:sdtPr>
      <w:sdtEndPr>
        <w:rPr>
          <w:rFonts w:hint="eastAsia"/>
        </w:rPr>
      </w:sdtEndPr>
      <w:sdtContent>
        <w:sdt>
          <w:sdtPr>
            <w:rPr>
              <w:rFonts w:hint="eastAsia"/>
            </w:rPr>
            <w:alias w:val="费用情况说明"/>
            <w:tag w:val="_GBC_02a46af1e8d349d8b753768e17da35a1"/>
            <w:id w:val="-949387761"/>
          </w:sdtPr>
          <w:sdtEndPr>
            <w:rPr>
              <w:rFonts w:hint="eastAsia"/>
            </w:rPr>
          </w:sdtEndPr>
          <w:sdtContent>
            <w:p>
              <w:pPr>
                <w:ind w:firstLine="6510" w:firstLineChars="3100"/>
              </w:pPr>
              <w:r>
                <w:rPr>
                  <w:rFonts w:hint="eastAsia"/>
                </w:rPr>
                <w:t>单位：元 币种：人民币</w:t>
              </w:r>
            </w:p>
            <w:tbl>
              <w:tblPr>
                <w:tblStyle w:val="39"/>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2"/>
                <w:gridCol w:w="2262"/>
                <w:gridCol w:w="2262"/>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2" w:type="dxa"/>
                  </w:tcPr>
                  <w:p>
                    <w:pPr>
                      <w:widowControl w:val="0"/>
                      <w:jc w:val="center"/>
                    </w:pPr>
                    <w:r>
                      <w:rPr>
                        <w:rFonts w:hint="eastAsia"/>
                      </w:rPr>
                      <w:t>科目</w:t>
                    </w:r>
                  </w:p>
                </w:tc>
                <w:tc>
                  <w:tcPr>
                    <w:tcW w:w="2262" w:type="dxa"/>
                  </w:tcPr>
                  <w:p>
                    <w:pPr>
                      <w:widowControl w:val="0"/>
                      <w:jc w:val="center"/>
                    </w:pPr>
                    <w:r>
                      <w:rPr>
                        <w:rFonts w:hint="eastAsia"/>
                      </w:rPr>
                      <w:t>本期数</w:t>
                    </w:r>
                  </w:p>
                </w:tc>
                <w:tc>
                  <w:tcPr>
                    <w:tcW w:w="2262" w:type="dxa"/>
                  </w:tcPr>
                  <w:p>
                    <w:pPr>
                      <w:widowControl w:val="0"/>
                      <w:jc w:val="center"/>
                    </w:pPr>
                    <w:r>
                      <w:rPr>
                        <w:rFonts w:hint="eastAsia"/>
                      </w:rPr>
                      <w:t>上期数</w:t>
                    </w:r>
                  </w:p>
                </w:tc>
                <w:tc>
                  <w:tcPr>
                    <w:tcW w:w="2263" w:type="dxa"/>
                  </w:tcPr>
                  <w:p>
                    <w:pPr>
                      <w:widowControl w:val="0"/>
                      <w:jc w:val="center"/>
                    </w:pPr>
                    <w:r>
                      <w:rPr>
                        <w:rFonts w:hint="eastAsia"/>
                      </w:rPr>
                      <w:t>变动比例（%）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2" w:type="dxa"/>
                  </w:tcPr>
                  <w:p>
                    <w:pPr>
                      <w:widowControl w:val="0"/>
                      <w:jc w:val="both"/>
                    </w:pPr>
                    <w:r>
                      <w:t>销售费用</w:t>
                    </w:r>
                  </w:p>
                </w:tc>
                <w:tc>
                  <w:tcPr>
                    <w:tcW w:w="2262" w:type="dxa"/>
                    <w:vAlign w:val="center"/>
                  </w:tcPr>
                  <w:p>
                    <w:pPr>
                      <w:widowControl/>
                      <w:jc w:val="right"/>
                      <w:textAlignment w:val="center"/>
                      <w:rPr>
                        <w:rFonts w:hint="eastAsia" w:asciiTheme="minorEastAsia" w:hAnsiTheme="minorEastAsia" w:eastAsiaTheme="minorEastAsia"/>
                        <w:kern w:val="2"/>
                        <w:szCs w:val="22"/>
                      </w:rPr>
                    </w:pPr>
                    <w:r>
                      <w:rPr>
                        <w:rFonts w:hint="eastAsia" w:asciiTheme="minorEastAsia" w:hAnsiTheme="minorEastAsia" w:eastAsiaTheme="minorEastAsia"/>
                        <w:kern w:val="2"/>
                        <w:szCs w:val="22"/>
                      </w:rPr>
                      <w:t>60,493,687.97</w:t>
                    </w:r>
                  </w:p>
                </w:tc>
                <w:tc>
                  <w:tcPr>
                    <w:tcW w:w="2262" w:type="dxa"/>
                  </w:tcPr>
                  <w:p>
                    <w:pPr>
                      <w:widowControl/>
                      <w:jc w:val="right"/>
                      <w:textAlignment w:val="center"/>
                      <w:rPr>
                        <w:rFonts w:hint="eastAsia" w:asciiTheme="minorEastAsia" w:hAnsiTheme="minorEastAsia" w:eastAsiaTheme="minorEastAsia"/>
                        <w:kern w:val="2"/>
                        <w:szCs w:val="22"/>
                      </w:rPr>
                    </w:pPr>
                    <w:r>
                      <w:rPr>
                        <w:rFonts w:hint="eastAsia" w:asciiTheme="minorEastAsia" w:hAnsiTheme="minorEastAsia" w:eastAsiaTheme="minorEastAsia"/>
                        <w:kern w:val="2"/>
                        <w:szCs w:val="22"/>
                      </w:rPr>
                      <w:t>62,613,544.37</w:t>
                    </w:r>
                  </w:p>
                </w:tc>
                <w:tc>
                  <w:tcPr>
                    <w:tcW w:w="2263" w:type="dxa"/>
                  </w:tcPr>
                  <w:p>
                    <w:pPr>
                      <w:widowControl/>
                      <w:jc w:val="right"/>
                      <w:textAlignment w:val="center"/>
                      <w:rPr>
                        <w:rFonts w:hint="eastAsia" w:asciiTheme="minorEastAsia" w:hAnsiTheme="minorEastAsia" w:eastAsiaTheme="minorEastAsia"/>
                        <w:kern w:val="2"/>
                        <w:szCs w:val="22"/>
                      </w:rPr>
                    </w:pPr>
                    <w:r>
                      <w:rPr>
                        <w:rFonts w:hint="eastAsia" w:asciiTheme="minorEastAsia" w:hAnsiTheme="minorEastAsia" w:eastAsiaTheme="minorEastAsia"/>
                        <w:kern w:val="2"/>
                        <w:szCs w:val="22"/>
                      </w:rPr>
                      <w:t>-3.39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2" w:type="dxa"/>
                  </w:tcPr>
                  <w:p>
                    <w:pPr>
                      <w:widowControl w:val="0"/>
                      <w:jc w:val="both"/>
                    </w:pPr>
                    <w:r>
                      <w:t>管理费用</w:t>
                    </w:r>
                  </w:p>
                </w:tc>
                <w:tc>
                  <w:tcPr>
                    <w:tcW w:w="2262" w:type="dxa"/>
                    <w:vAlign w:val="center"/>
                  </w:tcPr>
                  <w:p>
                    <w:pPr>
                      <w:widowControl/>
                      <w:jc w:val="right"/>
                      <w:textAlignment w:val="center"/>
                      <w:rPr>
                        <w:rFonts w:hint="eastAsia" w:asciiTheme="minorEastAsia" w:hAnsiTheme="minorEastAsia" w:eastAsiaTheme="minorEastAsia"/>
                        <w:kern w:val="2"/>
                        <w:szCs w:val="22"/>
                      </w:rPr>
                    </w:pPr>
                    <w:r>
                      <w:rPr>
                        <w:rFonts w:hint="eastAsia" w:asciiTheme="minorEastAsia" w:hAnsiTheme="minorEastAsia" w:eastAsiaTheme="minorEastAsia"/>
                        <w:kern w:val="2"/>
                        <w:szCs w:val="22"/>
                      </w:rPr>
                      <w:t>210,242,331.85</w:t>
                    </w:r>
                  </w:p>
                </w:tc>
                <w:tc>
                  <w:tcPr>
                    <w:tcW w:w="2262" w:type="dxa"/>
                    <w:vAlign w:val="center"/>
                  </w:tcPr>
                  <w:p>
                    <w:pPr>
                      <w:widowControl/>
                      <w:jc w:val="right"/>
                      <w:textAlignment w:val="center"/>
                      <w:rPr>
                        <w:rFonts w:hint="eastAsia" w:asciiTheme="minorEastAsia" w:hAnsiTheme="minorEastAsia" w:eastAsiaTheme="minorEastAsia"/>
                        <w:kern w:val="2"/>
                        <w:szCs w:val="22"/>
                      </w:rPr>
                    </w:pPr>
                    <w:r>
                      <w:rPr>
                        <w:rFonts w:hint="eastAsia" w:asciiTheme="minorEastAsia" w:hAnsiTheme="minorEastAsia" w:eastAsiaTheme="minorEastAsia"/>
                        <w:kern w:val="2"/>
                        <w:szCs w:val="22"/>
                      </w:rPr>
                      <w:t>229,306,508.87</w:t>
                    </w:r>
                  </w:p>
                </w:tc>
                <w:tc>
                  <w:tcPr>
                    <w:tcW w:w="2263" w:type="dxa"/>
                    <w:vAlign w:val="center"/>
                  </w:tcPr>
                  <w:p>
                    <w:pPr>
                      <w:widowControl/>
                      <w:jc w:val="right"/>
                      <w:textAlignment w:val="center"/>
                      <w:rPr>
                        <w:rFonts w:hint="eastAsia" w:asciiTheme="minorEastAsia" w:hAnsiTheme="minorEastAsia" w:eastAsiaTheme="minorEastAsia"/>
                        <w:kern w:val="2"/>
                        <w:szCs w:val="22"/>
                      </w:rPr>
                    </w:pPr>
                    <w:r>
                      <w:rPr>
                        <w:rFonts w:hint="eastAsia" w:asciiTheme="minorEastAsia" w:hAnsiTheme="minorEastAsia" w:eastAsiaTheme="minorEastAsia"/>
                        <w:kern w:val="2"/>
                        <w:szCs w:val="22"/>
                      </w:rPr>
                      <w:t xml:space="preserve">-8.31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2" w:type="dxa"/>
                  </w:tcPr>
                  <w:p>
                    <w:pPr>
                      <w:widowControl w:val="0"/>
                      <w:jc w:val="both"/>
                    </w:pPr>
                    <w:r>
                      <w:t>研发费用</w:t>
                    </w:r>
                  </w:p>
                </w:tc>
                <w:tc>
                  <w:tcPr>
                    <w:tcW w:w="2262" w:type="dxa"/>
                    <w:vAlign w:val="center"/>
                  </w:tcPr>
                  <w:p>
                    <w:pPr>
                      <w:widowControl/>
                      <w:jc w:val="right"/>
                      <w:textAlignment w:val="center"/>
                      <w:rPr>
                        <w:rFonts w:hint="eastAsia" w:asciiTheme="minorEastAsia" w:hAnsiTheme="minorEastAsia" w:eastAsiaTheme="minorEastAsia"/>
                        <w:kern w:val="2"/>
                        <w:szCs w:val="22"/>
                      </w:rPr>
                    </w:pPr>
                    <w:r>
                      <w:rPr>
                        <w:rFonts w:hint="eastAsia" w:asciiTheme="minorEastAsia" w:hAnsiTheme="minorEastAsia" w:eastAsiaTheme="minorEastAsia"/>
                        <w:kern w:val="2"/>
                        <w:szCs w:val="22"/>
                      </w:rPr>
                      <w:t>294,543,279.38</w:t>
                    </w:r>
                  </w:p>
                </w:tc>
                <w:tc>
                  <w:tcPr>
                    <w:tcW w:w="2262" w:type="dxa"/>
                  </w:tcPr>
                  <w:p>
                    <w:pPr>
                      <w:widowControl/>
                      <w:jc w:val="right"/>
                      <w:textAlignment w:val="center"/>
                      <w:rPr>
                        <w:rFonts w:hint="eastAsia" w:asciiTheme="minorEastAsia" w:hAnsiTheme="minorEastAsia" w:eastAsiaTheme="minorEastAsia"/>
                        <w:kern w:val="2"/>
                        <w:szCs w:val="22"/>
                      </w:rPr>
                    </w:pPr>
                    <w:r>
                      <w:rPr>
                        <w:rFonts w:hint="eastAsia" w:asciiTheme="minorEastAsia" w:hAnsiTheme="minorEastAsia" w:eastAsiaTheme="minorEastAsia"/>
                        <w:kern w:val="2"/>
                        <w:szCs w:val="22"/>
                      </w:rPr>
                      <w:t>360,852,269.72</w:t>
                    </w:r>
                  </w:p>
                </w:tc>
                <w:tc>
                  <w:tcPr>
                    <w:tcW w:w="2263" w:type="dxa"/>
                  </w:tcPr>
                  <w:p>
                    <w:pPr>
                      <w:widowControl/>
                      <w:jc w:val="right"/>
                      <w:textAlignment w:val="center"/>
                      <w:rPr>
                        <w:rFonts w:hint="eastAsia" w:asciiTheme="minorEastAsia" w:hAnsiTheme="minorEastAsia" w:eastAsiaTheme="minorEastAsia"/>
                        <w:kern w:val="2"/>
                        <w:szCs w:val="22"/>
                      </w:rPr>
                    </w:pPr>
                    <w:r>
                      <w:rPr>
                        <w:rFonts w:hint="eastAsia" w:asciiTheme="minorEastAsia" w:hAnsiTheme="minorEastAsia" w:eastAsiaTheme="minorEastAsia"/>
                        <w:kern w:val="2"/>
                        <w:szCs w:val="22"/>
                      </w:rPr>
                      <w:t>-18.38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2" w:type="dxa"/>
                  </w:tcPr>
                  <w:p>
                    <w:pPr>
                      <w:widowControl w:val="0"/>
                      <w:jc w:val="both"/>
                    </w:pPr>
                    <w:r>
                      <w:t>财务费用</w:t>
                    </w:r>
                  </w:p>
                </w:tc>
                <w:tc>
                  <w:tcPr>
                    <w:tcW w:w="2262" w:type="dxa"/>
                    <w:vAlign w:val="center"/>
                  </w:tcPr>
                  <w:p>
                    <w:pPr>
                      <w:widowControl/>
                      <w:jc w:val="right"/>
                      <w:textAlignment w:val="center"/>
                      <w:rPr>
                        <w:rFonts w:hint="eastAsia" w:asciiTheme="minorEastAsia" w:hAnsiTheme="minorEastAsia" w:eastAsiaTheme="minorEastAsia"/>
                        <w:kern w:val="2"/>
                        <w:szCs w:val="22"/>
                      </w:rPr>
                    </w:pPr>
                    <w:r>
                      <w:rPr>
                        <w:rFonts w:hint="eastAsia" w:asciiTheme="minorEastAsia" w:hAnsiTheme="minorEastAsia" w:eastAsiaTheme="minorEastAsia"/>
                        <w:kern w:val="2"/>
                        <w:szCs w:val="22"/>
                      </w:rPr>
                      <w:t>44,751,646.07</w:t>
                    </w:r>
                  </w:p>
                </w:tc>
                <w:tc>
                  <w:tcPr>
                    <w:tcW w:w="2262" w:type="dxa"/>
                  </w:tcPr>
                  <w:p>
                    <w:pPr>
                      <w:widowControl/>
                      <w:jc w:val="right"/>
                      <w:textAlignment w:val="center"/>
                      <w:rPr>
                        <w:rFonts w:hint="eastAsia" w:asciiTheme="minorEastAsia" w:hAnsiTheme="minorEastAsia" w:eastAsiaTheme="minorEastAsia"/>
                        <w:kern w:val="2"/>
                        <w:szCs w:val="22"/>
                      </w:rPr>
                    </w:pPr>
                    <w:r>
                      <w:rPr>
                        <w:rFonts w:hint="eastAsia" w:asciiTheme="minorEastAsia" w:hAnsiTheme="minorEastAsia" w:eastAsiaTheme="minorEastAsia"/>
                        <w:kern w:val="2"/>
                        <w:szCs w:val="22"/>
                      </w:rPr>
                      <w:t>33,902,561.95</w:t>
                    </w:r>
                  </w:p>
                </w:tc>
                <w:tc>
                  <w:tcPr>
                    <w:tcW w:w="2263" w:type="dxa"/>
                  </w:tcPr>
                  <w:p>
                    <w:pPr>
                      <w:widowControl/>
                      <w:jc w:val="right"/>
                      <w:textAlignment w:val="center"/>
                      <w:rPr>
                        <w:rFonts w:hint="eastAsia" w:asciiTheme="minorEastAsia" w:hAnsiTheme="minorEastAsia" w:eastAsiaTheme="minorEastAsia"/>
                        <w:kern w:val="2"/>
                        <w:szCs w:val="22"/>
                      </w:rPr>
                    </w:pPr>
                    <w:r>
                      <w:rPr>
                        <w:rFonts w:hint="eastAsia" w:asciiTheme="minorEastAsia" w:hAnsiTheme="minorEastAsia" w:eastAsiaTheme="minorEastAsia"/>
                        <w:kern w:val="2"/>
                        <w:szCs w:val="22"/>
                      </w:rPr>
                      <w:t>32.00</w:t>
                    </w:r>
                  </w:p>
                </w:tc>
              </w:tr>
            </w:tbl>
            <w:p/>
          </w:sdtContent>
        </w:sdt>
      </w:sdtContent>
    </w:sdt>
    <w:p>
      <w:pPr>
        <w:pStyle w:val="5"/>
        <w:numPr>
          <w:ilvl w:val="0"/>
          <w:numId w:val="10"/>
        </w:numPr>
        <w:rPr>
          <w:rStyle w:val="49"/>
          <w:rFonts w:hint="eastAsia"/>
          <w:b/>
          <w:bCs/>
        </w:rPr>
      </w:pPr>
      <w:r>
        <w:rPr>
          <w:rFonts w:hint="eastAsia"/>
        </w:rPr>
        <w:t>研发投入</w:t>
      </w:r>
    </w:p>
    <w:p>
      <w:pPr>
        <w:pStyle w:val="56"/>
        <w:numPr>
          <w:ilvl w:val="0"/>
          <w:numId w:val="12"/>
        </w:numPr>
        <w:spacing w:before="60" w:after="60"/>
        <w:ind w:firstLineChars="0"/>
        <w:rPr>
          <w:rStyle w:val="49"/>
          <w:szCs w:val="21"/>
        </w:rPr>
      </w:pPr>
      <w:r>
        <w:rPr>
          <w:rStyle w:val="49"/>
          <w:szCs w:val="21"/>
        </w:rPr>
        <w:t>研发</w:t>
      </w:r>
      <w:r>
        <w:rPr>
          <w:rStyle w:val="49"/>
          <w:rFonts w:hint="eastAsia"/>
          <w:szCs w:val="21"/>
        </w:rPr>
        <w:t>投入</w:t>
      </w:r>
      <w:r>
        <w:rPr>
          <w:rStyle w:val="49"/>
          <w:szCs w:val="21"/>
        </w:rPr>
        <w:t>情况表</w:t>
      </w:r>
    </w:p>
    <w:sdt>
      <w:sdtPr>
        <w:rPr>
          <w:rStyle w:val="49"/>
          <w:rFonts w:hint="eastAsia"/>
          <w:b w:val="0"/>
          <w:szCs w:val="21"/>
        </w:rPr>
        <w:alias w:val="是否适用：研发投入情况表[双击切换]"/>
        <w:tag w:val="_GBC_b745f9cad6de412690fcb0f363f3eadb"/>
        <w:id w:val="-822964654"/>
        <w:placeholder>
          <w:docPart w:val="GBC22222222222222222222222222222"/>
        </w:placeholder>
      </w:sdtPr>
      <w:sdtEndPr>
        <w:rPr>
          <w:rStyle w:val="49"/>
          <w:rFonts w:hint="eastAsia"/>
          <w:b w:val="0"/>
          <w:szCs w:val="21"/>
        </w:rPr>
      </w:sdtEndPr>
      <w:sdtContent>
        <w:p>
          <w:pPr>
            <w:rPr>
              <w:rStyle w:val="49"/>
              <w:b w:val="0"/>
              <w:szCs w:val="21"/>
            </w:rPr>
          </w:pPr>
          <w:r>
            <w:rPr>
              <w:rStyle w:val="49"/>
              <w:rFonts w:ascii="宋体" w:hAnsi="宋体"/>
              <w:b w:val="0"/>
              <w:szCs w:val="21"/>
            </w:rPr>
            <w:fldChar w:fldCharType="begin"/>
          </w:r>
          <w:r>
            <w:rPr>
              <w:rStyle w:val="49"/>
              <w:rFonts w:ascii="宋体" w:hAnsi="宋体"/>
              <w:b w:val="0"/>
              <w:szCs w:val="21"/>
            </w:rPr>
            <w:instrText xml:space="preserve"> </w:instrText>
          </w:r>
          <w:r>
            <w:rPr>
              <w:rStyle w:val="49"/>
              <w:rFonts w:hint="eastAsia" w:ascii="宋体" w:hAnsi="宋体"/>
              <w:b w:val="0"/>
              <w:szCs w:val="21"/>
            </w:rPr>
            <w:instrText xml:space="preserve">MACROBUTTON  SnrToggleCheckbox √适用 </w:instrText>
          </w:r>
          <w:r>
            <w:rPr>
              <w:rStyle w:val="49"/>
              <w:rFonts w:ascii="宋体" w:hAnsi="宋体"/>
              <w:b w:val="0"/>
              <w:szCs w:val="21"/>
            </w:rPr>
            <w:instrText xml:space="preserve"> </w:instrText>
          </w:r>
          <w:r>
            <w:rPr>
              <w:rStyle w:val="49"/>
              <w:rFonts w:ascii="宋体" w:hAnsi="宋体"/>
              <w:b w:val="0"/>
              <w:szCs w:val="21"/>
            </w:rPr>
            <w:fldChar w:fldCharType="end"/>
          </w:r>
          <w:r>
            <w:rPr>
              <w:rStyle w:val="49"/>
              <w:rFonts w:ascii="宋体" w:hAnsi="宋体"/>
              <w:b w:val="0"/>
              <w:szCs w:val="21"/>
            </w:rPr>
            <w:fldChar w:fldCharType="begin"/>
          </w:r>
          <w:r>
            <w:rPr>
              <w:rStyle w:val="49"/>
              <w:rFonts w:ascii="宋体" w:hAnsi="宋体"/>
              <w:b w:val="0"/>
              <w:szCs w:val="21"/>
            </w:rPr>
            <w:instrText xml:space="preserve"> MACROBUTTON  SnrToggleCheckbox □不适用 </w:instrText>
          </w:r>
          <w:r>
            <w:rPr>
              <w:rStyle w:val="49"/>
              <w:rFonts w:ascii="宋体" w:hAnsi="宋体"/>
              <w:b w:val="0"/>
              <w:szCs w:val="21"/>
            </w:rPr>
            <w:fldChar w:fldCharType="end"/>
          </w:r>
        </w:p>
      </w:sdtContent>
    </w:sdt>
    <w:p>
      <w:pPr>
        <w:wordWrap w:val="0"/>
        <w:jc w:val="right"/>
        <w:rPr>
          <w:rStyle w:val="49"/>
          <w:b w:val="0"/>
          <w:szCs w:val="21"/>
        </w:rPr>
      </w:pPr>
      <w:r>
        <w:rPr>
          <w:rFonts w:hint="eastAsia"/>
        </w:rPr>
        <w:t>单位：</w:t>
      </w:r>
      <w:sdt>
        <w:sdtPr>
          <w:rPr>
            <w:rFonts w:hint="eastAsia"/>
          </w:rPr>
          <w:alias w:val="单位：研发投入"/>
          <w:tag w:val="_GBC_74cd81424a3c41dd9b3b9f335eae8c21"/>
          <w:id w:val="76319108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研发投入"/>
          <w:tag w:val="_GBC_14c25dd039ff47d0b183ae532ee32cd2"/>
          <w:id w:val="-177076901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9"/>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5"/>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trPr>
        <w:sdt>
          <w:sdtPr>
            <w:tag w:val="_PLD_34e4faf6ae244cfbac1fd41757cfe96b"/>
            <w:id w:val="-1085226556"/>
          </w:sdtPr>
          <w:sdtContent>
            <w:tc>
              <w:tcPr>
                <w:tcW w:w="3795" w:type="dxa"/>
                <w:vAlign w:val="center"/>
              </w:tcPr>
              <w:p>
                <w:pPr>
                  <w:widowControl w:val="0"/>
                  <w:jc w:val="both"/>
                  <w:rPr>
                    <w:rStyle w:val="49"/>
                    <w:b w:val="0"/>
                    <w:bCs w:val="0"/>
                    <w:szCs w:val="21"/>
                  </w:rPr>
                </w:pPr>
                <w:r>
                  <w:t>本期费用化研发</w:t>
                </w:r>
                <w:r>
                  <w:rPr>
                    <w:rFonts w:hint="eastAsia"/>
                  </w:rPr>
                  <w:t>投入</w:t>
                </w:r>
              </w:p>
            </w:tc>
          </w:sdtContent>
        </w:sdt>
        <w:tc>
          <w:tcPr>
            <w:tcW w:w="5253"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294,543,279.38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3795" w:type="dxa"/>
            <w:vAlign w:val="center"/>
          </w:tcPr>
          <w:p>
            <w:pPr>
              <w:widowControl w:val="0"/>
              <w:jc w:val="both"/>
              <w:rPr>
                <w:rStyle w:val="49"/>
                <w:szCs w:val="21"/>
              </w:rPr>
            </w:pPr>
            <w:r>
              <w:t>本期资本化研发</w:t>
            </w:r>
            <w:r>
              <w:rPr>
                <w:rFonts w:hint="eastAsia"/>
              </w:rPr>
              <w:t>投入</w:t>
            </w:r>
          </w:p>
        </w:tc>
        <w:tc>
          <w:tcPr>
            <w:tcW w:w="5253"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trPr>
        <w:tc>
          <w:tcPr>
            <w:tcW w:w="3795" w:type="dxa"/>
            <w:vAlign w:val="center"/>
          </w:tcPr>
          <w:p>
            <w:pPr>
              <w:widowControl w:val="0"/>
              <w:jc w:val="both"/>
              <w:rPr>
                <w:rStyle w:val="49"/>
                <w:szCs w:val="21"/>
              </w:rPr>
            </w:pPr>
            <w:r>
              <w:t>研发</w:t>
            </w:r>
            <w:r>
              <w:rPr>
                <w:rFonts w:hint="eastAsia"/>
              </w:rPr>
              <w:t>投入</w:t>
            </w:r>
            <w:r>
              <w:t>合计</w:t>
            </w:r>
          </w:p>
        </w:tc>
        <w:tc>
          <w:tcPr>
            <w:tcW w:w="5253"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294,543,279.38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trPr>
        <w:tc>
          <w:tcPr>
            <w:tcW w:w="3795" w:type="dxa"/>
            <w:vAlign w:val="center"/>
          </w:tcPr>
          <w:p>
            <w:pPr>
              <w:widowControl w:val="0"/>
              <w:jc w:val="both"/>
              <w:rPr>
                <w:rStyle w:val="49"/>
                <w:szCs w:val="21"/>
              </w:rPr>
            </w:pPr>
            <w:r>
              <w:t>研发</w:t>
            </w:r>
            <w:r>
              <w:rPr>
                <w:rFonts w:hint="eastAsia"/>
              </w:rPr>
              <w:t>投入</w:t>
            </w:r>
            <w:r>
              <w:t>总额占营业收入比例（%）</w:t>
            </w:r>
          </w:p>
        </w:tc>
        <w:tc>
          <w:tcPr>
            <w:tcW w:w="5253"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3.7</w:t>
            </w:r>
            <w:r>
              <w:rPr>
                <w:rFonts w:hint="eastAsia" w:asciiTheme="minorEastAsia" w:hAnsiTheme="minorEastAsia" w:eastAsiaTheme="minorEastAsi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trPr>
        <w:tc>
          <w:tcPr>
            <w:tcW w:w="3795" w:type="dxa"/>
            <w:vAlign w:val="center"/>
          </w:tcPr>
          <w:p>
            <w:pPr>
              <w:widowControl w:val="0"/>
              <w:jc w:val="both"/>
            </w:pPr>
            <w:r>
              <w:rPr>
                <w:rFonts w:hint="eastAsia"/>
              </w:rPr>
              <w:t>研发投入资本化的比重</w:t>
            </w:r>
            <w:r>
              <w:t>（%）</w:t>
            </w:r>
          </w:p>
        </w:tc>
        <w:tc>
          <w:tcPr>
            <w:tcW w:w="5253" w:type="dxa"/>
            <w:vAlign w:val="center"/>
          </w:tcPr>
          <w:p>
            <w:pPr>
              <w:widowControl w:val="0"/>
              <w:jc w:val="right"/>
              <w:rPr>
                <w:bCs/>
              </w:rPr>
            </w:pPr>
          </w:p>
        </w:tc>
      </w:tr>
    </w:tbl>
    <w:p/>
    <w:p>
      <w:pPr>
        <w:pStyle w:val="56"/>
        <w:numPr>
          <w:ilvl w:val="0"/>
          <w:numId w:val="12"/>
        </w:numPr>
        <w:spacing w:before="60" w:after="60"/>
        <w:ind w:firstLineChars="0"/>
        <w:rPr>
          <w:rStyle w:val="49"/>
          <w:szCs w:val="21"/>
        </w:rPr>
      </w:pPr>
      <w:bookmarkStart w:id="66" w:name="_Hlk218607650"/>
      <w:bookmarkStart w:id="67" w:name="_Hlk89876622"/>
      <w:r>
        <w:rPr>
          <w:rStyle w:val="49"/>
          <w:rFonts w:hint="eastAsia"/>
          <w:szCs w:val="21"/>
        </w:rPr>
        <w:t>研发人员情况表</w:t>
      </w:r>
    </w:p>
    <w:sdt>
      <w:sdtPr>
        <w:rPr>
          <w:rFonts w:hint="eastAsia"/>
        </w:rPr>
        <w:alias w:val="是否适用：研发人员情况[双击切换]"/>
        <w:tag w:val="_GBC_ef3f376f125b4e219be789ed3078c140"/>
        <w:id w:val="-2069020312"/>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tbl>
      <w:tblPr>
        <w:tblStyle w:val="38"/>
        <w:tblW w:w="9049" w:type="dxa"/>
        <w:jc w:val="center"/>
        <w:tblInd w:w="0" w:type="dxa"/>
        <w:tblLayout w:type="fixed"/>
        <w:tblCellMar>
          <w:top w:w="0" w:type="dxa"/>
          <w:left w:w="108" w:type="dxa"/>
          <w:bottom w:w="0" w:type="dxa"/>
          <w:right w:w="108" w:type="dxa"/>
        </w:tblCellMar>
      </w:tblPr>
      <w:tblGrid>
        <w:gridCol w:w="5744"/>
        <w:gridCol w:w="3305"/>
      </w:tblGrid>
      <w:tr>
        <w:tblPrEx>
          <w:tblLayout w:type="fixed"/>
          <w:tblCellMar>
            <w:top w:w="0" w:type="dxa"/>
            <w:left w:w="108" w:type="dxa"/>
            <w:bottom w:w="0" w:type="dxa"/>
            <w:right w:w="108" w:type="dxa"/>
          </w:tblCellMar>
        </w:tblPrEx>
        <w:trPr>
          <w:trHeight w:val="270" w:hRule="atLeast"/>
          <w:jc w:val="center"/>
        </w:trPr>
        <w:sdt>
          <w:sdtPr>
            <w:tag w:val="_PLD_13cec8f1a3504661b1b570efe7519fa3"/>
            <w:id w:val="-2018832109"/>
          </w:sdtPr>
          <w:sdtContent>
            <w:tc>
              <w:tcPr>
                <w:tcW w:w="5744" w:type="dxa"/>
                <w:tcBorders>
                  <w:top w:val="single" w:color="auto" w:sz="4" w:space="0"/>
                  <w:left w:val="single" w:color="auto" w:sz="4" w:space="0"/>
                  <w:bottom w:val="single" w:color="auto" w:sz="4" w:space="0"/>
                  <w:right w:val="single" w:color="auto" w:sz="4" w:space="0"/>
                </w:tcBorders>
                <w:vAlign w:val="center"/>
              </w:tcPr>
              <w:p>
                <w:r>
                  <w:rPr>
                    <w:rFonts w:hint="eastAsia"/>
                  </w:rPr>
                  <w:t>公司研发人员的数量</w:t>
                </w:r>
              </w:p>
            </w:tc>
          </w:sdtContent>
        </w:sdt>
        <w:tc>
          <w:tcPr>
            <w:tcW w:w="3305" w:type="dxa"/>
            <w:tcBorders>
              <w:top w:val="single" w:color="auto" w:sz="4" w:space="0"/>
              <w:left w:val="nil"/>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857</w:t>
            </w:r>
          </w:p>
        </w:tc>
      </w:tr>
      <w:tr>
        <w:tblPrEx>
          <w:tblLayout w:type="fixed"/>
          <w:tblCellMar>
            <w:top w:w="0" w:type="dxa"/>
            <w:left w:w="108" w:type="dxa"/>
            <w:bottom w:w="0" w:type="dxa"/>
            <w:right w:w="108" w:type="dxa"/>
          </w:tblCellMar>
        </w:tblPrEx>
        <w:trPr>
          <w:trHeight w:val="270" w:hRule="atLeast"/>
          <w:jc w:val="center"/>
        </w:trPr>
        <w:tc>
          <w:tcPr>
            <w:tcW w:w="5744" w:type="dxa"/>
            <w:tcBorders>
              <w:top w:val="nil"/>
              <w:left w:val="single" w:color="auto" w:sz="4" w:space="0"/>
              <w:bottom w:val="single" w:color="auto" w:sz="4" w:space="0"/>
              <w:right w:val="single" w:color="auto" w:sz="4" w:space="0"/>
            </w:tcBorders>
            <w:vAlign w:val="center"/>
          </w:tcPr>
          <w:p>
            <w:r>
              <w:rPr>
                <w:rFonts w:hint="eastAsia"/>
              </w:rPr>
              <w:t>研发人员数量占公司总人数的比例（%）</w:t>
            </w:r>
          </w:p>
        </w:tc>
        <w:tc>
          <w:tcPr>
            <w:tcW w:w="3305" w:type="dxa"/>
            <w:tcBorders>
              <w:top w:val="nil"/>
              <w:left w:val="nil"/>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13.14%</w:t>
            </w:r>
          </w:p>
        </w:tc>
      </w:tr>
      <w:tr>
        <w:tblPrEx>
          <w:tblLayout w:type="fixed"/>
          <w:tblCellMar>
            <w:top w:w="0" w:type="dxa"/>
            <w:left w:w="108" w:type="dxa"/>
            <w:bottom w:w="0" w:type="dxa"/>
            <w:right w:w="108" w:type="dxa"/>
          </w:tblCellMar>
        </w:tblPrEx>
        <w:trPr>
          <w:trHeight w:val="270" w:hRule="atLeast"/>
          <w:jc w:val="center"/>
        </w:trPr>
        <w:sdt>
          <w:sdtPr>
            <w:rPr>
              <w:rFonts w:asciiTheme="minorEastAsia" w:hAnsiTheme="minorEastAsia" w:eastAsiaTheme="minorEastAsia"/>
            </w:rPr>
            <w:tag w:val="_PLD_b048dc379aae455a86f744476f1bb4a1"/>
            <w:id w:val="-39124151"/>
          </w:sdtPr>
          <w:sdtEndPr>
            <w:rPr>
              <w:rFonts w:asciiTheme="minorEastAsia" w:hAnsiTheme="minorEastAsia" w:eastAsiaTheme="minorEastAsia"/>
            </w:rPr>
          </w:sdtEndPr>
          <w:sdtContent>
            <w:tc>
              <w:tcPr>
                <w:tcW w:w="90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研发人员学历结构</w:t>
                </w:r>
              </w:p>
            </w:tc>
          </w:sdtContent>
        </w:sdt>
      </w:tr>
      <w:tr>
        <w:tblPrEx>
          <w:tblLayout w:type="fixed"/>
          <w:tblCellMar>
            <w:top w:w="0" w:type="dxa"/>
            <w:left w:w="108" w:type="dxa"/>
            <w:bottom w:w="0" w:type="dxa"/>
            <w:right w:w="108" w:type="dxa"/>
          </w:tblCellMar>
        </w:tblPrEx>
        <w:trPr>
          <w:trHeight w:val="270" w:hRule="atLeast"/>
          <w:jc w:val="center"/>
        </w:trPr>
        <w:sdt>
          <w:sdtPr>
            <w:tag w:val="_PLD_f770501e43654648a563d2a86970204f"/>
            <w:id w:val="1099144520"/>
          </w:sdtPr>
          <w:sdtContent>
            <w:tc>
              <w:tcPr>
                <w:tcW w:w="5744" w:type="dxa"/>
                <w:tcBorders>
                  <w:top w:val="nil"/>
                  <w:left w:val="single" w:color="auto" w:sz="4" w:space="0"/>
                  <w:bottom w:val="single" w:color="auto" w:sz="4" w:space="0"/>
                  <w:right w:val="single" w:color="auto" w:sz="4" w:space="0"/>
                </w:tcBorders>
                <w:vAlign w:val="center"/>
              </w:tcPr>
              <w:p>
                <w:r>
                  <w:rPr>
                    <w:rFonts w:hint="eastAsia"/>
                  </w:rPr>
                  <w:t>学历结构类别</w:t>
                </w:r>
              </w:p>
            </w:tc>
          </w:sdtContent>
        </w:sdt>
        <w:tc>
          <w:tcPr>
            <w:tcW w:w="3305" w:type="dxa"/>
            <w:tcBorders>
              <w:top w:val="nil"/>
              <w:left w:val="nil"/>
              <w:bottom w:val="single" w:color="auto" w:sz="4" w:space="0"/>
              <w:right w:val="single" w:color="auto" w:sz="4" w:space="0"/>
            </w:tcBorders>
            <w:noWrap/>
            <w:vAlign w:val="center"/>
          </w:tcPr>
          <w:p>
            <w:pPr>
              <w:jc w:val="center"/>
              <w:rPr>
                <w:rFonts w:hint="eastAsia" w:asciiTheme="minorEastAsia" w:hAnsiTheme="minorEastAsia" w:eastAsiaTheme="minorEastAsia"/>
              </w:rPr>
            </w:pPr>
            <w:r>
              <w:rPr>
                <w:rFonts w:hint="eastAsia" w:asciiTheme="minorEastAsia" w:hAnsiTheme="minorEastAsia" w:eastAsiaTheme="minorEastAsia"/>
              </w:rPr>
              <w:t>学历结构人数</w:t>
            </w:r>
          </w:p>
        </w:tc>
      </w:tr>
      <w:tr>
        <w:tblPrEx>
          <w:tblLayout w:type="fixed"/>
          <w:tblCellMar>
            <w:top w:w="0" w:type="dxa"/>
            <w:left w:w="108" w:type="dxa"/>
            <w:bottom w:w="0" w:type="dxa"/>
            <w:right w:w="108" w:type="dxa"/>
          </w:tblCellMar>
        </w:tblPrEx>
        <w:trPr>
          <w:trHeight w:val="270" w:hRule="atLeast"/>
          <w:jc w:val="center"/>
        </w:trPr>
        <w:tc>
          <w:tcPr>
            <w:tcW w:w="5744" w:type="dxa"/>
            <w:tcBorders>
              <w:top w:val="nil"/>
              <w:left w:val="single" w:color="auto" w:sz="4" w:space="0"/>
              <w:bottom w:val="single" w:color="auto" w:sz="4" w:space="0"/>
              <w:right w:val="single" w:color="auto" w:sz="4" w:space="0"/>
            </w:tcBorders>
            <w:vAlign w:val="center"/>
          </w:tcPr>
          <w:p>
            <w:r>
              <w:rPr>
                <w:rFonts w:hint="eastAsia"/>
              </w:rPr>
              <w:t>博士研究生</w:t>
            </w:r>
          </w:p>
        </w:tc>
        <w:tc>
          <w:tcPr>
            <w:tcW w:w="3305" w:type="dxa"/>
            <w:tcBorders>
              <w:top w:val="nil"/>
              <w:left w:val="nil"/>
              <w:bottom w:val="single" w:color="auto" w:sz="4" w:space="0"/>
              <w:right w:val="single" w:color="auto" w:sz="4" w:space="0"/>
            </w:tcBorders>
            <w:noWrap/>
            <w:vAlign w:val="center"/>
          </w:tcPr>
          <w:p>
            <w:pPr>
              <w:jc w:val="right"/>
              <w:rPr>
                <w:rFonts w:hint="eastAsia" w:asciiTheme="minorEastAsia" w:hAnsiTheme="minorEastAsia" w:eastAsiaTheme="minorEastAsia"/>
              </w:rPr>
            </w:pPr>
            <w:r>
              <w:rPr>
                <w:rFonts w:asciiTheme="minorEastAsia" w:hAnsiTheme="minorEastAsia" w:eastAsiaTheme="minorEastAsia"/>
              </w:rPr>
              <w:t>3</w:t>
            </w:r>
          </w:p>
        </w:tc>
      </w:tr>
      <w:tr>
        <w:tblPrEx>
          <w:tblLayout w:type="fixed"/>
          <w:tblCellMar>
            <w:top w:w="0" w:type="dxa"/>
            <w:left w:w="108" w:type="dxa"/>
            <w:bottom w:w="0" w:type="dxa"/>
            <w:right w:w="108" w:type="dxa"/>
          </w:tblCellMar>
        </w:tblPrEx>
        <w:trPr>
          <w:trHeight w:val="270" w:hRule="atLeast"/>
          <w:jc w:val="center"/>
        </w:trPr>
        <w:tc>
          <w:tcPr>
            <w:tcW w:w="5744" w:type="dxa"/>
            <w:tcBorders>
              <w:top w:val="nil"/>
              <w:left w:val="single" w:color="auto" w:sz="4" w:space="0"/>
              <w:bottom w:val="single" w:color="auto" w:sz="4" w:space="0"/>
              <w:right w:val="single" w:color="auto" w:sz="4" w:space="0"/>
            </w:tcBorders>
            <w:vAlign w:val="center"/>
          </w:tcPr>
          <w:p>
            <w:r>
              <w:rPr>
                <w:rFonts w:hint="eastAsia"/>
              </w:rPr>
              <w:t>硕士研究生</w:t>
            </w:r>
          </w:p>
        </w:tc>
        <w:tc>
          <w:tcPr>
            <w:tcW w:w="3305" w:type="dxa"/>
            <w:tcBorders>
              <w:top w:val="nil"/>
              <w:left w:val="nil"/>
              <w:bottom w:val="single" w:color="auto" w:sz="4" w:space="0"/>
              <w:right w:val="single" w:color="auto" w:sz="4" w:space="0"/>
            </w:tcBorders>
            <w:noWrap/>
            <w:vAlign w:val="center"/>
          </w:tcPr>
          <w:p>
            <w:pPr>
              <w:jc w:val="right"/>
              <w:rPr>
                <w:rFonts w:hint="eastAsia" w:asciiTheme="minorEastAsia" w:hAnsiTheme="minorEastAsia" w:eastAsiaTheme="minorEastAsia"/>
              </w:rPr>
            </w:pPr>
            <w:r>
              <w:rPr>
                <w:rFonts w:asciiTheme="minorEastAsia" w:hAnsiTheme="minorEastAsia" w:eastAsiaTheme="minorEastAsia"/>
              </w:rPr>
              <w:t>59</w:t>
            </w:r>
          </w:p>
        </w:tc>
      </w:tr>
      <w:tr>
        <w:tblPrEx>
          <w:tblLayout w:type="fixed"/>
          <w:tblCellMar>
            <w:top w:w="0" w:type="dxa"/>
            <w:left w:w="108" w:type="dxa"/>
            <w:bottom w:w="0" w:type="dxa"/>
            <w:right w:w="108" w:type="dxa"/>
          </w:tblCellMar>
        </w:tblPrEx>
        <w:trPr>
          <w:trHeight w:val="270" w:hRule="atLeast"/>
          <w:jc w:val="center"/>
        </w:trPr>
        <w:tc>
          <w:tcPr>
            <w:tcW w:w="5744" w:type="dxa"/>
            <w:tcBorders>
              <w:top w:val="nil"/>
              <w:left w:val="single" w:color="auto" w:sz="4" w:space="0"/>
              <w:bottom w:val="single" w:color="auto" w:sz="4" w:space="0"/>
              <w:right w:val="single" w:color="auto" w:sz="4" w:space="0"/>
            </w:tcBorders>
            <w:vAlign w:val="center"/>
          </w:tcPr>
          <w:p>
            <w:r>
              <w:rPr>
                <w:rFonts w:hint="eastAsia"/>
              </w:rPr>
              <w:t>本科</w:t>
            </w:r>
          </w:p>
        </w:tc>
        <w:tc>
          <w:tcPr>
            <w:tcW w:w="3305" w:type="dxa"/>
            <w:tcBorders>
              <w:top w:val="nil"/>
              <w:left w:val="nil"/>
              <w:bottom w:val="single" w:color="auto" w:sz="4" w:space="0"/>
              <w:right w:val="single" w:color="auto" w:sz="4" w:space="0"/>
            </w:tcBorders>
            <w:noWrap/>
            <w:vAlign w:val="center"/>
          </w:tcPr>
          <w:p>
            <w:pPr>
              <w:jc w:val="right"/>
              <w:rPr>
                <w:rFonts w:hint="eastAsia" w:asciiTheme="minorEastAsia" w:hAnsiTheme="minorEastAsia" w:eastAsiaTheme="minorEastAsia"/>
              </w:rPr>
            </w:pPr>
            <w:r>
              <w:rPr>
                <w:rFonts w:asciiTheme="minorEastAsia" w:hAnsiTheme="minorEastAsia" w:eastAsiaTheme="minorEastAsia"/>
              </w:rPr>
              <w:t>476</w:t>
            </w:r>
          </w:p>
        </w:tc>
      </w:tr>
      <w:tr>
        <w:tblPrEx>
          <w:tblLayout w:type="fixed"/>
          <w:tblCellMar>
            <w:top w:w="0" w:type="dxa"/>
            <w:left w:w="108" w:type="dxa"/>
            <w:bottom w:w="0" w:type="dxa"/>
            <w:right w:w="108" w:type="dxa"/>
          </w:tblCellMar>
        </w:tblPrEx>
        <w:trPr>
          <w:trHeight w:val="270" w:hRule="atLeast"/>
          <w:jc w:val="center"/>
        </w:trPr>
        <w:tc>
          <w:tcPr>
            <w:tcW w:w="5744" w:type="dxa"/>
            <w:tcBorders>
              <w:top w:val="nil"/>
              <w:left w:val="single" w:color="auto" w:sz="4" w:space="0"/>
              <w:bottom w:val="single" w:color="auto" w:sz="4" w:space="0"/>
              <w:right w:val="single" w:color="auto" w:sz="4" w:space="0"/>
            </w:tcBorders>
            <w:vAlign w:val="center"/>
          </w:tcPr>
          <w:p>
            <w:r>
              <w:rPr>
                <w:rFonts w:hint="eastAsia"/>
              </w:rPr>
              <w:t>专科</w:t>
            </w:r>
          </w:p>
        </w:tc>
        <w:tc>
          <w:tcPr>
            <w:tcW w:w="3305" w:type="dxa"/>
            <w:tcBorders>
              <w:top w:val="nil"/>
              <w:left w:val="nil"/>
              <w:bottom w:val="single" w:color="auto" w:sz="4" w:space="0"/>
              <w:right w:val="single" w:color="auto" w:sz="4" w:space="0"/>
            </w:tcBorders>
            <w:noWrap/>
            <w:vAlign w:val="center"/>
          </w:tcPr>
          <w:p>
            <w:pPr>
              <w:jc w:val="right"/>
              <w:rPr>
                <w:rFonts w:hint="eastAsia" w:asciiTheme="minorEastAsia" w:hAnsiTheme="minorEastAsia" w:eastAsiaTheme="minorEastAsia"/>
              </w:rPr>
            </w:pPr>
            <w:r>
              <w:rPr>
                <w:rFonts w:asciiTheme="minorEastAsia" w:hAnsiTheme="minorEastAsia" w:eastAsiaTheme="minorEastAsia"/>
              </w:rPr>
              <w:t>319</w:t>
            </w:r>
          </w:p>
        </w:tc>
      </w:tr>
      <w:tr>
        <w:tblPrEx>
          <w:tblLayout w:type="fixed"/>
          <w:tblCellMar>
            <w:top w:w="0" w:type="dxa"/>
            <w:left w:w="108" w:type="dxa"/>
            <w:bottom w:w="0" w:type="dxa"/>
            <w:right w:w="108" w:type="dxa"/>
          </w:tblCellMar>
        </w:tblPrEx>
        <w:trPr>
          <w:trHeight w:val="270" w:hRule="atLeast"/>
          <w:jc w:val="center"/>
        </w:trPr>
        <w:tc>
          <w:tcPr>
            <w:tcW w:w="5744" w:type="dxa"/>
            <w:tcBorders>
              <w:top w:val="nil"/>
              <w:left w:val="single" w:color="auto" w:sz="4" w:space="0"/>
              <w:bottom w:val="single" w:color="auto" w:sz="4" w:space="0"/>
              <w:right w:val="single" w:color="auto" w:sz="4" w:space="0"/>
            </w:tcBorders>
            <w:vAlign w:val="center"/>
          </w:tcPr>
          <w:p>
            <w:r>
              <w:rPr>
                <w:rFonts w:hint="eastAsia"/>
              </w:rPr>
              <w:t>高中及以下</w:t>
            </w:r>
          </w:p>
        </w:tc>
        <w:tc>
          <w:tcPr>
            <w:tcW w:w="3305" w:type="dxa"/>
            <w:tcBorders>
              <w:top w:val="nil"/>
              <w:left w:val="nil"/>
              <w:bottom w:val="single" w:color="auto" w:sz="4" w:space="0"/>
              <w:right w:val="single" w:color="auto" w:sz="4" w:space="0"/>
            </w:tcBorders>
            <w:noWrap/>
            <w:vAlign w:val="center"/>
          </w:tcPr>
          <w:p>
            <w:pPr>
              <w:jc w:val="right"/>
              <w:rPr>
                <w:rFonts w:hint="eastAsia" w:asciiTheme="minorEastAsia" w:hAnsiTheme="minorEastAsia" w:eastAsiaTheme="minorEastAsia"/>
              </w:rPr>
            </w:pPr>
            <w:r>
              <w:rPr>
                <w:rFonts w:asciiTheme="minorEastAsia" w:hAnsiTheme="minorEastAsia" w:eastAsiaTheme="minorEastAsia"/>
              </w:rPr>
              <w:t>0</w:t>
            </w:r>
          </w:p>
        </w:tc>
      </w:tr>
      <w:tr>
        <w:tblPrEx>
          <w:tblLayout w:type="fixed"/>
          <w:tblCellMar>
            <w:top w:w="0" w:type="dxa"/>
            <w:left w:w="108" w:type="dxa"/>
            <w:bottom w:w="0" w:type="dxa"/>
            <w:right w:w="108" w:type="dxa"/>
          </w:tblCellMar>
        </w:tblPrEx>
        <w:trPr>
          <w:trHeight w:val="270" w:hRule="atLeast"/>
          <w:jc w:val="center"/>
        </w:trPr>
        <w:sdt>
          <w:sdtPr>
            <w:rPr>
              <w:rFonts w:asciiTheme="minorEastAsia" w:hAnsiTheme="minorEastAsia" w:eastAsiaTheme="minorEastAsia"/>
            </w:rPr>
            <w:tag w:val="_PLD_10352dc928264c50aa8776e0ae8ec569"/>
            <w:id w:val="997228699"/>
          </w:sdtPr>
          <w:sdtEndPr>
            <w:rPr>
              <w:rFonts w:asciiTheme="minorEastAsia" w:hAnsiTheme="minorEastAsia" w:eastAsiaTheme="minorEastAsia"/>
            </w:rPr>
          </w:sdtEndPr>
          <w:sdtContent>
            <w:tc>
              <w:tcPr>
                <w:tcW w:w="9049" w:type="dxa"/>
                <w:gridSpan w:val="2"/>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研发人员年龄结构</w:t>
                </w:r>
              </w:p>
            </w:tc>
          </w:sdtContent>
        </w:sdt>
      </w:tr>
      <w:tr>
        <w:tblPrEx>
          <w:tblLayout w:type="fixed"/>
          <w:tblCellMar>
            <w:top w:w="0" w:type="dxa"/>
            <w:left w:w="108" w:type="dxa"/>
            <w:bottom w:w="0" w:type="dxa"/>
            <w:right w:w="108" w:type="dxa"/>
          </w:tblCellMar>
        </w:tblPrEx>
        <w:trPr>
          <w:trHeight w:val="270" w:hRule="atLeast"/>
          <w:jc w:val="center"/>
        </w:trPr>
        <w:sdt>
          <w:sdtPr>
            <w:tag w:val="_PLD_b9dd411387bd4ae4b04fe660cc0aac1b"/>
            <w:id w:val="619192665"/>
          </w:sdtPr>
          <w:sdtContent>
            <w:tc>
              <w:tcPr>
                <w:tcW w:w="5744" w:type="dxa"/>
                <w:tcBorders>
                  <w:top w:val="nil"/>
                  <w:left w:val="single" w:color="auto" w:sz="4" w:space="0"/>
                  <w:bottom w:val="single" w:color="auto" w:sz="4" w:space="0"/>
                  <w:right w:val="single" w:color="auto" w:sz="4" w:space="0"/>
                </w:tcBorders>
                <w:vAlign w:val="center"/>
              </w:tcPr>
              <w:p>
                <w:r>
                  <w:rPr>
                    <w:rFonts w:hint="eastAsia"/>
                  </w:rPr>
                  <w:t>年龄结构类别</w:t>
                </w:r>
              </w:p>
            </w:tc>
          </w:sdtContent>
        </w:sdt>
        <w:tc>
          <w:tcPr>
            <w:tcW w:w="3305" w:type="dxa"/>
            <w:tcBorders>
              <w:top w:val="nil"/>
              <w:left w:val="nil"/>
              <w:bottom w:val="single" w:color="auto" w:sz="4" w:space="0"/>
              <w:right w:val="single" w:color="auto" w:sz="4" w:space="0"/>
            </w:tcBorders>
            <w:noWrap/>
            <w:vAlign w:val="center"/>
          </w:tcPr>
          <w:p>
            <w:pPr>
              <w:jc w:val="center"/>
              <w:rPr>
                <w:rFonts w:hint="eastAsia" w:asciiTheme="minorEastAsia" w:hAnsiTheme="minorEastAsia" w:eastAsiaTheme="minorEastAsia"/>
              </w:rPr>
            </w:pPr>
            <w:r>
              <w:rPr>
                <w:rFonts w:hint="eastAsia" w:asciiTheme="minorEastAsia" w:hAnsiTheme="minorEastAsia" w:eastAsiaTheme="minorEastAsia"/>
              </w:rPr>
              <w:t>年龄结构人数</w:t>
            </w:r>
          </w:p>
        </w:tc>
      </w:tr>
      <w:tr>
        <w:tblPrEx>
          <w:tblLayout w:type="fixed"/>
          <w:tblCellMar>
            <w:top w:w="0" w:type="dxa"/>
            <w:left w:w="108" w:type="dxa"/>
            <w:bottom w:w="0" w:type="dxa"/>
            <w:right w:w="108" w:type="dxa"/>
          </w:tblCellMar>
        </w:tblPrEx>
        <w:trPr>
          <w:trHeight w:val="270" w:hRule="atLeast"/>
          <w:jc w:val="center"/>
        </w:trPr>
        <w:tc>
          <w:tcPr>
            <w:tcW w:w="5744" w:type="dxa"/>
            <w:tcBorders>
              <w:top w:val="nil"/>
              <w:left w:val="single" w:color="auto" w:sz="4" w:space="0"/>
              <w:bottom w:val="single" w:color="auto" w:sz="4" w:space="0"/>
              <w:right w:val="single" w:color="auto" w:sz="4" w:space="0"/>
            </w:tcBorders>
            <w:vAlign w:val="center"/>
          </w:tcPr>
          <w:p>
            <w:r>
              <w:rPr>
                <w:rFonts w:hint="eastAsia"/>
              </w:rPr>
              <w:t>30岁以下（不含30岁）</w:t>
            </w:r>
          </w:p>
        </w:tc>
        <w:tc>
          <w:tcPr>
            <w:tcW w:w="3305" w:type="dxa"/>
            <w:tcBorders>
              <w:top w:val="nil"/>
              <w:left w:val="nil"/>
              <w:bottom w:val="single" w:color="auto" w:sz="4" w:space="0"/>
              <w:right w:val="single" w:color="auto" w:sz="4" w:space="0"/>
            </w:tcBorders>
            <w:noWrap/>
            <w:vAlign w:val="center"/>
          </w:tcPr>
          <w:p>
            <w:pPr>
              <w:jc w:val="right"/>
              <w:rPr>
                <w:rFonts w:hint="eastAsia" w:asciiTheme="minorEastAsia" w:hAnsiTheme="minorEastAsia" w:eastAsiaTheme="minorEastAsia"/>
              </w:rPr>
            </w:pPr>
            <w:r>
              <w:rPr>
                <w:rFonts w:asciiTheme="minorEastAsia" w:hAnsiTheme="minorEastAsia" w:eastAsiaTheme="minorEastAsia"/>
              </w:rPr>
              <w:t>184</w:t>
            </w:r>
          </w:p>
        </w:tc>
      </w:tr>
      <w:tr>
        <w:tblPrEx>
          <w:tblLayout w:type="fixed"/>
          <w:tblCellMar>
            <w:top w:w="0" w:type="dxa"/>
            <w:left w:w="108" w:type="dxa"/>
            <w:bottom w:w="0" w:type="dxa"/>
            <w:right w:w="108" w:type="dxa"/>
          </w:tblCellMar>
        </w:tblPrEx>
        <w:trPr>
          <w:trHeight w:val="270" w:hRule="atLeast"/>
          <w:jc w:val="center"/>
        </w:trPr>
        <w:tc>
          <w:tcPr>
            <w:tcW w:w="5744" w:type="dxa"/>
            <w:tcBorders>
              <w:top w:val="nil"/>
              <w:left w:val="single" w:color="auto" w:sz="4" w:space="0"/>
              <w:bottom w:val="single" w:color="auto" w:sz="4" w:space="0"/>
              <w:right w:val="single" w:color="auto" w:sz="4" w:space="0"/>
            </w:tcBorders>
            <w:vAlign w:val="center"/>
          </w:tcPr>
          <w:p>
            <w:r>
              <w:rPr>
                <w:rFonts w:hint="eastAsia"/>
              </w:rPr>
              <w:t>30-40岁（含30岁，不含40岁）</w:t>
            </w:r>
          </w:p>
        </w:tc>
        <w:tc>
          <w:tcPr>
            <w:tcW w:w="3305" w:type="dxa"/>
            <w:tcBorders>
              <w:top w:val="nil"/>
              <w:left w:val="nil"/>
              <w:bottom w:val="single" w:color="auto" w:sz="4" w:space="0"/>
              <w:right w:val="single" w:color="auto" w:sz="4" w:space="0"/>
            </w:tcBorders>
            <w:noWrap/>
            <w:vAlign w:val="center"/>
          </w:tcPr>
          <w:p>
            <w:pPr>
              <w:jc w:val="right"/>
              <w:rPr>
                <w:rFonts w:hint="eastAsia" w:asciiTheme="minorEastAsia" w:hAnsiTheme="minorEastAsia" w:eastAsiaTheme="minorEastAsia"/>
              </w:rPr>
            </w:pPr>
            <w:r>
              <w:rPr>
                <w:rFonts w:asciiTheme="minorEastAsia" w:hAnsiTheme="minorEastAsia" w:eastAsiaTheme="minorEastAsia"/>
              </w:rPr>
              <w:t>372</w:t>
            </w:r>
          </w:p>
        </w:tc>
      </w:tr>
      <w:tr>
        <w:tblPrEx>
          <w:tblLayout w:type="fixed"/>
          <w:tblCellMar>
            <w:top w:w="0" w:type="dxa"/>
            <w:left w:w="108" w:type="dxa"/>
            <w:bottom w:w="0" w:type="dxa"/>
            <w:right w:w="108" w:type="dxa"/>
          </w:tblCellMar>
        </w:tblPrEx>
        <w:trPr>
          <w:trHeight w:val="270" w:hRule="atLeast"/>
          <w:jc w:val="center"/>
        </w:trPr>
        <w:tc>
          <w:tcPr>
            <w:tcW w:w="5744" w:type="dxa"/>
            <w:tcBorders>
              <w:top w:val="nil"/>
              <w:left w:val="single" w:color="auto" w:sz="4" w:space="0"/>
              <w:bottom w:val="single" w:color="auto" w:sz="4" w:space="0"/>
              <w:right w:val="single" w:color="auto" w:sz="4" w:space="0"/>
            </w:tcBorders>
            <w:vAlign w:val="center"/>
          </w:tcPr>
          <w:p>
            <w:r>
              <w:rPr>
                <w:rFonts w:hint="eastAsia"/>
              </w:rPr>
              <w:t>40-50岁（含40岁，不含50岁）</w:t>
            </w:r>
          </w:p>
        </w:tc>
        <w:tc>
          <w:tcPr>
            <w:tcW w:w="3305" w:type="dxa"/>
            <w:tcBorders>
              <w:top w:val="nil"/>
              <w:left w:val="nil"/>
              <w:bottom w:val="single" w:color="auto" w:sz="4" w:space="0"/>
              <w:right w:val="single" w:color="auto" w:sz="4" w:space="0"/>
            </w:tcBorders>
            <w:noWrap/>
            <w:vAlign w:val="center"/>
          </w:tcPr>
          <w:p>
            <w:pPr>
              <w:jc w:val="right"/>
              <w:rPr>
                <w:rFonts w:hint="eastAsia" w:asciiTheme="minorEastAsia" w:hAnsiTheme="minorEastAsia" w:eastAsiaTheme="minorEastAsia"/>
              </w:rPr>
            </w:pPr>
            <w:r>
              <w:rPr>
                <w:rFonts w:asciiTheme="minorEastAsia" w:hAnsiTheme="minorEastAsia" w:eastAsiaTheme="minorEastAsia"/>
              </w:rPr>
              <w:t>201</w:t>
            </w:r>
          </w:p>
        </w:tc>
      </w:tr>
      <w:tr>
        <w:tblPrEx>
          <w:tblLayout w:type="fixed"/>
          <w:tblCellMar>
            <w:top w:w="0" w:type="dxa"/>
            <w:left w:w="108" w:type="dxa"/>
            <w:bottom w:w="0" w:type="dxa"/>
            <w:right w:w="108" w:type="dxa"/>
          </w:tblCellMar>
        </w:tblPrEx>
        <w:trPr>
          <w:trHeight w:val="270" w:hRule="atLeast"/>
          <w:jc w:val="center"/>
        </w:trPr>
        <w:tc>
          <w:tcPr>
            <w:tcW w:w="5744" w:type="dxa"/>
            <w:tcBorders>
              <w:top w:val="nil"/>
              <w:left w:val="single" w:color="auto" w:sz="4" w:space="0"/>
              <w:bottom w:val="single" w:color="auto" w:sz="4" w:space="0"/>
              <w:right w:val="single" w:color="auto" w:sz="4" w:space="0"/>
            </w:tcBorders>
            <w:vAlign w:val="center"/>
          </w:tcPr>
          <w:p>
            <w:r>
              <w:rPr>
                <w:rFonts w:hint="eastAsia"/>
              </w:rPr>
              <w:t>50-60岁（含50岁，不含60岁）</w:t>
            </w:r>
          </w:p>
        </w:tc>
        <w:tc>
          <w:tcPr>
            <w:tcW w:w="3305" w:type="dxa"/>
            <w:tcBorders>
              <w:top w:val="nil"/>
              <w:left w:val="nil"/>
              <w:bottom w:val="single" w:color="auto" w:sz="4" w:space="0"/>
              <w:right w:val="single" w:color="auto" w:sz="4" w:space="0"/>
            </w:tcBorders>
            <w:noWrap/>
            <w:vAlign w:val="center"/>
          </w:tcPr>
          <w:p>
            <w:pPr>
              <w:jc w:val="right"/>
              <w:rPr>
                <w:rFonts w:hint="eastAsia" w:asciiTheme="minorEastAsia" w:hAnsiTheme="minorEastAsia" w:eastAsiaTheme="minorEastAsia"/>
              </w:rPr>
            </w:pPr>
            <w:r>
              <w:rPr>
                <w:rFonts w:asciiTheme="minorEastAsia" w:hAnsiTheme="minorEastAsia" w:eastAsiaTheme="minorEastAsia"/>
              </w:rPr>
              <w:t>100</w:t>
            </w:r>
          </w:p>
        </w:tc>
      </w:tr>
      <w:tr>
        <w:tblPrEx>
          <w:tblLayout w:type="fixed"/>
          <w:tblCellMar>
            <w:top w:w="0" w:type="dxa"/>
            <w:left w:w="108" w:type="dxa"/>
            <w:bottom w:w="0" w:type="dxa"/>
            <w:right w:w="108" w:type="dxa"/>
          </w:tblCellMar>
        </w:tblPrEx>
        <w:trPr>
          <w:trHeight w:val="270" w:hRule="atLeast"/>
          <w:jc w:val="center"/>
        </w:trPr>
        <w:tc>
          <w:tcPr>
            <w:tcW w:w="5744" w:type="dxa"/>
            <w:tcBorders>
              <w:top w:val="nil"/>
              <w:left w:val="single" w:color="auto" w:sz="4" w:space="0"/>
              <w:bottom w:val="single" w:color="auto" w:sz="4" w:space="0"/>
              <w:right w:val="single" w:color="auto" w:sz="4" w:space="0"/>
            </w:tcBorders>
            <w:vAlign w:val="center"/>
          </w:tcPr>
          <w:p>
            <w:r>
              <w:rPr>
                <w:rFonts w:hint="eastAsia"/>
              </w:rPr>
              <w:t>60岁及以上</w:t>
            </w:r>
          </w:p>
        </w:tc>
        <w:tc>
          <w:tcPr>
            <w:tcW w:w="3305" w:type="dxa"/>
            <w:tcBorders>
              <w:top w:val="nil"/>
              <w:left w:val="nil"/>
              <w:bottom w:val="single" w:color="auto" w:sz="4" w:space="0"/>
              <w:right w:val="single" w:color="auto" w:sz="4" w:space="0"/>
            </w:tcBorders>
            <w:noWrap/>
            <w:vAlign w:val="center"/>
          </w:tcPr>
          <w:p>
            <w:pPr>
              <w:jc w:val="right"/>
              <w:rPr>
                <w:rFonts w:hint="eastAsia" w:asciiTheme="minorEastAsia" w:hAnsiTheme="minorEastAsia" w:eastAsiaTheme="minorEastAsia"/>
              </w:rPr>
            </w:pPr>
            <w:r>
              <w:rPr>
                <w:rFonts w:asciiTheme="minorEastAsia" w:hAnsiTheme="minorEastAsia" w:eastAsiaTheme="minorEastAsia"/>
              </w:rPr>
              <w:t>0</w:t>
            </w:r>
          </w:p>
        </w:tc>
      </w:tr>
      <w:bookmarkEnd w:id="66"/>
    </w:tbl>
    <w:p/>
    <w:bookmarkEnd w:id="67"/>
    <w:p>
      <w:pPr>
        <w:pStyle w:val="56"/>
        <w:numPr>
          <w:ilvl w:val="0"/>
          <w:numId w:val="12"/>
        </w:numPr>
        <w:spacing w:before="60" w:after="60"/>
        <w:ind w:firstLineChars="0"/>
        <w:rPr>
          <w:rStyle w:val="49"/>
          <w:szCs w:val="21"/>
        </w:rPr>
      </w:pPr>
      <w:r>
        <w:rPr>
          <w:rStyle w:val="49"/>
          <w:szCs w:val="21"/>
        </w:rPr>
        <w:t>情况说明</w:t>
      </w:r>
    </w:p>
    <w:sdt>
      <w:sdtPr>
        <w:rPr>
          <w:rStyle w:val="49"/>
          <w:b w:val="0"/>
          <w:szCs w:val="21"/>
        </w:rPr>
        <w:alias w:val="是否适用：研发投入情况说明[双击切换]"/>
        <w:tag w:val="_GBC_b983f5c63407411d82434ca6547deae8"/>
        <w:id w:val="-1525004547"/>
        <w:placeholder>
          <w:docPart w:val="GBC22222222222222222222222222222"/>
        </w:placeholder>
      </w:sdtPr>
      <w:sdtEndPr>
        <w:rPr>
          <w:rStyle w:val="49"/>
          <w:b w:val="0"/>
          <w:szCs w:val="21"/>
        </w:rPr>
      </w:sdtEndPr>
      <w:sdtContent>
        <w:p>
          <w:pPr>
            <w:spacing w:before="60" w:after="60"/>
            <w:rPr>
              <w:rStyle w:val="49"/>
              <w:szCs w:val="21"/>
            </w:rPr>
          </w:pPr>
          <w:r>
            <w:rPr>
              <w:rStyle w:val="49"/>
              <w:rFonts w:ascii="宋体" w:hAnsi="宋体"/>
              <w:b w:val="0"/>
              <w:szCs w:val="21"/>
            </w:rPr>
            <w:fldChar w:fldCharType="begin"/>
          </w:r>
          <w:r>
            <w:rPr>
              <w:rStyle w:val="49"/>
              <w:rFonts w:hint="eastAsia" w:ascii="宋体" w:hAnsi="宋体"/>
              <w:b w:val="0"/>
              <w:szCs w:val="21"/>
            </w:rPr>
            <w:instrText xml:space="preserve">MACROBUTTON  SnrToggleCheckbox □适用 </w:instrText>
          </w:r>
          <w:r>
            <w:rPr>
              <w:rStyle w:val="49"/>
              <w:rFonts w:ascii="宋体" w:hAnsi="宋体"/>
              <w:b w:val="0"/>
              <w:szCs w:val="21"/>
            </w:rPr>
            <w:fldChar w:fldCharType="end"/>
          </w:r>
          <w:r>
            <w:rPr>
              <w:rStyle w:val="49"/>
              <w:rFonts w:ascii="宋体" w:hAnsi="宋体"/>
              <w:b w:val="0"/>
              <w:szCs w:val="21"/>
            </w:rPr>
            <w:fldChar w:fldCharType="begin"/>
          </w:r>
          <w:r>
            <w:rPr>
              <w:rStyle w:val="49"/>
              <w:rFonts w:hint="eastAsia" w:ascii="宋体" w:hAnsi="宋体"/>
              <w:b w:val="0"/>
              <w:szCs w:val="21"/>
            </w:rPr>
            <w:instrText xml:space="preserve"> MACROBUTTON  SnrToggleCheckbox √不适用 </w:instrText>
          </w:r>
          <w:r>
            <w:rPr>
              <w:rStyle w:val="49"/>
              <w:rFonts w:ascii="宋体" w:hAnsi="宋体"/>
              <w:b w:val="0"/>
              <w:szCs w:val="21"/>
            </w:rPr>
            <w:fldChar w:fldCharType="end"/>
          </w:r>
        </w:p>
      </w:sdtContent>
    </w:sdt>
    <w:p>
      <w:pPr>
        <w:rPr>
          <w:rStyle w:val="49"/>
          <w:b w:val="0"/>
          <w:bCs w:val="0"/>
          <w:szCs w:val="21"/>
        </w:rPr>
      </w:pPr>
    </w:p>
    <w:p>
      <w:pPr>
        <w:pStyle w:val="56"/>
        <w:numPr>
          <w:ilvl w:val="0"/>
          <w:numId w:val="12"/>
        </w:numPr>
        <w:spacing w:before="60" w:after="60"/>
        <w:ind w:firstLineChars="0"/>
        <w:rPr>
          <w:rStyle w:val="49"/>
          <w:szCs w:val="21"/>
        </w:rPr>
      </w:pPr>
      <w:bookmarkStart w:id="68" w:name="_Hlk89876701"/>
      <w:r>
        <w:rPr>
          <w:rStyle w:val="49"/>
          <w:rFonts w:hint="eastAsia"/>
          <w:szCs w:val="21"/>
        </w:rPr>
        <w:t>研发人员构成发生重大变化的原因及对公司未来发展的影响</w:t>
      </w:r>
    </w:p>
    <w:p>
      <w:pPr>
        <w:spacing w:before="60" w:after="60"/>
        <w:rPr>
          <w:rStyle w:val="103"/>
          <w:b w:val="0"/>
          <w:szCs w:val="21"/>
        </w:rPr>
      </w:pPr>
      <w:sdt>
        <w:sdtPr>
          <w:rPr>
            <w:rStyle w:val="103"/>
            <w:b w:val="0"/>
            <w:szCs w:val="21"/>
          </w:rPr>
          <w:alias w:val="是否适用：研发人员构成发生重大变化的原因及对公司未来发展的影响 [双击切换]"/>
          <w:tag w:val="_GBC_03b44883afff4742a08c198d082c26b3"/>
          <w:id w:val="1057741905"/>
          <w:placeholder>
            <w:docPart w:val="GBC22222222222222222222222222222"/>
          </w:placeholder>
        </w:sdtPr>
        <w:sdtEndPr>
          <w:rPr>
            <w:rStyle w:val="103"/>
            <w:b w:val="0"/>
            <w:szCs w:val="21"/>
          </w:rPr>
        </w:sdtEndPr>
        <w:sdtContent>
          <w:r>
            <w:rPr>
              <w:rStyle w:val="103"/>
              <w:rFonts w:ascii="宋体" w:hAnsi="宋体"/>
              <w:b w:val="0"/>
              <w:szCs w:val="21"/>
            </w:rPr>
            <w:fldChar w:fldCharType="begin"/>
          </w:r>
          <w:r>
            <w:rPr>
              <w:rStyle w:val="103"/>
              <w:rFonts w:hint="eastAsia" w:ascii="宋体" w:hAnsi="宋体"/>
              <w:b w:val="0"/>
              <w:szCs w:val="21"/>
            </w:rPr>
            <w:instrText xml:space="preserve"> MACROBUTTON  SnrToggleCheckbox □适用 </w:instrText>
          </w:r>
          <w:r>
            <w:rPr>
              <w:rStyle w:val="103"/>
              <w:rFonts w:ascii="宋体" w:hAnsi="宋体"/>
              <w:b w:val="0"/>
              <w:szCs w:val="21"/>
            </w:rPr>
            <w:fldChar w:fldCharType="end"/>
          </w:r>
          <w:r>
            <w:rPr>
              <w:rStyle w:val="103"/>
              <w:rFonts w:ascii="宋体" w:hAnsi="宋体"/>
              <w:b w:val="0"/>
              <w:szCs w:val="21"/>
            </w:rPr>
            <w:fldChar w:fldCharType="begin"/>
          </w:r>
          <w:r>
            <w:rPr>
              <w:rStyle w:val="103"/>
              <w:rFonts w:hint="eastAsia" w:ascii="宋体" w:hAnsi="宋体"/>
              <w:b w:val="0"/>
              <w:szCs w:val="21"/>
            </w:rPr>
            <w:instrText xml:space="preserve"> MACROBUTTON  SnrToggleCheckbox √不适用 </w:instrText>
          </w:r>
          <w:r>
            <w:rPr>
              <w:rStyle w:val="103"/>
              <w:rFonts w:ascii="宋体" w:hAnsi="宋体"/>
              <w:b w:val="0"/>
              <w:szCs w:val="21"/>
            </w:rPr>
            <w:fldChar w:fldCharType="end"/>
          </w:r>
        </w:sdtContent>
      </w:sdt>
    </w:p>
    <w:p/>
    <w:bookmarkEnd w:id="68"/>
    <w:p>
      <w:pPr>
        <w:pStyle w:val="5"/>
        <w:numPr>
          <w:ilvl w:val="0"/>
          <w:numId w:val="10"/>
        </w:numPr>
        <w:rPr>
          <w:rFonts w:hint="eastAsia"/>
        </w:rPr>
      </w:pPr>
      <w:r>
        <w:rPr>
          <w:rFonts w:hint="eastAsia"/>
        </w:rPr>
        <w:t>现金流</w:t>
      </w:r>
    </w:p>
    <w:sdt>
      <w:sdtPr>
        <w:alias w:val="是否适用：现金流[双击切换]"/>
        <w:tag w:val="_GBC_3340f2fc4f854cc1882e18412cf992f6"/>
        <w:id w:val="1206366224"/>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现金流的影响分析"/>
        <w:tag w:val="_GBC_586311c345aa4f48bab3f8f8d5347f93"/>
        <w:id w:val="-1224669143"/>
        <w:placeholder>
          <w:docPart w:val="GBC22222222222222222222222222222"/>
        </w:placeholder>
      </w:sdtPr>
      <w:sdtEndPr>
        <w:rPr>
          <w:rFonts w:hint="eastAsia"/>
        </w:rPr>
      </w:sdtEndPr>
      <w:sdtContent>
        <w:sdt>
          <w:sdtPr>
            <w:rPr>
              <w:rFonts w:hint="eastAsia"/>
            </w:rPr>
            <w:alias w:val="现金流的影响分析"/>
            <w:tag w:val="_GBC_586311c345aa4f48bab3f8f8d5347f93"/>
            <w:id w:val="2087340635"/>
          </w:sdtPr>
          <w:sdtEndPr>
            <w:rPr>
              <w:rFonts w:hint="eastAsia"/>
            </w:rPr>
          </w:sdtEndPr>
          <w:sdtContent>
            <w:p>
              <w:pPr>
                <w:ind w:firstLine="6510" w:firstLineChars="3100"/>
              </w:pPr>
              <w:r>
                <w:rPr>
                  <w:rFonts w:hint="eastAsia"/>
                </w:rPr>
                <w:t>单位：元 币种：人民币</w:t>
              </w:r>
            </w:p>
            <w:tbl>
              <w:tblPr>
                <w:tblStyle w:val="39"/>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2268"/>
                <w:gridCol w:w="2127"/>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10" w:type="dxa"/>
                  </w:tcPr>
                  <w:p>
                    <w:pPr>
                      <w:widowControl w:val="0"/>
                      <w:jc w:val="center"/>
                    </w:pPr>
                    <w:r>
                      <w:rPr>
                        <w:rFonts w:hint="eastAsia"/>
                      </w:rPr>
                      <w:t>科目</w:t>
                    </w:r>
                  </w:p>
                </w:tc>
                <w:tc>
                  <w:tcPr>
                    <w:tcW w:w="2268" w:type="dxa"/>
                  </w:tcPr>
                  <w:p>
                    <w:pPr>
                      <w:widowControl w:val="0"/>
                      <w:jc w:val="center"/>
                    </w:pPr>
                    <w:r>
                      <w:rPr>
                        <w:rFonts w:hint="eastAsia"/>
                      </w:rPr>
                      <w:t>本期数</w:t>
                    </w:r>
                  </w:p>
                </w:tc>
                <w:tc>
                  <w:tcPr>
                    <w:tcW w:w="2127" w:type="dxa"/>
                  </w:tcPr>
                  <w:p>
                    <w:pPr>
                      <w:widowControl w:val="0"/>
                      <w:jc w:val="center"/>
                    </w:pPr>
                    <w:r>
                      <w:rPr>
                        <w:rFonts w:hint="eastAsia"/>
                      </w:rPr>
                      <w:t>上年同期数</w:t>
                    </w:r>
                  </w:p>
                </w:tc>
                <w:tc>
                  <w:tcPr>
                    <w:tcW w:w="1144" w:type="dxa"/>
                  </w:tcPr>
                  <w:p>
                    <w:pPr>
                      <w:widowControl w:val="0"/>
                      <w:jc w:val="center"/>
                    </w:pPr>
                    <w:r>
                      <w:rPr>
                        <w:rFonts w:hint="eastAsia"/>
                      </w:rPr>
                      <w:t>变动比例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10" w:type="dxa"/>
                  </w:tcPr>
                  <w:p>
                    <w:pPr>
                      <w:widowControl w:val="0"/>
                      <w:jc w:val="both"/>
                    </w:pPr>
                    <w:r>
                      <w:rPr>
                        <w:rFonts w:hint="eastAsia"/>
                      </w:rPr>
                      <w:t>经营活动产生的现金流量净额</w:t>
                    </w:r>
                  </w:p>
                </w:tc>
                <w:tc>
                  <w:tcPr>
                    <w:tcW w:w="2268" w:type="dxa"/>
                  </w:tcPr>
                  <w:p>
                    <w:pPr>
                      <w:widowControl w:val="0"/>
                      <w:jc w:val="right"/>
                      <w:rPr>
                        <w:rFonts w:hint="eastAsia" w:asciiTheme="minorEastAsia" w:hAnsiTheme="minorEastAsia" w:eastAsiaTheme="minorEastAsia"/>
                      </w:rPr>
                    </w:pPr>
                    <w:r>
                      <w:rPr>
                        <w:rFonts w:hint="eastAsia" w:asciiTheme="minorEastAsia" w:hAnsiTheme="minorEastAsia" w:eastAsiaTheme="minorEastAsia"/>
                      </w:rPr>
                      <w:t>-1,370,002,307.71</w:t>
                    </w:r>
                  </w:p>
                </w:tc>
                <w:tc>
                  <w:tcPr>
                    <w:tcW w:w="2127" w:type="dxa"/>
                  </w:tcPr>
                  <w:p>
                    <w:pPr>
                      <w:widowControl w:val="0"/>
                      <w:jc w:val="right"/>
                      <w:rPr>
                        <w:rFonts w:hint="eastAsia" w:asciiTheme="minorEastAsia" w:hAnsiTheme="minorEastAsia" w:eastAsiaTheme="minorEastAsia"/>
                      </w:rPr>
                    </w:pPr>
                    <w:r>
                      <w:rPr>
                        <w:rFonts w:hint="eastAsia" w:asciiTheme="minorEastAsia" w:hAnsiTheme="minorEastAsia" w:eastAsiaTheme="minorEastAsia"/>
                      </w:rPr>
                      <w:t>-376,568,232.50</w:t>
                    </w:r>
                  </w:p>
                </w:tc>
                <w:tc>
                  <w:tcPr>
                    <w:tcW w:w="1144" w:type="dxa"/>
                  </w:tcPr>
                  <w:p>
                    <w:pPr>
                      <w:widowControl w:val="0"/>
                      <w:jc w:val="right"/>
                      <w:rPr>
                        <w:rFonts w:hint="eastAsia" w:asciiTheme="minorEastAsia" w:hAnsiTheme="minorEastAsia" w:eastAsiaTheme="minorEastAsia"/>
                      </w:rPr>
                    </w:pPr>
                    <w:r>
                      <w:rPr>
                        <w:rFonts w:hint="eastAsia" w:asciiTheme="minorEastAsia" w:hAnsiTheme="minorEastAsia" w:eastAsiaTheme="minor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10" w:type="dxa"/>
                  </w:tcPr>
                  <w:p>
                    <w:pPr>
                      <w:widowControl w:val="0"/>
                      <w:jc w:val="both"/>
                    </w:pPr>
                    <w:r>
                      <w:t>投资活动产生的现金流量净额</w:t>
                    </w:r>
                  </w:p>
                </w:tc>
                <w:tc>
                  <w:tcPr>
                    <w:tcW w:w="2268" w:type="dxa"/>
                  </w:tcPr>
                  <w:p>
                    <w:pPr>
                      <w:widowControl w:val="0"/>
                      <w:jc w:val="right"/>
                      <w:rPr>
                        <w:rFonts w:hint="eastAsia" w:asciiTheme="minorEastAsia" w:hAnsiTheme="minorEastAsia" w:eastAsiaTheme="minorEastAsia"/>
                      </w:rPr>
                    </w:pPr>
                    <w:r>
                      <w:rPr>
                        <w:rFonts w:hint="eastAsia" w:asciiTheme="minorEastAsia" w:hAnsiTheme="minorEastAsia" w:eastAsiaTheme="minorEastAsia"/>
                      </w:rPr>
                      <w:t>-259,604,546.64</w:t>
                    </w:r>
                  </w:p>
                </w:tc>
                <w:tc>
                  <w:tcPr>
                    <w:tcW w:w="2127" w:type="dxa"/>
                  </w:tcPr>
                  <w:p>
                    <w:pPr>
                      <w:widowControl w:val="0"/>
                      <w:jc w:val="right"/>
                      <w:rPr>
                        <w:rFonts w:hint="eastAsia" w:asciiTheme="minorEastAsia" w:hAnsiTheme="minorEastAsia" w:eastAsiaTheme="minorEastAsia"/>
                      </w:rPr>
                    </w:pPr>
                    <w:r>
                      <w:rPr>
                        <w:rFonts w:hint="eastAsia" w:asciiTheme="minorEastAsia" w:hAnsiTheme="minorEastAsia" w:eastAsiaTheme="minorEastAsia"/>
                      </w:rPr>
                      <w:t>-46,565,958.43</w:t>
                    </w:r>
                  </w:p>
                </w:tc>
                <w:tc>
                  <w:tcPr>
                    <w:tcW w:w="1144" w:type="dxa"/>
                  </w:tcPr>
                  <w:p>
                    <w:pPr>
                      <w:widowControl w:val="0"/>
                      <w:jc w:val="right"/>
                      <w:rPr>
                        <w:rFonts w:hint="eastAsia" w:asciiTheme="minorEastAsia" w:hAnsiTheme="minorEastAsia" w:eastAsiaTheme="minorEastAsia"/>
                      </w:rPr>
                    </w:pPr>
                    <w:r>
                      <w:rPr>
                        <w:rFonts w:hint="eastAsia" w:asciiTheme="minorEastAsia" w:hAnsiTheme="minorEastAsia" w:eastAsiaTheme="minor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10" w:type="dxa"/>
                  </w:tcPr>
                  <w:p>
                    <w:pPr>
                      <w:widowControl w:val="0"/>
                      <w:jc w:val="both"/>
                    </w:pPr>
                    <w:r>
                      <w:t>筹资活动产生的现金流量净额</w:t>
                    </w:r>
                  </w:p>
                </w:tc>
                <w:tc>
                  <w:tcPr>
                    <w:tcW w:w="2268" w:type="dxa"/>
                  </w:tcPr>
                  <w:p>
                    <w:pPr>
                      <w:widowControl w:val="0"/>
                      <w:jc w:val="right"/>
                      <w:rPr>
                        <w:rFonts w:hint="eastAsia" w:asciiTheme="minorEastAsia" w:hAnsiTheme="minorEastAsia" w:eastAsiaTheme="minorEastAsia"/>
                      </w:rPr>
                    </w:pPr>
                    <w:r>
                      <w:rPr>
                        <w:rFonts w:hint="eastAsia" w:asciiTheme="minorEastAsia" w:hAnsiTheme="minorEastAsia" w:eastAsiaTheme="minorEastAsia"/>
                      </w:rPr>
                      <w:t>813,711,491.43</w:t>
                    </w:r>
                  </w:p>
                </w:tc>
                <w:tc>
                  <w:tcPr>
                    <w:tcW w:w="2127" w:type="dxa"/>
                  </w:tcPr>
                  <w:p>
                    <w:pPr>
                      <w:widowControl w:val="0"/>
                      <w:jc w:val="right"/>
                      <w:rPr>
                        <w:rFonts w:hint="eastAsia" w:asciiTheme="minorEastAsia" w:hAnsiTheme="minorEastAsia" w:eastAsiaTheme="minorEastAsia"/>
                      </w:rPr>
                    </w:pPr>
                    <w:r>
                      <w:rPr>
                        <w:rFonts w:hint="eastAsia" w:asciiTheme="minorEastAsia" w:hAnsiTheme="minorEastAsia" w:eastAsiaTheme="minorEastAsia"/>
                      </w:rPr>
                      <w:t>813,681,264.60</w:t>
                    </w:r>
                  </w:p>
                </w:tc>
                <w:tc>
                  <w:tcPr>
                    <w:tcW w:w="1144" w:type="dxa"/>
                  </w:tcPr>
                  <w:p>
                    <w:pPr>
                      <w:widowControl w:val="0"/>
                      <w:jc w:val="right"/>
                      <w:rPr>
                        <w:rFonts w:hint="eastAsia" w:asciiTheme="minorEastAsia" w:hAnsiTheme="minorEastAsia" w:eastAsiaTheme="minorEastAsia"/>
                      </w:rPr>
                    </w:pPr>
                    <w:r>
                      <w:rPr>
                        <w:rFonts w:hint="eastAsia" w:asciiTheme="minorEastAsia" w:hAnsiTheme="minorEastAsia" w:eastAsiaTheme="minorEastAsia"/>
                      </w:rPr>
                      <w:t>0.01</w:t>
                    </w:r>
                  </w:p>
                </w:tc>
              </w:tr>
            </w:tbl>
            <w:p/>
          </w:sdtContent>
        </w:sdt>
      </w:sdtContent>
    </w:sdt>
    <w:p>
      <w:pPr>
        <w:pStyle w:val="4"/>
        <w:numPr>
          <w:ilvl w:val="0"/>
          <w:numId w:val="9"/>
        </w:numPr>
        <w:ind w:left="369" w:hanging="369" w:hangingChars="175"/>
        <w:rPr>
          <w:szCs w:val="21"/>
        </w:rPr>
      </w:pPr>
      <w:r>
        <w:rPr>
          <w:rFonts w:hint="eastAsia"/>
          <w:szCs w:val="21"/>
        </w:rPr>
        <w:t>非主营业务导致利润重大变化的说明</w:t>
      </w:r>
    </w:p>
    <w:sdt>
      <w:sdtPr>
        <w:alias w:val="是否适用：非主营业务来源分析[双击切换]"/>
        <w:tag w:val="_GBC_e76b46ce658b44e591e71db49febe73d"/>
        <w:id w:val="1336796467"/>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9"/>
        </w:numPr>
        <w:rPr>
          <w:szCs w:val="21"/>
        </w:rPr>
      </w:pPr>
      <w:r>
        <w:rPr>
          <w:szCs w:val="21"/>
        </w:rPr>
        <w:t>资产、负债情况分析</w:t>
      </w:r>
    </w:p>
    <w:p>
      <w:sdt>
        <w:sdtPr>
          <w:rPr>
            <w:rFonts w:hint="eastAsia"/>
          </w:rPr>
          <w:alias w:val="是否适用：资产、负债情况分析[双击切换]"/>
          <w:tag w:val="_GBC_73f72b786f764d01bef1bb70d2d6e5c6"/>
          <w:id w:val="1692343263"/>
          <w:lock w:val="contentLocked"/>
          <w:placeholder>
            <w:docPart w:val="GBC22222222222222222222222222222"/>
          </w:placeholder>
        </w:sdtPr>
        <w:sdtEndPr>
          <w:rPr>
            <w:rFonts w:hint="eastAsia"/>
          </w:rPr>
        </w:sdtEndPr>
        <w:sdtContent>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sdtContent>
      </w:sdt>
    </w:p>
    <w:p>
      <w:pPr>
        <w:pStyle w:val="5"/>
        <w:numPr>
          <w:ilvl w:val="0"/>
          <w:numId w:val="13"/>
        </w:numPr>
        <w:rPr>
          <w:rFonts w:hint="eastAsia"/>
        </w:rPr>
      </w:pPr>
      <w:r>
        <w:t>资产</w:t>
      </w:r>
      <w:r>
        <w:rPr>
          <w:rFonts w:hint="eastAsia"/>
        </w:rPr>
        <w:t>及</w:t>
      </w:r>
      <w:r>
        <w:t>负债</w:t>
      </w:r>
      <w:r>
        <w:rPr>
          <w:rFonts w:hint="eastAsia"/>
          <w:szCs w:val="21"/>
        </w:rPr>
        <w:t>状</w:t>
      </w:r>
      <w:r>
        <w:rPr>
          <w:szCs w:val="21"/>
        </w:rPr>
        <w:t>况</w:t>
      </w:r>
    </w:p>
    <w:p>
      <w:pPr>
        <w:wordWrap w:val="0"/>
        <w:jc w:val="right"/>
      </w:pPr>
      <w:r>
        <w:rPr>
          <w:rFonts w:hint="eastAsia"/>
        </w:rPr>
        <w:t>单位：</w:t>
      </w:r>
      <w:sdt>
        <w:sdtPr>
          <w:rPr>
            <w:rFonts w:hint="eastAsia"/>
          </w:rPr>
          <w:alias w:val="单位：资产负债状况分析"/>
          <w:tag w:val="_GBC_f016c1cffd884dd784e4fb134fd0d4df"/>
          <w:id w:val="-197466087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资产负债状况分析"/>
          <w:tag w:val="_GBC_18960409397a4cf093654b8114508f4b"/>
          <w:id w:val="175300085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843"/>
        <w:gridCol w:w="851"/>
        <w:gridCol w:w="1984"/>
        <w:gridCol w:w="851"/>
        <w:gridCol w:w="992"/>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trPr>
        <w:sdt>
          <w:sdtPr>
            <w:tag w:val="_PLD_8f1f37d9a09f4bf3a8f4c407297e58ed"/>
            <w:id w:val="-417857417"/>
          </w:sdtPr>
          <w:sdtContent>
            <w:tc>
              <w:tcPr>
                <w:tcW w:w="1809" w:type="dxa"/>
                <w:vAlign w:val="center"/>
              </w:tcPr>
              <w:p>
                <w:pPr>
                  <w:widowControl w:val="0"/>
                  <w:jc w:val="center"/>
                  <w:rPr>
                    <w:rStyle w:val="49"/>
                    <w:szCs w:val="21"/>
                  </w:rPr>
                </w:pPr>
                <w:r>
                  <w:t>项目名称</w:t>
                </w:r>
              </w:p>
            </w:tc>
          </w:sdtContent>
        </w:sdt>
        <w:sdt>
          <w:sdtPr>
            <w:tag w:val="_PLD_a4c00a3d0d0a42e28bc6a14dd6d26320"/>
            <w:id w:val="325018315"/>
          </w:sdtPr>
          <w:sdtContent>
            <w:tc>
              <w:tcPr>
                <w:tcW w:w="1843" w:type="dxa"/>
                <w:vAlign w:val="center"/>
              </w:tcPr>
              <w:p>
                <w:pPr>
                  <w:widowControl w:val="0"/>
                  <w:jc w:val="center"/>
                  <w:rPr>
                    <w:rStyle w:val="49"/>
                    <w:szCs w:val="21"/>
                  </w:rPr>
                </w:pPr>
                <w:r>
                  <w:t>本期期末数</w:t>
                </w:r>
              </w:p>
            </w:tc>
          </w:sdtContent>
        </w:sdt>
        <w:sdt>
          <w:sdtPr>
            <w:tag w:val="_PLD_17de20223ad64b528b824744807b0036"/>
            <w:id w:val="1463775888"/>
          </w:sdtPr>
          <w:sdtContent>
            <w:tc>
              <w:tcPr>
                <w:tcW w:w="851" w:type="dxa"/>
                <w:vAlign w:val="center"/>
              </w:tcPr>
              <w:p>
                <w:pPr>
                  <w:widowControl w:val="0"/>
                  <w:jc w:val="center"/>
                  <w:rPr>
                    <w:rStyle w:val="49"/>
                    <w:szCs w:val="21"/>
                  </w:rPr>
                </w:pPr>
                <w:r>
                  <w:t>本期期末数占总资产的比例（%）</w:t>
                </w:r>
              </w:p>
            </w:tc>
          </w:sdtContent>
        </w:sdt>
        <w:sdt>
          <w:sdtPr>
            <w:tag w:val="_PLD_d1b9e9483c3a41358f877758b5adb0fb"/>
            <w:id w:val="1323705974"/>
          </w:sdtPr>
          <w:sdtContent>
            <w:tc>
              <w:tcPr>
                <w:tcW w:w="1984" w:type="dxa"/>
                <w:vAlign w:val="center"/>
              </w:tcPr>
              <w:p>
                <w:pPr>
                  <w:widowControl w:val="0"/>
                  <w:jc w:val="center"/>
                  <w:rPr>
                    <w:rStyle w:val="49"/>
                    <w:szCs w:val="21"/>
                  </w:rPr>
                </w:pPr>
                <w:r>
                  <w:t>上期期末数</w:t>
                </w:r>
              </w:p>
            </w:tc>
          </w:sdtContent>
        </w:sdt>
        <w:sdt>
          <w:sdtPr>
            <w:tag w:val="_PLD_3a8a8577e1a84f26856a900f7202f9a8"/>
            <w:id w:val="-786421686"/>
          </w:sdtPr>
          <w:sdtContent>
            <w:tc>
              <w:tcPr>
                <w:tcW w:w="851" w:type="dxa"/>
                <w:vAlign w:val="center"/>
              </w:tcPr>
              <w:p>
                <w:pPr>
                  <w:widowControl w:val="0"/>
                  <w:jc w:val="center"/>
                  <w:rPr>
                    <w:rStyle w:val="49"/>
                    <w:szCs w:val="21"/>
                  </w:rPr>
                </w:pPr>
                <w:r>
                  <w:t>上期期末数占总资产的比例（%）</w:t>
                </w:r>
              </w:p>
            </w:tc>
          </w:sdtContent>
        </w:sdt>
        <w:sdt>
          <w:sdtPr>
            <w:tag w:val="_PLD_8af1894621b84d44aec1deba51e3a7da"/>
            <w:id w:val="-430745633"/>
          </w:sdtPr>
          <w:sdtContent>
            <w:tc>
              <w:tcPr>
                <w:tcW w:w="992" w:type="dxa"/>
                <w:vAlign w:val="center"/>
              </w:tcPr>
              <w:p>
                <w:pPr>
                  <w:widowControl w:val="0"/>
                  <w:jc w:val="center"/>
                  <w:rPr>
                    <w:rStyle w:val="49"/>
                    <w:szCs w:val="21"/>
                  </w:rPr>
                </w:pPr>
                <w:r>
                  <w:t>本期期末金额较上期期末变动比例（%）</w:t>
                </w:r>
              </w:p>
            </w:tc>
          </w:sdtContent>
        </w:sdt>
        <w:sdt>
          <w:sdtPr>
            <w:tag w:val="_PLD_495436d1d45e4a9391194459a895631e"/>
            <w:id w:val="1607010289"/>
          </w:sdtPr>
          <w:sdtContent>
            <w:tc>
              <w:tcPr>
                <w:tcW w:w="713" w:type="dxa"/>
                <w:vAlign w:val="center"/>
              </w:tcPr>
              <w:p>
                <w:pPr>
                  <w:widowControl w:val="0"/>
                  <w:jc w:val="center"/>
                  <w:rPr>
                    <w:rStyle w:val="49"/>
                    <w:szCs w:val="21"/>
                  </w:rPr>
                </w:pPr>
                <w:r>
                  <w:t>情况说明</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trPr>
        <w:tc>
          <w:tcPr>
            <w:tcW w:w="1809" w:type="dxa"/>
            <w:vAlign w:val="center"/>
          </w:tcPr>
          <w:p>
            <w:pPr>
              <w:widowControl w:val="0"/>
              <w:jc w:val="both"/>
            </w:pPr>
            <w:r>
              <w:rPr>
                <w:rFonts w:hint="eastAsia"/>
              </w:rPr>
              <w:t>货币资金</w:t>
            </w:r>
          </w:p>
        </w:tc>
        <w:tc>
          <w:tcPr>
            <w:tcW w:w="1843"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461,135,898.73</w:t>
            </w:r>
          </w:p>
        </w:tc>
        <w:tc>
          <w:tcPr>
            <w:tcW w:w="851"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3.69</w:t>
            </w:r>
          </w:p>
        </w:tc>
        <w:tc>
          <w:tcPr>
            <w:tcW w:w="1984"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1,438,729,778.68</w:t>
            </w:r>
          </w:p>
        </w:tc>
        <w:tc>
          <w:tcPr>
            <w:tcW w:w="851"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10.96</w:t>
            </w:r>
          </w:p>
        </w:tc>
        <w:tc>
          <w:tcPr>
            <w:tcW w:w="992"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-67.95</w:t>
            </w:r>
          </w:p>
        </w:tc>
        <w:tc>
          <w:tcPr>
            <w:tcW w:w="713" w:type="dxa"/>
            <w:vAlign w:val="center"/>
          </w:tcPr>
          <w:p>
            <w:pPr>
              <w:widowControl w:val="0"/>
              <w:jc w:val="both"/>
            </w:pPr>
            <w:r>
              <w:rPr>
                <w:rFonts w:hint="eastAsia"/>
              </w:rPr>
              <w:t>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trPr>
        <w:tc>
          <w:tcPr>
            <w:tcW w:w="1809" w:type="dxa"/>
            <w:vAlign w:val="center"/>
          </w:tcPr>
          <w:p>
            <w:pPr>
              <w:widowControl w:val="0"/>
              <w:jc w:val="both"/>
            </w:pPr>
            <w:r>
              <w:rPr>
                <w:rFonts w:hint="eastAsia"/>
              </w:rPr>
              <w:t>应收款项融资</w:t>
            </w:r>
          </w:p>
        </w:tc>
        <w:tc>
          <w:tcPr>
            <w:tcW w:w="1843"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229,768,584.18</w:t>
            </w:r>
          </w:p>
        </w:tc>
        <w:tc>
          <w:tcPr>
            <w:tcW w:w="851"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1.84</w:t>
            </w:r>
          </w:p>
        </w:tc>
        <w:tc>
          <w:tcPr>
            <w:tcW w:w="1984"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167,176,618.01</w:t>
            </w:r>
          </w:p>
        </w:tc>
        <w:tc>
          <w:tcPr>
            <w:tcW w:w="851"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1.27</w:t>
            </w:r>
          </w:p>
        </w:tc>
        <w:tc>
          <w:tcPr>
            <w:tcW w:w="992"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37.44</w:t>
            </w:r>
          </w:p>
        </w:tc>
        <w:tc>
          <w:tcPr>
            <w:tcW w:w="713" w:type="dxa"/>
            <w:vAlign w:val="center"/>
          </w:tcPr>
          <w:p>
            <w:pPr>
              <w:widowControl w:val="0"/>
              <w:jc w:val="both"/>
            </w:pPr>
            <w:r>
              <w:t>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trPr>
        <w:tc>
          <w:tcPr>
            <w:tcW w:w="1809" w:type="dxa"/>
            <w:vAlign w:val="center"/>
          </w:tcPr>
          <w:p>
            <w:pPr>
              <w:widowControl w:val="0"/>
              <w:jc w:val="both"/>
            </w:pPr>
            <w:r>
              <w:rPr>
                <w:rFonts w:hint="eastAsia"/>
              </w:rPr>
              <w:t>预付款项</w:t>
            </w:r>
          </w:p>
        </w:tc>
        <w:tc>
          <w:tcPr>
            <w:tcW w:w="1843"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36,553,919.56</w:t>
            </w:r>
          </w:p>
        </w:tc>
        <w:tc>
          <w:tcPr>
            <w:tcW w:w="851"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0.29</w:t>
            </w:r>
          </w:p>
        </w:tc>
        <w:tc>
          <w:tcPr>
            <w:tcW w:w="1984"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61,234,315.91</w:t>
            </w:r>
          </w:p>
        </w:tc>
        <w:tc>
          <w:tcPr>
            <w:tcW w:w="851"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0.47</w:t>
            </w:r>
          </w:p>
        </w:tc>
        <w:tc>
          <w:tcPr>
            <w:tcW w:w="992"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-40.30</w:t>
            </w:r>
          </w:p>
        </w:tc>
        <w:tc>
          <w:tcPr>
            <w:tcW w:w="713" w:type="dxa"/>
            <w:vAlign w:val="center"/>
          </w:tcPr>
          <w:p>
            <w:pPr>
              <w:widowControl w:val="0"/>
              <w:jc w:val="both"/>
            </w:pPr>
            <w:r>
              <w:t>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trPr>
        <w:tc>
          <w:tcPr>
            <w:tcW w:w="1809" w:type="dxa"/>
            <w:vAlign w:val="center"/>
          </w:tcPr>
          <w:p>
            <w:pPr>
              <w:widowControl w:val="0"/>
              <w:jc w:val="both"/>
            </w:pPr>
            <w:r>
              <w:rPr>
                <w:rFonts w:hint="eastAsia"/>
              </w:rPr>
              <w:t>其他应收款</w:t>
            </w:r>
          </w:p>
        </w:tc>
        <w:tc>
          <w:tcPr>
            <w:tcW w:w="1843"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5,722,953.83</w:t>
            </w:r>
          </w:p>
        </w:tc>
        <w:tc>
          <w:tcPr>
            <w:tcW w:w="851"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0.05</w:t>
            </w:r>
          </w:p>
        </w:tc>
        <w:tc>
          <w:tcPr>
            <w:tcW w:w="1984"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20,183,839.77</w:t>
            </w:r>
          </w:p>
        </w:tc>
        <w:tc>
          <w:tcPr>
            <w:tcW w:w="851"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0.15</w:t>
            </w:r>
          </w:p>
        </w:tc>
        <w:tc>
          <w:tcPr>
            <w:tcW w:w="992"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-71.65</w:t>
            </w:r>
          </w:p>
        </w:tc>
        <w:tc>
          <w:tcPr>
            <w:tcW w:w="713" w:type="dxa"/>
            <w:vAlign w:val="center"/>
          </w:tcPr>
          <w:p>
            <w:pPr>
              <w:widowControl w:val="0"/>
              <w:jc w:val="both"/>
            </w:pPr>
            <w:r>
              <w:t>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trPr>
        <w:tc>
          <w:tcPr>
            <w:tcW w:w="1809" w:type="dxa"/>
            <w:vAlign w:val="center"/>
          </w:tcPr>
          <w:p>
            <w:pPr>
              <w:widowControl w:val="0"/>
              <w:jc w:val="both"/>
            </w:pPr>
            <w:r>
              <w:rPr>
                <w:rFonts w:hint="eastAsia"/>
              </w:rPr>
              <w:t>使用权资产</w:t>
            </w:r>
          </w:p>
        </w:tc>
        <w:tc>
          <w:tcPr>
            <w:tcW w:w="1843"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3,068,248.74</w:t>
            </w:r>
          </w:p>
        </w:tc>
        <w:tc>
          <w:tcPr>
            <w:tcW w:w="851"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0.02</w:t>
            </w:r>
          </w:p>
        </w:tc>
        <w:tc>
          <w:tcPr>
            <w:tcW w:w="1984"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5,556,046.50</w:t>
            </w:r>
          </w:p>
        </w:tc>
        <w:tc>
          <w:tcPr>
            <w:tcW w:w="851"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0.04</w:t>
            </w:r>
          </w:p>
        </w:tc>
        <w:tc>
          <w:tcPr>
            <w:tcW w:w="992"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-44.78</w:t>
            </w:r>
          </w:p>
        </w:tc>
        <w:tc>
          <w:tcPr>
            <w:tcW w:w="713" w:type="dxa"/>
            <w:vAlign w:val="center"/>
          </w:tcPr>
          <w:p>
            <w:pPr>
              <w:widowControl w:val="0"/>
              <w:jc w:val="both"/>
            </w:pPr>
            <w:r>
              <w:t>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trPr>
        <w:tc>
          <w:tcPr>
            <w:tcW w:w="1809" w:type="dxa"/>
            <w:vAlign w:val="center"/>
          </w:tcPr>
          <w:p>
            <w:pPr>
              <w:widowControl w:val="0"/>
              <w:jc w:val="both"/>
            </w:pPr>
            <w:r>
              <w:rPr>
                <w:rFonts w:hint="eastAsia"/>
              </w:rPr>
              <w:t>长期待摊费用</w:t>
            </w:r>
          </w:p>
        </w:tc>
        <w:tc>
          <w:tcPr>
            <w:tcW w:w="1843" w:type="dxa"/>
            <w:vAlign w:val="center"/>
          </w:tcPr>
          <w:p>
            <w:pPr>
              <w:widowControl w:val="0"/>
              <w:jc w:val="right"/>
              <w:rPr>
                <w:rFonts w:hint="eastAsia" w:asciiTheme="minorEastAsia" w:hAnsiTheme="minorEastAsia" w:eastAsiaTheme="minorEastAsia"/>
              </w:rPr>
            </w:pPr>
          </w:p>
        </w:tc>
        <w:tc>
          <w:tcPr>
            <w:tcW w:w="851" w:type="dxa"/>
            <w:vAlign w:val="center"/>
          </w:tcPr>
          <w:p>
            <w:pPr>
              <w:widowControl w:val="0"/>
              <w:jc w:val="right"/>
              <w:rPr>
                <w:rFonts w:hint="eastAsia" w:asciiTheme="minorEastAsia" w:hAnsiTheme="minorEastAsia" w:eastAsiaTheme="minorEastAsia"/>
              </w:rPr>
            </w:pPr>
          </w:p>
        </w:tc>
        <w:tc>
          <w:tcPr>
            <w:tcW w:w="1984"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3,890.70</w:t>
            </w:r>
          </w:p>
        </w:tc>
        <w:tc>
          <w:tcPr>
            <w:tcW w:w="851"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0.00</w:t>
            </w:r>
          </w:p>
        </w:tc>
        <w:tc>
          <w:tcPr>
            <w:tcW w:w="992"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-100.00</w:t>
            </w:r>
          </w:p>
        </w:tc>
        <w:tc>
          <w:tcPr>
            <w:tcW w:w="713" w:type="dxa"/>
            <w:vAlign w:val="center"/>
          </w:tcPr>
          <w:p>
            <w:pPr>
              <w:widowControl w:val="0"/>
              <w:jc w:val="both"/>
            </w:pPr>
            <w:r>
              <w:t>注6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trPr>
        <w:tc>
          <w:tcPr>
            <w:tcW w:w="1809" w:type="dxa"/>
            <w:vAlign w:val="center"/>
          </w:tcPr>
          <w:p>
            <w:pPr>
              <w:widowControl w:val="0"/>
              <w:jc w:val="both"/>
            </w:pPr>
            <w:r>
              <w:rPr>
                <w:rFonts w:hint="eastAsia"/>
              </w:rPr>
              <w:t>递延所得税资产</w:t>
            </w:r>
          </w:p>
        </w:tc>
        <w:tc>
          <w:tcPr>
            <w:tcW w:w="1843"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737,212.37</w:t>
            </w:r>
          </w:p>
        </w:tc>
        <w:tc>
          <w:tcPr>
            <w:tcW w:w="851"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0.00</w:t>
            </w:r>
          </w:p>
        </w:tc>
        <w:tc>
          <w:tcPr>
            <w:tcW w:w="1984"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1,198,674.20</w:t>
            </w:r>
          </w:p>
        </w:tc>
        <w:tc>
          <w:tcPr>
            <w:tcW w:w="851"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0.00</w:t>
            </w:r>
          </w:p>
        </w:tc>
        <w:tc>
          <w:tcPr>
            <w:tcW w:w="992"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-38.50</w:t>
            </w:r>
          </w:p>
        </w:tc>
        <w:tc>
          <w:tcPr>
            <w:tcW w:w="713" w:type="dxa"/>
            <w:vAlign w:val="center"/>
          </w:tcPr>
          <w:p>
            <w:pPr>
              <w:widowControl w:val="0"/>
              <w:jc w:val="both"/>
            </w:pPr>
            <w:r>
              <w:t>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trPr>
        <w:tc>
          <w:tcPr>
            <w:tcW w:w="1809" w:type="dxa"/>
            <w:vAlign w:val="center"/>
          </w:tcPr>
          <w:p>
            <w:pPr>
              <w:widowControl w:val="0"/>
              <w:jc w:val="both"/>
            </w:pPr>
            <w:r>
              <w:rPr>
                <w:rFonts w:hint="eastAsia"/>
              </w:rPr>
              <w:t>其他应付款</w:t>
            </w:r>
          </w:p>
        </w:tc>
        <w:tc>
          <w:tcPr>
            <w:tcW w:w="1843"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163,047,653.80</w:t>
            </w:r>
          </w:p>
        </w:tc>
        <w:tc>
          <w:tcPr>
            <w:tcW w:w="851"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1.30</w:t>
            </w:r>
          </w:p>
        </w:tc>
        <w:tc>
          <w:tcPr>
            <w:tcW w:w="1984"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234,213,232.75</w:t>
            </w:r>
          </w:p>
        </w:tc>
        <w:tc>
          <w:tcPr>
            <w:tcW w:w="851"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1.78</w:t>
            </w:r>
          </w:p>
        </w:tc>
        <w:tc>
          <w:tcPr>
            <w:tcW w:w="992"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-30.38</w:t>
            </w:r>
          </w:p>
        </w:tc>
        <w:tc>
          <w:tcPr>
            <w:tcW w:w="713" w:type="dxa"/>
            <w:vAlign w:val="center"/>
          </w:tcPr>
          <w:p>
            <w:pPr>
              <w:widowControl w:val="0"/>
              <w:jc w:val="both"/>
            </w:pPr>
            <w:r>
              <w:t>注8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trPr>
        <w:tc>
          <w:tcPr>
            <w:tcW w:w="1809" w:type="dxa"/>
            <w:vAlign w:val="center"/>
          </w:tcPr>
          <w:p>
            <w:pPr>
              <w:widowControl w:val="0"/>
              <w:jc w:val="both"/>
            </w:pPr>
            <w:r>
              <w:rPr>
                <w:rFonts w:hint="eastAsia"/>
              </w:rPr>
              <w:t>一年内到期的非流动负债</w:t>
            </w:r>
          </w:p>
        </w:tc>
        <w:tc>
          <w:tcPr>
            <w:tcW w:w="1843"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1,089,714,521.70</w:t>
            </w:r>
          </w:p>
        </w:tc>
        <w:tc>
          <w:tcPr>
            <w:tcW w:w="851"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8.71</w:t>
            </w:r>
          </w:p>
        </w:tc>
        <w:tc>
          <w:tcPr>
            <w:tcW w:w="1984"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281,047,781.94</w:t>
            </w:r>
          </w:p>
        </w:tc>
        <w:tc>
          <w:tcPr>
            <w:tcW w:w="851"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2.14</w:t>
            </w:r>
          </w:p>
        </w:tc>
        <w:tc>
          <w:tcPr>
            <w:tcW w:w="992"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287.73</w:t>
            </w:r>
          </w:p>
        </w:tc>
        <w:tc>
          <w:tcPr>
            <w:tcW w:w="713" w:type="dxa"/>
            <w:vAlign w:val="center"/>
          </w:tcPr>
          <w:p>
            <w:pPr>
              <w:widowControl w:val="0"/>
              <w:jc w:val="both"/>
            </w:pPr>
            <w:r>
              <w:t>注9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trPr>
        <w:tc>
          <w:tcPr>
            <w:tcW w:w="1809" w:type="dxa"/>
            <w:vAlign w:val="center"/>
          </w:tcPr>
          <w:p>
            <w:pPr>
              <w:widowControl w:val="0"/>
              <w:jc w:val="both"/>
            </w:pPr>
            <w:r>
              <w:rPr>
                <w:rFonts w:hint="eastAsia"/>
              </w:rPr>
              <w:t>租赁负债</w:t>
            </w:r>
          </w:p>
        </w:tc>
        <w:tc>
          <w:tcPr>
            <w:tcW w:w="1843" w:type="dxa"/>
            <w:vAlign w:val="center"/>
          </w:tcPr>
          <w:p>
            <w:pPr>
              <w:widowControl w:val="0"/>
              <w:jc w:val="right"/>
              <w:rPr>
                <w:rFonts w:hint="eastAsia" w:asciiTheme="minorEastAsia" w:hAnsiTheme="minorEastAsia" w:eastAsiaTheme="minorEastAsia"/>
              </w:rPr>
            </w:pPr>
          </w:p>
        </w:tc>
        <w:tc>
          <w:tcPr>
            <w:tcW w:w="851" w:type="dxa"/>
            <w:vAlign w:val="center"/>
          </w:tcPr>
          <w:p>
            <w:pPr>
              <w:widowControl w:val="0"/>
              <w:jc w:val="right"/>
              <w:rPr>
                <w:rFonts w:hint="eastAsia" w:asciiTheme="minorEastAsia" w:hAnsiTheme="minorEastAsia" w:eastAsiaTheme="minorEastAsia"/>
              </w:rPr>
            </w:pPr>
          </w:p>
        </w:tc>
        <w:tc>
          <w:tcPr>
            <w:tcW w:w="1984"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1,658,184.86</w:t>
            </w:r>
          </w:p>
        </w:tc>
        <w:tc>
          <w:tcPr>
            <w:tcW w:w="851"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0.01</w:t>
            </w:r>
          </w:p>
        </w:tc>
        <w:tc>
          <w:tcPr>
            <w:tcW w:w="992"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-100.00</w:t>
            </w:r>
          </w:p>
        </w:tc>
        <w:tc>
          <w:tcPr>
            <w:tcW w:w="713" w:type="dxa"/>
            <w:vAlign w:val="center"/>
          </w:tcPr>
          <w:p>
            <w:pPr>
              <w:widowControl w:val="0"/>
              <w:jc w:val="both"/>
            </w:pPr>
            <w:r>
              <w:t>注10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trPr>
        <w:tc>
          <w:tcPr>
            <w:tcW w:w="1809" w:type="dxa"/>
            <w:vAlign w:val="center"/>
          </w:tcPr>
          <w:p>
            <w:pPr>
              <w:widowControl w:val="0"/>
              <w:jc w:val="both"/>
            </w:pPr>
            <w:r>
              <w:rPr>
                <w:rFonts w:hint="eastAsia"/>
              </w:rPr>
              <w:t>专项储备</w:t>
            </w:r>
          </w:p>
        </w:tc>
        <w:tc>
          <w:tcPr>
            <w:tcW w:w="1843"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1,175,651.34</w:t>
            </w:r>
          </w:p>
        </w:tc>
        <w:tc>
          <w:tcPr>
            <w:tcW w:w="851"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0.00</w:t>
            </w:r>
          </w:p>
        </w:tc>
        <w:tc>
          <w:tcPr>
            <w:tcW w:w="1984"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2,277,551.84</w:t>
            </w:r>
          </w:p>
        </w:tc>
        <w:tc>
          <w:tcPr>
            <w:tcW w:w="851"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0.02</w:t>
            </w:r>
          </w:p>
        </w:tc>
        <w:tc>
          <w:tcPr>
            <w:tcW w:w="992"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-48.38</w:t>
            </w:r>
          </w:p>
        </w:tc>
        <w:tc>
          <w:tcPr>
            <w:tcW w:w="713" w:type="dxa"/>
            <w:vAlign w:val="center"/>
          </w:tcPr>
          <w:p>
            <w:pPr>
              <w:widowControl w:val="0"/>
              <w:jc w:val="both"/>
            </w:pPr>
            <w:r>
              <w:t>注11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trPr>
        <w:tc>
          <w:tcPr>
            <w:tcW w:w="1809" w:type="dxa"/>
            <w:vAlign w:val="center"/>
          </w:tcPr>
          <w:p>
            <w:pPr>
              <w:widowControl w:val="0"/>
              <w:jc w:val="both"/>
            </w:pPr>
            <w:r>
              <w:rPr>
                <w:rFonts w:hint="eastAsia"/>
              </w:rPr>
              <w:t>未分配利润</w:t>
            </w:r>
          </w:p>
        </w:tc>
        <w:tc>
          <w:tcPr>
            <w:tcW w:w="1843"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1,114,950,208.34</w:t>
            </w:r>
          </w:p>
        </w:tc>
        <w:tc>
          <w:tcPr>
            <w:tcW w:w="851"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8.91</w:t>
            </w:r>
          </w:p>
        </w:tc>
        <w:tc>
          <w:tcPr>
            <w:tcW w:w="1984"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1,955,237,174.37</w:t>
            </w:r>
          </w:p>
        </w:tc>
        <w:tc>
          <w:tcPr>
            <w:tcW w:w="851"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14.89</w:t>
            </w:r>
          </w:p>
        </w:tc>
        <w:tc>
          <w:tcPr>
            <w:tcW w:w="992"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 xml:space="preserve"> -42.98 </w:t>
            </w:r>
          </w:p>
        </w:tc>
        <w:tc>
          <w:tcPr>
            <w:tcW w:w="713" w:type="dxa"/>
            <w:vAlign w:val="center"/>
          </w:tcPr>
          <w:p>
            <w:pPr>
              <w:widowControl w:val="0"/>
              <w:jc w:val="both"/>
            </w:pPr>
            <w:r>
              <w:t>注12</w:t>
            </w:r>
          </w:p>
        </w:tc>
      </w:tr>
    </w:tbl>
    <w:p>
      <w:r>
        <w:rPr>
          <w:rFonts w:hint="eastAsia"/>
        </w:rPr>
        <w:t>其他说明：</w:t>
      </w:r>
    </w:p>
    <w:sdt>
      <w:sdtPr>
        <w:rPr>
          <w:rFonts w:hint="eastAsia"/>
        </w:rPr>
        <w:alias w:val="资产及负债状况的其他说明"/>
        <w:tag w:val="_GBC_3aee54264edd4bb08807d2335eb33f43"/>
        <w:id w:val="-376085764"/>
        <w:placeholder>
          <w:docPart w:val="GBC22222222222222222222222222222"/>
        </w:placeholder>
      </w:sdtPr>
      <w:sdtEndPr>
        <w:rPr>
          <w:rFonts w:hint="eastAsia"/>
        </w:rPr>
      </w:sdtEndPr>
      <w:sdtContent>
        <w:sdt>
          <w:sdtPr>
            <w:rPr>
              <w:rFonts w:hint="eastAsia"/>
            </w:rPr>
            <w:alias w:val="资产及负债状况的其他说明"/>
            <w:tag w:val="_GBC_3aee54264edd4bb08807d2335eb33f43"/>
            <w:id w:val="199359727"/>
          </w:sdtPr>
          <w:sdtEndPr>
            <w:rPr>
              <w:rFonts w:hint="eastAsia" w:asciiTheme="minorEastAsia" w:hAnsiTheme="minorEastAsia" w:eastAsiaTheme="minorEastAsia"/>
            </w:rPr>
          </w:sdtEndPr>
          <w:sdtContent>
            <w:p>
              <w:pPr>
                <w:rPr>
                  <w:rFonts w:hint="eastAsia" w:asciiTheme="minorEastAsia" w:hAnsiTheme="minorEastAsia" w:eastAsiaTheme="minorEastAsia"/>
                </w:rPr>
              </w:pPr>
              <w:r>
                <w:rPr>
                  <w:rFonts w:hint="eastAsia" w:asciiTheme="minorEastAsia" w:hAnsiTheme="minorEastAsia" w:eastAsiaTheme="minorEastAsia"/>
                </w:rPr>
                <w:t>注</w:t>
              </w:r>
              <w:r>
                <w:rPr>
                  <w:rFonts w:asciiTheme="minorEastAsia" w:hAnsiTheme="minorEastAsia" w:eastAsiaTheme="minorEastAsia"/>
                </w:rPr>
                <w:t>1:</w:t>
              </w:r>
              <w:r>
                <w:rPr>
                  <w:rFonts w:hint="eastAsia" w:asciiTheme="minorEastAsia" w:hAnsiTheme="minorEastAsia" w:eastAsiaTheme="minorEastAsia"/>
                </w:rPr>
                <w:t>货币资金变动原因主要系本期项目支出、存货、应收账款等资金占用上升所致。</w:t>
              </w:r>
            </w:p>
            <w:p>
              <w:pPr>
                <w:rPr>
                  <w:rFonts w:hint="eastAsia" w:asciiTheme="minorEastAsia" w:hAnsiTheme="minorEastAsia" w:eastAsiaTheme="minorEastAsia"/>
                </w:rPr>
              </w:pPr>
              <w:r>
                <w:rPr>
                  <w:rFonts w:hint="eastAsia" w:asciiTheme="minorEastAsia" w:hAnsiTheme="minorEastAsia" w:eastAsiaTheme="minorEastAsia"/>
                </w:rPr>
                <w:t>注2</w:t>
              </w:r>
              <w:r>
                <w:rPr>
                  <w:rFonts w:asciiTheme="minorEastAsia" w:hAnsiTheme="minorEastAsia" w:eastAsiaTheme="minorEastAsia"/>
                </w:rPr>
                <w:t>:</w:t>
              </w:r>
              <w:r>
                <w:rPr>
                  <w:rFonts w:hint="eastAsia" w:asciiTheme="minorEastAsia" w:hAnsiTheme="minorEastAsia" w:eastAsiaTheme="minorEastAsia"/>
                </w:rPr>
                <w:t>应收款项融资变动原因主要系支付银行承兑汇票较上年同期减少所致。</w:t>
              </w:r>
            </w:p>
            <w:p>
              <w:pPr>
                <w:rPr>
                  <w:rFonts w:hint="eastAsia" w:asciiTheme="minorEastAsia" w:hAnsiTheme="minorEastAsia" w:eastAsiaTheme="minorEastAsia"/>
                </w:rPr>
              </w:pPr>
              <w:r>
                <w:rPr>
                  <w:rFonts w:hint="eastAsia" w:asciiTheme="minorEastAsia" w:hAnsiTheme="minorEastAsia" w:eastAsiaTheme="minorEastAsia"/>
                </w:rPr>
                <w:t>注3</w:t>
              </w:r>
              <w:r>
                <w:rPr>
                  <w:rFonts w:asciiTheme="minorEastAsia" w:hAnsiTheme="minorEastAsia" w:eastAsiaTheme="minorEastAsia"/>
                </w:rPr>
                <w:t>:</w:t>
              </w:r>
              <w:r>
                <w:rPr>
                  <w:rFonts w:hint="eastAsia" w:asciiTheme="minorEastAsia" w:hAnsiTheme="minorEastAsia" w:eastAsiaTheme="minorEastAsia"/>
                </w:rPr>
                <w:t>预付款项变动原因主要系往来账务正常变动所致。</w:t>
              </w:r>
            </w:p>
            <w:p>
              <w:pPr>
                <w:rPr>
                  <w:rFonts w:hint="eastAsia" w:asciiTheme="minorEastAsia" w:hAnsiTheme="minorEastAsia" w:eastAsiaTheme="minorEastAsia"/>
                </w:rPr>
              </w:pPr>
              <w:r>
                <w:rPr>
                  <w:rFonts w:hint="eastAsia" w:asciiTheme="minorEastAsia" w:hAnsiTheme="minorEastAsia" w:eastAsiaTheme="minorEastAsia"/>
                </w:rPr>
                <w:t>注4</w:t>
              </w:r>
              <w:r>
                <w:rPr>
                  <w:rFonts w:asciiTheme="minorEastAsia" w:hAnsiTheme="minorEastAsia" w:eastAsiaTheme="minorEastAsia"/>
                </w:rPr>
                <w:t>:</w:t>
              </w:r>
              <w:r>
                <w:rPr>
                  <w:rFonts w:hint="eastAsia" w:asciiTheme="minorEastAsia" w:hAnsiTheme="minorEastAsia" w:eastAsiaTheme="minorEastAsia"/>
                </w:rPr>
                <w:t>其他应收款变动原因主要系正常业务结算所致。</w:t>
              </w:r>
            </w:p>
            <w:p>
              <w:pPr>
                <w:rPr>
                  <w:rFonts w:hint="eastAsia" w:asciiTheme="minorEastAsia" w:hAnsiTheme="minorEastAsia" w:eastAsiaTheme="minorEastAsia"/>
                </w:rPr>
              </w:pPr>
              <w:r>
                <w:rPr>
                  <w:rFonts w:hint="eastAsia" w:asciiTheme="minorEastAsia" w:hAnsiTheme="minorEastAsia" w:eastAsiaTheme="minorEastAsia"/>
                </w:rPr>
                <w:t>注5</w:t>
              </w:r>
              <w:r>
                <w:rPr>
                  <w:rFonts w:asciiTheme="minorEastAsia" w:hAnsiTheme="minorEastAsia" w:eastAsiaTheme="minorEastAsia"/>
                </w:rPr>
                <w:t>:</w:t>
              </w:r>
              <w:r>
                <w:rPr>
                  <w:rFonts w:hint="eastAsia" w:asciiTheme="minorEastAsia" w:hAnsiTheme="minorEastAsia" w:eastAsiaTheme="minorEastAsia"/>
                </w:rPr>
                <w:t>使用权资产变动原因主要系子公司租赁资产计提折旧所致。</w:t>
              </w:r>
            </w:p>
            <w:p>
              <w:pPr>
                <w:rPr>
                  <w:rFonts w:hint="eastAsia" w:asciiTheme="minorEastAsia" w:hAnsiTheme="minorEastAsia" w:eastAsiaTheme="minorEastAsia"/>
                </w:rPr>
              </w:pPr>
              <w:r>
                <w:rPr>
                  <w:rFonts w:hint="eastAsia" w:asciiTheme="minorEastAsia" w:hAnsiTheme="minorEastAsia" w:eastAsiaTheme="minorEastAsia"/>
                </w:rPr>
                <w:t>注6</w:t>
              </w:r>
              <w:r>
                <w:rPr>
                  <w:rFonts w:asciiTheme="minorEastAsia" w:hAnsiTheme="minorEastAsia" w:eastAsiaTheme="minorEastAsia"/>
                </w:rPr>
                <w:t>:</w:t>
              </w:r>
              <w:r>
                <w:rPr>
                  <w:rFonts w:hint="eastAsia" w:asciiTheme="minorEastAsia" w:hAnsiTheme="minorEastAsia" w:eastAsiaTheme="minorEastAsia"/>
                </w:rPr>
                <w:t>长期待摊费用变动原因主要系正常摊销所致。</w:t>
              </w:r>
            </w:p>
            <w:p>
              <w:pPr>
                <w:rPr>
                  <w:rFonts w:hint="eastAsia" w:asciiTheme="minorEastAsia" w:hAnsiTheme="minorEastAsia" w:eastAsiaTheme="minorEastAsia"/>
                </w:rPr>
              </w:pPr>
              <w:r>
                <w:rPr>
                  <w:rFonts w:hint="eastAsia" w:asciiTheme="minorEastAsia" w:hAnsiTheme="minorEastAsia" w:eastAsiaTheme="minorEastAsia"/>
                </w:rPr>
                <w:t>注7</w:t>
              </w:r>
              <w:r>
                <w:rPr>
                  <w:rFonts w:asciiTheme="minorEastAsia" w:hAnsiTheme="minorEastAsia" w:eastAsiaTheme="minorEastAsia"/>
                </w:rPr>
                <w:t>:</w:t>
              </w:r>
              <w:r>
                <w:rPr>
                  <w:rFonts w:hint="eastAsia" w:asciiTheme="minorEastAsia" w:hAnsiTheme="minorEastAsia" w:eastAsiaTheme="minorEastAsia"/>
                </w:rPr>
                <w:t>递延所得税资产变动原因主要系本期因使用权资产折旧的税会差异减少，相应转回了已确认的递延所得税资产所致。</w:t>
              </w:r>
            </w:p>
            <w:p>
              <w:pPr>
                <w:rPr>
                  <w:rFonts w:hint="eastAsia" w:asciiTheme="minorEastAsia" w:hAnsiTheme="minorEastAsia" w:eastAsiaTheme="minorEastAsia"/>
                </w:rPr>
              </w:pPr>
              <w:r>
                <w:rPr>
                  <w:rFonts w:hint="eastAsia" w:asciiTheme="minorEastAsia" w:hAnsiTheme="minorEastAsia" w:eastAsiaTheme="minorEastAsia"/>
                </w:rPr>
                <w:t>注8</w:t>
              </w:r>
              <w:r>
                <w:rPr>
                  <w:rFonts w:asciiTheme="minorEastAsia" w:hAnsiTheme="minorEastAsia" w:eastAsiaTheme="minorEastAsia"/>
                </w:rPr>
                <w:t>:</w:t>
              </w:r>
              <w:r>
                <w:rPr>
                  <w:rFonts w:hint="eastAsia" w:asciiTheme="minorEastAsia" w:hAnsiTheme="minorEastAsia" w:eastAsiaTheme="minorEastAsia"/>
                </w:rPr>
                <w:t>其他应付款变动原因主要系正常业务结算所致。</w:t>
              </w:r>
            </w:p>
            <w:p>
              <w:pPr>
                <w:tabs>
                  <w:tab w:val="left" w:pos="4885"/>
                </w:tabs>
                <w:rPr>
                  <w:rFonts w:hint="eastAsia" w:asciiTheme="minorEastAsia" w:hAnsiTheme="minorEastAsia" w:eastAsiaTheme="minorEastAsia"/>
                </w:rPr>
              </w:pPr>
              <w:r>
                <w:rPr>
                  <w:rFonts w:hint="eastAsia" w:asciiTheme="minorEastAsia" w:hAnsiTheme="minorEastAsia" w:eastAsiaTheme="minorEastAsia"/>
                </w:rPr>
                <w:t>注9</w:t>
              </w:r>
              <w:r>
                <w:rPr>
                  <w:rFonts w:asciiTheme="minorEastAsia" w:hAnsiTheme="minorEastAsia" w:eastAsiaTheme="minorEastAsia"/>
                </w:rPr>
                <w:t>:</w:t>
              </w:r>
              <w:r>
                <w:rPr>
                  <w:rFonts w:hint="eastAsia" w:asciiTheme="minorEastAsia" w:hAnsiTheme="minorEastAsia" w:eastAsiaTheme="minorEastAsia"/>
                </w:rPr>
                <w:t>一年内到期的非流动负债变动原因主要系一年内到期的长期借款增加所致。</w:t>
              </w:r>
              <w:r>
                <w:rPr>
                  <w:rFonts w:asciiTheme="minorEastAsia" w:hAnsiTheme="minorEastAsia" w:eastAsiaTheme="minorEastAsia"/>
                </w:rPr>
                <w:tab/>
              </w:r>
            </w:p>
            <w:p>
              <w:pPr>
                <w:rPr>
                  <w:rFonts w:hint="eastAsia" w:asciiTheme="minorEastAsia" w:hAnsiTheme="minorEastAsia" w:eastAsiaTheme="minorEastAsia"/>
                </w:rPr>
              </w:pPr>
              <w:r>
                <w:rPr>
                  <w:rFonts w:hint="eastAsia" w:asciiTheme="minorEastAsia" w:hAnsiTheme="minorEastAsia" w:eastAsiaTheme="minorEastAsia"/>
                </w:rPr>
                <w:t>注</w:t>
              </w:r>
              <w:r>
                <w:rPr>
                  <w:rFonts w:asciiTheme="minorEastAsia" w:hAnsiTheme="minorEastAsia" w:eastAsiaTheme="minorEastAsia"/>
                </w:rPr>
                <w:t>1</w:t>
              </w:r>
              <w:r>
                <w:rPr>
                  <w:rFonts w:hint="eastAsia" w:asciiTheme="minorEastAsia" w:hAnsiTheme="minorEastAsia" w:eastAsiaTheme="minorEastAsia"/>
                </w:rPr>
                <w:t>0</w:t>
              </w:r>
              <w:r>
                <w:rPr>
                  <w:rFonts w:asciiTheme="minorEastAsia" w:hAnsiTheme="minorEastAsia" w:eastAsiaTheme="minorEastAsia"/>
                </w:rPr>
                <w:t>:</w:t>
              </w:r>
              <w:r>
                <w:rPr>
                  <w:rFonts w:hint="eastAsia" w:asciiTheme="minorEastAsia" w:hAnsiTheme="minorEastAsia" w:eastAsiaTheme="minorEastAsia"/>
                </w:rPr>
                <w:t>租赁负债变动原因主要系子公司剩余租赁期不足一年，重分类至一年内到期的非流动负债列报所致。</w:t>
              </w:r>
            </w:p>
            <w:p>
              <w:pPr>
                <w:rPr>
                  <w:rFonts w:hint="eastAsia" w:asciiTheme="minorEastAsia" w:hAnsiTheme="minorEastAsia" w:eastAsiaTheme="minorEastAsia"/>
                </w:rPr>
              </w:pPr>
              <w:r>
                <w:rPr>
                  <w:rFonts w:hint="eastAsia" w:asciiTheme="minorEastAsia" w:hAnsiTheme="minorEastAsia" w:eastAsiaTheme="minorEastAsia"/>
                </w:rPr>
                <w:t>注</w:t>
              </w:r>
              <w:r>
                <w:rPr>
                  <w:rFonts w:asciiTheme="minorEastAsia" w:hAnsiTheme="minorEastAsia" w:eastAsiaTheme="minorEastAsia"/>
                </w:rPr>
                <w:t>1</w:t>
              </w:r>
              <w:r>
                <w:rPr>
                  <w:rFonts w:hint="eastAsia" w:asciiTheme="minorEastAsia" w:hAnsiTheme="minorEastAsia" w:eastAsiaTheme="minorEastAsia"/>
                </w:rPr>
                <w:t>1</w:t>
              </w:r>
              <w:r>
                <w:rPr>
                  <w:rFonts w:asciiTheme="minorEastAsia" w:hAnsiTheme="minorEastAsia" w:eastAsiaTheme="minorEastAsia"/>
                </w:rPr>
                <w:t>:</w:t>
              </w:r>
              <w:r>
                <w:rPr>
                  <w:rFonts w:hint="eastAsia" w:asciiTheme="minorEastAsia" w:hAnsiTheme="minorEastAsia" w:eastAsiaTheme="minorEastAsia"/>
                </w:rPr>
                <w:t>专项储备变动原因主要系本期因吸收合并子公司，合并范围发生变化，专项储备相应调整。</w:t>
              </w:r>
            </w:p>
            <w:p>
              <w:pPr>
                <w:rPr>
                  <w:rFonts w:hint="eastAsia" w:asciiTheme="minorEastAsia" w:hAnsiTheme="minorEastAsia" w:eastAsiaTheme="minorEastAsia"/>
                </w:rPr>
              </w:pPr>
              <w:r>
                <w:rPr>
                  <w:rFonts w:hint="eastAsia" w:asciiTheme="minorEastAsia" w:hAnsiTheme="minorEastAsia" w:eastAsiaTheme="minorEastAsia"/>
                </w:rPr>
                <w:t>注</w:t>
              </w:r>
              <w:r>
                <w:rPr>
                  <w:rFonts w:asciiTheme="minorEastAsia" w:hAnsiTheme="minorEastAsia" w:eastAsiaTheme="minorEastAsia"/>
                </w:rPr>
                <w:t>1</w:t>
              </w:r>
              <w:r>
                <w:rPr>
                  <w:rFonts w:hint="eastAsia" w:asciiTheme="minorEastAsia" w:hAnsiTheme="minorEastAsia" w:eastAsiaTheme="minorEastAsia"/>
                </w:rPr>
                <w:t>2</w:t>
              </w:r>
              <w:r>
                <w:rPr>
                  <w:rFonts w:asciiTheme="minorEastAsia" w:hAnsiTheme="minorEastAsia" w:eastAsiaTheme="minorEastAsia"/>
                </w:rPr>
                <w:t>:</w:t>
              </w:r>
              <w:r>
                <w:rPr>
                  <w:rFonts w:hint="eastAsia" w:asciiTheme="minorEastAsia" w:hAnsiTheme="minorEastAsia" w:eastAsiaTheme="minorEastAsia"/>
                </w:rPr>
                <w:t>未分配利润变动原因主要系本年度亏损所致。</w:t>
              </w:r>
            </w:p>
          </w:sdtContent>
        </w:sdt>
        <w:p/>
      </w:sdtContent>
    </w:sdt>
    <w:p>
      <w:pPr>
        <w:pStyle w:val="5"/>
        <w:numPr>
          <w:ilvl w:val="0"/>
          <w:numId w:val="13"/>
        </w:numPr>
        <w:rPr>
          <w:rFonts w:hint="eastAsia" w:ascii="宋体" w:hAnsi="宋体" w:eastAsia="宋体" w:cs="宋体"/>
          <w:kern w:val="0"/>
          <w:szCs w:val="21"/>
        </w:rPr>
      </w:pPr>
      <w:bookmarkStart w:id="69" w:name="_Hlk89877438"/>
      <w:r>
        <w:rPr>
          <w:rFonts w:hint="eastAsia" w:ascii="宋体" w:hAnsi="宋体" w:eastAsia="宋体" w:cs="宋体"/>
          <w:kern w:val="0"/>
          <w:szCs w:val="21"/>
        </w:rPr>
        <w:t>境外资产情况</w:t>
      </w:r>
    </w:p>
    <w:sdt>
      <w:sdtPr>
        <w:rPr>
          <w:rFonts w:hint="eastAsia"/>
        </w:rPr>
        <w:alias w:val="是否适用：境外资产情况 [双击切换]"/>
        <w:tag w:val="_GBC_7c019689b55740839a263ecc68721e10"/>
        <w:id w:val="-1134175318"/>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Start w:id="70" w:name="_Hlk89176028"/>
    </w:p>
    <w:bookmarkEnd w:id="69"/>
    <w:bookmarkEnd w:id="70"/>
    <w:p>
      <w:pPr>
        <w:pStyle w:val="5"/>
        <w:numPr>
          <w:ilvl w:val="0"/>
          <w:numId w:val="13"/>
        </w:numPr>
        <w:rPr>
          <w:rFonts w:hint="eastAsia"/>
        </w:rPr>
      </w:pPr>
      <w:r>
        <w:t>截至报告期末主要资产受限情</w:t>
      </w:r>
      <w:r>
        <w:rPr>
          <w:rFonts w:hint="eastAsia"/>
        </w:rPr>
        <w:t>况</w:t>
      </w:r>
    </w:p>
    <w:sdt>
      <w:sdtPr>
        <w:rPr>
          <w:rFonts w:hint="eastAsia"/>
        </w:rPr>
        <w:alias w:val="是否适用：主要资产受限情况[双击切换]"/>
        <w:tag w:val="_GBC_01311ee451194f52a953344cf249b1b9"/>
        <w:id w:val="180250269"/>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主要资产受限情况"/>
        <w:tag w:val="_GBC_cb7fe3db517742e2a0cff2593f270f8e"/>
        <w:id w:val="-18392297"/>
        <w:placeholder>
          <w:docPart w:val="GBC22222222222222222222222222222"/>
        </w:placeholder>
      </w:sdtPr>
      <w:sdtContent>
        <w:p>
          <w:pPr>
            <w:jc w:val="right"/>
          </w:pPr>
          <w:r>
            <w:t>单位：元</w:t>
          </w:r>
        </w:p>
        <w:tbl>
          <w:tblPr>
            <w:tblStyle w:val="39"/>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8"/>
            <w:gridCol w:w="2023"/>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8" w:type="dxa"/>
              </w:tcPr>
              <w:p>
                <w:pPr>
                  <w:widowControl w:val="0"/>
                  <w:jc w:val="center"/>
                </w:pPr>
                <w:r>
                  <w:rPr>
                    <w:rFonts w:hint="eastAsia"/>
                  </w:rPr>
                  <w:t>项目</w:t>
                </w:r>
              </w:p>
            </w:tc>
            <w:tc>
              <w:tcPr>
                <w:tcW w:w="2023" w:type="dxa"/>
              </w:tcPr>
              <w:p>
                <w:pPr>
                  <w:widowControl w:val="0"/>
                  <w:jc w:val="center"/>
                </w:pPr>
                <w:r>
                  <w:rPr>
                    <w:rFonts w:hint="eastAsia"/>
                  </w:rPr>
                  <w:t>期末账面价值</w:t>
                </w:r>
              </w:p>
            </w:tc>
            <w:tc>
              <w:tcPr>
                <w:tcW w:w="4788" w:type="dxa"/>
              </w:tcPr>
              <w:p>
                <w:pPr>
                  <w:widowControl w:val="0"/>
                  <w:jc w:val="center"/>
                </w:pPr>
                <w:r>
                  <w:rPr>
                    <w:rFonts w:hint="eastAsia"/>
                  </w:rPr>
                  <w:t>受限原因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8" w:type="dxa"/>
              </w:tcPr>
              <w:p>
                <w:pPr>
                  <w:widowControl w:val="0"/>
                  <w:jc w:val="both"/>
                </w:pPr>
                <w:r>
                  <w:t>货币资金</w:t>
                </w:r>
              </w:p>
            </w:tc>
            <w:tc>
              <w:tcPr>
                <w:tcW w:w="2023" w:type="dxa"/>
              </w:tcPr>
              <w:p>
                <w:pPr>
                  <w:widowControl w:val="0"/>
                  <w:jc w:val="right"/>
                  <w:rPr>
                    <w:rFonts w:hint="eastAsia" w:asciiTheme="minorEastAsia" w:hAnsiTheme="minorEastAsia" w:eastAsiaTheme="minorEastAsia"/>
                  </w:rPr>
                </w:pPr>
                <w:r>
                  <w:rPr>
                    <w:rFonts w:hint="eastAsia" w:asciiTheme="minorEastAsia" w:hAnsiTheme="minorEastAsia" w:eastAsiaTheme="minorEastAsia"/>
                  </w:rPr>
                  <w:t>309,672,706.13</w:t>
                </w:r>
              </w:p>
            </w:tc>
            <w:tc>
              <w:tcPr>
                <w:tcW w:w="4788" w:type="dxa"/>
              </w:tcPr>
              <w:p>
                <w:pPr>
                  <w:widowControl w:val="0"/>
                  <w:jc w:val="both"/>
                </w:pPr>
                <w:r>
                  <w:t>银行承兑汇票保证金、信用证保证金、保函保证金、计提的利息、诉讼冻结</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238" w:type="dxa"/>
              </w:tcPr>
              <w:p>
                <w:pPr>
                  <w:widowControl w:val="0"/>
                  <w:jc w:val="both"/>
                </w:pPr>
                <w:r>
                  <w:t>应收票据</w:t>
                </w:r>
              </w:p>
            </w:tc>
            <w:tc>
              <w:tcPr>
                <w:tcW w:w="2023" w:type="dxa"/>
              </w:tcPr>
              <w:p>
                <w:pPr>
                  <w:widowControl w:val="0"/>
                  <w:jc w:val="right"/>
                  <w:rPr>
                    <w:rFonts w:hint="eastAsia" w:asciiTheme="minorEastAsia" w:hAnsiTheme="minorEastAsia" w:eastAsiaTheme="minorEastAsia"/>
                  </w:rPr>
                </w:pPr>
                <w:r>
                  <w:rPr>
                    <w:rFonts w:hint="eastAsia" w:asciiTheme="minorEastAsia" w:hAnsiTheme="minorEastAsia" w:eastAsiaTheme="minorEastAsia"/>
                  </w:rPr>
                  <w:t>435,426,550.05</w:t>
                </w:r>
              </w:p>
            </w:tc>
            <w:tc>
              <w:tcPr>
                <w:tcW w:w="4788" w:type="dxa"/>
              </w:tcPr>
              <w:p>
                <w:pPr>
                  <w:widowControl w:val="0"/>
                  <w:jc w:val="both"/>
                </w:pPr>
                <w:r>
                  <w:t>已背书或贴现未到期票据未终止确认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8" w:type="dxa"/>
              </w:tcPr>
              <w:p>
                <w:pPr>
                  <w:widowControl w:val="0"/>
                  <w:jc w:val="center"/>
                </w:pPr>
                <w:r>
                  <w:rPr>
                    <w:rFonts w:hint="eastAsia"/>
                  </w:rPr>
                  <w:t>合计</w:t>
                </w:r>
              </w:p>
            </w:tc>
            <w:tc>
              <w:tcPr>
                <w:tcW w:w="2023" w:type="dxa"/>
              </w:tcPr>
              <w:p>
                <w:pPr>
                  <w:widowControl w:val="0"/>
                  <w:jc w:val="right"/>
                  <w:rPr>
                    <w:rFonts w:hint="eastAsia" w:asciiTheme="minorEastAsia" w:hAnsiTheme="minorEastAsia" w:eastAsiaTheme="minorEastAsia"/>
                  </w:rPr>
                </w:pPr>
                <w:r>
                  <w:rPr>
                    <w:rFonts w:asciiTheme="minorEastAsia" w:hAnsiTheme="minorEastAsia" w:eastAsiaTheme="minorEastAsia"/>
                  </w:rPr>
                  <w:t>745,099,256.18</w:t>
                </w:r>
              </w:p>
            </w:tc>
            <w:tc>
              <w:tcPr>
                <w:tcW w:w="4788" w:type="dxa"/>
              </w:tcPr>
              <w:p>
                <w:pPr>
                  <w:widowControl w:val="0"/>
                  <w:jc w:val="both"/>
                </w:pPr>
              </w:p>
            </w:tc>
          </w:tr>
        </w:tbl>
        <w:p/>
      </w:sdtContent>
    </w:sdt>
    <w:p>
      <w:pPr>
        <w:pStyle w:val="5"/>
        <w:numPr>
          <w:ilvl w:val="0"/>
          <w:numId w:val="13"/>
        </w:numPr>
        <w:rPr>
          <w:rFonts w:hint="eastAsia"/>
        </w:rPr>
      </w:pPr>
      <w:r>
        <w:t>其他说明</w:t>
      </w:r>
    </w:p>
    <w:sdt>
      <w:sdtPr>
        <w:rPr>
          <w:rFonts w:hint="eastAsia"/>
        </w:rPr>
        <w:alias w:val="是否适用：资产及负债状况的其他说明[双击切换]"/>
        <w:tag w:val="_GBC_364e24c8cf1a4469ba88a4ae16e0417f"/>
        <w:id w:val="-471752161"/>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9"/>
        </w:numPr>
        <w:rPr>
          <w:szCs w:val="21"/>
        </w:rPr>
      </w:pPr>
      <w:bookmarkStart w:id="71" w:name="_Hlk218607687"/>
      <w:r>
        <w:rPr>
          <w:rFonts w:hint="eastAsia"/>
          <w:szCs w:val="21"/>
        </w:rPr>
        <w:t>行业经营性信息分析</w:t>
      </w:r>
    </w:p>
    <w:sdt>
      <w:sdtPr>
        <w:rPr>
          <w:rFonts w:hint="eastAsia"/>
        </w:rPr>
        <w:alias w:val="是否适用：行业经营性信息分析[双击切换]"/>
        <w:tag w:val="_GBC_8a02ac4934eb426ab273323b8694d88c"/>
        <w:id w:val="-390725262"/>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行业经营性信息分析"/>
        <w:tag w:val="_GBC_e16bc1aa6d5e4cdd94278d9bb9b9d44b"/>
        <w:id w:val="-1437363157"/>
        <w:placeholder>
          <w:docPart w:val="GBC22222222222222222222222222222"/>
        </w:placeholder>
      </w:sdtPr>
      <w:sdtEndPr>
        <w:rPr>
          <w:rFonts w:hint="eastAsia"/>
        </w:rPr>
      </w:sdtEndPr>
      <w:sdtContent>
        <w:p>
          <w:pPr>
            <w:ind w:firstLine="420" w:firstLineChars="200"/>
          </w:pPr>
          <w:r>
            <w:rPr>
              <w:rFonts w:hint="eastAsia"/>
            </w:rPr>
            <w:t>报告期</w:t>
          </w:r>
          <w:r>
            <w:t>，我国特殊钢行业在结构调整中实现稳健运行，供给结构持续优化，低效产能逐步退出，高端产能有序释放</w:t>
          </w:r>
          <w:r>
            <w:rPr>
              <w:rFonts w:hint="eastAsia"/>
            </w:rPr>
            <w:t>，</w:t>
          </w:r>
          <w:r>
            <w:t>行业发展重心从“规模扩张”向“质量提升”转变。受益于</w:t>
          </w:r>
          <w:r>
            <w:rPr>
              <w:rFonts w:hint="eastAsia"/>
            </w:rPr>
            <w:t>新能源</w:t>
          </w:r>
          <w:r>
            <w:t>汽车、</w:t>
          </w:r>
          <w:r>
            <w:rPr>
              <w:rFonts w:hint="eastAsia"/>
            </w:rPr>
            <w:t>石油石化、核电、</w:t>
          </w:r>
          <w:r>
            <w:t>工程机械行业的</w:t>
          </w:r>
          <w:r>
            <w:rPr>
              <w:rFonts w:hint="eastAsia"/>
            </w:rPr>
            <w:t>发展</w:t>
          </w:r>
          <w:r>
            <w:t>及高端装备制造的升级</w:t>
          </w:r>
          <w:r>
            <w:rPr>
              <w:rFonts w:hint="eastAsia"/>
            </w:rPr>
            <w:t>，轴承钢、</w:t>
          </w:r>
          <w:r>
            <w:t>工具钢</w:t>
          </w:r>
          <w:r>
            <w:rPr>
              <w:rFonts w:hint="eastAsia"/>
            </w:rPr>
            <w:t>、不锈钢等产品</w:t>
          </w:r>
          <w:r>
            <w:t>保持稳步增长</w:t>
          </w:r>
          <w:r>
            <w:rPr>
              <w:rFonts w:hint="eastAsia"/>
            </w:rPr>
            <w:t>，且</w:t>
          </w:r>
          <w:r>
            <w:t>产品质量持续提升</w:t>
          </w:r>
          <w:r>
            <w:rPr>
              <w:rFonts w:hint="eastAsia"/>
            </w:rPr>
            <w:t>。报告期</w:t>
          </w:r>
          <w:r>
            <w:t>汽车行业稳步</w:t>
          </w:r>
          <w:r>
            <w:rPr>
              <w:rFonts w:hint="eastAsia"/>
            </w:rPr>
            <w:t>发展</w:t>
          </w:r>
          <w:r>
            <w:t>，新能源汽车渗透率持续提升带动</w:t>
          </w:r>
          <w:r>
            <w:rPr>
              <w:rFonts w:hint="eastAsia"/>
            </w:rPr>
            <w:t>了</w:t>
          </w:r>
          <w:r>
            <w:t>汽车用钢</w:t>
          </w:r>
          <w:r>
            <w:rPr>
              <w:rFonts w:hint="eastAsia"/>
            </w:rPr>
            <w:t>的</w:t>
          </w:r>
          <w:r>
            <w:t>结构升级</w:t>
          </w:r>
          <w:r>
            <w:rPr>
              <w:rFonts w:hint="eastAsia"/>
            </w:rPr>
            <w:t>，</w:t>
          </w:r>
          <w:r>
            <w:t>新能源汽车</w:t>
          </w:r>
          <w:r>
            <w:rPr>
              <w:rFonts w:hint="eastAsia"/>
            </w:rPr>
            <w:t>快速发展</w:t>
          </w:r>
          <w:r>
            <w:t>对高端特殊钢需求大幅增长，</w:t>
          </w:r>
          <w:r>
            <w:rPr>
              <w:rFonts w:hint="eastAsia"/>
            </w:rPr>
            <w:t>有效抵消了</w:t>
          </w:r>
          <w:r>
            <w:t>传统燃油车对齿轮钢、轴承钢等常规特殊钢需求</w:t>
          </w:r>
          <w:r>
            <w:rPr>
              <w:rFonts w:hint="eastAsia"/>
            </w:rPr>
            <w:t>的降低。</w:t>
          </w:r>
          <w:r>
            <w:t>高端装备制造业</w:t>
          </w:r>
          <w:r>
            <w:rPr>
              <w:rFonts w:hint="eastAsia"/>
            </w:rPr>
            <w:t>方面，报告期，核电、风电、</w:t>
          </w:r>
          <w:r>
            <w:t>工程机械等领域需求稳步增长，带动</w:t>
          </w:r>
          <w:r>
            <w:rPr>
              <w:rFonts w:hint="eastAsia"/>
            </w:rPr>
            <w:t>不锈钢、</w:t>
          </w:r>
          <w:r>
            <w:t>合金结构钢等特殊钢需求提升。产能优化方面，行业持续推进“普转优、优转特”，</w:t>
          </w:r>
          <w:r>
            <w:rPr>
              <w:rFonts w:hint="eastAsia"/>
            </w:rPr>
            <w:t>低端</w:t>
          </w:r>
          <w:r>
            <w:t>产能逐步退出，高端产能加速</w:t>
          </w:r>
          <w:r>
            <w:rPr>
              <w:rFonts w:hint="eastAsia"/>
            </w:rPr>
            <w:t>释放</w:t>
          </w:r>
          <w:r>
            <w:t>。</w:t>
          </w:r>
          <w:r>
            <w:rPr>
              <w:rFonts w:hint="eastAsia"/>
            </w:rPr>
            <w:t>头部</w:t>
          </w:r>
          <w:r>
            <w:t>企业加大高端产品产能投入，重点布局航空航天等</w:t>
          </w:r>
          <w:r>
            <w:rPr>
              <w:rFonts w:hint="eastAsia"/>
            </w:rPr>
            <w:t>高端制造</w:t>
          </w:r>
          <w:r>
            <w:t>领域所需特殊钢产能</w:t>
          </w:r>
          <w:r>
            <w:rPr>
              <w:rFonts w:hint="eastAsia"/>
            </w:rPr>
            <w:t>。</w:t>
          </w:r>
          <w:r>
            <w:t>行业整体规模稳步扩大，盈利水平优于普通钢材，但同时也面临供需矛盾、成本波动等挑战，经营呈现机遇与压力并存的</w:t>
          </w:r>
          <w:r>
            <w:rPr>
              <w:rFonts w:hint="eastAsia"/>
            </w:rPr>
            <w:t>现状。</w:t>
          </w:r>
        </w:p>
        <w:p/>
      </w:sdtContent>
    </w:sdt>
    <w:bookmarkEnd w:id="71"/>
    <w:p/>
    <w:p>
      <w:pPr>
        <w:pStyle w:val="5"/>
        <w:ind w:left="360" w:hanging="360"/>
        <w:rPr>
          <w:rFonts w:ascii="Calibri" w:hAnsi="Calibri"/>
          <w:szCs w:val="21"/>
        </w:rPr>
      </w:pPr>
      <w:r>
        <w:rPr>
          <w:rFonts w:hint="eastAsia"/>
        </w:rPr>
        <w:t>钢铁行业经营性信息分析</w:t>
      </w:r>
    </w:p>
    <w:p>
      <w:pPr>
        <w:pStyle w:val="6"/>
        <w:numPr>
          <w:ilvl w:val="0"/>
          <w:numId w:val="14"/>
        </w:numPr>
        <w:ind w:leftChars="0"/>
      </w:pPr>
      <w:r>
        <w:rPr>
          <w:rFonts w:hint="eastAsia"/>
        </w:rPr>
        <w:t>按加工工艺分类的钢材制造和销售情况</w:t>
      </w:r>
    </w:p>
    <w:sdt>
      <w:sdtPr>
        <w:rPr>
          <w:rFonts w:hint="eastAsia"/>
        </w:rPr>
        <w:alias w:val="是否适用：按加工工艺分类的钢材制造和销售情况[双击切换]"/>
        <w:tag w:val="_GBC_cc7950b41e274e878e06084299f40f13"/>
        <w:id w:val="-1770691818"/>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wordWrap w:val="0"/>
        <w:jc w:val="right"/>
      </w:pPr>
      <w:r>
        <w:rPr>
          <w:rFonts w:hint="eastAsia"/>
        </w:rPr>
        <w:t>单位：</w:t>
      </w:r>
      <w:sdt>
        <w:sdtPr>
          <w:rPr>
            <w:rFonts w:hint="eastAsia"/>
          </w:rPr>
          <w:alias w:val="单位：按加工工艺分类的钢材制造和销售情况"/>
          <w:tag w:val="_GBC_052eb11c9fa745318006669215325726"/>
          <w:id w:val="-139095268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万元</w:t>
          </w:r>
        </w:sdtContent>
      </w:sdt>
      <w:r>
        <w:rPr>
          <w:rFonts w:hint="eastAsia"/>
        </w:rPr>
        <w:t xml:space="preserve">  币种：</w:t>
      </w:r>
      <w:sdt>
        <w:sdtPr>
          <w:rPr>
            <w:rFonts w:hint="eastAsia"/>
          </w:rPr>
          <w:alias w:val="币种：按加工工艺分类的钢材制造和销售情况"/>
          <w:tag w:val="_GBC_5d799a3c82004da2a7491f55a0d610fe"/>
          <w:id w:val="-142996510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774"/>
        <w:gridCol w:w="785"/>
        <w:gridCol w:w="769"/>
        <w:gridCol w:w="776"/>
        <w:gridCol w:w="767"/>
        <w:gridCol w:w="787"/>
        <w:gridCol w:w="796"/>
        <w:gridCol w:w="742"/>
        <w:gridCol w:w="742"/>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sdt>
          <w:sdtPr>
            <w:tag w:val="_PLD_59311695897447299b03db5e8724ed13"/>
            <w:id w:val="-253739167"/>
          </w:sdtPr>
          <w:sdtContent>
            <w:tc>
              <w:tcPr>
                <w:tcW w:w="133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pPr>
                <w:r>
                  <w:rPr>
                    <w:rFonts w:hint="eastAsia"/>
                  </w:rPr>
                  <w:t>按加工工艺区分的种类</w:t>
                </w:r>
              </w:p>
            </w:tc>
          </w:sdtContent>
        </w:sdt>
        <w:sdt>
          <w:sdtPr>
            <w:tag w:val="_PLD_ad49bb4b79c94404a0bec8dbc687ae8a"/>
            <w:id w:val="-775172126"/>
          </w:sdtPr>
          <w:sdtContent>
            <w:tc>
              <w:tcPr>
                <w:tcW w:w="155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产量（吨）</w:t>
                </w:r>
              </w:p>
            </w:tc>
          </w:sdtContent>
        </w:sdt>
        <w:sdt>
          <w:sdtPr>
            <w:tag w:val="_PLD_84aef83e9cfa4d3d85390abd33c83729"/>
            <w:id w:val="1779363922"/>
          </w:sdtPr>
          <w:sdtContent>
            <w:tc>
              <w:tcPr>
                <w:tcW w:w="154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销量（吨）</w:t>
                </w:r>
              </w:p>
            </w:tc>
          </w:sdtContent>
        </w:sdt>
        <w:sdt>
          <w:sdtPr>
            <w:tag w:val="_PLD_5f579d5e6fb14041a74c222fdd4f418f"/>
            <w:id w:val="-703796802"/>
          </w:sdtPr>
          <w:sdtContent>
            <w:tc>
              <w:tcPr>
                <w:tcW w:w="155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营业收入</w:t>
                </w:r>
              </w:p>
            </w:tc>
          </w:sdtContent>
        </w:sdt>
        <w:sdt>
          <w:sdtPr>
            <w:tag w:val="_PLD_9b6206aca0414630beedc580d480fc44"/>
            <w:id w:val="-1695145698"/>
          </w:sdtPr>
          <w:sdtContent>
            <w:tc>
              <w:tcPr>
                <w:tcW w:w="153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营业成本</w:t>
                </w:r>
              </w:p>
            </w:tc>
          </w:sdtContent>
        </w:sdt>
        <w:sdt>
          <w:sdtPr>
            <w:tag w:val="_PLD_a4bd37dbc54d451aaf1dc41816eed093"/>
            <w:id w:val="-804545238"/>
          </w:sdtPr>
          <w:sdtContent>
            <w:tc>
              <w:tcPr>
                <w:tcW w:w="151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毛利率（%）</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9"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sdt>
          <w:sdtPr>
            <w:tag w:val="_PLD_a9c9187810894730ac4aff28c2c5af0c"/>
            <w:id w:val="-1563011215"/>
          </w:sdtPr>
          <w:sdtContent>
            <w:tc>
              <w:tcPr>
                <w:tcW w:w="7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本年度</w:t>
                </w:r>
              </w:p>
            </w:tc>
          </w:sdtContent>
        </w:sdt>
        <w:sdt>
          <w:sdtPr>
            <w:tag w:val="_PLD_6aa7b7addeae403a93fd3cdd3b76d318"/>
            <w:id w:val="-763770580"/>
          </w:sdtPr>
          <w:sdtContent>
            <w:tc>
              <w:tcPr>
                <w:tcW w:w="7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上年度</w:t>
                </w:r>
              </w:p>
            </w:tc>
          </w:sdtContent>
        </w:sdt>
        <w:sdt>
          <w:sdtPr>
            <w:tag w:val="_PLD_3b5764969dee49e7bd508342a60cb5fb"/>
            <w:id w:val="-240030174"/>
          </w:sdtPr>
          <w:sdtContent>
            <w:tc>
              <w:tcPr>
                <w:tcW w:w="76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本年度</w:t>
                </w:r>
              </w:p>
            </w:tc>
          </w:sdtContent>
        </w:sdt>
        <w:sdt>
          <w:sdtPr>
            <w:tag w:val="_PLD_27589f9115114e41976638412ffeee35"/>
            <w:id w:val="1888448309"/>
          </w:sdtPr>
          <w:sdtContent>
            <w:tc>
              <w:tcPr>
                <w:tcW w:w="7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上年度</w:t>
                </w:r>
              </w:p>
            </w:tc>
          </w:sdtContent>
        </w:sdt>
        <w:sdt>
          <w:sdtPr>
            <w:tag w:val="_PLD_984c194396af4a66bffee4fe9dbc83ae"/>
            <w:id w:val="605850729"/>
          </w:sdtPr>
          <w:sdtContent>
            <w:tc>
              <w:tcPr>
                <w:tcW w:w="7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本年度</w:t>
                </w:r>
              </w:p>
            </w:tc>
          </w:sdtContent>
        </w:sdt>
        <w:sdt>
          <w:sdtPr>
            <w:tag w:val="_PLD_237c94a0e6b0412f9be3ea36311ab5ae"/>
            <w:id w:val="-136417301"/>
          </w:sdtPr>
          <w:sdtContent>
            <w:tc>
              <w:tcPr>
                <w:tcW w:w="7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上年度</w:t>
                </w:r>
              </w:p>
            </w:tc>
          </w:sdtContent>
        </w:sdt>
        <w:sdt>
          <w:sdtPr>
            <w:tag w:val="_PLD_942c001c2b6947df982b55cc033d36b5"/>
            <w:id w:val="-661312455"/>
          </w:sdtPr>
          <w:sdtContent>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本年度</w:t>
                </w:r>
              </w:p>
            </w:tc>
          </w:sdtContent>
        </w:sdt>
        <w:sdt>
          <w:sdtPr>
            <w:tag w:val="_PLD_eb5c58787b3d4cf9b2094f5ce2c6c0f1"/>
            <w:id w:val="-809788381"/>
          </w:sdtPr>
          <w:sdtContent>
            <w:tc>
              <w:tcPr>
                <w:tcW w:w="7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上年度</w:t>
                </w:r>
              </w:p>
            </w:tc>
          </w:sdtContent>
        </w:sdt>
        <w:sdt>
          <w:sdtPr>
            <w:tag w:val="_PLD_295fcbe64f4842e3b4aa99309bf75f1c"/>
            <w:id w:val="1499926802"/>
          </w:sdtPr>
          <w:sdtContent>
            <w:tc>
              <w:tcPr>
                <w:tcW w:w="7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本年度</w:t>
                </w:r>
              </w:p>
            </w:tc>
          </w:sdtContent>
        </w:sdt>
        <w:sdt>
          <w:sdtPr>
            <w:tag w:val="_PLD_91c0e1f787b74f4e81c73cf457508484"/>
            <w:id w:val="969874808"/>
          </w:sdtPr>
          <w:sdtContent>
            <w:tc>
              <w:tcPr>
                <w:tcW w:w="7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上年度</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339" w:type="dxa"/>
            <w:tcBorders>
              <w:top w:val="single" w:color="auto" w:sz="4" w:space="0"/>
              <w:left w:val="single" w:color="auto" w:sz="4" w:space="0"/>
              <w:bottom w:val="single" w:color="auto" w:sz="4" w:space="0"/>
              <w:right w:val="single" w:color="auto" w:sz="4" w:space="0"/>
            </w:tcBorders>
            <w:vAlign w:val="center"/>
          </w:tcPr>
          <w:p>
            <w:pPr>
              <w:adjustRightInd w:val="0"/>
              <w:snapToGrid w:val="0"/>
            </w:pPr>
            <w:r>
              <w:rPr>
                <w:rFonts w:hint="eastAsia"/>
              </w:rPr>
              <w:t>冷轧钢材</w:t>
            </w:r>
          </w:p>
        </w:tc>
        <w:tc>
          <w:tcPr>
            <w:tcW w:w="77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1,552</w:t>
            </w:r>
          </w:p>
        </w:tc>
        <w:tc>
          <w:tcPr>
            <w:tcW w:w="78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1,669</w:t>
            </w:r>
          </w:p>
        </w:tc>
        <w:tc>
          <w:tcPr>
            <w:tcW w:w="76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1,589</w:t>
            </w:r>
          </w:p>
        </w:tc>
        <w:tc>
          <w:tcPr>
            <w:tcW w:w="776"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1,706</w:t>
            </w:r>
          </w:p>
        </w:tc>
        <w:tc>
          <w:tcPr>
            <w:tcW w:w="76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17,267</w:t>
            </w:r>
          </w:p>
        </w:tc>
        <w:tc>
          <w:tcPr>
            <w:tcW w:w="78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19,815</w:t>
            </w:r>
          </w:p>
        </w:tc>
        <w:tc>
          <w:tcPr>
            <w:tcW w:w="796"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14,340</w:t>
            </w:r>
          </w:p>
        </w:tc>
        <w:tc>
          <w:tcPr>
            <w:tcW w:w="742"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14,858</w:t>
            </w:r>
          </w:p>
        </w:tc>
        <w:tc>
          <w:tcPr>
            <w:tcW w:w="742"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16.95</w:t>
            </w:r>
          </w:p>
        </w:tc>
        <w:tc>
          <w:tcPr>
            <w:tcW w:w="77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9" w:type="dxa"/>
            <w:tcBorders>
              <w:top w:val="single" w:color="auto" w:sz="4" w:space="0"/>
              <w:left w:val="single" w:color="auto" w:sz="4" w:space="0"/>
              <w:bottom w:val="single" w:color="auto" w:sz="4" w:space="0"/>
              <w:right w:val="single" w:color="auto" w:sz="4" w:space="0"/>
            </w:tcBorders>
            <w:vAlign w:val="center"/>
          </w:tcPr>
          <w:p>
            <w:pPr>
              <w:adjustRightInd w:val="0"/>
              <w:snapToGrid w:val="0"/>
            </w:pPr>
            <w:r>
              <w:rPr>
                <w:rFonts w:hint="eastAsia"/>
              </w:rPr>
              <w:t>热轧钢材</w:t>
            </w:r>
          </w:p>
        </w:tc>
        <w:tc>
          <w:tcPr>
            <w:tcW w:w="77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351,881</w:t>
            </w:r>
          </w:p>
        </w:tc>
        <w:tc>
          <w:tcPr>
            <w:tcW w:w="78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321,661</w:t>
            </w:r>
          </w:p>
        </w:tc>
        <w:tc>
          <w:tcPr>
            <w:tcW w:w="76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351,871</w:t>
            </w:r>
          </w:p>
        </w:tc>
        <w:tc>
          <w:tcPr>
            <w:tcW w:w="776"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334,504</w:t>
            </w:r>
          </w:p>
        </w:tc>
        <w:tc>
          <w:tcPr>
            <w:tcW w:w="76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393,048</w:t>
            </w:r>
          </w:p>
        </w:tc>
        <w:tc>
          <w:tcPr>
            <w:tcW w:w="78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399,533</w:t>
            </w:r>
          </w:p>
        </w:tc>
        <w:tc>
          <w:tcPr>
            <w:tcW w:w="796"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405,582</w:t>
            </w:r>
          </w:p>
        </w:tc>
        <w:tc>
          <w:tcPr>
            <w:tcW w:w="742"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382,427</w:t>
            </w:r>
          </w:p>
        </w:tc>
        <w:tc>
          <w:tcPr>
            <w:tcW w:w="742"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-3.19</w:t>
            </w:r>
          </w:p>
        </w:tc>
        <w:tc>
          <w:tcPr>
            <w:tcW w:w="77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9" w:type="dxa"/>
            <w:tcBorders>
              <w:top w:val="single" w:color="auto" w:sz="4" w:space="0"/>
              <w:left w:val="single" w:color="auto" w:sz="4" w:space="0"/>
              <w:bottom w:val="single" w:color="auto" w:sz="4" w:space="0"/>
              <w:right w:val="single" w:color="auto" w:sz="4" w:space="0"/>
            </w:tcBorders>
            <w:vAlign w:val="center"/>
          </w:tcPr>
          <w:p>
            <w:pPr>
              <w:adjustRightInd w:val="0"/>
              <w:snapToGrid w:val="0"/>
            </w:pPr>
            <w:r>
              <w:rPr>
                <w:rFonts w:hint="eastAsia"/>
              </w:rPr>
              <w:t>其他</w:t>
            </w:r>
          </w:p>
        </w:tc>
        <w:tc>
          <w:tcPr>
            <w:tcW w:w="77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122,189</w:t>
            </w:r>
          </w:p>
        </w:tc>
        <w:tc>
          <w:tcPr>
            <w:tcW w:w="78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117,823</w:t>
            </w:r>
          </w:p>
        </w:tc>
        <w:tc>
          <w:tcPr>
            <w:tcW w:w="76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125,513</w:t>
            </w:r>
          </w:p>
        </w:tc>
        <w:tc>
          <w:tcPr>
            <w:tcW w:w="776"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116,946</w:t>
            </w:r>
          </w:p>
        </w:tc>
        <w:tc>
          <w:tcPr>
            <w:tcW w:w="76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358,949</w:t>
            </w:r>
          </w:p>
        </w:tc>
        <w:tc>
          <w:tcPr>
            <w:tcW w:w="78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417,963</w:t>
            </w:r>
          </w:p>
        </w:tc>
        <w:tc>
          <w:tcPr>
            <w:tcW w:w="796"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347,264</w:t>
            </w:r>
          </w:p>
        </w:tc>
        <w:tc>
          <w:tcPr>
            <w:tcW w:w="742"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336,843</w:t>
            </w:r>
          </w:p>
        </w:tc>
        <w:tc>
          <w:tcPr>
            <w:tcW w:w="742"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3.26</w:t>
            </w:r>
          </w:p>
        </w:tc>
        <w:tc>
          <w:tcPr>
            <w:tcW w:w="77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19.41</w:t>
            </w:r>
          </w:p>
        </w:tc>
      </w:tr>
    </w:tbl>
    <w:p/>
    <w:p>
      <w:pPr>
        <w:pStyle w:val="6"/>
        <w:numPr>
          <w:ilvl w:val="0"/>
          <w:numId w:val="14"/>
        </w:numPr>
        <w:ind w:leftChars="0"/>
        <w:rPr>
          <w:bCs w:val="0"/>
          <w:szCs w:val="21"/>
        </w:rPr>
      </w:pPr>
      <w:r>
        <w:rPr>
          <w:rFonts w:hint="eastAsia"/>
          <w:bCs w:val="0"/>
          <w:szCs w:val="21"/>
        </w:rPr>
        <w:t>按成品形态分类的钢材制造和销售情况</w:t>
      </w:r>
    </w:p>
    <w:sdt>
      <w:sdtPr>
        <w:rPr>
          <w:rFonts w:hint="eastAsia"/>
        </w:rPr>
        <w:alias w:val="是否适用：按成品形态分类的钢材制造和销售情况[双击切换]"/>
        <w:tag w:val="_GBC_05668711417544f9b3ce7083b909a747"/>
        <w:id w:val="-1032179783"/>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wordWrap w:val="0"/>
        <w:jc w:val="right"/>
      </w:pPr>
      <w:r>
        <w:rPr>
          <w:rFonts w:hint="eastAsia"/>
        </w:rPr>
        <w:t>单位：</w:t>
      </w:r>
      <w:sdt>
        <w:sdtPr>
          <w:rPr>
            <w:rFonts w:hint="eastAsia"/>
          </w:rPr>
          <w:alias w:val="单位：按成品形态分类的钢材制造和销售情况"/>
          <w:tag w:val="_GBC_7dddd71cfb4b45c3b237b90cd36f56ff"/>
          <w:id w:val="71770613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万元</w:t>
          </w:r>
        </w:sdtContent>
      </w:sdt>
      <w:r>
        <w:rPr>
          <w:rFonts w:hint="eastAsia"/>
        </w:rPr>
        <w:t xml:space="preserve">  币种：</w:t>
      </w:r>
      <w:sdt>
        <w:sdtPr>
          <w:rPr>
            <w:rFonts w:hint="eastAsia"/>
          </w:rPr>
          <w:alias w:val="币种：按成品形态分类的钢材制造和销售情况"/>
          <w:tag w:val="_GBC_d1488f3b50c242d68be68c8887f5d28f"/>
          <w:id w:val="200877953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803"/>
        <w:gridCol w:w="825"/>
        <w:gridCol w:w="825"/>
        <w:gridCol w:w="827"/>
        <w:gridCol w:w="812"/>
        <w:gridCol w:w="840"/>
        <w:gridCol w:w="825"/>
        <w:gridCol w:w="825"/>
        <w:gridCol w:w="841"/>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sdt>
          <w:sdtPr>
            <w:tag w:val="_PLD_0f56032d0d7f466dac418471eb329f16"/>
            <w:id w:val="-1816335582"/>
          </w:sdtPr>
          <w:sdtContent>
            <w:tc>
              <w:tcPr>
                <w:tcW w:w="81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按成品形态区分的种类</w:t>
                </w:r>
              </w:p>
            </w:tc>
          </w:sdtContent>
        </w:sdt>
        <w:sdt>
          <w:sdtPr>
            <w:tag w:val="_PLD_b3b112bcf51b4e3e85cb0f73661bc7ed"/>
            <w:id w:val="-418410974"/>
          </w:sdtPr>
          <w:sdtContent>
            <w:tc>
              <w:tcPr>
                <w:tcW w:w="162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产量（吨）</w:t>
                </w:r>
              </w:p>
            </w:tc>
          </w:sdtContent>
        </w:sdt>
        <w:sdt>
          <w:sdtPr>
            <w:tag w:val="_PLD_d308c95d73f74dc3afb95d0918c7993b"/>
            <w:id w:val="453369128"/>
          </w:sdtPr>
          <w:sdtContent>
            <w:tc>
              <w:tcPr>
                <w:tcW w:w="165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销量（吨）</w:t>
                </w:r>
              </w:p>
            </w:tc>
          </w:sdtContent>
        </w:sdt>
        <w:sdt>
          <w:sdtPr>
            <w:tag w:val="_PLD_cf8df25baf13469d8ebc530c310c9033"/>
            <w:id w:val="-1410691068"/>
          </w:sdtPr>
          <w:sdtContent>
            <w:tc>
              <w:tcPr>
                <w:tcW w:w="165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营业收入</w:t>
                </w:r>
              </w:p>
            </w:tc>
          </w:sdtContent>
        </w:sdt>
        <w:sdt>
          <w:sdtPr>
            <w:tag w:val="_PLD_a7cb0b0c7bed4b7c8d689da3bdc851a8"/>
            <w:id w:val="1011031539"/>
          </w:sdtPr>
          <w:sdtContent>
            <w:tc>
              <w:tcPr>
                <w:tcW w:w="165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营业成本</w:t>
                </w:r>
              </w:p>
            </w:tc>
          </w:sdtContent>
        </w:sdt>
        <w:sdt>
          <w:sdtPr>
            <w:tag w:val="_PLD_582aea3634244b8892571e5e7b93eb76"/>
            <w:id w:val="918453163"/>
          </w:sdtPr>
          <w:sdtContent>
            <w:tc>
              <w:tcPr>
                <w:tcW w:w="16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毛利率（%）</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vMerge w:val="continue"/>
            <w:tcBorders>
              <w:top w:val="single" w:color="auto" w:sz="4" w:space="0"/>
              <w:left w:val="single" w:color="auto" w:sz="4" w:space="0"/>
              <w:bottom w:val="single" w:color="auto" w:sz="4" w:space="0"/>
              <w:right w:val="single" w:color="auto" w:sz="4" w:space="0"/>
            </w:tcBorders>
            <w:vAlign w:val="center"/>
          </w:tcPr>
          <w:p/>
        </w:tc>
        <w:sdt>
          <w:sdtPr>
            <w:tag w:val="_PLD_6a06be1bcebd452f9d4fd8f914f66411"/>
            <w:id w:val="-1254353718"/>
          </w:sdtPr>
          <w:sdtContent>
            <w:tc>
              <w:tcPr>
                <w:tcW w:w="8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本年度</w:t>
                </w:r>
              </w:p>
            </w:tc>
          </w:sdtContent>
        </w:sdt>
        <w:sdt>
          <w:sdtPr>
            <w:tag w:val="_PLD_ccdc08c45f7147e3ba15593ca070c80e"/>
            <w:id w:val="-546681838"/>
          </w:sdtPr>
          <w:sdtContent>
            <w:tc>
              <w:tcPr>
                <w:tcW w:w="8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上年度</w:t>
                </w:r>
              </w:p>
            </w:tc>
          </w:sdtContent>
        </w:sdt>
        <w:sdt>
          <w:sdtPr>
            <w:tag w:val="_PLD_30cf73c2a3514f74b68af68a427a63af"/>
            <w:id w:val="-1741562167"/>
          </w:sdtPr>
          <w:sdtContent>
            <w:tc>
              <w:tcPr>
                <w:tcW w:w="8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本年度</w:t>
                </w:r>
              </w:p>
            </w:tc>
          </w:sdtContent>
        </w:sdt>
        <w:sdt>
          <w:sdtPr>
            <w:tag w:val="_PLD_8bf85b00e07746b6878c43024e95c7f2"/>
            <w:id w:val="883285876"/>
          </w:sdtPr>
          <w:sdtContent>
            <w:tc>
              <w:tcPr>
                <w:tcW w:w="8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上年度</w:t>
                </w:r>
              </w:p>
            </w:tc>
          </w:sdtContent>
        </w:sdt>
        <w:sdt>
          <w:sdtPr>
            <w:tag w:val="_PLD_775c2e8565a6481890c7f48fee816eb3"/>
            <w:id w:val="-914396654"/>
          </w:sdtPr>
          <w:sdtContent>
            <w:tc>
              <w:tcPr>
                <w:tcW w:w="8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本年度</w:t>
                </w:r>
              </w:p>
            </w:tc>
          </w:sdtContent>
        </w:sdt>
        <w:sdt>
          <w:sdtPr>
            <w:tag w:val="_PLD_9237fdba2b9e45c6be2c1091ff2e3cdd"/>
            <w:id w:val="-2043735953"/>
          </w:sdtPr>
          <w:sdtContent>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上年度</w:t>
                </w:r>
              </w:p>
            </w:tc>
          </w:sdtContent>
        </w:sdt>
        <w:sdt>
          <w:sdtPr>
            <w:tag w:val="_PLD_5b0af7bbb3da4bcbb79006fe302fed62"/>
            <w:id w:val="-834455312"/>
          </w:sdtPr>
          <w:sdtContent>
            <w:tc>
              <w:tcPr>
                <w:tcW w:w="8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本年度</w:t>
                </w:r>
              </w:p>
            </w:tc>
          </w:sdtContent>
        </w:sdt>
        <w:sdt>
          <w:sdtPr>
            <w:tag w:val="_PLD_cc3a8769754145cf9c57bda20e8a0b59"/>
            <w:id w:val="-1780024010"/>
          </w:sdtPr>
          <w:sdtContent>
            <w:tc>
              <w:tcPr>
                <w:tcW w:w="8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上年度</w:t>
                </w:r>
              </w:p>
            </w:tc>
          </w:sdtContent>
        </w:sdt>
        <w:sdt>
          <w:sdtPr>
            <w:tag w:val="_PLD_6e2a2207164945c4aa12b77a469ef3ff"/>
            <w:id w:val="1850594624"/>
          </w:sdtPr>
          <w:sdtContent>
            <w:tc>
              <w:tcPr>
                <w:tcW w:w="8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本年度</w:t>
                </w:r>
              </w:p>
            </w:tc>
          </w:sdtContent>
        </w:sdt>
        <w:sdt>
          <w:sdtPr>
            <w:tag w:val="_PLD_846eebc920fe45a7927c6001fe2daa34"/>
            <w:id w:val="1669438336"/>
          </w:sdtPr>
          <w:sdtContent>
            <w:tc>
              <w:tcPr>
                <w:tcW w:w="80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上年度</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pPr>
            <w:r>
              <w:rPr>
                <w:rFonts w:hint="eastAsia"/>
              </w:rPr>
              <w:t>型材</w:t>
            </w:r>
          </w:p>
        </w:tc>
        <w:tc>
          <w:tcPr>
            <w:tcW w:w="80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433,322</w:t>
            </w:r>
          </w:p>
        </w:tc>
        <w:tc>
          <w:tcPr>
            <w:tcW w:w="82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402,841</w:t>
            </w:r>
          </w:p>
        </w:tc>
        <w:tc>
          <w:tcPr>
            <w:tcW w:w="82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435,902</w:t>
            </w:r>
          </w:p>
        </w:tc>
        <w:tc>
          <w:tcPr>
            <w:tcW w:w="82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414,695</w:t>
            </w:r>
          </w:p>
        </w:tc>
        <w:tc>
          <w:tcPr>
            <w:tcW w:w="812"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657,041</w:t>
            </w:r>
          </w:p>
        </w:tc>
        <w:tc>
          <w:tcPr>
            <w:tcW w:w="84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731,236</w:t>
            </w:r>
          </w:p>
        </w:tc>
        <w:tc>
          <w:tcPr>
            <w:tcW w:w="82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658,214</w:t>
            </w:r>
          </w:p>
        </w:tc>
        <w:tc>
          <w:tcPr>
            <w:tcW w:w="82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635,129</w:t>
            </w:r>
          </w:p>
        </w:tc>
        <w:tc>
          <w:tcPr>
            <w:tcW w:w="84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-0.18</w:t>
            </w:r>
          </w:p>
        </w:tc>
        <w:tc>
          <w:tcPr>
            <w:tcW w:w="80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pPr>
            <w:r>
              <w:rPr>
                <w:rFonts w:hint="eastAsia"/>
              </w:rPr>
              <w:t>板带材</w:t>
            </w:r>
          </w:p>
        </w:tc>
        <w:tc>
          <w:tcPr>
            <w:tcW w:w="80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2,554</w:t>
            </w:r>
          </w:p>
        </w:tc>
        <w:tc>
          <w:tcPr>
            <w:tcW w:w="82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2,719</w:t>
            </w:r>
          </w:p>
        </w:tc>
        <w:tc>
          <w:tcPr>
            <w:tcW w:w="82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2,582</w:t>
            </w:r>
          </w:p>
        </w:tc>
        <w:tc>
          <w:tcPr>
            <w:tcW w:w="82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2,773</w:t>
            </w:r>
          </w:p>
        </w:tc>
        <w:tc>
          <w:tcPr>
            <w:tcW w:w="812"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24,448</w:t>
            </w:r>
          </w:p>
        </w:tc>
        <w:tc>
          <w:tcPr>
            <w:tcW w:w="84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33,188</w:t>
            </w:r>
          </w:p>
        </w:tc>
        <w:tc>
          <w:tcPr>
            <w:tcW w:w="82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21,274</w:t>
            </w:r>
          </w:p>
        </w:tc>
        <w:tc>
          <w:tcPr>
            <w:tcW w:w="82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26,900</w:t>
            </w:r>
          </w:p>
        </w:tc>
        <w:tc>
          <w:tcPr>
            <w:tcW w:w="84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12.98</w:t>
            </w:r>
          </w:p>
        </w:tc>
        <w:tc>
          <w:tcPr>
            <w:tcW w:w="80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pPr>
            <w:r>
              <w:rPr>
                <w:rFonts w:hint="eastAsia"/>
              </w:rPr>
              <w:t>其他</w:t>
            </w:r>
          </w:p>
        </w:tc>
        <w:tc>
          <w:tcPr>
            <w:tcW w:w="80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39,746</w:t>
            </w:r>
          </w:p>
        </w:tc>
        <w:tc>
          <w:tcPr>
            <w:tcW w:w="82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35,594</w:t>
            </w:r>
          </w:p>
        </w:tc>
        <w:tc>
          <w:tcPr>
            <w:tcW w:w="82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40,490</w:t>
            </w:r>
          </w:p>
        </w:tc>
        <w:tc>
          <w:tcPr>
            <w:tcW w:w="82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35,688</w:t>
            </w:r>
          </w:p>
        </w:tc>
        <w:tc>
          <w:tcPr>
            <w:tcW w:w="812"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87,776</w:t>
            </w:r>
          </w:p>
        </w:tc>
        <w:tc>
          <w:tcPr>
            <w:tcW w:w="84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72,888</w:t>
            </w:r>
          </w:p>
        </w:tc>
        <w:tc>
          <w:tcPr>
            <w:tcW w:w="82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87,698</w:t>
            </w:r>
          </w:p>
        </w:tc>
        <w:tc>
          <w:tcPr>
            <w:tcW w:w="82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72,099</w:t>
            </w:r>
          </w:p>
        </w:tc>
        <w:tc>
          <w:tcPr>
            <w:tcW w:w="84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0.09</w:t>
            </w:r>
          </w:p>
        </w:tc>
        <w:tc>
          <w:tcPr>
            <w:tcW w:w="80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1.08</w:t>
            </w:r>
          </w:p>
        </w:tc>
      </w:tr>
    </w:tbl>
    <w:p/>
    <w:p>
      <w:pPr>
        <w:pStyle w:val="6"/>
        <w:numPr>
          <w:ilvl w:val="0"/>
          <w:numId w:val="14"/>
        </w:numPr>
        <w:ind w:leftChars="0"/>
        <w:rPr>
          <w:bCs w:val="0"/>
          <w:szCs w:val="21"/>
        </w:rPr>
      </w:pPr>
      <w:r>
        <w:rPr>
          <w:rFonts w:hint="eastAsia"/>
          <w:bCs w:val="0"/>
          <w:szCs w:val="21"/>
        </w:rPr>
        <w:t>按销售渠道分类的钢材销售情况</w:t>
      </w:r>
    </w:p>
    <w:sdt>
      <w:sdtPr>
        <w:rPr>
          <w:rFonts w:hint="eastAsia"/>
        </w:rPr>
        <w:alias w:val="是否适用：按销售渠道分类的钢材销售情况[双击切换]"/>
        <w:tag w:val="_GBC_e005391142e146af9117f93cb7c4c136"/>
        <w:id w:val="-825811324"/>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wordWrap w:val="0"/>
        <w:jc w:val="right"/>
      </w:pPr>
      <w:r>
        <w:rPr>
          <w:rFonts w:hint="eastAsia"/>
        </w:rPr>
        <w:t>单位：</w:t>
      </w:r>
      <w:sdt>
        <w:sdtPr>
          <w:rPr>
            <w:rFonts w:hint="eastAsia"/>
          </w:rPr>
          <w:alias w:val="单位：按销售渠道分类的钢材销售情况"/>
          <w:tag w:val="_GBC_76890b42fe2649e585fe91ecbd0d5dc8"/>
          <w:id w:val="-24912396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按销售渠道分类的钢材销售情况"/>
          <w:tag w:val="_GBC_614beba2ff134b0a843e00039fb80288"/>
          <w:id w:val="-48903152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134"/>
        <w:gridCol w:w="1077"/>
        <w:gridCol w:w="845"/>
        <w:gridCol w:w="847"/>
        <w:gridCol w:w="1105"/>
        <w:gridCol w:w="1086"/>
        <w:gridCol w:w="850"/>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sdt>
          <w:sdtPr>
            <w:tag w:val="_PLD_0c63e2f2cfd949e3b6a7bb700d702daf"/>
            <w:id w:val="1968690409"/>
          </w:sdtPr>
          <w:sdtContent>
            <w:tc>
              <w:tcPr>
                <w:tcW w:w="1241" w:type="dxa"/>
                <w:vMerge w:val="restart"/>
                <w:tcBorders>
                  <w:top w:val="single" w:color="auto" w:sz="4" w:space="0"/>
                  <w:left w:val="single" w:color="auto" w:sz="4" w:space="0"/>
                  <w:right w:val="single" w:color="auto" w:sz="4" w:space="0"/>
                </w:tcBorders>
                <w:vAlign w:val="center"/>
              </w:tcPr>
              <w:p>
                <w:pPr>
                  <w:adjustRightInd w:val="0"/>
                  <w:snapToGrid w:val="0"/>
                  <w:jc w:val="center"/>
                </w:pPr>
                <w:r>
                  <w:rPr>
                    <w:rFonts w:hint="eastAsia"/>
                  </w:rPr>
                  <w:t>按销售渠道区分</w:t>
                </w:r>
              </w:p>
            </w:tc>
          </w:sdtContent>
        </w:sdt>
        <w:sdt>
          <w:sdtPr>
            <w:tag w:val="_PLD_ae77ceb207cd45999be3a14bedb07c2b"/>
            <w:id w:val="1773202429"/>
          </w:sdtPr>
          <w:sdtContent>
            <w:tc>
              <w:tcPr>
                <w:tcW w:w="221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营业收入</w:t>
                </w:r>
              </w:p>
            </w:tc>
          </w:sdtContent>
        </w:sdt>
        <w:sdt>
          <w:sdtPr>
            <w:tag w:val="_PLD_2a61c8be67fb48cc85e49211e9615d74"/>
            <w:id w:val="-1403363763"/>
          </w:sdtPr>
          <w:sdtContent>
            <w:tc>
              <w:tcPr>
                <w:tcW w:w="169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占总营业收入比例（%）</w:t>
                </w:r>
              </w:p>
            </w:tc>
          </w:sdtContent>
        </w:sdt>
        <w:sdt>
          <w:sdtPr>
            <w:tag w:val="_PLD_75393a9f0da4446eb57bdbe42bec2450"/>
            <w:id w:val="344290354"/>
          </w:sdtPr>
          <w:sdtContent>
            <w:tc>
              <w:tcPr>
                <w:tcW w:w="21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t>净利润</w:t>
                </w:r>
              </w:p>
            </w:tc>
          </w:sdtContent>
        </w:sdt>
        <w:sdt>
          <w:sdtPr>
            <w:tag w:val="_PLD_269bcb99ab2744668d5d025e7128c244"/>
            <w:id w:val="-112216554"/>
          </w:sdtPr>
          <w:sdtContent>
            <w:tc>
              <w:tcPr>
                <w:tcW w:w="17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t>占公司净利润比例（%）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1" w:type="dxa"/>
            <w:vMerge w:val="continue"/>
            <w:tcBorders>
              <w:left w:val="single" w:color="auto" w:sz="4" w:space="0"/>
              <w:bottom w:val="single" w:color="auto" w:sz="4" w:space="0"/>
              <w:right w:val="single" w:color="auto" w:sz="4" w:space="0"/>
            </w:tcBorders>
            <w:vAlign w:val="center"/>
          </w:tcPr>
          <w:p/>
        </w:tc>
        <w:sdt>
          <w:sdtPr>
            <w:tag w:val="_PLD_1826727227ef4ffcbccf51955bc6df02"/>
            <w:id w:val="-689453982"/>
          </w:sdtPr>
          <w:sdtContent>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本年度</w:t>
                </w:r>
              </w:p>
            </w:tc>
          </w:sdtContent>
        </w:sdt>
        <w:sdt>
          <w:sdtPr>
            <w:tag w:val="_PLD_7f8fc4ff4a8a4641b3af3070d115d6f1"/>
            <w:id w:val="1409113577"/>
          </w:sdtPr>
          <w:sdtContent>
            <w:tc>
              <w:tcPr>
                <w:tcW w:w="107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上年度</w:t>
                </w:r>
              </w:p>
            </w:tc>
          </w:sdtContent>
        </w:sdt>
        <w:sdt>
          <w:sdtPr>
            <w:tag w:val="_PLD_b6214c1d54174483b3cee077ee300bcb"/>
            <w:id w:val="25296853"/>
          </w:sdtPr>
          <w:sdtContent>
            <w:tc>
              <w:tcPr>
                <w:tcW w:w="84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本年度</w:t>
                </w:r>
              </w:p>
            </w:tc>
          </w:sdtContent>
        </w:sdt>
        <w:sdt>
          <w:sdtPr>
            <w:tag w:val="_PLD_81efc37a5a2746e8b0964133bf01c418"/>
            <w:id w:val="-259535427"/>
          </w:sdtPr>
          <w:sdtContent>
            <w:tc>
              <w:tcPr>
                <w:tcW w:w="8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上年度</w:t>
                </w:r>
              </w:p>
            </w:tc>
          </w:sdtContent>
        </w:sdt>
        <w:sdt>
          <w:sdtPr>
            <w:tag w:val="_PLD_545d1e29ff4344e3b0883f88461d2412"/>
            <w:id w:val="664680239"/>
          </w:sdtPr>
          <w:sdtContent>
            <w:tc>
              <w:tcPr>
                <w:tcW w:w="1105" w:type="dxa"/>
                <w:vAlign w:val="center"/>
              </w:tcPr>
              <w:p>
                <w:pPr>
                  <w:jc w:val="center"/>
                </w:pPr>
                <w:r>
                  <w:t>本年度</w:t>
                </w:r>
              </w:p>
            </w:tc>
          </w:sdtContent>
        </w:sdt>
        <w:sdt>
          <w:sdtPr>
            <w:tag w:val="_PLD_7808797c22f04a06b0cbba5aea2763df"/>
            <w:id w:val="1186339473"/>
          </w:sdtPr>
          <w:sdtContent>
            <w:tc>
              <w:tcPr>
                <w:tcW w:w="1086" w:type="dxa"/>
                <w:vAlign w:val="center"/>
              </w:tcPr>
              <w:p>
                <w:pPr>
                  <w:jc w:val="center"/>
                </w:pPr>
                <w:r>
                  <w:t>上年度</w:t>
                </w:r>
              </w:p>
            </w:tc>
          </w:sdtContent>
        </w:sdt>
        <w:sdt>
          <w:sdtPr>
            <w:tag w:val="_PLD_30f405c71572443986d9ad5bf02241f3"/>
            <w:id w:val="-1967733269"/>
          </w:sdtPr>
          <w:sdtContent>
            <w:tc>
              <w:tcPr>
                <w:tcW w:w="850" w:type="dxa"/>
                <w:vAlign w:val="center"/>
              </w:tcPr>
              <w:p>
                <w:pPr>
                  <w:jc w:val="center"/>
                </w:pPr>
                <w:r>
                  <w:t>本年度</w:t>
                </w:r>
              </w:p>
            </w:tc>
          </w:sdtContent>
        </w:sdt>
        <w:sdt>
          <w:sdtPr>
            <w:tag w:val="_PLD_2fea18f0809742c5897ce1a53eeb9139"/>
            <w:id w:val="675538771"/>
          </w:sdtPr>
          <w:sdtContent>
            <w:tc>
              <w:tcPr>
                <w:tcW w:w="860" w:type="dxa"/>
                <w:vAlign w:val="center"/>
              </w:tcPr>
              <w:p>
                <w:pPr>
                  <w:jc w:val="center"/>
                </w:pPr>
                <w:r>
                  <w:t>上年度</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1" w:type="dxa"/>
            <w:tcBorders>
              <w:top w:val="single" w:color="auto" w:sz="4" w:space="0"/>
              <w:left w:val="single" w:color="auto" w:sz="4" w:space="0"/>
              <w:bottom w:val="single" w:color="auto" w:sz="4" w:space="0"/>
              <w:right w:val="single" w:color="auto" w:sz="4" w:space="0"/>
            </w:tcBorders>
            <w:vAlign w:val="center"/>
          </w:tcPr>
          <w:p>
            <w:pPr>
              <w:adjustRightInd w:val="0"/>
              <w:snapToGrid w:val="0"/>
            </w:pPr>
            <w:r>
              <w:rPr>
                <w:rFonts w:hint="eastAsia"/>
              </w:rPr>
              <w:t>线下销售</w:t>
            </w:r>
          </w:p>
        </w:tc>
        <w:tc>
          <w:tcPr>
            <w:tcW w:w="113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7,783,430,662.66</w:t>
            </w:r>
          </w:p>
        </w:tc>
        <w:tc>
          <w:tcPr>
            <w:tcW w:w="107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8,483,918,806.35</w:t>
            </w:r>
          </w:p>
        </w:tc>
        <w:tc>
          <w:tcPr>
            <w:tcW w:w="84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100</w:t>
            </w:r>
            <w:r>
              <w:rPr>
                <w:rFonts w:hint="eastAsia" w:asciiTheme="minorEastAsia" w:hAnsiTheme="minorEastAsia" w:eastAsiaTheme="minorEastAsia"/>
              </w:rPr>
              <w:t>.00</w:t>
            </w:r>
          </w:p>
        </w:tc>
        <w:tc>
          <w:tcPr>
            <w:tcW w:w="84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100</w:t>
            </w:r>
            <w:r>
              <w:rPr>
                <w:rFonts w:hint="eastAsia" w:asciiTheme="minorEastAsia" w:hAnsiTheme="minorEastAsia" w:eastAsiaTheme="minorEastAsia"/>
              </w:rPr>
              <w:t>.00</w:t>
            </w:r>
          </w:p>
        </w:tc>
        <w:tc>
          <w:tcPr>
            <w:tcW w:w="1105" w:type="dxa"/>
            <w:vAlign w:val="center"/>
          </w:tcPr>
          <w:p>
            <w:pPr>
              <w:jc w:val="right"/>
              <w:rPr>
                <w:rFonts w:hint="eastAsia" w:asciiTheme="minorEastAsia" w:hAnsiTheme="minorEastAsia" w:eastAsiaTheme="minorEastAsia"/>
              </w:rPr>
            </w:pPr>
            <w:r>
              <w:rPr>
                <w:rFonts w:asciiTheme="minorEastAsia" w:hAnsiTheme="minorEastAsia" w:eastAsiaTheme="minorEastAsia"/>
              </w:rPr>
              <w:t>-804,969,739.79</w:t>
            </w:r>
          </w:p>
        </w:tc>
        <w:tc>
          <w:tcPr>
            <w:tcW w:w="1086" w:type="dxa"/>
            <w:vAlign w:val="center"/>
          </w:tcPr>
          <w:p>
            <w:pPr>
              <w:jc w:val="right"/>
              <w:rPr>
                <w:rFonts w:hint="eastAsia" w:asciiTheme="minorEastAsia" w:hAnsiTheme="minorEastAsia" w:eastAsiaTheme="minorEastAsia"/>
              </w:rPr>
            </w:pPr>
            <w:r>
              <w:rPr>
                <w:rFonts w:asciiTheme="minorEastAsia" w:hAnsiTheme="minorEastAsia" w:eastAsiaTheme="minorEastAsia"/>
              </w:rPr>
              <w:t>111,683,238.56</w:t>
            </w:r>
          </w:p>
        </w:tc>
        <w:tc>
          <w:tcPr>
            <w:tcW w:w="850" w:type="dxa"/>
            <w:vAlign w:val="center"/>
          </w:tcPr>
          <w:p>
            <w:pPr>
              <w:jc w:val="right"/>
              <w:rPr>
                <w:rFonts w:hint="eastAsia" w:asciiTheme="minorEastAsia" w:hAnsiTheme="minorEastAsia" w:eastAsiaTheme="minorEastAsia"/>
              </w:rPr>
            </w:pPr>
            <w:r>
              <w:rPr>
                <w:rFonts w:hint="eastAsia" w:asciiTheme="minorEastAsia" w:hAnsiTheme="minorEastAsia" w:eastAsiaTheme="minorEastAsia"/>
              </w:rPr>
              <w:t>100</w:t>
            </w:r>
            <w:r>
              <w:rPr>
                <w:rFonts w:asciiTheme="minorEastAsia" w:hAnsiTheme="minorEastAsia" w:eastAsiaTheme="minorEastAsia"/>
              </w:rPr>
              <w:t>.</w:t>
            </w:r>
            <w:r>
              <w:rPr>
                <w:rFonts w:hint="eastAsia" w:asciiTheme="minorEastAsia" w:hAnsiTheme="minorEastAsia" w:eastAsiaTheme="minorEastAsia"/>
              </w:rPr>
              <w:t>00</w:t>
            </w:r>
          </w:p>
        </w:tc>
        <w:tc>
          <w:tcPr>
            <w:tcW w:w="860" w:type="dxa"/>
            <w:vAlign w:val="center"/>
          </w:tcPr>
          <w:p>
            <w:pPr>
              <w:jc w:val="right"/>
              <w:rPr>
                <w:rFonts w:hint="eastAsia" w:asciiTheme="minorEastAsia" w:hAnsiTheme="minorEastAsia" w:eastAsiaTheme="minorEastAsia"/>
              </w:rPr>
            </w:pPr>
            <w:r>
              <w:rPr>
                <w:rFonts w:hint="eastAsia" w:asciiTheme="minorEastAsia" w:hAnsiTheme="minorEastAsia" w:eastAsiaTheme="minorEastAsia"/>
              </w:rPr>
              <w:t>100</w:t>
            </w:r>
            <w:r>
              <w:rPr>
                <w:rFonts w:asciiTheme="minorEastAsia" w:hAnsiTheme="minorEastAsia" w:eastAsiaTheme="minorEastAsia"/>
              </w:rPr>
              <w:t>.</w:t>
            </w:r>
            <w:r>
              <w:rPr>
                <w:rFonts w:hint="eastAsia" w:asciiTheme="minorEastAsia" w:hAnsiTheme="minorEastAsia" w:eastAsiaTheme="minorEastAsia"/>
              </w:rPr>
              <w:t>00</w:t>
            </w:r>
          </w:p>
        </w:tc>
      </w:tr>
    </w:tbl>
    <w:p/>
    <w:p>
      <w:pPr>
        <w:pStyle w:val="6"/>
        <w:numPr>
          <w:ilvl w:val="0"/>
          <w:numId w:val="14"/>
        </w:numPr>
        <w:ind w:leftChars="0"/>
        <w:rPr>
          <w:bCs w:val="0"/>
          <w:szCs w:val="21"/>
        </w:rPr>
      </w:pPr>
      <w:r>
        <w:rPr>
          <w:rFonts w:hint="eastAsia"/>
          <w:bCs w:val="0"/>
          <w:szCs w:val="21"/>
        </w:rPr>
        <w:t>铁矿石供应情况</w:t>
      </w:r>
    </w:p>
    <w:sdt>
      <w:sdtPr>
        <w:rPr>
          <w:rFonts w:hint="eastAsia"/>
        </w:rPr>
        <w:alias w:val="是否适用：铁矿石供应情况[双击切换]"/>
        <w:tag w:val="_GBC_f4083f01dff74e19b0cffa64a3284de0"/>
        <w:id w:val="-1125394468"/>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6"/>
        <w:numPr>
          <w:ilvl w:val="0"/>
          <w:numId w:val="14"/>
        </w:numPr>
        <w:ind w:leftChars="0"/>
        <w:rPr>
          <w:bCs w:val="0"/>
          <w:szCs w:val="21"/>
        </w:rPr>
      </w:pPr>
      <w:r>
        <w:rPr>
          <w:rFonts w:hint="eastAsia"/>
          <w:bCs w:val="0"/>
          <w:szCs w:val="21"/>
        </w:rPr>
        <w:t>废钢供应情况</w:t>
      </w:r>
    </w:p>
    <w:sdt>
      <w:sdtPr>
        <w:alias w:val="是否适用：废钢供应情况[双击切换]"/>
        <w:tag w:val="_GBC_f3460ddb8d5c4e1292fc811cd4c67d4a"/>
        <w:id w:val="681091554"/>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pStyle w:val="56"/>
        <w:ind w:left="425" w:right="105" w:firstLine="0" w:firstLineChars="0"/>
        <w:jc w:val="right"/>
        <w:rPr>
          <w:b/>
          <w:bCs/>
          <w:szCs w:val="21"/>
        </w:rPr>
      </w:pPr>
      <w:r>
        <w:rPr>
          <w:rFonts w:hint="eastAsia"/>
        </w:rPr>
        <w:t>单位：</w:t>
      </w:r>
      <w:sdt>
        <w:sdtPr>
          <w:rPr>
            <w:rFonts w:hint="eastAsia"/>
          </w:rPr>
          <w:alias w:val="单位：废钢供应情况"/>
          <w:tag w:val="_GBC_639e6d24e09e4edb83b197f5ba634778"/>
          <w:id w:val="-810860451"/>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rPr>
            <w:rFonts w:hint="eastAsia"/>
          </w:rPr>
        </w:sdtEndPr>
        <w:sdtContent>
          <w:r>
            <w:rPr>
              <w:rFonts w:hint="eastAsia"/>
            </w:rPr>
            <w:t>万元</w:t>
          </w:r>
        </w:sdtContent>
      </w:sdt>
      <w:r>
        <w:rPr>
          <w:rFonts w:hint="eastAsia"/>
        </w:rPr>
        <w:t xml:space="preserve">  币种：</w:t>
      </w:r>
      <w:sdt>
        <w:sdtPr>
          <w:rPr>
            <w:rFonts w:hint="eastAsia"/>
          </w:rPr>
          <w:alias w:val="币种：废钢供应情况"/>
          <w:tag w:val="_GBC_4d6750cbfbe2486695b598613815d29b"/>
          <w:id w:val="-1875296838"/>
          <w:placeholder>
            <w:docPart w:val="GBC22222222222222222222222222222"/>
          </w:placeholder>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EndPr>
          <w:rPr>
            <w:rFonts w:hint="eastAsia"/>
          </w:rPr>
        </w:sdtEndPr>
        <w:sdtContent>
          <w:r>
            <w:rPr>
              <w:rFonts w:hint="eastAsia"/>
            </w:rPr>
            <w:t>人民币</w:t>
          </w:r>
        </w:sdtContent>
      </w:sdt>
    </w:p>
    <w:tbl>
      <w:tblPr>
        <w:tblStyle w:val="38"/>
        <w:tblW w:w="90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1844"/>
        <w:gridCol w:w="1777"/>
        <w:gridCol w:w="1804"/>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sdt>
          <w:sdtPr>
            <w:tag w:val="_PLD_dcd48ff47c934d98bb0653b5e9694e97"/>
            <w:id w:val="1770659677"/>
          </w:sdtPr>
          <w:sdtContent>
            <w:tc>
              <w:tcPr>
                <w:tcW w:w="182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废钢供应来源</w:t>
                </w:r>
              </w:p>
            </w:tc>
          </w:sdtContent>
        </w:sdt>
        <w:sdt>
          <w:sdtPr>
            <w:tag w:val="_PLD_557f8bad5c8d4a8abe233d5c92d006a9"/>
            <w:id w:val="-1951235036"/>
          </w:sdtPr>
          <w:sdtContent>
            <w:tc>
              <w:tcPr>
                <w:tcW w:w="362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供应量（吨）</w:t>
                </w:r>
              </w:p>
            </w:tc>
          </w:sdtContent>
        </w:sdt>
        <w:sdt>
          <w:sdtPr>
            <w:tag w:val="_PLD_4832c7ba03fe476aa75ad174096f2a6c"/>
            <w:id w:val="-1516383522"/>
          </w:sdtPr>
          <w:sdtContent>
            <w:tc>
              <w:tcPr>
                <w:tcW w:w="360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支出金额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continue"/>
            <w:tcBorders>
              <w:top w:val="single" w:color="auto" w:sz="4" w:space="0"/>
              <w:left w:val="single" w:color="auto" w:sz="4" w:space="0"/>
              <w:bottom w:val="single" w:color="auto" w:sz="4" w:space="0"/>
              <w:right w:val="single" w:color="auto" w:sz="4" w:space="0"/>
            </w:tcBorders>
            <w:vAlign w:val="center"/>
          </w:tcPr>
          <w:p/>
        </w:tc>
        <w:sdt>
          <w:sdtPr>
            <w:tag w:val="_PLD_55a2f17036a140a0b74339ae9c94abe5"/>
            <w:id w:val="-394209753"/>
          </w:sdtPr>
          <w:sdtContent>
            <w:tc>
              <w:tcPr>
                <w:tcW w:w="18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本年度</w:t>
                </w:r>
              </w:p>
            </w:tc>
          </w:sdtContent>
        </w:sdt>
        <w:sdt>
          <w:sdtPr>
            <w:tag w:val="_PLD_605a012995ef4901bfcdf181d9797f2d"/>
            <w:id w:val="-33125494"/>
          </w:sdtPr>
          <w:sdtContent>
            <w:tc>
              <w:tcPr>
                <w:tcW w:w="177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上年度</w:t>
                </w:r>
              </w:p>
            </w:tc>
          </w:sdtContent>
        </w:sdt>
        <w:sdt>
          <w:sdtPr>
            <w:tag w:val="_PLD_ec74f6bbe9b847bb828c23d986d352cc"/>
            <w:id w:val="-2071715167"/>
          </w:sdtPr>
          <w:sdtContent>
            <w:tc>
              <w:tcPr>
                <w:tcW w:w="18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本年度</w:t>
                </w:r>
              </w:p>
            </w:tc>
          </w:sdtContent>
        </w:sdt>
        <w:sdt>
          <w:sdtPr>
            <w:tag w:val="_PLD_9666258dc8a34764bdc3130f488f7d7c"/>
            <w:id w:val="-649986509"/>
          </w:sdtPr>
          <w:sdtContent>
            <w:tc>
              <w:tcPr>
                <w:tcW w:w="18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上年度</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pPr>
            <w:r>
              <w:rPr>
                <w:rFonts w:hint="eastAsia"/>
              </w:rPr>
              <w:t>自供</w:t>
            </w:r>
          </w:p>
        </w:tc>
        <w:tc>
          <w:tcPr>
            <w:tcW w:w="184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8,822</w:t>
            </w:r>
          </w:p>
        </w:tc>
        <w:tc>
          <w:tcPr>
            <w:tcW w:w="177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11,029</w:t>
            </w:r>
          </w:p>
        </w:tc>
        <w:tc>
          <w:tcPr>
            <w:tcW w:w="180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1,935.19</w:t>
            </w:r>
          </w:p>
        </w:tc>
        <w:tc>
          <w:tcPr>
            <w:tcW w:w="1802"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2,735.39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pPr>
            <w:r>
              <w:rPr>
                <w:rFonts w:hint="eastAsia"/>
              </w:rPr>
              <w:t>国内采购</w:t>
            </w:r>
          </w:p>
        </w:tc>
        <w:tc>
          <w:tcPr>
            <w:tcW w:w="184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387,311</w:t>
            </w:r>
          </w:p>
        </w:tc>
        <w:tc>
          <w:tcPr>
            <w:tcW w:w="177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310,936</w:t>
            </w:r>
          </w:p>
        </w:tc>
        <w:tc>
          <w:tcPr>
            <w:tcW w:w="180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92,120.46</w:t>
            </w:r>
          </w:p>
        </w:tc>
        <w:tc>
          <w:tcPr>
            <w:tcW w:w="1802"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81,832.88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pPr>
            <w:r>
              <w:rPr>
                <w:rFonts w:hint="eastAsia"/>
              </w:rPr>
              <w:t>合计</w:t>
            </w:r>
          </w:p>
        </w:tc>
        <w:tc>
          <w:tcPr>
            <w:tcW w:w="184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396,13</w:t>
            </w:r>
            <w:r>
              <w:rPr>
                <w:rFonts w:hint="eastAsia" w:asciiTheme="minorEastAsia" w:hAnsiTheme="minorEastAsia" w:eastAsiaTheme="minorEastAsia"/>
              </w:rPr>
              <w:t>3</w:t>
            </w:r>
          </w:p>
        </w:tc>
        <w:tc>
          <w:tcPr>
            <w:tcW w:w="177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321,965</w:t>
            </w:r>
          </w:p>
        </w:tc>
        <w:tc>
          <w:tcPr>
            <w:tcW w:w="180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94,055.65</w:t>
            </w:r>
          </w:p>
        </w:tc>
        <w:tc>
          <w:tcPr>
            <w:tcW w:w="1802"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84,568.27</w:t>
            </w:r>
          </w:p>
        </w:tc>
      </w:tr>
    </w:tbl>
    <w:p/>
    <w:p>
      <w:pPr>
        <w:pStyle w:val="6"/>
        <w:numPr>
          <w:ilvl w:val="0"/>
          <w:numId w:val="14"/>
        </w:numPr>
        <w:ind w:leftChars="0"/>
        <w:rPr>
          <w:bCs w:val="0"/>
          <w:szCs w:val="21"/>
        </w:rPr>
      </w:pPr>
      <w:r>
        <w:rPr>
          <w:rFonts w:hint="eastAsia"/>
          <w:bCs w:val="0"/>
          <w:szCs w:val="21"/>
        </w:rPr>
        <w:t>其他说明</w:t>
      </w:r>
    </w:p>
    <w:p>
      <w:pPr>
        <w:sectPr>
          <w:pgSz w:w="11906" w:h="16838"/>
          <w:pgMar w:top="1525" w:right="1276" w:bottom="1440" w:left="1797" w:header="855" w:footer="992" w:gutter="0"/>
          <w:cols w:space="425" w:num="1"/>
          <w:docGrid w:linePitch="312" w:charSpace="0"/>
        </w:sectPr>
      </w:pPr>
      <w:sdt>
        <w:sdtPr>
          <w:rPr>
            <w:rFonts w:hint="eastAsia"/>
          </w:rPr>
          <w:alias w:val="是否适用：钢铁行业经营性信息分析其他情况说明[双击切换]"/>
          <w:tag w:val="_GBC_1f3ffeb00e3145a3bf75e9da328793b2"/>
          <w:id w:val="1324932867"/>
          <w:placeholder>
            <w:docPart w:val="GBC22222222222222222222222222222"/>
          </w:placeholder>
        </w:sdtPr>
        <w:sdtEndPr>
          <w:rPr>
            <w:rFonts w:hint="eastAsia"/>
          </w:rPr>
        </w:sdtEndPr>
        <w:sdtContent>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sdtContent>
      </w:sdt>
    </w:p>
    <w:p>
      <w:pPr>
        <w:pStyle w:val="73"/>
      </w:pPr>
      <w:bookmarkStart w:id="72" w:name="_Hlk41836274"/>
      <w:bookmarkEnd w:id="72"/>
      <w:bookmarkStart w:id="73" w:name="_Hlk41835841"/>
      <w:bookmarkEnd w:id="73"/>
      <w:bookmarkStart w:id="74" w:name="_Hlk41835872"/>
      <w:bookmarkEnd w:id="74"/>
    </w:p>
    <w:p>
      <w:pPr>
        <w:pStyle w:val="4"/>
        <w:numPr>
          <w:ilvl w:val="0"/>
          <w:numId w:val="9"/>
        </w:numPr>
        <w:rPr>
          <w:szCs w:val="21"/>
        </w:rPr>
      </w:pPr>
      <w:bookmarkStart w:id="75" w:name="_Hlk533666971"/>
      <w:bookmarkEnd w:id="75"/>
      <w:bookmarkStart w:id="76" w:name="_Hlk533666837"/>
      <w:bookmarkEnd w:id="76"/>
      <w:bookmarkStart w:id="77" w:name="_Hlk533435130"/>
      <w:bookmarkEnd w:id="77"/>
      <w:bookmarkStart w:id="78" w:name="_Hlk533435027"/>
      <w:bookmarkEnd w:id="78"/>
      <w:bookmarkStart w:id="79" w:name="_Hlk533434947"/>
      <w:bookmarkEnd w:id="79"/>
      <w:bookmarkStart w:id="80" w:name="_Hlk533435074"/>
      <w:bookmarkEnd w:id="80"/>
      <w:bookmarkStart w:id="81" w:name="_Hlk533435360"/>
      <w:bookmarkEnd w:id="81"/>
      <w:bookmarkStart w:id="82" w:name="_Hlk533433706"/>
      <w:bookmarkEnd w:id="82"/>
      <w:bookmarkStart w:id="83" w:name="_Hlk533435467"/>
      <w:bookmarkEnd w:id="83"/>
      <w:bookmarkStart w:id="84" w:name="_Hlk533667031"/>
      <w:bookmarkEnd w:id="84"/>
      <w:bookmarkStart w:id="85" w:name="_Hlk533436182"/>
      <w:bookmarkEnd w:id="85"/>
      <w:bookmarkStart w:id="86" w:name="_Hlk533435176"/>
      <w:bookmarkEnd w:id="86"/>
      <w:r>
        <w:rPr>
          <w:rFonts w:hint="eastAsia"/>
          <w:szCs w:val="21"/>
        </w:rPr>
        <w:t>投资状况分析</w:t>
      </w:r>
    </w:p>
    <w:p>
      <w:pPr>
        <w:rPr>
          <w:b/>
          <w:bCs/>
        </w:rPr>
      </w:pPr>
      <w:r>
        <w:rPr>
          <w:b/>
          <w:bCs/>
        </w:rPr>
        <w:t>对外股权投资总体分析</w:t>
      </w:r>
    </w:p>
    <w:sdt>
      <w:sdtPr>
        <w:alias w:val="是否适用：对外股权投资总体分析[双击切换]"/>
        <w:tag w:val="_GBC_cfb706fadf2c47bbbaf1bf90c054ccaf"/>
        <w:id w:val="1276293104"/>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rFonts w:hint="eastAsia" w:asciiTheme="minorEastAsia" w:hAnsiTheme="minorEastAsia" w:eastAsiaTheme="minorEastAsia"/>
        </w:rPr>
      </w:pPr>
    </w:p>
    <w:p>
      <w:pPr>
        <w:pStyle w:val="5"/>
        <w:numPr>
          <w:ilvl w:val="0"/>
          <w:numId w:val="15"/>
        </w:numPr>
        <w:rPr>
          <w:rFonts w:hint="eastAsia"/>
        </w:rPr>
      </w:pPr>
      <w:r>
        <w:rPr>
          <w:rFonts w:hint="eastAsia"/>
        </w:rPr>
        <w:t>重大的股权投资</w:t>
      </w:r>
    </w:p>
    <w:sdt>
      <w:sdtPr>
        <w:rPr>
          <w:rFonts w:hint="eastAsia"/>
        </w:rPr>
        <w:alias w:val="是否适用：重大的股权投资[双击切换]"/>
        <w:tag w:val="_GBC_b20506918d854c13b13a3b89dd84c7d3"/>
        <w:id w:val="-1384172170"/>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numPr>
          <w:ilvl w:val="0"/>
          <w:numId w:val="15"/>
        </w:numPr>
        <w:rPr>
          <w:rFonts w:hint="eastAsia" w:ascii="宋体" w:hAnsi="宋体" w:cs="宋体"/>
          <w:kern w:val="0"/>
        </w:rPr>
      </w:pPr>
      <w:r>
        <w:rPr>
          <w:rFonts w:hint="eastAsia" w:ascii="宋体" w:hAnsi="宋体" w:cs="宋体"/>
          <w:kern w:val="0"/>
        </w:rPr>
        <w:t>重大的非股权投资</w:t>
      </w:r>
    </w:p>
    <w:sdt>
      <w:sdtPr>
        <w:rPr>
          <w:rFonts w:hint="eastAsia"/>
        </w:rPr>
        <w:alias w:val="是否适用：重大的非股权投资[双击切换]"/>
        <w:tag w:val="_GBC_fbd46075a5b9414d9e28cd2404e5d47c"/>
        <w:id w:val="-135410"/>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numPr>
          <w:ilvl w:val="0"/>
          <w:numId w:val="15"/>
        </w:numPr>
        <w:rPr>
          <w:rFonts w:hint="eastAsia" w:ascii="宋体" w:hAnsi="宋体" w:cs="宋体"/>
          <w:kern w:val="0"/>
        </w:rPr>
      </w:pPr>
      <w:bookmarkStart w:id="87" w:name="_Hlk40532846"/>
      <w:r>
        <w:rPr>
          <w:rFonts w:hint="eastAsia" w:ascii="宋体" w:hAnsi="宋体" w:cs="宋体"/>
          <w:kern w:val="0"/>
        </w:rPr>
        <w:t>以公允价值计量的金融资产</w:t>
      </w:r>
    </w:p>
    <w:sdt>
      <w:sdtPr>
        <w:rPr>
          <w:rFonts w:hint="eastAsia"/>
        </w:rPr>
        <w:alias w:val="是否适用：以公允价值计量的金融资产[双击切换]"/>
        <w:tag w:val="_GBC_27fa42d1c8fd489d9e8648bed00ddd53"/>
        <w:id w:val="956988841"/>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pStyle w:val="88"/>
        <w:wordWrap w:val="0"/>
        <w:ind w:left="360" w:firstLine="0" w:firstLineChars="0"/>
        <w:jc w:val="right"/>
      </w:pPr>
      <w:r>
        <w:rPr>
          <w:rFonts w:hint="eastAsia"/>
        </w:rPr>
        <w:t>单位：</w:t>
      </w:r>
      <w:sdt>
        <w:sdtPr>
          <w:rPr>
            <w:rFonts w:hint="eastAsia"/>
          </w:rPr>
          <w:alias w:val="单位：以公允价值计量的金融资产"/>
          <w:tag w:val="_GBC_b2e3ce23c85c488ab3fa1ba1294ef546"/>
          <w:id w:val="236218080"/>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rPr>
            <w:rFonts w:hint="eastAsia"/>
          </w:rPr>
        </w:sdtEndPr>
        <w:sdtContent>
          <w:r>
            <w:rPr>
              <w:rFonts w:hint="eastAsia"/>
            </w:rPr>
            <w:t>元</w:t>
          </w:r>
        </w:sdtContent>
      </w:sdt>
      <w:r>
        <w:rPr>
          <w:rFonts w:hint="eastAsia"/>
        </w:rPr>
        <w:t xml:space="preserve">  币种：</w:t>
      </w:r>
      <w:sdt>
        <w:sdtPr>
          <w:rPr>
            <w:rFonts w:hint="eastAsia"/>
          </w:rPr>
          <w:alias w:val="币种：以公允价值计量的金融资产"/>
          <w:tag w:val="_GBC_77ed3303d22c48dc98ae781142db662c"/>
          <w:id w:val="8149668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bookmarkEnd w:id="87"/>
    <w:tbl>
      <w:tblPr>
        <w:tblStyle w:val="38"/>
        <w:tblW w:w="13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1750"/>
        <w:gridCol w:w="1749"/>
        <w:gridCol w:w="1750"/>
        <w:gridCol w:w="1750"/>
        <w:gridCol w:w="1749"/>
        <w:gridCol w:w="1750"/>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0c54b9fd583d4e649fc12d33a6f94086"/>
            <w:id w:val="1457988794"/>
          </w:sdtPr>
          <w:sdtContent>
            <w:tc>
              <w:tcPr>
                <w:tcW w:w="1749" w:type="dxa"/>
                <w:vAlign w:val="center"/>
              </w:tcPr>
              <w:p>
                <w:pPr>
                  <w:jc w:val="center"/>
                </w:pPr>
                <w:r>
                  <w:rPr>
                    <w:rFonts w:hint="eastAsia"/>
                    <w:szCs w:val="22"/>
                  </w:rPr>
                  <w:t>资产类别</w:t>
                </w:r>
              </w:p>
            </w:tc>
          </w:sdtContent>
        </w:sdt>
        <w:sdt>
          <w:sdtPr>
            <w:tag w:val="_PLD_4b84ad0ddc154021b1b8d9a6bffa6c39"/>
            <w:id w:val="1046564614"/>
          </w:sdtPr>
          <w:sdtContent>
            <w:tc>
              <w:tcPr>
                <w:tcW w:w="1750" w:type="dxa"/>
                <w:vAlign w:val="center"/>
              </w:tcPr>
              <w:p>
                <w:pPr>
                  <w:jc w:val="center"/>
                </w:pPr>
                <w:r>
                  <w:rPr>
                    <w:rFonts w:hint="eastAsia"/>
                  </w:rPr>
                  <w:t>期初数</w:t>
                </w:r>
              </w:p>
            </w:tc>
          </w:sdtContent>
        </w:sdt>
        <w:sdt>
          <w:sdtPr>
            <w:tag w:val="_PLD_fa8919b699f843d2b03f2004a27810b6"/>
            <w:id w:val="12115064"/>
          </w:sdtPr>
          <w:sdtContent>
            <w:tc>
              <w:tcPr>
                <w:tcW w:w="1749" w:type="dxa"/>
                <w:vAlign w:val="center"/>
              </w:tcPr>
              <w:p>
                <w:pPr>
                  <w:jc w:val="center"/>
                  <w:rPr>
                    <w:b/>
                  </w:rPr>
                </w:pPr>
                <w:r>
                  <w:rPr>
                    <w:rFonts w:hint="eastAsia"/>
                  </w:rPr>
                  <w:t>本期公允价值变动损益</w:t>
                </w:r>
              </w:p>
            </w:tc>
          </w:sdtContent>
        </w:sdt>
        <w:sdt>
          <w:sdtPr>
            <w:tag w:val="_PLD_81fc9fd2b35c49e2bfd3b55b8724ae1d"/>
            <w:id w:val="1560437489"/>
          </w:sdtPr>
          <w:sdtContent>
            <w:tc>
              <w:tcPr>
                <w:tcW w:w="1750" w:type="dxa"/>
                <w:vAlign w:val="center"/>
              </w:tcPr>
              <w:p>
                <w:pPr>
                  <w:jc w:val="center"/>
                </w:pPr>
                <w:r>
                  <w:rPr>
                    <w:rFonts w:hint="eastAsia"/>
                  </w:rPr>
                  <w:t>计入权益的累计公允价值变动</w:t>
                </w:r>
              </w:p>
            </w:tc>
          </w:sdtContent>
        </w:sdt>
        <w:sdt>
          <w:sdtPr>
            <w:tag w:val="_PLD_8693ec76f7f14d898c4b16665659ded9"/>
            <w:id w:val="541872778"/>
          </w:sdtPr>
          <w:sdtContent>
            <w:tc>
              <w:tcPr>
                <w:tcW w:w="1750" w:type="dxa"/>
                <w:vAlign w:val="center"/>
              </w:tcPr>
              <w:p>
                <w:pPr>
                  <w:jc w:val="center"/>
                </w:pPr>
                <w:r>
                  <w:rPr>
                    <w:rFonts w:hint="eastAsia"/>
                  </w:rPr>
                  <w:t>本期购买金额</w:t>
                </w:r>
              </w:p>
            </w:tc>
          </w:sdtContent>
        </w:sdt>
        <w:sdt>
          <w:sdtPr>
            <w:tag w:val="_PLD_ba0671fda1cb4d8c8d3c1e5b16cc6e5a"/>
            <w:id w:val="-656459030"/>
          </w:sdtPr>
          <w:sdtContent>
            <w:tc>
              <w:tcPr>
                <w:tcW w:w="1749" w:type="dxa"/>
                <w:vAlign w:val="center"/>
              </w:tcPr>
              <w:p>
                <w:pPr>
                  <w:jc w:val="center"/>
                </w:pPr>
                <w:r>
                  <w:rPr>
                    <w:rFonts w:hint="eastAsia"/>
                  </w:rPr>
                  <w:t>本期出售/赎回金额</w:t>
                </w:r>
              </w:p>
            </w:tc>
          </w:sdtContent>
        </w:sdt>
        <w:sdt>
          <w:sdtPr>
            <w:tag w:val="_PLD_50b7e7d4561f48f190f80d486d12a170"/>
            <w:id w:val="1955830078"/>
          </w:sdtPr>
          <w:sdtContent>
            <w:tc>
              <w:tcPr>
                <w:tcW w:w="1750" w:type="dxa"/>
                <w:vAlign w:val="center"/>
              </w:tcPr>
              <w:p>
                <w:pPr>
                  <w:jc w:val="center"/>
                </w:pPr>
                <w:r>
                  <w:rPr>
                    <w:rFonts w:hint="eastAsia"/>
                  </w:rPr>
                  <w:t>其他变动</w:t>
                </w:r>
              </w:p>
            </w:tc>
          </w:sdtContent>
        </w:sdt>
        <w:sdt>
          <w:sdtPr>
            <w:tag w:val="_PLD_816d427a273240d9af67db4a5feee586"/>
            <w:id w:val="842208867"/>
          </w:sdtPr>
          <w:sdtContent>
            <w:tc>
              <w:tcPr>
                <w:tcW w:w="1750" w:type="dxa"/>
                <w:vAlign w:val="center"/>
              </w:tcPr>
              <w:p>
                <w:pPr>
                  <w:jc w:val="center"/>
                </w:pPr>
                <w:r>
                  <w:rPr>
                    <w:rFonts w:hint="eastAsia"/>
                  </w:rPr>
                  <w:t>期末数</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alias w:val="以公允价值计量的金融资产情况明细_资产类别"/>
            <w:tag w:val="_GBC_cc72d7a8c8f74a64a251dbd2114ca4fe"/>
            <w:id w:val="665063995"/>
            <w:comboBox>
              <w:listItem w:displayText="股票" w:value="股票"/>
              <w:listItem w:displayText="债券" w:value="债券"/>
              <w:listItem w:displayText="信托产品" w:value="信托产品"/>
              <w:listItem w:displayText="私募基金" w:value="私募基金"/>
              <w:listItem w:displayText="期货" w:value="期货"/>
              <w:listItem w:displayText="衍生工具" w:value="衍生工具"/>
              <w:listItem w:displayText="其他" w:value="其他"/>
            </w:comboBox>
          </w:sdtPr>
          <w:sdtContent>
            <w:tc>
              <w:tcPr>
                <w:tcW w:w="1749" w:type="dxa"/>
                <w:vAlign w:val="center"/>
              </w:tcPr>
              <w:p>
                <w:pPr>
                  <w:jc w:val="both"/>
                </w:pPr>
                <w:r>
                  <w:t>其他</w:t>
                </w:r>
              </w:p>
            </w:tc>
          </w:sdtContent>
        </w:sdt>
        <w:tc>
          <w:tcPr>
            <w:tcW w:w="1750" w:type="dxa"/>
            <w:vAlign w:val="center"/>
          </w:tcPr>
          <w:p>
            <w:pPr>
              <w:jc w:val="right"/>
              <w:rPr>
                <w:rFonts w:hint="eastAsia" w:asciiTheme="minorEastAsia" w:hAnsiTheme="minorEastAsia" w:eastAsiaTheme="minorEastAsia"/>
              </w:rPr>
            </w:pPr>
            <w:r>
              <w:rPr>
                <w:rFonts w:asciiTheme="minorEastAsia" w:hAnsiTheme="minorEastAsia" w:eastAsiaTheme="minorEastAsia"/>
              </w:rPr>
              <w:t>230,102,693.42</w:t>
            </w:r>
          </w:p>
        </w:tc>
        <w:tc>
          <w:tcPr>
            <w:tcW w:w="1749" w:type="dxa"/>
            <w:vAlign w:val="center"/>
          </w:tcPr>
          <w:p>
            <w:pPr>
              <w:jc w:val="right"/>
              <w:rPr>
                <w:rFonts w:hint="eastAsia" w:asciiTheme="minorEastAsia" w:hAnsiTheme="minorEastAsia" w:eastAsiaTheme="minorEastAsia"/>
              </w:rPr>
            </w:pPr>
            <w:r>
              <w:rPr>
                <w:rFonts w:asciiTheme="minorEastAsia" w:hAnsiTheme="minorEastAsia" w:eastAsiaTheme="minorEastAsia"/>
              </w:rPr>
              <w:t>-8,140,019.72</w:t>
            </w:r>
          </w:p>
        </w:tc>
        <w:tc>
          <w:tcPr>
            <w:tcW w:w="1750" w:type="dxa"/>
            <w:vAlign w:val="center"/>
          </w:tcPr>
          <w:p>
            <w:pPr>
              <w:jc w:val="right"/>
              <w:rPr>
                <w:rFonts w:hint="eastAsia" w:asciiTheme="minorEastAsia" w:hAnsiTheme="minorEastAsia" w:eastAsiaTheme="minorEastAsia"/>
              </w:rPr>
            </w:pPr>
            <w:r>
              <w:rPr>
                <w:rFonts w:asciiTheme="minorEastAsia" w:hAnsiTheme="minorEastAsia" w:eastAsiaTheme="minorEastAsia"/>
              </w:rPr>
              <w:t>1,962,673.70</w:t>
            </w:r>
          </w:p>
        </w:tc>
        <w:tc>
          <w:tcPr>
            <w:tcW w:w="1750" w:type="dxa"/>
            <w:vAlign w:val="center"/>
          </w:tcPr>
          <w:p>
            <w:pPr>
              <w:jc w:val="right"/>
              <w:rPr>
                <w:rFonts w:hint="eastAsia" w:asciiTheme="minorEastAsia" w:hAnsiTheme="minorEastAsia" w:eastAsiaTheme="minorEastAsia"/>
              </w:rPr>
            </w:pPr>
            <w:r>
              <w:rPr>
                <w:rFonts w:asciiTheme="minorEastAsia" w:hAnsiTheme="minorEastAsia" w:eastAsiaTheme="minorEastAsia"/>
              </w:rPr>
              <w:t>250,000,000.00</w:t>
            </w:r>
          </w:p>
        </w:tc>
        <w:tc>
          <w:tcPr>
            <w:tcW w:w="1749" w:type="dxa"/>
            <w:vAlign w:val="center"/>
          </w:tcPr>
          <w:p>
            <w:pPr>
              <w:jc w:val="right"/>
              <w:rPr>
                <w:rFonts w:hint="eastAsia" w:asciiTheme="minorEastAsia" w:hAnsiTheme="minorEastAsia" w:eastAsiaTheme="minorEastAsia"/>
              </w:rPr>
            </w:pPr>
            <w:r>
              <w:rPr>
                <w:rFonts w:asciiTheme="minorEastAsia" w:hAnsiTheme="minorEastAsia" w:eastAsiaTheme="minorEastAsia"/>
              </w:rPr>
              <w:t>310,000,000.00</w:t>
            </w:r>
          </w:p>
        </w:tc>
        <w:tc>
          <w:tcPr>
            <w:tcW w:w="1750" w:type="dxa"/>
            <w:vAlign w:val="center"/>
          </w:tcPr>
          <w:p>
            <w:pPr>
              <w:jc w:val="right"/>
              <w:rPr>
                <w:rFonts w:hint="eastAsia" w:asciiTheme="minorEastAsia" w:hAnsiTheme="minorEastAsia" w:eastAsiaTheme="minorEastAsia"/>
              </w:rPr>
            </w:pPr>
          </w:p>
        </w:tc>
        <w:tc>
          <w:tcPr>
            <w:tcW w:w="1750" w:type="dxa"/>
            <w:vAlign w:val="center"/>
          </w:tcPr>
          <w:p>
            <w:pPr>
              <w:jc w:val="right"/>
              <w:rPr>
                <w:rFonts w:hint="eastAsia" w:asciiTheme="minorEastAsia" w:hAnsiTheme="minorEastAsia" w:eastAsiaTheme="minorEastAsia"/>
              </w:rPr>
            </w:pPr>
            <w:r>
              <w:rPr>
                <w:rFonts w:asciiTheme="minorEastAsia" w:hAnsiTheme="minorEastAsia" w:eastAsiaTheme="minorEastAsia"/>
              </w:rPr>
              <w:t>161,962,673.70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alias w:val="以公允价值计量的金融资产情况明细_资产类别"/>
            <w:tag w:val="_GBC_cc72d7a8c8f74a64a251dbd2114ca4fe"/>
            <w:id w:val="655116262"/>
            <w:comboBox>
              <w:listItem w:displayText="股票" w:value="股票"/>
              <w:listItem w:displayText="债券" w:value="债券"/>
              <w:listItem w:displayText="信托产品" w:value="信托产品"/>
              <w:listItem w:displayText="私募基金" w:value="私募基金"/>
              <w:listItem w:displayText="期货" w:value="期货"/>
              <w:listItem w:displayText="衍生工具" w:value="衍生工具"/>
              <w:listItem w:displayText="其他" w:value="其他"/>
            </w:comboBox>
          </w:sdtPr>
          <w:sdtContent>
            <w:tc>
              <w:tcPr>
                <w:tcW w:w="1749" w:type="dxa"/>
                <w:vAlign w:val="center"/>
              </w:tcPr>
              <w:p>
                <w:pPr>
                  <w:jc w:val="both"/>
                </w:pPr>
                <w:r>
                  <w:t>其他</w:t>
                </w:r>
              </w:p>
            </w:tc>
          </w:sdtContent>
        </w:sdt>
        <w:tc>
          <w:tcPr>
            <w:tcW w:w="1750" w:type="dxa"/>
            <w:vAlign w:val="center"/>
          </w:tcPr>
          <w:p>
            <w:pPr>
              <w:jc w:val="right"/>
              <w:rPr>
                <w:rFonts w:hint="eastAsia" w:asciiTheme="minorEastAsia" w:hAnsiTheme="minorEastAsia" w:eastAsiaTheme="minorEastAsia"/>
              </w:rPr>
            </w:pPr>
            <w:r>
              <w:rPr>
                <w:rFonts w:asciiTheme="minorEastAsia" w:hAnsiTheme="minorEastAsia" w:eastAsiaTheme="minorEastAsia"/>
              </w:rPr>
              <w:t>41,048,268.35</w:t>
            </w:r>
          </w:p>
        </w:tc>
        <w:tc>
          <w:tcPr>
            <w:tcW w:w="1749" w:type="dxa"/>
            <w:vAlign w:val="center"/>
          </w:tcPr>
          <w:p>
            <w:pPr>
              <w:jc w:val="right"/>
              <w:rPr>
                <w:rFonts w:hint="eastAsia" w:asciiTheme="minorEastAsia" w:hAnsiTheme="minorEastAsia" w:eastAsiaTheme="minorEastAsia"/>
              </w:rPr>
            </w:pPr>
            <w:r>
              <w:rPr>
                <w:rFonts w:asciiTheme="minorEastAsia" w:hAnsiTheme="minorEastAsia" w:eastAsiaTheme="minorEastAsia"/>
              </w:rPr>
              <w:t>4,403,160.15</w:t>
            </w:r>
          </w:p>
        </w:tc>
        <w:tc>
          <w:tcPr>
            <w:tcW w:w="1750" w:type="dxa"/>
            <w:vAlign w:val="center"/>
          </w:tcPr>
          <w:p>
            <w:pPr>
              <w:jc w:val="right"/>
              <w:rPr>
                <w:rFonts w:hint="eastAsia" w:asciiTheme="minorEastAsia" w:hAnsiTheme="minorEastAsia" w:eastAsiaTheme="minorEastAsia"/>
              </w:rPr>
            </w:pPr>
          </w:p>
        </w:tc>
        <w:tc>
          <w:tcPr>
            <w:tcW w:w="1750" w:type="dxa"/>
            <w:vAlign w:val="center"/>
          </w:tcPr>
          <w:p>
            <w:pPr>
              <w:jc w:val="right"/>
              <w:rPr>
                <w:rFonts w:hint="eastAsia" w:asciiTheme="minorEastAsia" w:hAnsiTheme="minorEastAsia" w:eastAsiaTheme="minorEastAsia"/>
              </w:rPr>
            </w:pPr>
          </w:p>
        </w:tc>
        <w:tc>
          <w:tcPr>
            <w:tcW w:w="1749" w:type="dxa"/>
            <w:vAlign w:val="center"/>
          </w:tcPr>
          <w:p>
            <w:pPr>
              <w:jc w:val="right"/>
              <w:rPr>
                <w:rFonts w:hint="eastAsia" w:asciiTheme="minorEastAsia" w:hAnsiTheme="minorEastAsia" w:eastAsiaTheme="minorEastAsia"/>
              </w:rPr>
            </w:pPr>
            <w:r>
              <w:rPr>
                <w:rFonts w:asciiTheme="minorEastAsia" w:hAnsiTheme="minorEastAsia" w:eastAsiaTheme="minorEastAsia"/>
              </w:rPr>
              <w:t>0</w:t>
            </w:r>
          </w:p>
        </w:tc>
        <w:tc>
          <w:tcPr>
            <w:tcW w:w="1750" w:type="dxa"/>
            <w:vAlign w:val="center"/>
          </w:tcPr>
          <w:p>
            <w:pPr>
              <w:jc w:val="right"/>
              <w:rPr>
                <w:rFonts w:hint="eastAsia" w:asciiTheme="minorEastAsia" w:hAnsiTheme="minorEastAsia" w:eastAsiaTheme="minorEastAsia"/>
              </w:rPr>
            </w:pPr>
          </w:p>
        </w:tc>
        <w:tc>
          <w:tcPr>
            <w:tcW w:w="1750" w:type="dxa"/>
            <w:vAlign w:val="center"/>
          </w:tcPr>
          <w:p>
            <w:pPr>
              <w:jc w:val="right"/>
              <w:rPr>
                <w:rFonts w:hint="eastAsia" w:asciiTheme="minorEastAsia" w:hAnsiTheme="minorEastAsia" w:eastAsiaTheme="minorEastAsia"/>
              </w:rPr>
            </w:pPr>
            <w:r>
              <w:rPr>
                <w:rFonts w:asciiTheme="minorEastAsia" w:hAnsiTheme="minorEastAsia" w:eastAsiaTheme="minorEastAsia"/>
              </w:rPr>
              <w:t>45,451,428.50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alias w:val="以公允价值计量的金融资产情况明细_资产类别"/>
            <w:tag w:val="_GBC_cc72d7a8c8f74a64a251dbd2114ca4fe"/>
            <w:id w:val="-1748876830"/>
            <w:comboBox>
              <w:listItem w:displayText="股票" w:value="股票"/>
              <w:listItem w:displayText="债券" w:value="债券"/>
              <w:listItem w:displayText="信托产品" w:value="信托产品"/>
              <w:listItem w:displayText="私募基金" w:value="私募基金"/>
              <w:listItem w:displayText="期货" w:value="期货"/>
              <w:listItem w:displayText="衍生工具" w:value="衍生工具"/>
              <w:listItem w:displayText="其他" w:value="其他"/>
            </w:comboBox>
          </w:sdtPr>
          <w:sdtContent>
            <w:tc>
              <w:tcPr>
                <w:tcW w:w="1749" w:type="dxa"/>
                <w:vAlign w:val="center"/>
              </w:tcPr>
              <w:p>
                <w:pPr>
                  <w:jc w:val="both"/>
                </w:pPr>
                <w:r>
                  <w:t>其他</w:t>
                </w:r>
              </w:p>
            </w:tc>
          </w:sdtContent>
        </w:sdt>
        <w:tc>
          <w:tcPr>
            <w:tcW w:w="1750" w:type="dxa"/>
            <w:vAlign w:val="center"/>
          </w:tcPr>
          <w:p>
            <w:pPr>
              <w:jc w:val="right"/>
              <w:rPr>
                <w:rFonts w:hint="eastAsia" w:asciiTheme="minorEastAsia" w:hAnsiTheme="minorEastAsia" w:eastAsiaTheme="minorEastAsia"/>
              </w:rPr>
            </w:pPr>
            <w:r>
              <w:rPr>
                <w:rFonts w:asciiTheme="minorEastAsia" w:hAnsiTheme="minorEastAsia" w:eastAsiaTheme="minorEastAsia"/>
              </w:rPr>
              <w:t>167,176,618.01</w:t>
            </w:r>
          </w:p>
        </w:tc>
        <w:tc>
          <w:tcPr>
            <w:tcW w:w="1749" w:type="dxa"/>
            <w:vAlign w:val="center"/>
          </w:tcPr>
          <w:p>
            <w:pPr>
              <w:jc w:val="right"/>
              <w:rPr>
                <w:rFonts w:hint="eastAsia" w:asciiTheme="minorEastAsia" w:hAnsiTheme="minorEastAsia" w:eastAsiaTheme="minorEastAsia"/>
              </w:rPr>
            </w:pPr>
          </w:p>
        </w:tc>
        <w:tc>
          <w:tcPr>
            <w:tcW w:w="1750" w:type="dxa"/>
            <w:vAlign w:val="center"/>
          </w:tcPr>
          <w:p>
            <w:pPr>
              <w:jc w:val="right"/>
              <w:rPr>
                <w:rFonts w:hint="eastAsia" w:asciiTheme="minorEastAsia" w:hAnsiTheme="minorEastAsia" w:eastAsiaTheme="minorEastAsia"/>
              </w:rPr>
            </w:pPr>
          </w:p>
        </w:tc>
        <w:tc>
          <w:tcPr>
            <w:tcW w:w="1750" w:type="dxa"/>
            <w:vAlign w:val="center"/>
          </w:tcPr>
          <w:p>
            <w:pPr>
              <w:jc w:val="right"/>
              <w:rPr>
                <w:rFonts w:hint="eastAsia" w:asciiTheme="minorEastAsia" w:hAnsiTheme="minorEastAsia" w:eastAsiaTheme="minorEastAsia"/>
              </w:rPr>
            </w:pPr>
          </w:p>
        </w:tc>
        <w:tc>
          <w:tcPr>
            <w:tcW w:w="1749" w:type="dxa"/>
            <w:vAlign w:val="center"/>
          </w:tcPr>
          <w:p>
            <w:pPr>
              <w:jc w:val="right"/>
              <w:rPr>
                <w:rFonts w:hint="eastAsia" w:asciiTheme="minorEastAsia" w:hAnsiTheme="minorEastAsia" w:eastAsiaTheme="minorEastAsia"/>
              </w:rPr>
            </w:pPr>
          </w:p>
        </w:tc>
        <w:tc>
          <w:tcPr>
            <w:tcW w:w="1750" w:type="dxa"/>
            <w:vAlign w:val="center"/>
          </w:tcPr>
          <w:p>
            <w:pPr>
              <w:jc w:val="right"/>
              <w:rPr>
                <w:rFonts w:hint="eastAsia" w:asciiTheme="minorEastAsia" w:hAnsiTheme="minorEastAsia" w:eastAsiaTheme="minorEastAsia"/>
              </w:rPr>
            </w:pPr>
            <w:r>
              <w:rPr>
                <w:rFonts w:asciiTheme="minorEastAsia" w:hAnsiTheme="minorEastAsia" w:eastAsiaTheme="minorEastAsia"/>
              </w:rPr>
              <w:t>62,591,966.17</w:t>
            </w:r>
          </w:p>
        </w:tc>
        <w:tc>
          <w:tcPr>
            <w:tcW w:w="1750" w:type="dxa"/>
            <w:vAlign w:val="center"/>
          </w:tcPr>
          <w:p>
            <w:pPr>
              <w:jc w:val="right"/>
              <w:rPr>
                <w:rFonts w:hint="eastAsia" w:asciiTheme="minorEastAsia" w:hAnsiTheme="minorEastAsia" w:eastAsiaTheme="minorEastAsia"/>
              </w:rPr>
            </w:pPr>
            <w:r>
              <w:rPr>
                <w:rFonts w:asciiTheme="minorEastAsia" w:hAnsiTheme="minorEastAsia" w:eastAsiaTheme="minorEastAsia"/>
              </w:rPr>
              <w:t>229,768,584.18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9" w:type="dxa"/>
            <w:vAlign w:val="center"/>
          </w:tcPr>
          <w:p>
            <w:pPr>
              <w:jc w:val="center"/>
            </w:pPr>
            <w:r>
              <w:t>合计</w:t>
            </w:r>
          </w:p>
        </w:tc>
        <w:tc>
          <w:tcPr>
            <w:tcW w:w="1750" w:type="dxa"/>
            <w:vAlign w:val="center"/>
          </w:tcPr>
          <w:p>
            <w:pPr>
              <w:jc w:val="right"/>
              <w:rPr>
                <w:rFonts w:hint="eastAsia" w:asciiTheme="minorEastAsia" w:hAnsiTheme="minorEastAsia" w:eastAsiaTheme="minorEastAsia"/>
              </w:rPr>
            </w:pPr>
            <w:r>
              <w:rPr>
                <w:rFonts w:asciiTheme="minorEastAsia" w:hAnsiTheme="minorEastAsia" w:eastAsiaTheme="minorEastAsia"/>
              </w:rPr>
              <w:t>438,327,579.78</w:t>
            </w:r>
          </w:p>
        </w:tc>
        <w:tc>
          <w:tcPr>
            <w:tcW w:w="1749" w:type="dxa"/>
            <w:vAlign w:val="center"/>
          </w:tcPr>
          <w:p>
            <w:pPr>
              <w:jc w:val="right"/>
              <w:rPr>
                <w:rFonts w:hint="eastAsia"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3,736,859.57</w:t>
            </w:r>
          </w:p>
        </w:tc>
        <w:tc>
          <w:tcPr>
            <w:tcW w:w="1750" w:type="dxa"/>
            <w:vAlign w:val="center"/>
          </w:tcPr>
          <w:p>
            <w:pPr>
              <w:jc w:val="right"/>
              <w:rPr>
                <w:rFonts w:hint="eastAsia" w:asciiTheme="minorEastAsia" w:hAnsiTheme="minorEastAsia" w:eastAsiaTheme="minorEastAsia"/>
              </w:rPr>
            </w:pPr>
            <w:r>
              <w:rPr>
                <w:rFonts w:asciiTheme="minorEastAsia" w:hAnsiTheme="minorEastAsia" w:eastAsiaTheme="minorEastAsia"/>
              </w:rPr>
              <w:t>1,962,673.70</w:t>
            </w:r>
          </w:p>
        </w:tc>
        <w:tc>
          <w:tcPr>
            <w:tcW w:w="1750" w:type="dxa"/>
            <w:vAlign w:val="center"/>
          </w:tcPr>
          <w:p>
            <w:pPr>
              <w:jc w:val="right"/>
              <w:rPr>
                <w:rFonts w:hint="eastAsia" w:asciiTheme="minorEastAsia" w:hAnsiTheme="minorEastAsia" w:eastAsiaTheme="minorEastAsia"/>
              </w:rPr>
            </w:pPr>
            <w:r>
              <w:rPr>
                <w:rFonts w:asciiTheme="minorEastAsia" w:hAnsiTheme="minorEastAsia" w:eastAsiaTheme="minorEastAsia"/>
              </w:rPr>
              <w:t>250,000,000.00</w:t>
            </w:r>
          </w:p>
        </w:tc>
        <w:tc>
          <w:tcPr>
            <w:tcW w:w="1749" w:type="dxa"/>
            <w:vAlign w:val="center"/>
          </w:tcPr>
          <w:p>
            <w:pPr>
              <w:jc w:val="right"/>
              <w:rPr>
                <w:rFonts w:hint="eastAsia" w:asciiTheme="minorEastAsia" w:hAnsiTheme="minorEastAsia" w:eastAsiaTheme="minorEastAsia"/>
              </w:rPr>
            </w:pPr>
            <w:r>
              <w:rPr>
                <w:rFonts w:asciiTheme="minorEastAsia" w:hAnsiTheme="minorEastAsia" w:eastAsiaTheme="minorEastAsia"/>
              </w:rPr>
              <w:t>310,000,000.00</w:t>
            </w:r>
          </w:p>
        </w:tc>
        <w:tc>
          <w:tcPr>
            <w:tcW w:w="1750" w:type="dxa"/>
            <w:vAlign w:val="center"/>
          </w:tcPr>
          <w:p>
            <w:pPr>
              <w:jc w:val="right"/>
              <w:rPr>
                <w:rFonts w:hint="eastAsia" w:asciiTheme="minorEastAsia" w:hAnsiTheme="minorEastAsia" w:eastAsiaTheme="minorEastAsia"/>
              </w:rPr>
            </w:pPr>
            <w:r>
              <w:rPr>
                <w:rFonts w:asciiTheme="minorEastAsia" w:hAnsiTheme="minorEastAsia" w:eastAsiaTheme="minorEastAsia"/>
              </w:rPr>
              <w:t>62,591,966.17</w:t>
            </w:r>
          </w:p>
        </w:tc>
        <w:tc>
          <w:tcPr>
            <w:tcW w:w="1750" w:type="dxa"/>
            <w:vAlign w:val="center"/>
          </w:tcPr>
          <w:p>
            <w:pPr>
              <w:jc w:val="right"/>
              <w:rPr>
                <w:rFonts w:hint="eastAsia" w:asciiTheme="minorEastAsia" w:hAnsiTheme="minorEastAsia" w:eastAsiaTheme="minorEastAsia"/>
              </w:rPr>
            </w:pPr>
            <w:r>
              <w:rPr>
                <w:rFonts w:asciiTheme="minorEastAsia" w:hAnsiTheme="minorEastAsia" w:eastAsiaTheme="minorEastAsia"/>
              </w:rPr>
              <w:t>437,182,686.38</w:t>
            </w:r>
          </w:p>
        </w:tc>
      </w:tr>
    </w:tbl>
    <w:p/>
    <w:p>
      <w:r>
        <w:rPr>
          <w:rFonts w:hint="eastAsia"/>
        </w:rPr>
        <w:t>证券投资情况</w:t>
      </w:r>
    </w:p>
    <w:sdt>
      <w:sdtPr>
        <w:alias w:val="是否适用：证券投资情况[双击切换]"/>
        <w:tag w:val="_GBC_7d04680e71454924aa49897089c6ec88"/>
        <w:id w:val="-1875609401"/>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Start w:id="88" w:name="_Hlk40533881"/>
    </w:p>
    <w:bookmarkEnd w:id="88"/>
    <w:p>
      <w:bookmarkStart w:id="89" w:name="_Hlk151135120"/>
      <w:r>
        <w:rPr>
          <w:rFonts w:hint="eastAsia"/>
        </w:rPr>
        <w:t>证券投资情况的说明</w:t>
      </w:r>
    </w:p>
    <w:sdt>
      <w:sdtPr>
        <w:alias w:val="是否适用：证券投资情况的说明[双击切换]"/>
        <w:tag w:val="_GBC_846a2917c37545bbb004e11b14dfefbc"/>
        <w:id w:val="645785184"/>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89"/>
    <w:p>
      <w:bookmarkStart w:id="90" w:name="_Hlk40534809"/>
      <w:r>
        <w:rPr>
          <w:rFonts w:hint="eastAsia"/>
        </w:rPr>
        <w:t>私募基金投资情况</w:t>
      </w:r>
    </w:p>
    <w:sdt>
      <w:sdtPr>
        <w:alias w:val="是否适用：私募基金投资情况[双击切换]"/>
        <w:tag w:val="_GBC_6e916a873a4e4af3a90d6fc81d187ac8"/>
        <w:id w:val="434101481"/>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90"/>
    <w:p>
      <w:r>
        <w:rPr>
          <w:rFonts w:hint="eastAsia"/>
        </w:rPr>
        <w:t>衍生品投资情况</w:t>
      </w:r>
    </w:p>
    <w:sdt>
      <w:sdtPr>
        <w:rPr>
          <w:rFonts w:hint="eastAsia"/>
        </w:rPr>
        <w:alias w:val="是否适用：衍生品投资情况  [双击切换]"/>
        <w:tag w:val="_GBC_0155f13d04cb48bc8f6a2a16edfe26b3"/>
        <w:id w:val="-480314685"/>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Start w:id="91" w:name="_Hlk155617745"/>
      <w:bookmarkStart w:id="92" w:name="_Hlk94111679"/>
    </w:p>
    <w:bookmarkEnd w:id="91"/>
    <w:p>
      <w:pPr>
        <w:pStyle w:val="5"/>
        <w:numPr>
          <w:ilvl w:val="0"/>
          <w:numId w:val="15"/>
        </w:numPr>
        <w:rPr>
          <w:rFonts w:hint="eastAsia" w:ascii="宋体" w:hAnsi="宋体" w:cs="宋体"/>
          <w:kern w:val="0"/>
        </w:rPr>
      </w:pPr>
      <w:r>
        <w:rPr>
          <w:rFonts w:hint="eastAsia" w:ascii="宋体" w:hAnsi="宋体" w:cs="宋体"/>
          <w:kern w:val="0"/>
        </w:rPr>
        <w:t>报告期内重大资产重组整合的具体进展情况</w:t>
      </w:r>
    </w:p>
    <w:sdt>
      <w:sdtPr>
        <w:alias w:val="是否适用：报告期内重大资产重组整合的具体进展情况[双击切换]"/>
        <w:tag w:val="_GBC_c52695d1957b4fa89b0b7326da1f5a10"/>
        <w:id w:val="40960665"/>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92"/>
    <w:p>
      <w:pPr>
        <w:pStyle w:val="4"/>
        <w:numPr>
          <w:ilvl w:val="0"/>
          <w:numId w:val="9"/>
        </w:numPr>
        <w:rPr>
          <w:szCs w:val="21"/>
        </w:rPr>
      </w:pPr>
      <w:r>
        <w:rPr>
          <w:rFonts w:hint="eastAsia"/>
          <w:szCs w:val="21"/>
        </w:rPr>
        <w:t>重大资产和股权出售</w:t>
      </w:r>
    </w:p>
    <w:sdt>
      <w:sdtPr>
        <w:rPr>
          <w:rFonts w:hint="eastAsia"/>
        </w:rPr>
        <w:alias w:val="是否适用：重大资产和股权出售[双击切换]"/>
        <w:tag w:val="_GBC_949dc5a581604be69ba935fceadc4b1d"/>
        <w:id w:val="-302933531"/>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9"/>
        </w:numPr>
        <w:rPr>
          <w:rFonts w:hint="eastAsia" w:ascii="宋体" w:hAnsi="宋体"/>
          <w:color w:val="000000" w:themeColor="text1"/>
          <w14:textFill>
            <w14:solidFill>
              <w14:schemeClr w14:val="tx1"/>
            </w14:solidFill>
          </w14:textFill>
        </w:rPr>
      </w:pPr>
      <w:bookmarkStart w:id="93" w:name="_Hlk200011206"/>
      <w:bookmarkStart w:id="94" w:name="_Hlk213662043"/>
      <w:r>
        <w:rPr>
          <w:rFonts w:hint="eastAsia" w:ascii="宋体" w:hAnsi="宋体"/>
          <w:color w:val="000000" w:themeColor="text1"/>
          <w14:textFill>
            <w14:solidFill>
              <w14:schemeClr w14:val="tx1"/>
            </w14:solidFill>
          </w14:textFill>
        </w:rPr>
        <w:t>主要控股参股公司分析</w:t>
      </w:r>
    </w:p>
    <w:sdt>
      <w:sdtPr>
        <w:rPr>
          <w:color w:val="000000" w:themeColor="text1"/>
          <w14:textFill>
            <w14:solidFill>
              <w14:schemeClr w14:val="tx1"/>
            </w14:solidFill>
          </w14:textFill>
        </w:rPr>
        <w:alias w:val="是否适用：主要控股参股公司分析[双击切换]"/>
        <w:tag w:val="_GBC_c05ac32e7acf4aa08c3b1b389547fce0"/>
        <w:id w:val="97295853"/>
        <w:placeholder>
          <w:docPart w:val="GBC22222222222222222222222222222"/>
        </w:placeholder>
      </w:sdtPr>
      <w:sdtEndPr>
        <w:rPr>
          <w:color w:val="000000" w:themeColor="text1"/>
          <w14:textFill>
            <w14:solidFill>
              <w14:schemeClr w14:val="tx1"/>
            </w14:solidFill>
          </w14:textFill>
        </w:rPr>
      </w:sdtEndPr>
      <w:sdtContent>
        <w:p>
          <w:pPr>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fldChar w:fldCharType="begin"/>
          </w:r>
          <w:r>
            <w:rPr>
              <w:rFonts w:ascii="宋体" w:hAnsi="宋体"/>
              <w:color w:val="000000" w:themeColor="text1"/>
              <w14:textFill>
                <w14:solidFill>
                  <w14:schemeClr w14:val="tx1"/>
                </w14:solidFill>
              </w14:textFill>
            </w:rPr>
            <w:instrText xml:space="preserve"> MACROBUTTON  SnrToggleCheckbox √适用 </w:instrText>
          </w:r>
          <w:r>
            <w:rPr>
              <w:rFonts w:ascii="宋体" w:hAnsi="宋体"/>
              <w:color w:val="000000" w:themeColor="text1"/>
              <w14:textFill>
                <w14:solidFill>
                  <w14:schemeClr w14:val="tx1"/>
                </w14:solidFill>
              </w14:textFill>
            </w:rPr>
            <w:fldChar w:fldCharType="end"/>
          </w:r>
          <w:r>
            <w:rPr>
              <w:rFonts w:ascii="宋体" w:hAnsi="宋体"/>
              <w:color w:val="000000" w:themeColor="text1"/>
              <w14:textFill>
                <w14:solidFill>
                  <w14:schemeClr w14:val="tx1"/>
                </w14:solidFill>
              </w14:textFill>
            </w:rPr>
            <w:fldChar w:fldCharType="begin"/>
          </w:r>
          <w:r>
            <w:rPr>
              <w:rFonts w:ascii="宋体" w:hAnsi="宋体"/>
              <w:color w:val="000000" w:themeColor="text1"/>
              <w14:textFill>
                <w14:solidFill>
                  <w14:schemeClr w14:val="tx1"/>
                </w14:solidFill>
              </w14:textFill>
            </w:rPr>
            <w:instrText xml:space="preserve"> MACROBUTTON  SnrToggleCheckbox □不适用 </w:instrText>
          </w:r>
          <w:r>
            <w:rPr>
              <w:rFonts w:ascii="宋体" w:hAnsi="宋体"/>
              <w:color w:val="000000" w:themeColor="text1"/>
              <w14:textFill>
                <w14:solidFill>
                  <w14:schemeClr w14:val="tx1"/>
                </w14:solidFill>
              </w14:textFill>
            </w:rPr>
            <w:fldChar w:fldCharType="end"/>
          </w:r>
        </w:p>
      </w:sdtContent>
    </w:sdt>
    <w:p>
      <w:r>
        <w:rPr>
          <w:rFonts w:hint="eastAsia"/>
        </w:rPr>
        <w:t>主要子公司及对公司净利润影响达10%以上的参股公司情况</w:t>
      </w:r>
    </w:p>
    <w:sdt>
      <w:sdtPr>
        <w:rPr>
          <w:rFonts w:hint="eastAsia"/>
          <w:color w:val="000000"/>
        </w:rPr>
        <w:alias w:val="是否适用：主要子公司及对公司净利润影响达10%以上的参股公司情况[双击切换]"/>
        <w:tag w:val="_GBC_9d434b01b56f4e79bcdfcac696798730"/>
        <w:id w:val="-2361796"/>
        <w:placeholder>
          <w:docPart w:val="GBC22222222222222222222222222222"/>
        </w:placeholder>
      </w:sdtPr>
      <w:sdtEndPr>
        <w:rPr>
          <w:rFonts w:hint="eastAsia"/>
          <w:color w:val="000000"/>
        </w:rPr>
      </w:sdtEndPr>
      <w:sdtContent>
        <w:p>
          <w:pPr>
            <w:rPr>
              <w:color w:val="000000"/>
            </w:rPr>
          </w:pPr>
          <w:r>
            <w:rPr>
              <w:rFonts w:hint="eastAsia" w:ascii="宋体" w:hAnsi="宋体"/>
              <w:color w:val="000000"/>
            </w:rPr>
            <w:fldChar w:fldCharType="begin"/>
          </w:r>
          <w:r>
            <w:rPr>
              <w:rFonts w:hint="eastAsia" w:ascii="宋体" w:hAnsi="宋体"/>
              <w:color w:val="000000"/>
            </w:rPr>
            <w:instrText xml:space="preserve"> MACROBUTTON  SnrToggleCheckbox √适用 </w:instrText>
          </w:r>
          <w:r>
            <w:rPr>
              <w:rFonts w:hint="eastAsia" w:ascii="宋体" w:hAnsi="宋体"/>
              <w:color w:val="000000"/>
            </w:rPr>
            <w:fldChar w:fldCharType="end"/>
          </w:r>
          <w:r>
            <w:rPr>
              <w:rFonts w:hint="eastAsia" w:ascii="宋体" w:hAnsi="宋体"/>
              <w:color w:val="000000"/>
            </w:rPr>
            <w:fldChar w:fldCharType="begin"/>
          </w:r>
          <w:r>
            <w:rPr>
              <w:rFonts w:hint="eastAsia" w:ascii="宋体" w:hAnsi="宋体"/>
              <w:color w:val="000000"/>
            </w:rPr>
            <w:instrText xml:space="preserve"> MACROBUTTON  SnrToggleCheckbox □不适用 </w:instrText>
          </w:r>
          <w:r>
            <w:rPr>
              <w:rFonts w:hint="eastAsia" w:ascii="宋体" w:hAnsi="宋体"/>
              <w:color w:val="000000"/>
            </w:rPr>
            <w:fldChar w:fldCharType="end"/>
          </w:r>
        </w:p>
      </w:sdtContent>
    </w:sdt>
    <w:p>
      <w:pPr>
        <w:jc w:val="right"/>
        <w:rPr>
          <w:color w:val="000000"/>
        </w:rPr>
      </w:pPr>
      <w:r>
        <w:rPr>
          <w:rFonts w:hint="eastAsia"/>
          <w:color w:val="000000"/>
        </w:rPr>
        <w:t>单位：</w:t>
      </w:r>
      <w:sdt>
        <w:sdtPr>
          <w:rPr>
            <w:rFonts w:hint="eastAsia"/>
            <w:color w:val="000000"/>
          </w:rPr>
          <w:alias w:val="单位：主要控股参股公司分析"/>
          <w:tag w:val="_GBC_8d5082a3ef1247029bfec10b09878a74"/>
          <w:id w:val="-72098640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color w:val="000000"/>
          </w:rPr>
        </w:sdtEndPr>
        <w:sdtContent>
          <w:r>
            <w:rPr>
              <w:rFonts w:hint="eastAsia"/>
              <w:color w:val="000000"/>
            </w:rPr>
            <w:t>元</w:t>
          </w:r>
        </w:sdtContent>
      </w:sdt>
      <w:r>
        <w:rPr>
          <w:rFonts w:hint="eastAsia"/>
          <w:color w:val="000000"/>
        </w:rPr>
        <w:t xml:space="preserve">  币种：</w:t>
      </w:r>
      <w:sdt>
        <w:sdtPr>
          <w:rPr>
            <w:rFonts w:hint="eastAsia"/>
            <w:color w:val="000000"/>
          </w:rPr>
          <w:alias w:val="币种：主要控股参股公司分析"/>
          <w:tag w:val="_GBC_27853eae803847d39b60d39456b72571"/>
          <w:id w:val="-27594682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color w:val="000000"/>
          </w:rPr>
        </w:sdtEndPr>
        <w:sdtContent>
          <w:r>
            <w:rPr>
              <w:rFonts w:hint="eastAsia"/>
              <w:color w:val="000000"/>
            </w:rPr>
            <w:t>人民币</w:t>
          </w:r>
        </w:sdtContent>
      </w:sdt>
      <w:r>
        <w:rPr>
          <w:rFonts w:hint="eastAsia"/>
          <w:color w:val="000000"/>
        </w:rPr>
        <w:t xml:space="preserve"> </w:t>
      </w:r>
    </w:p>
    <w:tbl>
      <w:tblPr>
        <w:tblStyle w:val="38"/>
        <w:tblW w:w="13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540"/>
        <w:gridCol w:w="1467"/>
        <w:gridCol w:w="1684"/>
        <w:gridCol w:w="1524"/>
        <w:gridCol w:w="1524"/>
        <w:gridCol w:w="1524"/>
        <w:gridCol w:w="1524"/>
        <w:gridCol w:w="1521"/>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sdt>
          <w:sdtPr>
            <w:tag w:val="_PLD_77d1b0f0ca10428db347fba0d0883430"/>
            <w:id w:val="-373310399"/>
          </w:sdtPr>
          <w:sdtContent>
            <w:tc>
              <w:tcPr>
                <w:tcW w:w="1540" w:type="dxa"/>
                <w:vAlign w:val="center"/>
              </w:tcPr>
              <w:p>
                <w:pPr>
                  <w:kinsoku w:val="0"/>
                  <w:overflowPunct w:val="0"/>
                  <w:autoSpaceDE w:val="0"/>
                  <w:autoSpaceDN w:val="0"/>
                  <w:adjustRightInd w:val="0"/>
                  <w:snapToGrid w:val="0"/>
                  <w:jc w:val="center"/>
                </w:pPr>
                <w:r>
                  <w:t>公司名称</w:t>
                </w:r>
              </w:p>
            </w:tc>
          </w:sdtContent>
        </w:sdt>
        <w:sdt>
          <w:sdtPr>
            <w:tag w:val="_PLD_39a34b0234774dd4a02351974d6690de"/>
            <w:id w:val="2135519315"/>
          </w:sdtPr>
          <w:sdtContent>
            <w:tc>
              <w:tcPr>
                <w:tcW w:w="1467" w:type="dxa"/>
                <w:vAlign w:val="center"/>
              </w:tcPr>
              <w:p>
                <w:pPr>
                  <w:kinsoku w:val="0"/>
                  <w:overflowPunct w:val="0"/>
                  <w:autoSpaceDE w:val="0"/>
                  <w:autoSpaceDN w:val="0"/>
                  <w:adjustRightInd w:val="0"/>
                  <w:snapToGrid w:val="0"/>
                  <w:jc w:val="center"/>
                </w:pPr>
                <w:r>
                  <w:t>公司类型</w:t>
                </w:r>
              </w:p>
            </w:tc>
          </w:sdtContent>
        </w:sdt>
        <w:sdt>
          <w:sdtPr>
            <w:tag w:val="_PLD_f896bd671d5344dc9566b8fb48245b72"/>
            <w:id w:val="-2116362496"/>
          </w:sdtPr>
          <w:sdtContent>
            <w:tc>
              <w:tcPr>
                <w:tcW w:w="1684" w:type="dxa"/>
                <w:vAlign w:val="center"/>
              </w:tcPr>
              <w:p>
                <w:pPr>
                  <w:kinsoku w:val="0"/>
                  <w:overflowPunct w:val="0"/>
                  <w:autoSpaceDE w:val="0"/>
                  <w:autoSpaceDN w:val="0"/>
                  <w:adjustRightInd w:val="0"/>
                  <w:snapToGrid w:val="0"/>
                  <w:jc w:val="center"/>
                </w:pPr>
                <w:r>
                  <w:t>主要业务</w:t>
                </w:r>
              </w:p>
            </w:tc>
          </w:sdtContent>
        </w:sdt>
        <w:sdt>
          <w:sdtPr>
            <w:tag w:val="_PLD_28c765f0770d4489b0ac7af726b78d3c"/>
            <w:id w:val="1550493023"/>
          </w:sdtPr>
          <w:sdtContent>
            <w:tc>
              <w:tcPr>
                <w:tcW w:w="1524" w:type="dxa"/>
                <w:vAlign w:val="center"/>
              </w:tcPr>
              <w:p>
                <w:pPr>
                  <w:kinsoku w:val="0"/>
                  <w:overflowPunct w:val="0"/>
                  <w:autoSpaceDE w:val="0"/>
                  <w:autoSpaceDN w:val="0"/>
                  <w:adjustRightInd w:val="0"/>
                  <w:snapToGrid w:val="0"/>
                  <w:jc w:val="center"/>
                </w:pPr>
                <w:r>
                  <w:t>注册资本</w:t>
                </w:r>
              </w:p>
            </w:tc>
          </w:sdtContent>
        </w:sdt>
        <w:sdt>
          <w:sdtPr>
            <w:tag w:val="_PLD_8dfb8195bf8042eab9afd470bd721131"/>
            <w:id w:val="-1816328134"/>
          </w:sdtPr>
          <w:sdtContent>
            <w:tc>
              <w:tcPr>
                <w:tcW w:w="1524" w:type="dxa"/>
                <w:vAlign w:val="center"/>
              </w:tcPr>
              <w:p>
                <w:pPr>
                  <w:kinsoku w:val="0"/>
                  <w:overflowPunct w:val="0"/>
                  <w:autoSpaceDE w:val="0"/>
                  <w:autoSpaceDN w:val="0"/>
                  <w:adjustRightInd w:val="0"/>
                  <w:snapToGrid w:val="0"/>
                  <w:jc w:val="center"/>
                </w:pPr>
                <w:r>
                  <w:t>总资产</w:t>
                </w:r>
              </w:p>
            </w:tc>
          </w:sdtContent>
        </w:sdt>
        <w:sdt>
          <w:sdtPr>
            <w:tag w:val="_PLD_568be9ac045440aeaf1bfa59ac4c13ce"/>
            <w:id w:val="-424887577"/>
          </w:sdtPr>
          <w:sdtContent>
            <w:tc>
              <w:tcPr>
                <w:tcW w:w="1524" w:type="dxa"/>
                <w:vAlign w:val="center"/>
              </w:tcPr>
              <w:p>
                <w:pPr>
                  <w:kinsoku w:val="0"/>
                  <w:overflowPunct w:val="0"/>
                  <w:autoSpaceDE w:val="0"/>
                  <w:autoSpaceDN w:val="0"/>
                  <w:adjustRightInd w:val="0"/>
                  <w:snapToGrid w:val="0"/>
                  <w:jc w:val="center"/>
                </w:pPr>
                <w:r>
                  <w:t>净资产</w:t>
                </w:r>
              </w:p>
            </w:tc>
          </w:sdtContent>
        </w:sdt>
        <w:sdt>
          <w:sdtPr>
            <w:tag w:val="_PLD_5b0234e93edf4d4eba9ba1632349de01"/>
            <w:id w:val="-1480301552"/>
          </w:sdtPr>
          <w:sdtContent>
            <w:tc>
              <w:tcPr>
                <w:tcW w:w="1524" w:type="dxa"/>
                <w:vAlign w:val="center"/>
              </w:tcPr>
              <w:p>
                <w:pPr>
                  <w:kinsoku w:val="0"/>
                  <w:overflowPunct w:val="0"/>
                  <w:autoSpaceDE w:val="0"/>
                  <w:autoSpaceDN w:val="0"/>
                  <w:adjustRightInd w:val="0"/>
                  <w:snapToGrid w:val="0"/>
                  <w:jc w:val="center"/>
                </w:pPr>
                <w:r>
                  <w:t>营业收入</w:t>
                </w:r>
              </w:p>
            </w:tc>
          </w:sdtContent>
        </w:sdt>
        <w:sdt>
          <w:sdtPr>
            <w:tag w:val="_PLD_ba045ffba7c14248ae76aaccea04d750"/>
            <w:id w:val="302743589"/>
          </w:sdtPr>
          <w:sdtContent>
            <w:tc>
              <w:tcPr>
                <w:tcW w:w="1521" w:type="dxa"/>
                <w:vAlign w:val="center"/>
              </w:tcPr>
              <w:p>
                <w:pPr>
                  <w:kinsoku w:val="0"/>
                  <w:overflowPunct w:val="0"/>
                  <w:autoSpaceDE w:val="0"/>
                  <w:autoSpaceDN w:val="0"/>
                  <w:adjustRightInd w:val="0"/>
                  <w:snapToGrid w:val="0"/>
                  <w:jc w:val="center"/>
                </w:pPr>
                <w:r>
                  <w:t>营业利润</w:t>
                </w:r>
              </w:p>
            </w:tc>
          </w:sdtContent>
        </w:sdt>
        <w:sdt>
          <w:sdtPr>
            <w:tag w:val="_PLD_e15dc49d121b480aa6e96a30e17a5359"/>
            <w:id w:val="1764259496"/>
          </w:sdtPr>
          <w:sdtContent>
            <w:tc>
              <w:tcPr>
                <w:tcW w:w="1624" w:type="dxa"/>
                <w:vAlign w:val="center"/>
              </w:tcPr>
              <w:p>
                <w:pPr>
                  <w:kinsoku w:val="0"/>
                  <w:overflowPunct w:val="0"/>
                  <w:autoSpaceDE w:val="0"/>
                  <w:autoSpaceDN w:val="0"/>
                  <w:adjustRightInd w:val="0"/>
                  <w:snapToGrid w:val="0"/>
                  <w:jc w:val="center"/>
                </w:pPr>
                <w:r>
                  <w:t>净利润</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c>
          <w:tcPr>
            <w:tcW w:w="1540" w:type="dxa"/>
            <w:vAlign w:val="center"/>
          </w:tcPr>
          <w:p>
            <w:pPr>
              <w:kinsoku w:val="0"/>
              <w:overflowPunct w:val="0"/>
              <w:autoSpaceDE w:val="0"/>
              <w:autoSpaceDN w:val="0"/>
              <w:adjustRightInd w:val="0"/>
              <w:snapToGrid w:val="0"/>
            </w:pPr>
            <w:r>
              <w:t>抚顺实林特殊钢有限公司</w:t>
            </w:r>
          </w:p>
        </w:tc>
        <w:sdt>
          <w:sdtPr>
            <w:rPr>
              <w:rFonts w:hint="eastAsia"/>
            </w:rPr>
            <w:alias w:val="主要控股参股公司分析明细_公司类型"/>
            <w:tag w:val="_GBC_9e936313969142599bc0a5fab0441112"/>
            <w:id w:val="1801568769"/>
            <w:comboBox>
              <w:listItem w:displayText="子公司" w:value="子公司"/>
              <w:listItem w:displayText="参股公司" w:value="参股公司"/>
            </w:comboBox>
          </w:sdtPr>
          <w:sdtEndPr>
            <w:rPr>
              <w:rFonts w:hint="eastAsia"/>
            </w:rPr>
          </w:sdtEndPr>
          <w:sdtContent>
            <w:tc>
              <w:tcPr>
                <w:tcW w:w="1467" w:type="dxa"/>
                <w:vAlign w:val="center"/>
              </w:tcPr>
              <w:p>
                <w:pPr>
                  <w:kinsoku w:val="0"/>
                  <w:overflowPunct w:val="0"/>
                  <w:autoSpaceDE w:val="0"/>
                  <w:autoSpaceDN w:val="0"/>
                  <w:adjustRightInd w:val="0"/>
                  <w:snapToGrid w:val="0"/>
                </w:pPr>
                <w:r>
                  <w:rPr>
                    <w:rFonts w:hint="eastAsia"/>
                  </w:rPr>
                  <w:t>子公司</w:t>
                </w:r>
              </w:p>
            </w:tc>
          </w:sdtContent>
        </w:sdt>
        <w:tc>
          <w:tcPr>
            <w:tcW w:w="1684" w:type="dxa"/>
            <w:vAlign w:val="center"/>
          </w:tcPr>
          <w:p>
            <w:pPr>
              <w:kinsoku w:val="0"/>
              <w:overflowPunct w:val="0"/>
              <w:autoSpaceDE w:val="0"/>
              <w:autoSpaceDN w:val="0"/>
              <w:adjustRightInd w:val="0"/>
              <w:snapToGrid w:val="0"/>
            </w:pPr>
            <w:r>
              <w:t>压延钢加工、金属材料加工、销售</w:t>
            </w:r>
          </w:p>
        </w:tc>
        <w:tc>
          <w:tcPr>
            <w:tcW w:w="1524" w:type="dxa"/>
            <w:vAlign w:val="center"/>
          </w:tcPr>
          <w:p>
            <w:pPr>
              <w:kinsoku w:val="0"/>
              <w:overflowPunct w:val="0"/>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7,100</w:t>
            </w:r>
          </w:p>
        </w:tc>
        <w:tc>
          <w:tcPr>
            <w:tcW w:w="1524" w:type="dxa"/>
            <w:vAlign w:val="center"/>
          </w:tcPr>
          <w:p>
            <w:pPr>
              <w:kinsoku w:val="0"/>
              <w:overflowPunct w:val="0"/>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69,444,925.95</w:t>
            </w:r>
          </w:p>
        </w:tc>
        <w:tc>
          <w:tcPr>
            <w:tcW w:w="1524" w:type="dxa"/>
            <w:vAlign w:val="center"/>
          </w:tcPr>
          <w:p>
            <w:pPr>
              <w:kinsoku w:val="0"/>
              <w:overflowPunct w:val="0"/>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67,342,971.78</w:t>
            </w:r>
          </w:p>
        </w:tc>
        <w:tc>
          <w:tcPr>
            <w:tcW w:w="1524" w:type="dxa"/>
            <w:vAlign w:val="center"/>
          </w:tcPr>
          <w:p>
            <w:pPr>
              <w:kinsoku w:val="0"/>
              <w:overflowPunct w:val="0"/>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34,178,961.66</w:t>
            </w:r>
          </w:p>
        </w:tc>
        <w:tc>
          <w:tcPr>
            <w:tcW w:w="1521" w:type="dxa"/>
            <w:vAlign w:val="center"/>
          </w:tcPr>
          <w:p>
            <w:pPr>
              <w:kinsoku w:val="0"/>
              <w:overflowPunct w:val="0"/>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136,601.18</w:t>
            </w:r>
          </w:p>
        </w:tc>
        <w:tc>
          <w:tcPr>
            <w:tcW w:w="1624" w:type="dxa"/>
            <w:vAlign w:val="center"/>
          </w:tcPr>
          <w:p>
            <w:pPr>
              <w:kinsoku w:val="0"/>
              <w:overflowPunct w:val="0"/>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12,711.87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c>
          <w:tcPr>
            <w:tcW w:w="1540" w:type="dxa"/>
            <w:vAlign w:val="center"/>
          </w:tcPr>
          <w:p>
            <w:pPr>
              <w:kinsoku w:val="0"/>
              <w:overflowPunct w:val="0"/>
              <w:autoSpaceDE w:val="0"/>
              <w:autoSpaceDN w:val="0"/>
              <w:adjustRightInd w:val="0"/>
              <w:snapToGrid w:val="0"/>
            </w:pPr>
            <w:r>
              <w:t>宁波北仑抚钢模具技术有限公司</w:t>
            </w:r>
          </w:p>
        </w:tc>
        <w:tc>
          <w:tcPr>
            <w:tcW w:w="1467" w:type="dxa"/>
            <w:vAlign w:val="center"/>
          </w:tcPr>
          <w:p>
            <w:pPr>
              <w:kinsoku w:val="0"/>
              <w:overflowPunct w:val="0"/>
              <w:autoSpaceDE w:val="0"/>
              <w:autoSpaceDN w:val="0"/>
              <w:adjustRightInd w:val="0"/>
              <w:snapToGrid w:val="0"/>
            </w:pPr>
            <w:r>
              <w:t>子公司</w:t>
            </w:r>
          </w:p>
        </w:tc>
        <w:tc>
          <w:tcPr>
            <w:tcW w:w="1684" w:type="dxa"/>
            <w:vAlign w:val="center"/>
          </w:tcPr>
          <w:p>
            <w:pPr>
              <w:kinsoku w:val="0"/>
              <w:overflowPunct w:val="0"/>
              <w:autoSpaceDE w:val="0"/>
              <w:autoSpaceDN w:val="0"/>
              <w:adjustRightInd w:val="0"/>
              <w:snapToGrid w:val="0"/>
            </w:pPr>
            <w:r>
              <w:t>模具制造、销售、技术服务</w:t>
            </w:r>
          </w:p>
        </w:tc>
        <w:tc>
          <w:tcPr>
            <w:tcW w:w="1524" w:type="dxa"/>
            <w:vAlign w:val="center"/>
          </w:tcPr>
          <w:p>
            <w:pPr>
              <w:kinsoku w:val="0"/>
              <w:overflowPunct w:val="0"/>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1,000</w:t>
            </w:r>
          </w:p>
        </w:tc>
        <w:tc>
          <w:tcPr>
            <w:tcW w:w="1524" w:type="dxa"/>
            <w:vAlign w:val="center"/>
          </w:tcPr>
          <w:p>
            <w:pPr>
              <w:kinsoku w:val="0"/>
              <w:overflowPunct w:val="0"/>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51,484,966.75</w:t>
            </w:r>
          </w:p>
        </w:tc>
        <w:tc>
          <w:tcPr>
            <w:tcW w:w="1524" w:type="dxa"/>
            <w:vAlign w:val="center"/>
          </w:tcPr>
          <w:p>
            <w:pPr>
              <w:kinsoku w:val="0"/>
              <w:overflowPunct w:val="0"/>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21,819,025.03</w:t>
            </w:r>
          </w:p>
        </w:tc>
        <w:tc>
          <w:tcPr>
            <w:tcW w:w="1524" w:type="dxa"/>
            <w:vAlign w:val="center"/>
          </w:tcPr>
          <w:p>
            <w:pPr>
              <w:kinsoku w:val="0"/>
              <w:overflowPunct w:val="0"/>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287,198,147.13</w:t>
            </w:r>
          </w:p>
        </w:tc>
        <w:tc>
          <w:tcPr>
            <w:tcW w:w="1521" w:type="dxa"/>
            <w:vAlign w:val="center"/>
          </w:tcPr>
          <w:p>
            <w:pPr>
              <w:kinsoku w:val="0"/>
              <w:overflowPunct w:val="0"/>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2,488,169.86</w:t>
            </w:r>
          </w:p>
        </w:tc>
        <w:tc>
          <w:tcPr>
            <w:tcW w:w="1624" w:type="dxa"/>
            <w:vAlign w:val="center"/>
          </w:tcPr>
          <w:p>
            <w:pPr>
              <w:kinsoku w:val="0"/>
              <w:overflowPunct w:val="0"/>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2,391,444.92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c>
          <w:tcPr>
            <w:tcW w:w="1540" w:type="dxa"/>
            <w:vAlign w:val="center"/>
          </w:tcPr>
          <w:p>
            <w:pPr>
              <w:kinsoku w:val="0"/>
              <w:overflowPunct w:val="0"/>
              <w:autoSpaceDE w:val="0"/>
              <w:autoSpaceDN w:val="0"/>
              <w:adjustRightInd w:val="0"/>
              <w:snapToGrid w:val="0"/>
            </w:pPr>
            <w:r>
              <w:t>深圳</w:t>
            </w:r>
            <w:r>
              <w:rPr>
                <w:rFonts w:hint="eastAsia"/>
              </w:rPr>
              <w:t>市</w:t>
            </w:r>
            <w:r>
              <w:t>兆恒抚顺特钢有限公司</w:t>
            </w:r>
          </w:p>
        </w:tc>
        <w:sdt>
          <w:sdtPr>
            <w:rPr>
              <w:rFonts w:hint="eastAsia"/>
            </w:rPr>
            <w:alias w:val="主要控股参股公司分析明细_公司类型"/>
            <w:tag w:val="_GBC_9e936313969142599bc0a5fab0441112"/>
            <w:id w:val="-65036605"/>
            <w:comboBox>
              <w:listItem w:displayText="子公司" w:value="子公司"/>
              <w:listItem w:displayText="参股公司" w:value="参股公司"/>
            </w:comboBox>
          </w:sdtPr>
          <w:sdtEndPr>
            <w:rPr>
              <w:rFonts w:hint="eastAsia"/>
            </w:rPr>
          </w:sdtEndPr>
          <w:sdtContent>
            <w:tc>
              <w:tcPr>
                <w:tcW w:w="1467" w:type="dxa"/>
                <w:vAlign w:val="center"/>
              </w:tcPr>
              <w:p>
                <w:pPr>
                  <w:kinsoku w:val="0"/>
                  <w:overflowPunct w:val="0"/>
                  <w:autoSpaceDE w:val="0"/>
                  <w:autoSpaceDN w:val="0"/>
                  <w:adjustRightInd w:val="0"/>
                  <w:snapToGrid w:val="0"/>
                </w:pPr>
                <w:r>
                  <w:rPr>
                    <w:rFonts w:hint="eastAsia"/>
                  </w:rPr>
                  <w:t>参股公司</w:t>
                </w:r>
              </w:p>
            </w:tc>
          </w:sdtContent>
        </w:sdt>
        <w:tc>
          <w:tcPr>
            <w:tcW w:w="1684" w:type="dxa"/>
            <w:vAlign w:val="center"/>
          </w:tcPr>
          <w:p>
            <w:pPr>
              <w:kinsoku w:val="0"/>
              <w:overflowPunct w:val="0"/>
              <w:autoSpaceDE w:val="0"/>
              <w:autoSpaceDN w:val="0"/>
              <w:adjustRightInd w:val="0"/>
              <w:snapToGrid w:val="0"/>
            </w:pPr>
            <w:r>
              <w:t>钢材经销</w:t>
            </w:r>
          </w:p>
        </w:tc>
        <w:tc>
          <w:tcPr>
            <w:tcW w:w="1524" w:type="dxa"/>
            <w:vAlign w:val="center"/>
          </w:tcPr>
          <w:p>
            <w:pPr>
              <w:kinsoku w:val="0"/>
              <w:overflowPunct w:val="0"/>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7,000</w:t>
            </w:r>
          </w:p>
        </w:tc>
        <w:tc>
          <w:tcPr>
            <w:tcW w:w="1524" w:type="dxa"/>
            <w:vAlign w:val="center"/>
          </w:tcPr>
          <w:p>
            <w:pPr>
              <w:kinsoku w:val="0"/>
              <w:overflowPunct w:val="0"/>
              <w:autoSpaceDE w:val="0"/>
              <w:autoSpaceDN w:val="0"/>
              <w:adjustRightInd w:val="0"/>
              <w:snapToGrid w:val="0"/>
              <w:jc w:val="right"/>
              <w:rPr>
                <w:rFonts w:hint="eastAsia" w:asciiTheme="minorEastAsia" w:hAnsiTheme="minorEastAsia" w:eastAsiaTheme="minorEastAsia"/>
              </w:rPr>
            </w:pPr>
            <w:r>
              <w:rPr>
                <w:rFonts w:hint="eastAsia" w:asciiTheme="minorEastAsia" w:hAnsiTheme="minorEastAsia" w:eastAsiaTheme="minorEastAsia"/>
              </w:rPr>
              <w:t>351,321,425.22</w:t>
            </w:r>
          </w:p>
        </w:tc>
        <w:tc>
          <w:tcPr>
            <w:tcW w:w="1524" w:type="dxa"/>
            <w:vAlign w:val="center"/>
          </w:tcPr>
          <w:p>
            <w:pPr>
              <w:kinsoku w:val="0"/>
              <w:overflowPunct w:val="0"/>
              <w:autoSpaceDE w:val="0"/>
              <w:autoSpaceDN w:val="0"/>
              <w:adjustRightInd w:val="0"/>
              <w:snapToGrid w:val="0"/>
              <w:jc w:val="right"/>
              <w:rPr>
                <w:rFonts w:hint="eastAsia" w:asciiTheme="minorEastAsia" w:hAnsiTheme="minorEastAsia" w:eastAsiaTheme="minorEastAsia"/>
              </w:rPr>
            </w:pPr>
            <w:r>
              <w:rPr>
                <w:rFonts w:hint="eastAsia" w:asciiTheme="minorEastAsia" w:hAnsiTheme="minorEastAsia" w:eastAsiaTheme="minorEastAsia"/>
              </w:rPr>
              <w:t>156,990,195.15</w:t>
            </w:r>
          </w:p>
        </w:tc>
        <w:tc>
          <w:tcPr>
            <w:tcW w:w="1524" w:type="dxa"/>
            <w:vAlign w:val="center"/>
          </w:tcPr>
          <w:p>
            <w:pPr>
              <w:kinsoku w:val="0"/>
              <w:overflowPunct w:val="0"/>
              <w:autoSpaceDE w:val="0"/>
              <w:autoSpaceDN w:val="0"/>
              <w:adjustRightInd w:val="0"/>
              <w:snapToGrid w:val="0"/>
              <w:jc w:val="right"/>
              <w:rPr>
                <w:rFonts w:hint="eastAsia" w:asciiTheme="minorEastAsia" w:hAnsiTheme="minorEastAsia" w:eastAsiaTheme="minorEastAsia"/>
              </w:rPr>
            </w:pPr>
            <w:r>
              <w:rPr>
                <w:rFonts w:hint="eastAsia" w:asciiTheme="minorEastAsia" w:hAnsiTheme="minorEastAsia" w:eastAsiaTheme="minorEastAsia"/>
              </w:rPr>
              <w:t>548,621,276.65</w:t>
            </w:r>
          </w:p>
        </w:tc>
        <w:tc>
          <w:tcPr>
            <w:tcW w:w="1521" w:type="dxa"/>
            <w:vAlign w:val="center"/>
          </w:tcPr>
          <w:p>
            <w:pPr>
              <w:kinsoku w:val="0"/>
              <w:overflowPunct w:val="0"/>
              <w:autoSpaceDE w:val="0"/>
              <w:autoSpaceDN w:val="0"/>
              <w:adjustRightInd w:val="0"/>
              <w:snapToGrid w:val="0"/>
              <w:jc w:val="right"/>
              <w:rPr>
                <w:rFonts w:hint="eastAsia" w:asciiTheme="minorEastAsia" w:hAnsiTheme="minorEastAsia" w:eastAsiaTheme="minorEastAsia"/>
              </w:rPr>
            </w:pPr>
            <w:r>
              <w:rPr>
                <w:rFonts w:hint="eastAsia" w:asciiTheme="minorEastAsia" w:hAnsiTheme="minorEastAsia" w:eastAsiaTheme="minorEastAsia"/>
              </w:rPr>
              <w:t>24,712,175.69</w:t>
            </w:r>
          </w:p>
        </w:tc>
        <w:tc>
          <w:tcPr>
            <w:tcW w:w="1624" w:type="dxa"/>
            <w:vAlign w:val="center"/>
          </w:tcPr>
          <w:p>
            <w:pPr>
              <w:kinsoku w:val="0"/>
              <w:overflowPunct w:val="0"/>
              <w:autoSpaceDE w:val="0"/>
              <w:autoSpaceDN w:val="0"/>
              <w:adjustRightInd w:val="0"/>
              <w:snapToGrid w:val="0"/>
              <w:jc w:val="right"/>
              <w:rPr>
                <w:rFonts w:hint="eastAsia" w:asciiTheme="minorEastAsia" w:hAnsiTheme="minorEastAsia" w:eastAsiaTheme="minorEastAsia"/>
              </w:rPr>
            </w:pPr>
            <w:r>
              <w:rPr>
                <w:rFonts w:hint="eastAsia" w:asciiTheme="minorEastAsia" w:hAnsiTheme="minorEastAsia" w:eastAsiaTheme="minorEastAsia"/>
              </w:rPr>
              <w:t>18,598,675.05</w:t>
            </w:r>
          </w:p>
        </w:tc>
      </w:tr>
    </w:tbl>
    <w:p/>
    <w:p>
      <w:r>
        <w:rPr>
          <w:rFonts w:hint="eastAsia"/>
        </w:rPr>
        <w:t>报告期内取得和处置子公司的情况</w:t>
      </w:r>
    </w:p>
    <w:sdt>
      <w:sdtPr>
        <w:rPr>
          <w:rFonts w:hint="eastAsia"/>
          <w:color w:val="000000"/>
        </w:rPr>
        <w:alias w:val="是否适用：报告期内取得和处置子公司的情况[双击切换]"/>
        <w:tag w:val="_GBC_8383e40750d74718b38f01647f22c9e6"/>
        <w:id w:val="-98490158"/>
        <w:placeholder>
          <w:docPart w:val="GBC22222222222222222222222222222"/>
        </w:placeholder>
      </w:sdtPr>
      <w:sdtEndPr>
        <w:rPr>
          <w:rFonts w:hint="eastAsia"/>
          <w:color w:val="000000"/>
        </w:rPr>
      </w:sdtEndPr>
      <w:sdtContent>
        <w:p>
          <w:pPr>
            <w:rPr>
              <w:color w:val="000000"/>
            </w:rPr>
          </w:pPr>
          <w:r>
            <w:rPr>
              <w:rFonts w:hint="eastAsia" w:ascii="宋体" w:hAnsi="宋体"/>
              <w:color w:val="000000"/>
            </w:rPr>
            <w:fldChar w:fldCharType="begin"/>
          </w:r>
          <w:r>
            <w:rPr>
              <w:rFonts w:hint="eastAsia" w:ascii="宋体" w:hAnsi="宋体"/>
              <w:color w:val="000000"/>
            </w:rPr>
            <w:instrText xml:space="preserve"> MACROBUTTON  SnrToggleCheckbox √适用 </w:instrText>
          </w:r>
          <w:r>
            <w:rPr>
              <w:rFonts w:hint="eastAsia" w:ascii="宋体" w:hAnsi="宋体"/>
              <w:color w:val="000000"/>
            </w:rPr>
            <w:fldChar w:fldCharType="end"/>
          </w:r>
          <w:r>
            <w:rPr>
              <w:rFonts w:hint="eastAsia" w:ascii="宋体" w:hAnsi="宋体"/>
              <w:color w:val="000000"/>
            </w:rPr>
            <w:fldChar w:fldCharType="begin"/>
          </w:r>
          <w:r>
            <w:rPr>
              <w:rFonts w:hint="eastAsia" w:ascii="宋体" w:hAnsi="宋体"/>
              <w:color w:val="000000"/>
            </w:rPr>
            <w:instrText xml:space="preserve"> MACROBUTTON  SnrToggleCheckbox □不适用 </w:instrText>
          </w:r>
          <w:r>
            <w:rPr>
              <w:rFonts w:hint="eastAsia" w:ascii="宋体" w:hAnsi="宋体"/>
              <w:color w:val="000000"/>
            </w:rPr>
            <w:fldChar w:fldCharType="end"/>
          </w:r>
        </w:p>
      </w:sdtContent>
    </w:sdt>
    <w:tbl>
      <w:tblPr>
        <w:tblStyle w:val="38"/>
        <w:tblW w:w="13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4578"/>
        <w:gridCol w:w="4826"/>
        <w:gridCol w:w="4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sdt>
          <w:sdtPr>
            <w:tag w:val="_PLD_2d034ed94ce04d9eb110d2aff1c94fd4"/>
            <w:id w:val="1187026498"/>
          </w:sdtPr>
          <w:sdtContent>
            <w:tc>
              <w:tcPr>
                <w:tcW w:w="4578" w:type="dxa"/>
                <w:vAlign w:val="center"/>
              </w:tcPr>
              <w:p>
                <w:pPr>
                  <w:kinsoku w:val="0"/>
                  <w:overflowPunct w:val="0"/>
                  <w:autoSpaceDE w:val="0"/>
                  <w:autoSpaceDN w:val="0"/>
                  <w:adjustRightInd w:val="0"/>
                  <w:snapToGrid w:val="0"/>
                  <w:jc w:val="center"/>
                </w:pPr>
                <w:r>
                  <w:t>公司名称</w:t>
                </w:r>
              </w:p>
            </w:tc>
          </w:sdtContent>
        </w:sdt>
        <w:sdt>
          <w:sdtPr>
            <w:tag w:val="_PLD_849498aa2cf54d3a9966096634347592"/>
            <w:id w:val="-1254813530"/>
          </w:sdtPr>
          <w:sdtContent>
            <w:tc>
              <w:tcPr>
                <w:tcW w:w="4826" w:type="dxa"/>
                <w:vAlign w:val="center"/>
              </w:tcPr>
              <w:p>
                <w:pPr>
                  <w:kinsoku w:val="0"/>
                  <w:overflowPunct w:val="0"/>
                  <w:autoSpaceDE w:val="0"/>
                  <w:autoSpaceDN w:val="0"/>
                  <w:adjustRightInd w:val="0"/>
                  <w:snapToGrid w:val="0"/>
                  <w:jc w:val="center"/>
                </w:pPr>
                <w:r>
                  <w:t>报告期内取得和处置子公司方式</w:t>
                </w:r>
              </w:p>
            </w:tc>
          </w:sdtContent>
        </w:sdt>
        <w:sdt>
          <w:sdtPr>
            <w:tag w:val="_PLD_a616762339ba4d9794a4fc9a395e6c92"/>
            <w:id w:val="-322668160"/>
          </w:sdtPr>
          <w:sdtContent>
            <w:tc>
              <w:tcPr>
                <w:tcW w:w="4528" w:type="dxa"/>
                <w:vAlign w:val="center"/>
              </w:tcPr>
              <w:p>
                <w:pPr>
                  <w:kinsoku w:val="0"/>
                  <w:overflowPunct w:val="0"/>
                  <w:autoSpaceDE w:val="0"/>
                  <w:autoSpaceDN w:val="0"/>
                  <w:adjustRightInd w:val="0"/>
                  <w:snapToGrid w:val="0"/>
                  <w:jc w:val="center"/>
                  <w:rPr>
                    <w:highlight w:val="cyan"/>
                  </w:rPr>
                </w:pPr>
                <w:r>
                  <w:t>对整体生产经营和业绩的影响</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c>
          <w:tcPr>
            <w:tcW w:w="4578" w:type="dxa"/>
            <w:vAlign w:val="center"/>
          </w:tcPr>
          <w:p>
            <w:pPr>
              <w:kinsoku w:val="0"/>
              <w:overflowPunct w:val="0"/>
              <w:autoSpaceDE w:val="0"/>
              <w:autoSpaceDN w:val="0"/>
              <w:adjustRightInd w:val="0"/>
              <w:snapToGrid w:val="0"/>
            </w:pPr>
            <w:r>
              <w:rPr>
                <w:rFonts w:hint="eastAsia"/>
              </w:rPr>
              <w:t>抚顺欣兴特钢板材有限公司</w:t>
            </w:r>
          </w:p>
        </w:tc>
        <w:tc>
          <w:tcPr>
            <w:tcW w:w="4826" w:type="dxa"/>
            <w:vAlign w:val="center"/>
          </w:tcPr>
          <w:p>
            <w:pPr>
              <w:kinsoku w:val="0"/>
              <w:overflowPunct w:val="0"/>
              <w:autoSpaceDE w:val="0"/>
              <w:autoSpaceDN w:val="0"/>
              <w:adjustRightInd w:val="0"/>
              <w:snapToGrid w:val="0"/>
            </w:pPr>
            <w:r>
              <w:rPr>
                <w:rFonts w:hint="eastAsia"/>
              </w:rPr>
              <w:t>吸收合并</w:t>
            </w:r>
          </w:p>
        </w:tc>
        <w:tc>
          <w:tcPr>
            <w:tcW w:w="4528" w:type="dxa"/>
            <w:vAlign w:val="center"/>
          </w:tcPr>
          <w:p>
            <w:pPr>
              <w:kinsoku w:val="0"/>
              <w:overflowPunct w:val="0"/>
              <w:autoSpaceDE w:val="0"/>
              <w:autoSpaceDN w:val="0"/>
              <w:adjustRightInd w:val="0"/>
              <w:snapToGrid w:val="0"/>
            </w:pPr>
            <w:r>
              <w:rPr>
                <w:rFonts w:hint="eastAsia"/>
              </w:rPr>
              <w:t>无重大影响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c>
          <w:tcPr>
            <w:tcW w:w="4578" w:type="dxa"/>
            <w:vAlign w:val="center"/>
          </w:tcPr>
          <w:p>
            <w:pPr>
              <w:kinsoku w:val="0"/>
              <w:overflowPunct w:val="0"/>
              <w:autoSpaceDE w:val="0"/>
              <w:autoSpaceDN w:val="0"/>
              <w:adjustRightInd w:val="0"/>
              <w:snapToGrid w:val="0"/>
            </w:pPr>
            <w:r>
              <w:rPr>
                <w:rFonts w:hint="eastAsia"/>
              </w:rPr>
              <w:t>抚顺鑫朗物业有限公司</w:t>
            </w:r>
          </w:p>
        </w:tc>
        <w:tc>
          <w:tcPr>
            <w:tcW w:w="4826" w:type="dxa"/>
            <w:vAlign w:val="center"/>
          </w:tcPr>
          <w:p>
            <w:pPr>
              <w:kinsoku w:val="0"/>
              <w:overflowPunct w:val="0"/>
              <w:autoSpaceDE w:val="0"/>
              <w:autoSpaceDN w:val="0"/>
              <w:adjustRightInd w:val="0"/>
              <w:snapToGrid w:val="0"/>
            </w:pPr>
            <w:r>
              <w:rPr>
                <w:rFonts w:hint="eastAsia"/>
              </w:rPr>
              <w:t>注销</w:t>
            </w:r>
          </w:p>
        </w:tc>
        <w:tc>
          <w:tcPr>
            <w:tcW w:w="4528" w:type="dxa"/>
            <w:vAlign w:val="center"/>
          </w:tcPr>
          <w:p>
            <w:pPr>
              <w:kinsoku w:val="0"/>
              <w:overflowPunct w:val="0"/>
              <w:autoSpaceDE w:val="0"/>
              <w:autoSpaceDN w:val="0"/>
              <w:adjustRightInd w:val="0"/>
              <w:snapToGrid w:val="0"/>
            </w:pPr>
            <w:r>
              <w:rPr>
                <w:rFonts w:hint="eastAsia"/>
              </w:rPr>
              <w:t>无重大影响</w:t>
            </w:r>
          </w:p>
        </w:tc>
      </w:tr>
    </w:tbl>
    <w:p/>
    <w:p>
      <w:r>
        <w:rPr>
          <w:rFonts w:hint="eastAsia"/>
        </w:rPr>
        <w:t>其他说明</w:t>
      </w:r>
    </w:p>
    <w:sdt>
      <w:sdtPr>
        <w:rPr>
          <w:rFonts w:hint="eastAsia"/>
          <w:color w:val="000000"/>
        </w:rPr>
        <w:alias w:val="是否适用：主要控股参股公司分析其他说明[双击切换]"/>
        <w:tag w:val="_GBC_c4a3529b582540698fd8e7e129c87fbc"/>
        <w:id w:val="1823076543"/>
        <w:placeholder>
          <w:docPart w:val="GBC22222222222222222222222222222"/>
        </w:placeholder>
      </w:sdtPr>
      <w:sdtEndPr>
        <w:rPr>
          <w:rFonts w:hint="eastAsia"/>
          <w:color w:val="000000"/>
        </w:rPr>
      </w:sdtEndPr>
      <w:sdtContent>
        <w:p>
          <w:pPr>
            <w:rPr>
              <w:color w:val="000000" w:themeColor="text1"/>
              <w14:textFill>
                <w14:solidFill>
                  <w14:schemeClr w14:val="tx1"/>
                </w14:solidFill>
              </w14:textFill>
            </w:rPr>
          </w:pPr>
          <w:r>
            <w:rPr>
              <w:rFonts w:hint="eastAsia" w:ascii="宋体" w:hAnsi="宋体"/>
              <w:color w:val="000000"/>
            </w:rPr>
            <w:fldChar w:fldCharType="begin"/>
          </w:r>
          <w:r>
            <w:rPr>
              <w:rFonts w:hint="eastAsia" w:ascii="宋体" w:hAnsi="宋体"/>
              <w:color w:val="000000"/>
            </w:rPr>
            <w:instrText xml:space="preserve"> MACROBUTTON  SnrToggleCheckbox □适用 </w:instrText>
          </w:r>
          <w:r>
            <w:rPr>
              <w:rFonts w:hint="eastAsia" w:ascii="宋体" w:hAnsi="宋体"/>
              <w:color w:val="000000"/>
            </w:rPr>
            <w:fldChar w:fldCharType="end"/>
          </w:r>
          <w:r>
            <w:rPr>
              <w:rFonts w:hint="eastAsia" w:ascii="宋体" w:hAnsi="宋体"/>
              <w:color w:val="000000"/>
            </w:rPr>
            <w:fldChar w:fldCharType="begin"/>
          </w:r>
          <w:r>
            <w:rPr>
              <w:rFonts w:hint="eastAsia" w:ascii="宋体" w:hAnsi="宋体"/>
              <w:color w:val="000000"/>
            </w:rPr>
            <w:instrText xml:space="preserve"> MACROBUTTON  SnrToggleCheckbox √不适用 </w:instrText>
          </w:r>
          <w:r>
            <w:rPr>
              <w:rFonts w:hint="eastAsia" w:ascii="宋体" w:hAnsi="宋体"/>
              <w:color w:val="000000"/>
            </w:rPr>
            <w:fldChar w:fldCharType="end"/>
          </w:r>
        </w:p>
      </w:sdtContent>
    </w:sdt>
    <w:p>
      <w:pPr>
        <w:rPr>
          <w:color w:val="000000" w:themeColor="text1"/>
          <w14:textFill>
            <w14:solidFill>
              <w14:schemeClr w14:val="tx1"/>
            </w14:solidFill>
          </w14:textFill>
        </w:rPr>
      </w:pPr>
    </w:p>
    <w:bookmarkEnd w:id="93"/>
    <w:bookmarkEnd w:id="94"/>
    <w:p>
      <w:pPr>
        <w:pStyle w:val="4"/>
        <w:numPr>
          <w:ilvl w:val="0"/>
          <w:numId w:val="9"/>
        </w:numPr>
        <w:rPr>
          <w:rFonts w:hint="eastAsia" w:ascii="宋体" w:hAnsi="宋体" w:cs="宋体"/>
          <w:kern w:val="0"/>
          <w:szCs w:val="21"/>
        </w:rPr>
      </w:pPr>
      <w:r>
        <w:rPr>
          <w:rFonts w:ascii="宋体" w:hAnsi="宋体" w:cs="宋体"/>
          <w:kern w:val="0"/>
          <w:szCs w:val="21"/>
        </w:rPr>
        <w:t>公司控制的</w:t>
      </w:r>
      <w:r>
        <w:rPr>
          <w:rFonts w:hint="eastAsia" w:ascii="宋体" w:hAnsi="宋体" w:cs="宋体"/>
          <w:kern w:val="0"/>
          <w:szCs w:val="21"/>
        </w:rPr>
        <w:t>结构化</w:t>
      </w:r>
      <w:r>
        <w:rPr>
          <w:rFonts w:ascii="宋体" w:hAnsi="宋体" w:cs="宋体"/>
          <w:kern w:val="0"/>
          <w:szCs w:val="21"/>
        </w:rPr>
        <w:t>主体情况</w:t>
      </w:r>
    </w:p>
    <w:sdt>
      <w:sdtPr>
        <w:rPr>
          <w:rFonts w:hint="eastAsia"/>
        </w:rPr>
        <w:alias w:val="是否适用：公司控制的结构化主体情况[双击切换]"/>
        <w:tag w:val="_GBC_844e5a5ece8c488e933f7fbfd0650339"/>
        <w:id w:val="-872461395"/>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sectPr>
          <w:pgSz w:w="16838" w:h="11906" w:orient="landscape"/>
          <w:pgMar w:top="1797" w:right="1525" w:bottom="1276" w:left="1440" w:header="855" w:footer="992" w:gutter="0"/>
          <w:cols w:space="425" w:num="1"/>
          <w:docGrid w:linePitch="312" w:charSpace="0"/>
        </w:sectPr>
      </w:pPr>
    </w:p>
    <w:p>
      <w:pPr>
        <w:pStyle w:val="3"/>
        <w:numPr>
          <w:ilvl w:val="0"/>
          <w:numId w:val="8"/>
        </w:numPr>
        <w:ind w:left="422" w:hanging="422" w:hangingChars="200"/>
      </w:pPr>
      <w:r>
        <w:rPr>
          <w:rFonts w:hint="eastAsia"/>
        </w:rPr>
        <w:t>公</w:t>
      </w:r>
      <w:bookmarkStart w:id="95" w:name="_Hlk218607836"/>
      <w:r>
        <w:rPr>
          <w:rFonts w:hint="eastAsia"/>
        </w:rPr>
        <w:t>司</w:t>
      </w:r>
      <w:r>
        <w:t>关于公司未来发展的讨论与分析</w:t>
      </w:r>
    </w:p>
    <w:p>
      <w:pPr>
        <w:pStyle w:val="4"/>
        <w:numPr>
          <w:ilvl w:val="3"/>
          <w:numId w:val="16"/>
        </w:numPr>
        <w:rPr>
          <w:szCs w:val="21"/>
        </w:rPr>
      </w:pPr>
      <w:r>
        <w:rPr>
          <w:szCs w:val="21"/>
        </w:rPr>
        <w:t>行业格局和趋势</w:t>
      </w:r>
    </w:p>
    <w:sdt>
      <w:sdtPr>
        <w:rPr>
          <w:rFonts w:hint="eastAsia"/>
        </w:rPr>
        <w:alias w:val="是否适用：行业格局和趋势[双击切换]"/>
        <w:tag w:val="_GBC_da53e2a4423f4116b5d03ba76b630af9"/>
        <w:id w:val="622348825"/>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行业竞争格局和发展趋势"/>
        <w:tag w:val="_GBC_c38788dc300c4c4592543c5db64e9308"/>
        <w:id w:val="-432824194"/>
        <w:placeholder>
          <w:docPart w:val="GBC22222222222222222222222222222"/>
        </w:placeholder>
      </w:sdtPr>
      <w:sdtEndPr>
        <w:rPr>
          <w:rFonts w:hint="eastAsia"/>
        </w:rPr>
      </w:sdtEndPr>
      <w:sdtContent>
        <w:sdt>
          <w:sdtPr>
            <w:rPr>
              <w:rFonts w:hint="eastAsia"/>
            </w:rPr>
            <w:alias w:val="行业竞争格局和发展趋势"/>
            <w:tag w:val="_GBC_c38788dc300c4c4592543c5db64e9308"/>
            <w:id w:val="1123431626"/>
          </w:sdtPr>
          <w:sdtEndPr>
            <w:rPr>
              <w:rFonts w:hint="eastAsia"/>
            </w:rPr>
          </w:sdtEndPr>
          <w:sdtContent>
            <w:p>
              <w:pPr>
                <w:ind w:firstLine="420" w:firstLineChars="200"/>
                <w:rPr>
                  <w:b/>
                  <w:bCs/>
                </w:rPr>
              </w:pPr>
              <w:r>
                <w:rPr>
                  <w:rFonts w:hint="eastAsia"/>
                  <w:b/>
                  <w:bCs/>
                </w:rPr>
                <w:t>1、特殊钢行业格局</w:t>
              </w:r>
            </w:p>
            <w:p>
              <w:pPr>
                <w:ind w:firstLine="420" w:firstLineChars="200"/>
              </w:pPr>
              <w:r>
                <w:t>特殊钢作为</w:t>
              </w:r>
              <w:r>
                <w:rPr>
                  <w:rFonts w:hint="eastAsia"/>
                </w:rPr>
                <w:t>航空航天、</w:t>
              </w:r>
              <w:r>
                <w:t>高端制造业等关键领域的核心材料，近年来在我国供给侧结构性改革与</w:t>
              </w:r>
              <w:r>
                <w:rPr>
                  <w:rFonts w:hint="eastAsia"/>
                </w:rPr>
                <w:t>政策支持</w:t>
              </w:r>
              <w:r>
                <w:t>推动下，行业格局持续优化</w:t>
              </w:r>
              <w:r>
                <w:rPr>
                  <w:rFonts w:hint="eastAsia"/>
                </w:rPr>
                <w:t>。整体呈现国有专业特殊钢企业、混合所有制特殊钢企业、地方专业特殊钢企业和大型钢铁集团下属特殊钢企业并存的现状，呈现</w:t>
              </w:r>
              <w:r>
                <w:t>“头部集中、专精协同”的竞争格局</w:t>
              </w:r>
              <w:r>
                <w:rPr>
                  <w:rFonts w:hint="eastAsia"/>
                </w:rPr>
                <w:t>。</w:t>
              </w:r>
              <w:r>
                <w:t>从产能布局来看，</w:t>
              </w:r>
              <w:r>
                <w:rPr>
                  <w:rFonts w:hint="eastAsia"/>
                </w:rPr>
                <w:t>近年来</w:t>
              </w:r>
              <w:r>
                <w:t>头部企业持续优化产能分布，通过兼并重组、产能升级等方式，巩固区域市场优势，而中小企业则聚焦细分品种，避免与头部企业的直接竞争</w:t>
              </w:r>
              <w:r>
                <w:rPr>
                  <w:rFonts w:hint="eastAsia"/>
                </w:rPr>
                <w:t>。我国特殊钢企业的总体技术水平和竞争实力进入世界先进行列，但与发达国家相比，我国特殊钢行业集中度较低，主要是由于特钢品种丰富，市场特征存在差异，且下游应用行业较多，因此规模化优势较弱，同时，部分特钢产品因技术壁垒较低而面临激烈的竞争格局。从具体分类来看，我国特殊钢产品以结构钢、不锈钢为主，但高温合金等高端材料的国产替代率仍有待进一步提升，因此供给矛盾仍然突出，即低端产品产能过剩，高技术含量产品不能满足国内高端制造业发展的情况。</w:t>
              </w:r>
            </w:p>
            <w:p>
              <w:pPr>
                <w:ind w:firstLine="422" w:firstLineChars="200"/>
                <w:rPr>
                  <w:rFonts w:cs="Arial"/>
                  <w:b/>
                  <w:bCs/>
                  <w:color w:val="222222"/>
                  <w:shd w:val="clear" w:color="auto" w:fill="FFFFFF"/>
                </w:rPr>
              </w:pPr>
              <w:r>
                <w:rPr>
                  <w:rFonts w:hint="eastAsia" w:cs="Arial"/>
                  <w:b/>
                  <w:bCs/>
                  <w:color w:val="222222"/>
                  <w:shd w:val="clear" w:color="auto" w:fill="FFFFFF"/>
                </w:rPr>
                <w:t>2、特殊钢行业发展趋势</w:t>
              </w:r>
            </w:p>
            <w:p>
              <w:pPr>
                <w:ind w:firstLine="420" w:firstLineChars="200"/>
                <w:rPr>
                  <w:color w:val="1A1A1A"/>
                  <w:shd w:val="clear" w:color="auto" w:fill="FFFFFF"/>
                </w:rPr>
              </w:pPr>
              <w:r>
                <w:rPr>
                  <w:rFonts w:hint="eastAsia" w:cs="Arial"/>
                  <w:color w:val="222222"/>
                  <w:shd w:val="clear" w:color="auto" w:fill="FFFFFF"/>
                </w:rPr>
                <w:t>报告期，我国特殊钢行业在政策驱动、产业升级、绿色转型等多重因素推动下，迎来结构性增长机遇，产品</w:t>
              </w:r>
              <w:r>
                <w:rPr>
                  <w:rFonts w:cs="Arial"/>
                  <w:color w:val="222222"/>
                  <w:shd w:val="clear" w:color="auto" w:fill="FFFFFF"/>
                </w:rPr>
                <w:t>高端化</w:t>
              </w:r>
              <w:r>
                <w:rPr>
                  <w:rFonts w:hint="eastAsia" w:cs="Arial"/>
                  <w:color w:val="222222"/>
                  <w:shd w:val="clear" w:color="auto" w:fill="FFFFFF"/>
                </w:rPr>
                <w:t>成为未来</w:t>
              </w:r>
              <w:r>
                <w:rPr>
                  <w:rFonts w:cs="Arial"/>
                  <w:color w:val="222222"/>
                  <w:shd w:val="clear" w:color="auto" w:fill="FFFFFF"/>
                </w:rPr>
                <w:t>核心发展方向。在国产替代战略驱动下，航空发动机用高温合金、核电</w:t>
              </w:r>
              <w:r>
                <w:rPr>
                  <w:rFonts w:hint="eastAsia" w:cs="Arial"/>
                  <w:color w:val="222222"/>
                  <w:shd w:val="clear" w:color="auto" w:fill="FFFFFF"/>
                </w:rPr>
                <w:t>及石油石化用</w:t>
              </w:r>
              <w:r>
                <w:rPr>
                  <w:rFonts w:cs="Arial"/>
                  <w:color w:val="222222"/>
                  <w:shd w:val="clear" w:color="auto" w:fill="FFFFFF"/>
                </w:rPr>
                <w:t>不锈钢、高铁</w:t>
              </w:r>
              <w:r>
                <w:rPr>
                  <w:rFonts w:hint="eastAsia" w:cs="Arial"/>
                  <w:color w:val="222222"/>
                  <w:shd w:val="clear" w:color="auto" w:fill="FFFFFF"/>
                </w:rPr>
                <w:t>用</w:t>
              </w:r>
              <w:r>
                <w:rPr>
                  <w:rFonts w:cs="Arial"/>
                  <w:color w:val="222222"/>
                  <w:shd w:val="clear" w:color="auto" w:fill="FFFFFF"/>
                </w:rPr>
                <w:t>轴承钢等</w:t>
              </w:r>
              <w:r>
                <w:rPr>
                  <w:rFonts w:hint="eastAsia" w:cs="Arial"/>
                  <w:color w:val="222222"/>
                  <w:shd w:val="clear" w:color="auto" w:fill="FFFFFF"/>
                </w:rPr>
                <w:t>高端市场</w:t>
              </w:r>
              <w:r>
                <w:rPr>
                  <w:rFonts w:cs="Arial"/>
                  <w:color w:val="222222"/>
                  <w:shd w:val="clear" w:color="auto" w:fill="FFFFFF"/>
                </w:rPr>
                <w:t>加速</w:t>
              </w:r>
              <w:r>
                <w:rPr>
                  <w:rFonts w:hint="eastAsia" w:cs="Arial"/>
                  <w:color w:val="222222"/>
                  <w:shd w:val="clear" w:color="auto" w:fill="FFFFFF"/>
                </w:rPr>
                <w:t>发展。未来，</w:t>
              </w:r>
              <w:r>
                <w:rPr>
                  <w:rFonts w:hint="eastAsia"/>
                  <w:color w:val="1A1A1A"/>
                  <w:shd w:val="clear" w:color="auto" w:fill="FFFFFF"/>
                </w:rPr>
                <w:t>随着C919国产大飞机的量产及国产化率的不断提升，民用航空市场增长空间巨大。</w:t>
              </w:r>
              <w:r>
                <w:rPr>
                  <w:color w:val="1A1A1A"/>
                  <w:shd w:val="clear" w:color="auto" w:fill="FFFFFF"/>
                </w:rPr>
                <w:t>燃气轮机领域，受</w:t>
              </w:r>
              <w:r>
                <w:rPr>
                  <w:rFonts w:ascii="宋体" w:hAnsi="宋体"/>
                  <w:color w:val="1A1A1A"/>
                  <w:shd w:val="clear" w:color="auto" w:fill="FFFFFF"/>
                </w:rPr>
                <w:t>AI</w:t>
              </w:r>
              <w:r>
                <w:rPr>
                  <w:color w:val="1A1A1A"/>
                  <w:shd w:val="clear" w:color="auto" w:fill="FFFFFF"/>
                </w:rPr>
                <w:t>数据中心电力需求牵引及“双碳”目标推动，工业发电、油气输送等领域装机需求激增，</w:t>
              </w:r>
              <w:r>
                <w:rPr>
                  <w:rFonts w:hint="eastAsia"/>
                  <w:color w:val="1A1A1A"/>
                  <w:shd w:val="clear" w:color="auto" w:fill="FFFFFF"/>
                </w:rPr>
                <w:t>未来</w:t>
              </w:r>
              <w:r>
                <w:rPr>
                  <w:color w:val="1A1A1A"/>
                  <w:shd w:val="clear" w:color="auto" w:fill="FFFFFF"/>
                </w:rPr>
                <w:t>全球新增装机量</w:t>
              </w:r>
              <w:r>
                <w:rPr>
                  <w:rFonts w:hint="eastAsia"/>
                  <w:color w:val="1A1A1A"/>
                  <w:shd w:val="clear" w:color="auto" w:fill="FFFFFF"/>
                </w:rPr>
                <w:t>将大幅增长。</w:t>
              </w:r>
              <w:r>
                <w:rPr>
                  <w:color w:val="1A1A1A"/>
                  <w:shd w:val="clear" w:color="auto" w:fill="FFFFFF"/>
                </w:rPr>
                <w:t>我国</w:t>
              </w:r>
              <w:r>
                <w:rPr>
                  <w:rFonts w:hint="eastAsia"/>
                  <w:color w:val="1A1A1A"/>
                  <w:shd w:val="clear" w:color="auto" w:fill="FFFFFF"/>
                </w:rPr>
                <w:t>“</w:t>
              </w:r>
              <w:r>
                <w:rPr>
                  <w:color w:val="1A1A1A"/>
                  <w:shd w:val="clear" w:color="auto" w:fill="FFFFFF"/>
                </w:rPr>
                <w:t>两机</w:t>
              </w:r>
              <w:r>
                <w:rPr>
                  <w:rFonts w:hint="eastAsia"/>
                  <w:color w:val="1A1A1A"/>
                  <w:shd w:val="clear" w:color="auto" w:fill="FFFFFF"/>
                </w:rPr>
                <w:t>”</w:t>
              </w:r>
              <w:r>
                <w:rPr>
                  <w:color w:val="1A1A1A"/>
                  <w:shd w:val="clear" w:color="auto" w:fill="FFFFFF"/>
                </w:rPr>
                <w:t>产业未来将以技术自主化、市场多元化、产业协同化为核心</w:t>
              </w:r>
              <w:r>
                <w:rPr>
                  <w:rFonts w:hint="eastAsia"/>
                  <w:color w:val="1A1A1A"/>
                  <w:shd w:val="clear" w:color="auto" w:fill="FFFFFF"/>
                </w:rPr>
                <w:t>，</w:t>
              </w:r>
              <w:r>
                <w:rPr>
                  <w:color w:val="1A1A1A"/>
                  <w:shd w:val="clear" w:color="auto" w:fill="FFFFFF"/>
                </w:rPr>
                <w:t>实现高质量发展。</w:t>
              </w:r>
              <w:r>
                <w:rPr>
                  <w:rFonts w:hint="eastAsia"/>
                  <w:color w:val="1A1A1A"/>
                  <w:shd w:val="clear" w:color="auto" w:fill="FFFFFF"/>
                </w:rPr>
                <w:t>同时</w:t>
              </w:r>
              <w:r>
                <w:rPr>
                  <w:rFonts w:hint="eastAsia" w:cs="Arial" w:asciiTheme="minorEastAsia" w:hAnsiTheme="minorEastAsia" w:eastAsiaTheme="minorEastAsia"/>
                  <w:color w:val="222222"/>
                  <w:shd w:val="clear" w:color="auto" w:fill="FFFFFF"/>
                </w:rPr>
                <w:t>，我国在月球及小行星探测、空间站运营、商业航天等航天发展等领域也有巨大的发展空间。</w:t>
              </w:r>
            </w:p>
            <w:p>
              <w:pPr>
                <w:ind w:firstLine="420" w:firstLineChars="200"/>
                <w:rPr>
                  <w:rFonts w:cs="Arial"/>
                  <w:color w:val="222222"/>
                  <w:shd w:val="clear" w:color="auto" w:fill="FFFFFF"/>
                </w:rPr>
              </w:pPr>
              <w:r>
                <w:rPr>
                  <w:rFonts w:asciiTheme="minorEastAsia" w:hAnsiTheme="minorEastAsia" w:cstheme="minorEastAsia"/>
                </w:rPr>
                <w:t>工业与信息化部</w:t>
              </w:r>
              <w:r>
                <w:rPr>
                  <w:rFonts w:hint="eastAsia" w:asciiTheme="minorEastAsia" w:hAnsiTheme="minorEastAsia" w:cstheme="minorEastAsia"/>
                </w:rPr>
                <w:t>于2024年11月</w:t>
              </w:r>
              <w:r>
                <w:rPr>
                  <w:rFonts w:asciiTheme="minorEastAsia" w:hAnsiTheme="minorEastAsia" w:cstheme="minorEastAsia"/>
                </w:rPr>
                <w:t>发布《钢铁行业规范条件（2024年修订）（征求意见稿）》</w:t>
              </w:r>
              <w:r>
                <w:rPr>
                  <w:rFonts w:hint="eastAsia" w:asciiTheme="minorEastAsia" w:hAnsiTheme="minorEastAsia" w:cstheme="minorEastAsia"/>
                </w:rPr>
                <w:t>，鼓励行业积极开展兼并重组，促进行业集中度提升</w:t>
              </w:r>
              <w:r>
                <w:rPr>
                  <w:rFonts w:asciiTheme="minorEastAsia" w:hAnsiTheme="minorEastAsia" w:cstheme="minorEastAsia"/>
                </w:rPr>
                <w:t>。</w:t>
              </w:r>
              <w:r>
                <w:rPr>
                  <w:rFonts w:hint="eastAsia" w:asciiTheme="minorEastAsia" w:hAnsiTheme="minorEastAsia" w:cstheme="minorEastAsia"/>
                </w:rPr>
                <w:t>为应对行业下行周期，在产业结构深度调整的背景下，部分</w:t>
              </w:r>
              <w:r>
                <w:rPr>
                  <w:rFonts w:asciiTheme="minorEastAsia" w:hAnsiTheme="minorEastAsia" w:cstheme="minorEastAsia"/>
                </w:rPr>
                <w:t>普钢企业开始加快将部分产能从普钢生产向优特钢生产转型</w:t>
              </w:r>
              <w:r>
                <w:rPr>
                  <w:rFonts w:hint="eastAsia" w:asciiTheme="minorEastAsia" w:hAnsiTheme="minorEastAsia" w:cstheme="minorEastAsia"/>
                </w:rPr>
                <w:t>，“去产能、普转优、优转特”以及行业加速兼并重组将成为未来行业发展趋势。</w:t>
              </w:r>
            </w:p>
            <w:p>
              <w:pPr>
                <w:ind w:firstLine="420" w:firstLineChars="200"/>
              </w:pPr>
            </w:p>
          </w:sdtContent>
        </w:sdt>
      </w:sdtContent>
    </w:sdt>
    <w:p/>
    <w:p>
      <w:pPr>
        <w:pStyle w:val="4"/>
        <w:numPr>
          <w:ilvl w:val="3"/>
          <w:numId w:val="16"/>
        </w:numPr>
        <w:rPr>
          <w:rFonts w:hint="eastAsia" w:ascii="宋体" w:hAnsi="宋体" w:cs="宋体"/>
          <w:kern w:val="0"/>
          <w:szCs w:val="21"/>
        </w:rPr>
      </w:pPr>
      <w:r>
        <w:rPr>
          <w:rFonts w:ascii="宋体" w:hAnsi="宋体" w:cs="宋体"/>
          <w:kern w:val="0"/>
          <w:szCs w:val="21"/>
        </w:rPr>
        <w:t>公司发展战略</w:t>
      </w:r>
    </w:p>
    <w:sdt>
      <w:sdtPr>
        <w:rPr>
          <w:rFonts w:hint="eastAsia"/>
        </w:rPr>
        <w:alias w:val="是否适用：公司发展战略[双击切换]"/>
        <w:tag w:val="_GBC_5cdf4718a6044c1fbf76e22df729f9b7"/>
        <w:id w:val="1733046322"/>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公司发展战略"/>
        <w:tag w:val="_GBC_afe9ed534944441fae5223f90c2521f1"/>
        <w:id w:val="1371736067"/>
        <w:placeholder>
          <w:docPart w:val="GBC22222222222222222222222222222"/>
        </w:placeholder>
      </w:sdtPr>
      <w:sdtEndPr>
        <w:rPr>
          <w:rFonts w:hint="eastAsia"/>
        </w:rPr>
      </w:sdtEndPr>
      <w:sdtContent>
        <w:sdt>
          <w:sdtPr>
            <w:rPr>
              <w:rFonts w:hint="eastAsia"/>
              <w:highlight w:val="cyan"/>
            </w:rPr>
            <w:alias w:val="公司发展战略"/>
            <w:tag w:val="_GBC_afe9ed534944441fae5223f90c2521f1"/>
            <w:id w:val="-65338904"/>
          </w:sdtPr>
          <w:sdtEndPr>
            <w:rPr>
              <w:rFonts w:hint="eastAsia" w:ascii="宋体" w:hAnsi="宋体"/>
              <w:highlight w:val="none"/>
            </w:rPr>
          </w:sdtEndPr>
          <w:sdtContent>
            <w:p>
              <w:pPr>
                <w:ind w:firstLine="420" w:firstLineChars="200"/>
                <w:rPr>
                  <w:rFonts w:hint="eastAsia" w:ascii="宋体" w:hAnsi="宋体"/>
                </w:rPr>
              </w:pPr>
              <w:bookmarkStart w:id="96" w:name="_Hlk160465862"/>
              <w:bookmarkEnd w:id="96"/>
              <w:r>
                <w:rPr>
                  <w:rFonts w:hint="eastAsia" w:ascii="宋体" w:hAnsi="宋体"/>
                </w:rPr>
                <w:t>2026年是“十五五”规划的开局之年，</w:t>
              </w:r>
              <w:r>
                <w:rPr>
                  <w:rFonts w:ascii="宋体" w:hAnsi="宋体"/>
                </w:rPr>
                <w:t>公司将以“特钢更特”为</w:t>
              </w:r>
              <w:r>
                <w:rPr>
                  <w:rFonts w:hint="eastAsia" w:ascii="宋体" w:hAnsi="宋体"/>
                </w:rPr>
                <w:t>引领</w:t>
              </w:r>
              <w:r>
                <w:rPr>
                  <w:rFonts w:ascii="宋体" w:hAnsi="宋体"/>
                </w:rPr>
                <w:t>，依托技术创新、</w:t>
              </w:r>
              <w:r>
                <w:rPr>
                  <w:rFonts w:hint="eastAsia" w:ascii="宋体" w:hAnsi="宋体"/>
                </w:rPr>
                <w:t>产能释放、</w:t>
              </w:r>
              <w:r>
                <w:rPr>
                  <w:rFonts w:ascii="宋体" w:hAnsi="宋体"/>
                </w:rPr>
                <w:t>绿色转型、市场</w:t>
              </w:r>
              <w:r>
                <w:rPr>
                  <w:rFonts w:hint="eastAsia" w:ascii="宋体" w:hAnsi="宋体"/>
                </w:rPr>
                <w:t>开发等</w:t>
              </w:r>
              <w:r>
                <w:rPr>
                  <w:rFonts w:ascii="宋体" w:hAnsi="宋体"/>
                </w:rPr>
                <w:t>，</w:t>
              </w:r>
              <w:r>
                <w:rPr>
                  <w:rFonts w:hint="eastAsia" w:ascii="宋体" w:hAnsi="宋体"/>
                </w:rPr>
                <w:t>继续</w:t>
              </w:r>
              <w:r>
                <w:rPr>
                  <w:rFonts w:ascii="宋体" w:hAnsi="宋体"/>
                </w:rPr>
                <w:t>优化产品结构、提升运营效能、拓宽市场空间，</w:t>
              </w:r>
              <w:r>
                <w:rPr>
                  <w:rFonts w:hint="eastAsia" w:ascii="宋体" w:hAnsi="宋体"/>
                </w:rPr>
                <w:t>打好扭亏为盈攻坚战</w:t>
              </w:r>
              <w:r>
                <w:rPr>
                  <w:rFonts w:ascii="宋体" w:hAnsi="宋体"/>
                </w:rPr>
                <w:t>。</w:t>
              </w:r>
              <w:r>
                <w:rPr>
                  <w:rFonts w:hint="eastAsia" w:ascii="宋体" w:hAnsi="宋体"/>
                </w:rPr>
                <w:t>面对日益严峻的市场形势，公司将继续贯彻高质量新发展理念，以人才培养为保障，重视减损降本、节能降耗、市场开拓，借助产品智造、技术装备自动化、信息化、数字化、智能化提高生产效率。未来，公司将继续</w:t>
              </w:r>
              <w:r>
                <w:rPr>
                  <w:rFonts w:ascii="宋体" w:hAnsi="宋体"/>
                </w:rPr>
                <w:t>拓展高端应用场景，深耕航空航天</w:t>
              </w:r>
              <w:r>
                <w:rPr>
                  <w:rFonts w:hint="eastAsia" w:ascii="宋体" w:hAnsi="宋体"/>
                </w:rPr>
                <w:t>等</w:t>
              </w:r>
              <w:r>
                <w:rPr>
                  <w:rFonts w:ascii="宋体" w:hAnsi="宋体"/>
                </w:rPr>
                <w:t>核心</w:t>
              </w:r>
              <w:r>
                <w:rPr>
                  <w:rFonts w:hint="eastAsia" w:ascii="宋体" w:hAnsi="宋体"/>
                </w:rPr>
                <w:t>领域</w:t>
              </w:r>
              <w:r>
                <w:rPr>
                  <w:rFonts w:ascii="宋体" w:hAnsi="宋体"/>
                </w:rPr>
                <w:t>，</w:t>
              </w:r>
              <w:r>
                <w:rPr>
                  <w:rFonts w:hint="eastAsia" w:ascii="宋体" w:hAnsi="宋体"/>
                </w:rPr>
                <w:t>加强</w:t>
              </w:r>
              <w:r>
                <w:rPr>
                  <w:rFonts w:ascii="宋体" w:hAnsi="宋体"/>
                </w:rPr>
                <w:t>与</w:t>
              </w:r>
              <w:r>
                <w:rPr>
                  <w:rFonts w:hint="eastAsia" w:ascii="宋体" w:hAnsi="宋体"/>
                </w:rPr>
                <w:t>商飞商发、国际重要</w:t>
              </w:r>
              <w:r>
                <w:rPr>
                  <w:rFonts w:ascii="宋体" w:hAnsi="宋体"/>
                </w:rPr>
                <w:t>客户</w:t>
              </w:r>
              <w:r>
                <w:rPr>
                  <w:rFonts w:hint="eastAsia" w:ascii="宋体" w:hAnsi="宋体"/>
                </w:rPr>
                <w:t>及科研院所</w:t>
              </w:r>
              <w:r>
                <w:rPr>
                  <w:rFonts w:ascii="宋体" w:hAnsi="宋体"/>
                </w:rPr>
                <w:t>的合作，</w:t>
              </w:r>
              <w:r>
                <w:rPr>
                  <w:rFonts w:hint="eastAsia" w:ascii="宋体" w:hAnsi="宋体"/>
                </w:rPr>
                <w:t>注重安全环保，推进绿色转型，持续提升企业核心竞争力，打造中国第一特种冶炼生产企业及最具投资价值的特钢上市公司。</w:t>
              </w:r>
            </w:p>
          </w:sdtContent>
        </w:sdt>
        <w:p/>
      </w:sdtContent>
    </w:sdt>
    <w:p>
      <w:pPr>
        <w:pStyle w:val="4"/>
        <w:numPr>
          <w:ilvl w:val="3"/>
          <w:numId w:val="16"/>
        </w:numPr>
        <w:rPr>
          <w:rFonts w:hint="eastAsia" w:ascii="宋体" w:hAnsi="宋体" w:cs="宋体"/>
          <w:kern w:val="0"/>
          <w:szCs w:val="21"/>
        </w:rPr>
      </w:pPr>
      <w:r>
        <w:rPr>
          <w:rFonts w:ascii="宋体" w:hAnsi="宋体" w:cs="宋体"/>
          <w:kern w:val="0"/>
          <w:szCs w:val="21"/>
        </w:rPr>
        <w:t>经营计划</w:t>
      </w:r>
    </w:p>
    <w:sdt>
      <w:sdtPr>
        <w:rPr>
          <w:rFonts w:hint="eastAsia"/>
        </w:rPr>
        <w:alias w:val="是否适用：经营计划[双击切换]"/>
        <w:tag w:val="_GBC_871dbf3fc5a0422cadcc3452003278de"/>
        <w:id w:val="-1488703329"/>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公司经营计划"/>
        <w:tag w:val="_GBC_3f9bf7d7a36444cab37005d22ebc798c"/>
        <w:id w:val="-1774394211"/>
        <w:placeholder>
          <w:docPart w:val="GBC22222222222222222222222222222"/>
        </w:placeholder>
      </w:sdtPr>
      <w:sdtEndPr>
        <w:rPr>
          <w:rFonts w:hint="eastAsia"/>
        </w:rPr>
      </w:sdtEndPr>
      <w:sdtContent>
        <w:p>
          <w:pPr>
            <w:ind w:firstLine="420" w:firstLineChars="200"/>
            <w:rPr>
              <w:rFonts w:hint="eastAsia" w:ascii="宋体" w:hAnsi="宋体"/>
            </w:rPr>
          </w:pPr>
          <w:r>
            <w:rPr>
              <w:rFonts w:hint="eastAsia" w:ascii="宋体" w:hAnsi="宋体"/>
            </w:rPr>
            <w:t>2026年，公司将继续秉承“党建引企、科技强企、人才兴企、从严治企”理念，坚持“特钢更特”发展思路，以问题为导向，以质量为核心，以产品为依托，以交付为保证，以“创新”推进以“三高一特”为代表的核心产品结构向高端化再迈进。</w:t>
          </w:r>
        </w:p>
        <w:p>
          <w:pPr>
            <w:ind w:firstLine="420" w:firstLineChars="200"/>
            <w:rPr>
              <w:rFonts w:hint="eastAsia" w:ascii="宋体" w:hAnsi="宋体"/>
            </w:rPr>
          </w:pPr>
          <w:r>
            <w:rPr>
              <w:rFonts w:hint="eastAsia" w:ascii="宋体" w:hAnsi="宋体"/>
            </w:rPr>
            <w:t>2026年计划实现钢产量69万吨至75万吨，钢材产量51万吨至60万吨。确保各类重大安全、设备、生产、质量事故为零，确保污染物稳定达标排放。</w:t>
          </w:r>
          <w:r>
            <w:rPr>
              <w:rFonts w:hint="eastAsia"/>
            </w:rPr>
            <w:t>实现营业收入80亿元至90亿元，力争</w:t>
          </w:r>
          <w:bookmarkStart w:id="431" w:name="_GoBack"/>
          <w:bookmarkEnd w:id="431"/>
          <w:r>
            <w:rPr>
              <w:rFonts w:hint="eastAsia"/>
            </w:rPr>
            <w:t>实现净利润扭亏为盈。</w:t>
          </w:r>
        </w:p>
        <w:p>
          <w:pPr>
            <w:ind w:firstLine="420" w:firstLineChars="200"/>
          </w:pPr>
          <w:r>
            <w:rPr>
              <w:rFonts w:hint="eastAsia"/>
            </w:rPr>
            <w:t>为实现2026年生产经营目标，公司将重点做好以下方面：</w:t>
          </w:r>
        </w:p>
        <w:p>
          <w:pPr>
            <w:ind w:firstLine="420" w:firstLineChars="200"/>
            <w:rPr>
              <w:rFonts w:hint="eastAsia" w:ascii="宋体" w:hAnsi="宋体"/>
              <w:bCs/>
            </w:rPr>
          </w:pPr>
          <w:r>
            <w:rPr>
              <w:rFonts w:hint="eastAsia" w:ascii="宋体" w:hAnsi="宋体"/>
              <w:bCs/>
            </w:rPr>
            <w:t>1、聚力市场开拓，提升产品“竞争力”</w:t>
          </w:r>
        </w:p>
        <w:p>
          <w:pPr>
            <w:ind w:firstLine="420" w:firstLineChars="200"/>
            <w:rPr>
              <w:rFonts w:hint="eastAsia" w:ascii="宋体" w:hAnsi="宋体"/>
              <w:bCs/>
            </w:rPr>
          </w:pPr>
          <w:r>
            <w:rPr>
              <w:rFonts w:hint="eastAsia" w:ascii="宋体" w:hAnsi="宋体"/>
              <w:bCs/>
            </w:rPr>
            <w:t>牢固树立“以客户为中心”的产品意识，充分发挥“技术营销”团队引领作用，重点围绕航空航天、石油化工、核电、风电等新能源领域，深入市场走访，深化营销体系变革，构建共生共赢的价值生态圈。</w:t>
          </w:r>
        </w:p>
        <w:p>
          <w:pPr>
            <w:ind w:firstLine="420" w:firstLineChars="200"/>
            <w:rPr>
              <w:rFonts w:hint="eastAsia" w:ascii="宋体" w:hAnsi="宋体"/>
              <w:bCs/>
            </w:rPr>
          </w:pPr>
          <w:r>
            <w:rPr>
              <w:rFonts w:hint="eastAsia" w:ascii="宋体" w:hAnsi="宋体"/>
              <w:bCs/>
            </w:rPr>
            <w:t>2、聚力增产提效，筑牢运营“基本盘”</w:t>
          </w:r>
        </w:p>
        <w:p>
          <w:pPr>
            <w:ind w:firstLine="420" w:firstLineChars="200"/>
            <w:rPr>
              <w:rFonts w:hint="eastAsia" w:ascii="宋体" w:hAnsi="宋体" w:cs="仿宋_GB2312"/>
              <w:bCs/>
            </w:rPr>
          </w:pPr>
          <w:r>
            <w:rPr>
              <w:rFonts w:hint="eastAsia" w:ascii="宋体" w:hAnsi="宋体" w:cs="仿宋_GB2312"/>
              <w:bCs/>
            </w:rPr>
            <w:t>以“市场满意、客户满意”为宗旨，建立以交付期为核心的自动排产和实时跟踪管控模型，确保产线效能最大、生产周期最短和按期交货。强化对小批量、多品种、紧急订单的响应能力，制定相应规则并严格对标考核，确保客户订单准时交付。</w:t>
          </w:r>
        </w:p>
        <w:p>
          <w:pPr>
            <w:ind w:firstLine="420" w:firstLineChars="200"/>
            <w:rPr>
              <w:rFonts w:hint="eastAsia" w:ascii="宋体" w:hAnsi="宋体"/>
              <w:bCs/>
            </w:rPr>
          </w:pPr>
          <w:r>
            <w:rPr>
              <w:rFonts w:hint="eastAsia" w:ascii="宋体" w:hAnsi="宋体"/>
              <w:bCs/>
            </w:rPr>
            <w:t>3、聚力质量攻坚，塑造抚钢“硬实力”</w:t>
          </w:r>
        </w:p>
        <w:p>
          <w:pPr>
            <w:ind w:firstLine="420" w:firstLineChars="200"/>
            <w:rPr>
              <w:rFonts w:hint="eastAsia" w:ascii="宋体" w:hAnsi="宋体" w:cs="仿宋_GB2312"/>
              <w:bCs/>
            </w:rPr>
          </w:pPr>
          <w:r>
            <w:rPr>
              <w:rFonts w:hint="eastAsia" w:ascii="宋体" w:hAnsi="宋体"/>
              <w:bCs/>
            </w:rPr>
            <w:t>深化全面质量管理，夯实质量管理基础体系，全面构建以顾客为导向、全员参与、持续改进的质量管理体系，系统梳理并优化从产品设计端、原辅材料采购端到生产全过程及售后服务的全流程标准化管控和监控机制的建立。</w:t>
          </w:r>
          <w:r>
            <w:rPr>
              <w:rFonts w:hint="eastAsia" w:ascii="宋体" w:hAnsi="宋体" w:cs="仿宋_GB2312"/>
              <w:bCs/>
            </w:rPr>
            <w:t>聚焦重点产品质量提升和问题攻关，创抚钢产品质量品牌。对标行业先进，加强与</w:t>
          </w:r>
          <w:r>
            <w:rPr>
              <w:rFonts w:hint="eastAsia" w:ascii="宋体" w:hAnsi="宋体" w:cs="仿宋_GB2312"/>
              <w:bCs/>
              <w:lang w:bidi="ar"/>
            </w:rPr>
            <w:t>科研院所的产学研深度合作，充分发挥各级专家团队作用，稳定提升产品质量，做大做强抚钢优势品牌，创抚钢产品在行业的领先地位。</w:t>
          </w:r>
        </w:p>
        <w:p>
          <w:pPr>
            <w:ind w:firstLine="420" w:firstLineChars="200"/>
            <w:rPr>
              <w:rFonts w:hint="eastAsia" w:ascii="宋体" w:hAnsi="宋体"/>
              <w:bCs/>
            </w:rPr>
          </w:pPr>
          <w:r>
            <w:rPr>
              <w:rFonts w:hint="eastAsia" w:ascii="宋体" w:hAnsi="宋体"/>
              <w:bCs/>
            </w:rPr>
            <w:t>4、聚力减损降本，深挖效益“潜力源”</w:t>
          </w:r>
        </w:p>
        <w:p>
          <w:pPr>
            <w:ind w:firstLine="420" w:firstLineChars="200"/>
            <w:rPr>
              <w:rFonts w:hint="eastAsia" w:ascii="宋体" w:hAnsi="宋体"/>
              <w:bCs/>
            </w:rPr>
          </w:pPr>
          <w:r>
            <w:rPr>
              <w:rFonts w:hint="eastAsia" w:ascii="宋体" w:hAnsi="宋体"/>
              <w:bCs/>
            </w:rPr>
            <w:t>深入贯彻“一切成本皆可降”的理念，全力推进减损和降本两项工作，</w:t>
          </w:r>
          <w:r>
            <w:rPr>
              <w:rFonts w:hint="eastAsia" w:ascii="宋体" w:hAnsi="宋体" w:cs="仿宋_GB2312"/>
              <w:bCs/>
            </w:rPr>
            <w:t>以全流程管控为核心，推动减损降本工作从局部、分散向系统、协同转变，从被动应对向主动前瞻转变，筑牢企业高质量发展的成本基石。</w:t>
          </w:r>
          <w:r>
            <w:rPr>
              <w:rFonts w:hint="eastAsia" w:ascii="宋体" w:hAnsi="宋体"/>
              <w:bCs/>
            </w:rPr>
            <w:t>围绕原材料采购降本、冶炼配料结构优化、生产工艺优化、“三率”提升、节能降耗、国产替代、对标创新、争取政策创效等各项工作系统谋划，为企业效益提升进一步挖掘潜力。</w:t>
          </w:r>
        </w:p>
        <w:p>
          <w:pPr>
            <w:ind w:firstLine="420" w:firstLineChars="200"/>
            <w:rPr>
              <w:rFonts w:hint="eastAsia" w:ascii="宋体" w:hAnsi="宋体"/>
              <w:bCs/>
            </w:rPr>
          </w:pPr>
          <w:r>
            <w:rPr>
              <w:rFonts w:hint="eastAsia" w:ascii="宋体" w:hAnsi="宋体"/>
              <w:bCs/>
            </w:rPr>
            <w:t>5、聚力改革创新，激活发展“动力源”</w:t>
          </w:r>
        </w:p>
        <w:p>
          <w:pPr>
            <w:ind w:firstLine="420" w:firstLineChars="200"/>
            <w:rPr>
              <w:rFonts w:hint="eastAsia" w:ascii="宋体" w:hAnsi="宋体"/>
            </w:rPr>
          </w:pPr>
          <w:r>
            <w:rPr>
              <w:rFonts w:hint="eastAsia" w:ascii="宋体" w:hAnsi="宋体" w:cs="仿宋_GB2312"/>
            </w:rPr>
            <w:t>加快智改数转项目落地，</w:t>
          </w:r>
          <w:r>
            <w:rPr>
              <w:rFonts w:hint="eastAsia" w:ascii="宋体" w:hAnsi="宋体"/>
            </w:rPr>
            <w:t>充分对标行业应用，</w:t>
          </w:r>
          <w:r>
            <w:rPr>
              <w:rFonts w:hint="eastAsia" w:ascii="宋体" w:hAnsi="宋体" w:cs="仿宋_GB2312"/>
            </w:rPr>
            <w:t>强化“实效为先、业务驱动、技术引领”原则，以“场景赋能、数据驱动、AI融合”为核心，</w:t>
          </w:r>
          <w:r>
            <w:rPr>
              <w:rFonts w:hint="eastAsia" w:ascii="宋体" w:hAnsi="宋体"/>
            </w:rPr>
            <w:t>以生产质量管控平台建设、MES系统完善、自动排程、物料跟踪系统完善等几个重点项目为抓手，</w:t>
          </w:r>
          <w:r>
            <w:rPr>
              <w:rFonts w:hint="eastAsia" w:ascii="宋体" w:hAnsi="宋体" w:cs="仿宋_GB2312"/>
            </w:rPr>
            <w:t>推动智改数转从“系统建设”迈向“价值创造”，全面构建高效协同、敏捷响应、智能决策的数智化体系，为</w:t>
          </w:r>
          <w:r>
            <w:rPr>
              <w:rFonts w:hint="eastAsia" w:ascii="宋体" w:hAnsi="宋体"/>
            </w:rPr>
            <w:t>公司产品质量和生产效率全面提升奠定坚实基础。</w:t>
          </w:r>
        </w:p>
      </w:sdtContent>
    </w:sdt>
    <w:p/>
    <w:p>
      <w:pPr>
        <w:pStyle w:val="4"/>
        <w:numPr>
          <w:ilvl w:val="3"/>
          <w:numId w:val="16"/>
        </w:numPr>
        <w:rPr>
          <w:rFonts w:hint="eastAsia" w:ascii="宋体" w:hAnsi="宋体" w:cs="宋体"/>
          <w:kern w:val="0"/>
          <w:szCs w:val="21"/>
        </w:rPr>
      </w:pPr>
      <w:r>
        <w:rPr>
          <w:rFonts w:ascii="宋体" w:hAnsi="宋体" w:cs="宋体"/>
          <w:kern w:val="0"/>
          <w:szCs w:val="21"/>
        </w:rPr>
        <w:t>可能面对的风险</w:t>
      </w:r>
    </w:p>
    <w:sdt>
      <w:sdtPr>
        <w:rPr>
          <w:rFonts w:hint="eastAsia"/>
        </w:rPr>
        <w:alias w:val="是否适用：可能面对的风险[双击切换]"/>
        <w:tag w:val="_GBC_1b74f2e1039c4fe9acc819e860071020"/>
        <w:id w:val="-1786339386"/>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公司可能面对的风险"/>
        <w:tag w:val="_GBC_c62723d12603412ba692148cd4961de5"/>
        <w:id w:val="-818571526"/>
        <w:placeholder>
          <w:docPart w:val="GBC22222222222222222222222222222"/>
        </w:placeholder>
      </w:sdtPr>
      <w:sdtEndPr>
        <w:rPr>
          <w:rFonts w:hint="eastAsia"/>
        </w:rPr>
      </w:sdtEndPr>
      <w:sdtContent>
        <w:sdt>
          <w:sdtPr>
            <w:rPr>
              <w:rFonts w:hint="eastAsia"/>
            </w:rPr>
            <w:alias w:val="公司可能面对的风险"/>
            <w:tag w:val="_GBC_c62723d12603412ba692148cd4961de5"/>
            <w:id w:val="-1962880267"/>
          </w:sdtPr>
          <w:sdtEndPr>
            <w:rPr>
              <w:rFonts w:hint="eastAsia"/>
            </w:rPr>
          </w:sdtEndPr>
          <w:sdtContent>
            <w:p>
              <w:pPr>
                <w:ind w:firstLine="420" w:firstLineChars="200"/>
              </w:pPr>
              <w:r>
                <w:t>公司作为以高温合金、超高强度钢</w:t>
              </w:r>
              <w:r>
                <w:rPr>
                  <w:rFonts w:hint="eastAsia"/>
                </w:rPr>
                <w:t>、特种冶炼不锈钢</w:t>
              </w:r>
              <w:r>
                <w:t>等</w:t>
              </w:r>
              <w:r>
                <w:rPr>
                  <w:rFonts w:hint="eastAsia"/>
                </w:rPr>
                <w:t>产品</w:t>
              </w:r>
              <w:r>
                <w:t>为核心的特殊钢生产企业，产品广泛应用于</w:t>
              </w:r>
              <w:r>
                <w:rPr>
                  <w:rFonts w:hint="eastAsia"/>
                </w:rPr>
                <w:t>航空航天、</w:t>
              </w:r>
              <w:r>
                <w:t>能源电力等关键领域。公司经营发展既受益于</w:t>
              </w:r>
              <w:r>
                <w:rPr>
                  <w:rFonts w:hint="eastAsia"/>
                </w:rPr>
                <w:t>特钢</w:t>
              </w:r>
              <w:r>
                <w:t>行业发展机遇，也面临</w:t>
              </w:r>
              <w:r>
                <w:rPr>
                  <w:rFonts w:hint="eastAsia"/>
                </w:rPr>
                <w:t>诸多</w:t>
              </w:r>
              <w:r>
                <w:t>内外部风险挑战，具体如下：</w:t>
              </w:r>
            </w:p>
            <w:p>
              <w:pPr>
                <w:ind w:firstLine="422" w:firstLineChars="200"/>
                <w:rPr>
                  <w:b/>
                  <w:bCs/>
                </w:rPr>
              </w:pPr>
              <w:r>
                <w:rPr>
                  <w:rFonts w:hint="eastAsia"/>
                  <w:b/>
                  <w:bCs/>
                </w:rPr>
                <w:t>1、</w:t>
              </w:r>
              <w:r>
                <w:rPr>
                  <w:b/>
                  <w:bCs/>
                </w:rPr>
                <w:t>行业风险</w:t>
              </w:r>
            </w:p>
            <w:p>
              <w:pPr>
                <w:ind w:firstLine="420" w:firstLineChars="200"/>
              </w:pPr>
              <w:r>
                <w:t>公司业务深度绑定航空航天等战略性领域，行业需求受国家国防预算调整、装备采购计划变动</w:t>
              </w:r>
              <w:r>
                <w:rPr>
                  <w:rFonts w:hint="eastAsia"/>
                </w:rPr>
                <w:t>等</w:t>
              </w:r>
              <w:r>
                <w:t>影响较大</w:t>
              </w:r>
              <w:r>
                <w:rPr>
                  <w:rFonts w:hint="eastAsia"/>
                </w:rPr>
                <w:t>，公司面临</w:t>
              </w:r>
              <w:r>
                <w:t>政策与需求结构性波动风险。</w:t>
              </w:r>
              <w:r>
                <w:rPr>
                  <w:rFonts w:hint="eastAsia"/>
                </w:rPr>
                <w:t>报告期，虽然</w:t>
              </w:r>
              <w:r>
                <w:t>我国国防支出预算同比增长7.2%，但未来若国防预算结构优化、</w:t>
              </w:r>
              <w:r>
                <w:rPr>
                  <w:rFonts w:hint="eastAsia"/>
                </w:rPr>
                <w:t>或</w:t>
              </w:r>
              <w:r>
                <w:t>航空发动机等下游领域技术迭代，可能导致高温合金、超高强度钢等核心产品的需求出现阶段性波动。同时，民用领域需求受能源电力、石油</w:t>
              </w:r>
              <w:r>
                <w:rPr>
                  <w:rFonts w:hint="eastAsia"/>
                </w:rPr>
                <w:t>石化</w:t>
              </w:r>
              <w:r>
                <w:t>等行业周期性影响，若下游行业景气度下行，将对公司民用特钢产品销售</w:t>
              </w:r>
              <w:r>
                <w:rPr>
                  <w:rFonts w:hint="eastAsia"/>
                </w:rPr>
                <w:t>造成一定影响</w:t>
              </w:r>
              <w:r>
                <w:t>。</w:t>
              </w:r>
            </w:p>
            <w:p>
              <w:pPr>
                <w:ind w:firstLine="422" w:firstLineChars="200"/>
                <w:rPr>
                  <w:b/>
                  <w:bCs/>
                </w:rPr>
              </w:pPr>
              <w:r>
                <w:rPr>
                  <w:rFonts w:hint="eastAsia"/>
                  <w:b/>
                  <w:bCs/>
                </w:rPr>
                <w:t>2</w:t>
              </w:r>
              <w:r>
                <w:rPr>
                  <w:b/>
                  <w:bCs/>
                </w:rPr>
                <w:t>、竞争风险</w:t>
              </w:r>
            </w:p>
            <w:p>
              <w:pPr>
                <w:ind w:firstLine="420" w:firstLineChars="200"/>
              </w:pPr>
              <w:r>
                <w:rPr>
                  <w:rFonts w:hint="eastAsia"/>
                </w:rPr>
                <w:t>国内特殊钢行业竞争激烈，行业集中度在国家政策和市场的驱动下正在加速提升，总体呈现中低端产品同质化程度较高，</w:t>
              </w:r>
              <w:r>
                <w:t>高端市场竞争加剧</w:t>
              </w:r>
              <w:r>
                <w:rPr>
                  <w:rFonts w:hint="eastAsia"/>
                </w:rPr>
                <w:t>的形势。近年来，市场需求及相对低端产品较高的利润驱使我国从事生产高温合金企业逐渐增多，</w:t>
              </w:r>
              <w:r>
                <w:t>新兴企业通过技术引进、产能扩张快速崛起，</w:t>
              </w:r>
              <w:r>
                <w:rPr>
                  <w:rFonts w:hint="eastAsia"/>
                </w:rPr>
                <w:t>随着我国航空航天、燃气轮机及相关领域发展壮大，可能还会存在新的投资者进入，将给公司带来竞争风险。</w:t>
              </w:r>
            </w:p>
            <w:p>
              <w:pPr>
                <w:ind w:firstLine="422" w:firstLineChars="200"/>
                <w:rPr>
                  <w:b/>
                  <w:bCs/>
                </w:rPr>
              </w:pPr>
              <w:r>
                <w:rPr>
                  <w:rFonts w:hint="eastAsia"/>
                  <w:b/>
                  <w:bCs/>
                </w:rPr>
                <w:t>3</w:t>
              </w:r>
              <w:r>
                <w:rPr>
                  <w:b/>
                  <w:bCs/>
                </w:rPr>
                <w:t>、环境保护风险</w:t>
              </w:r>
            </w:p>
            <w:p>
              <w:pPr>
                <w:ind w:firstLine="420" w:firstLineChars="200"/>
              </w:pPr>
              <w:r>
                <w:rPr>
                  <w:rFonts w:hint="eastAsia"/>
                </w:rPr>
                <w:t>公司特殊钢产品</w:t>
              </w:r>
              <w:r>
                <w:t>生产过程涉及电炉</w:t>
              </w:r>
              <w:r>
                <w:rPr>
                  <w:rFonts w:hint="eastAsia"/>
                </w:rPr>
                <w:t>、感应炉、自耗炉</w:t>
              </w:r>
              <w:r>
                <w:t>冶炼</w:t>
              </w:r>
              <w:r>
                <w:rPr>
                  <w:rFonts w:hint="eastAsia"/>
                </w:rPr>
                <w:t>及</w:t>
              </w:r>
              <w:r>
                <w:t>锻造等多个环节，会产生废水、废气、固废等污染物。随着</w:t>
              </w:r>
              <w:r>
                <w:rPr>
                  <w:rFonts w:hint="eastAsia"/>
                </w:rPr>
                <w:t>我国</w:t>
              </w:r>
              <w:r>
                <w:t>“双碳”目标推进及环保法规日趋严格，国家对钢铁行业污染物排放限值、碳减排要求持续提高</w:t>
              </w:r>
              <w:r>
                <w:rPr>
                  <w:rFonts w:hint="eastAsia"/>
                </w:rPr>
                <w:t>，</w:t>
              </w:r>
              <w:r>
                <w:t>公司需持续投入资金用于环保设施升级、污染物治理及</w:t>
              </w:r>
              <w:r>
                <w:rPr>
                  <w:rFonts w:hint="eastAsia"/>
                </w:rPr>
                <w:t>减碳</w:t>
              </w:r>
              <w:r>
                <w:t>技术研发，若环保投入不足，可能面临污染物排放超标、被责令停产整改、行政处罚等风险，影响正常生产经营。</w:t>
              </w:r>
            </w:p>
            <w:p>
              <w:pPr>
                <w:ind w:firstLine="422" w:firstLineChars="200"/>
                <w:rPr>
                  <w:b/>
                  <w:bCs/>
                </w:rPr>
              </w:pPr>
              <w:r>
                <w:rPr>
                  <w:rFonts w:hint="eastAsia"/>
                  <w:b/>
                  <w:bCs/>
                </w:rPr>
                <w:t>4</w:t>
              </w:r>
              <w:r>
                <w:rPr>
                  <w:b/>
                  <w:bCs/>
                </w:rPr>
                <w:t>、原材料价格波动风险</w:t>
              </w:r>
            </w:p>
            <w:p>
              <w:pPr>
                <w:ind w:firstLine="420" w:firstLineChars="200"/>
              </w:pPr>
              <w:r>
                <w:t>公司生产所需主要原材料为废钢及镍、铬、钼等合金材料，此类原材料价格受国际大宗商品市场供需关系、地缘政治、汇率波动、国家战略储备政策等多重因素影响，波动幅度较大。镍、铬等资源集中度较高，</w:t>
              </w:r>
              <w:r>
                <w:rPr>
                  <w:rFonts w:hint="eastAsia"/>
                </w:rPr>
                <w:t>上游</w:t>
              </w:r>
              <w:r>
                <w:t>供应商议价能力较强。若原材料价格大幅上涨，公司虽可通过市场化定价机制调整部分民用产品售价，但受</w:t>
              </w:r>
              <w:r>
                <w:rPr>
                  <w:rFonts w:hint="eastAsia"/>
                </w:rPr>
                <w:t>高端</w:t>
              </w:r>
              <w:r>
                <w:t>产品定价机制</w:t>
              </w:r>
              <w:r>
                <w:rPr>
                  <w:rFonts w:hint="eastAsia"/>
                </w:rPr>
                <w:t>影响，</w:t>
              </w:r>
              <w:r>
                <w:t>成本传导存在滞后性和局限性，将导致生产成本上升，</w:t>
              </w:r>
              <w:r>
                <w:rPr>
                  <w:rFonts w:hint="eastAsia"/>
                </w:rPr>
                <w:t>影响公司盈利能力</w:t>
              </w:r>
              <w:r>
                <w:t>。</w:t>
              </w:r>
            </w:p>
            <w:p>
              <w:pPr>
                <w:ind w:firstLine="422" w:firstLineChars="200"/>
                <w:rPr>
                  <w:b/>
                  <w:bCs/>
                </w:rPr>
              </w:pPr>
              <w:r>
                <w:rPr>
                  <w:rFonts w:hint="eastAsia"/>
                  <w:b/>
                  <w:bCs/>
                </w:rPr>
                <w:t>5、</w:t>
              </w:r>
              <w:r>
                <w:rPr>
                  <w:b/>
                  <w:bCs/>
                </w:rPr>
                <w:t>技术研发风险</w:t>
              </w:r>
            </w:p>
            <w:p>
              <w:pPr>
                <w:ind w:firstLine="420" w:firstLineChars="200"/>
              </w:pPr>
              <w:r>
                <w:rPr>
                  <w:rFonts w:hint="eastAsia"/>
                </w:rPr>
                <w:t>公司在研高端新产品</w:t>
              </w:r>
              <w:r>
                <w:t>技术壁垒高，研发周期长、投入大，且需与</w:t>
              </w:r>
              <w:r>
                <w:rPr>
                  <w:rFonts w:hint="eastAsia"/>
                </w:rPr>
                <w:t>科研院及产业链</w:t>
              </w:r>
              <w:r>
                <w:t>下游</w:t>
              </w:r>
              <w:r>
                <w:rPr>
                  <w:rFonts w:hint="eastAsia"/>
                </w:rPr>
                <w:t>企业</w:t>
              </w:r>
              <w:r>
                <w:t>深度协同</w:t>
              </w:r>
              <w:r>
                <w:rPr>
                  <w:rFonts w:hint="eastAsia"/>
                </w:rPr>
                <w:t>研发</w:t>
              </w:r>
              <w:r>
                <w:t>。若公司研发项目未能按期突破、实现产业化，将导致研发投入浪费，</w:t>
              </w:r>
              <w:r>
                <w:rPr>
                  <w:rFonts w:hint="eastAsia"/>
                </w:rPr>
                <w:t>并</w:t>
              </w:r>
              <w:r>
                <w:t>错失市场机遇。</w:t>
              </w:r>
            </w:p>
          </w:sdtContent>
        </w:sdt>
      </w:sdtContent>
    </w:sdt>
    <w:bookmarkEnd w:id="95"/>
    <w:p>
      <w:pPr>
        <w:pStyle w:val="4"/>
        <w:numPr>
          <w:ilvl w:val="3"/>
          <w:numId w:val="16"/>
        </w:numPr>
        <w:rPr>
          <w:rFonts w:hint="eastAsia" w:ascii="宋体" w:hAnsi="宋体" w:cs="宋体"/>
          <w:kern w:val="0"/>
          <w:szCs w:val="21"/>
        </w:rPr>
      </w:pPr>
      <w:r>
        <w:rPr>
          <w:rFonts w:ascii="宋体" w:hAnsi="宋体" w:cs="宋体"/>
          <w:kern w:val="0"/>
          <w:szCs w:val="21"/>
        </w:rPr>
        <w:t>其他</w:t>
      </w:r>
    </w:p>
    <w:sdt>
      <w:sdtPr>
        <w:rPr>
          <w:rFonts w:hint="eastAsia"/>
        </w:rPr>
        <w:alias w:val="是否适用：公司其他未来发展的讨论和分析[双击切换]"/>
        <w:tag w:val="_GBC_aad5c59ba9344d37bc5cc7a8eba5f048"/>
        <w:id w:val="1638373414"/>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3"/>
        <w:numPr>
          <w:ilvl w:val="0"/>
          <w:numId w:val="8"/>
        </w:numPr>
        <w:rPr>
          <w:rFonts w:ascii="Cambria" w:hAnsi="Cambria"/>
        </w:rPr>
      </w:pPr>
      <w:r>
        <w:rPr>
          <w:rFonts w:hint="eastAsia" w:ascii="Cambria" w:hAnsi="Cambria"/>
        </w:rPr>
        <w:t>公司因不适用准则规定或国家秘密、商业秘密等特殊原因，未按准则披露的情况和原因说明</w:t>
      </w:r>
    </w:p>
    <w:sdt>
      <w:sdtPr>
        <w:rPr>
          <w:rFonts w:hint="eastAsia"/>
        </w:rPr>
        <w:alias w:val="是否适用：公司因不适用准则规定或国家秘密、商业秘密等特殊原因，未按准则披露的情况和原因说明[双击切换]"/>
        <w:tag w:val="_GBC_6605deed04a2449fa3161699caf92e3e"/>
        <w:id w:val="-1726758380"/>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2"/>
        <w:numPr>
          <w:ilvl w:val="0"/>
          <w:numId w:val="3"/>
        </w:numPr>
        <w:spacing w:before="0" w:after="0"/>
        <w:rPr>
          <w:bCs w:val="0"/>
        </w:rPr>
      </w:pPr>
      <w:bookmarkStart w:id="97" w:name="_Toc409437610"/>
      <w:bookmarkStart w:id="98" w:name="_Toc437440716"/>
      <w:bookmarkStart w:id="99" w:name="_Toc225522412"/>
      <w:r>
        <w:rPr>
          <w:bCs w:val="0"/>
        </w:rPr>
        <w:t>公司治理</w:t>
      </w:r>
      <w:bookmarkEnd w:id="97"/>
      <w:bookmarkEnd w:id="98"/>
      <w:r>
        <w:rPr>
          <w:rFonts w:hint="eastAsia"/>
          <w:bCs w:val="0"/>
        </w:rPr>
        <w:t>、环境和社会</w:t>
      </w:r>
      <w:bookmarkEnd w:id="99"/>
    </w:p>
    <w:p>
      <w:pPr>
        <w:pStyle w:val="3"/>
        <w:numPr>
          <w:ilvl w:val="0"/>
          <w:numId w:val="17"/>
        </w:numPr>
      </w:pPr>
      <w:r>
        <w:t>公司治理相关情况说明</w:t>
      </w:r>
    </w:p>
    <w:sdt>
      <w:sdtPr>
        <w:rPr>
          <w:rFonts w:hint="eastAsia"/>
        </w:rPr>
        <w:alias w:val="是否适用：公司治理相关情况说明[双击切换]"/>
        <w:tag w:val="_GBC_fcded3e74c5842408b5da723b3a757fa"/>
        <w:id w:val="80569801"/>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公司治理相关情况说明"/>
        <w:tag w:val="_GBC_b4d29a30dc2b4ea6b942196a3b52c2d0"/>
        <w:id w:val="678002834"/>
        <w:placeholder>
          <w:docPart w:val="GBC22222222222222222222222222222"/>
        </w:placeholder>
      </w:sdtPr>
      <w:sdtContent>
        <w:p>
          <w:pPr>
            <w:ind w:firstLine="420" w:firstLineChars="200"/>
          </w:pPr>
          <w:r>
            <w:t>报告期内，公司严格</w:t>
          </w:r>
          <w:r>
            <w:rPr>
              <w:rFonts w:hint="eastAsia"/>
            </w:rPr>
            <w:t>按照</w:t>
          </w:r>
          <w:r>
            <w:t>《公司法》《证券法》等法律法规及监管要求，以完善法人治理结构、提升治理效能为核心，持续优化治理机制，保障公司</w:t>
          </w:r>
          <w:r>
            <w:rPr>
              <w:rFonts w:hint="eastAsia"/>
            </w:rPr>
            <w:t>规范</w:t>
          </w:r>
          <w:r>
            <w:t>运作，切实维护股东、债权人及其他利益相关方的合法权益。</w:t>
          </w:r>
        </w:p>
        <w:p>
          <w:pPr>
            <w:ind w:firstLine="420" w:firstLineChars="200"/>
          </w:pPr>
          <w:r>
            <w:rPr>
              <w:rFonts w:hint="eastAsia"/>
            </w:rPr>
            <w:t>1</w:t>
          </w:r>
          <w:r>
            <w:t>、三会运行情况</w:t>
          </w:r>
        </w:p>
        <w:p>
          <w:pPr>
            <w:ind w:firstLine="420" w:firstLineChars="200"/>
          </w:pPr>
          <w:r>
            <w:rPr>
              <w:rFonts w:hint="eastAsia"/>
            </w:rPr>
            <w:t>报告期内，</w:t>
          </w:r>
          <w:r>
            <w:t>公司严格按照</w:t>
          </w:r>
          <w:r>
            <w:rPr>
              <w:rFonts w:hint="eastAsia"/>
            </w:rPr>
            <w:t>《公司章程》</w:t>
          </w:r>
          <w:r>
            <w:t>规定，规范股东会、董事会、监事会运作，确保决策科学、监督有效。股东会作为最高权力机构，本年度共召开</w:t>
          </w:r>
          <w:r>
            <w:rPr>
              <w:rFonts w:hint="eastAsia"/>
            </w:rPr>
            <w:t>2</w:t>
          </w:r>
          <w:r>
            <w:t>次会议，</w:t>
          </w:r>
          <w:r>
            <w:rPr>
              <w:rFonts w:hint="eastAsia"/>
            </w:rPr>
            <w:t>审议议案包括</w:t>
          </w:r>
          <w:r>
            <w:t>利润分配、董事会</w:t>
          </w:r>
          <w:r>
            <w:rPr>
              <w:rFonts w:hint="eastAsia"/>
            </w:rPr>
            <w:t>换届选举</w:t>
          </w:r>
          <w:r>
            <w:t>等核心议题，会议</w:t>
          </w:r>
          <w:r>
            <w:rPr>
              <w:rFonts w:hint="eastAsia"/>
            </w:rPr>
            <w:t>的</w:t>
          </w:r>
          <w:r>
            <w:t>召集</w:t>
          </w:r>
          <w:r>
            <w:rPr>
              <w:rFonts w:hint="eastAsia"/>
            </w:rPr>
            <w:t>召开、</w:t>
          </w:r>
          <w:r>
            <w:t>表决及决议披露等流程均</w:t>
          </w:r>
          <w:r>
            <w:rPr>
              <w:rFonts w:hint="eastAsia"/>
            </w:rPr>
            <w:t>合法有效</w:t>
          </w:r>
          <w:r>
            <w:t>，中小股东参与权、表决权</w:t>
          </w:r>
          <w:r>
            <w:rPr>
              <w:rFonts w:hint="eastAsia"/>
            </w:rPr>
            <w:t>能够</w:t>
          </w:r>
          <w:r>
            <w:t>得到充分保障。董事会本年度召开</w:t>
          </w:r>
          <w:r>
            <w:rPr>
              <w:rFonts w:hint="eastAsia"/>
            </w:rPr>
            <w:t>11</w:t>
          </w:r>
          <w:r>
            <w:t>次会议，</w:t>
          </w:r>
          <w:r>
            <w:rPr>
              <w:rFonts w:hint="eastAsia"/>
            </w:rPr>
            <w:t>审议董事会工作报告、重大关联交易、公司</w:t>
          </w:r>
          <w:r>
            <w:t>经营决策、</w:t>
          </w:r>
          <w:r>
            <w:rPr>
              <w:rFonts w:hint="eastAsia"/>
            </w:rPr>
            <w:t>董高</w:t>
          </w:r>
          <w:r>
            <w:t>聘任等事项，独立董事充分发挥专业优势，提升决策科学性。监事会切实履行监督职责，召开</w:t>
          </w:r>
          <w:r>
            <w:rPr>
              <w:rFonts w:hint="eastAsia"/>
            </w:rPr>
            <w:t>4</w:t>
          </w:r>
          <w:r>
            <w:t>次会议，重点核查公司财务状况、董事及高管履职情况，对</w:t>
          </w:r>
          <w:r>
            <w:rPr>
              <w:rFonts w:hint="eastAsia"/>
            </w:rPr>
            <w:t>公司运行的</w:t>
          </w:r>
          <w:r>
            <w:t>合规性进行监督。</w:t>
          </w:r>
          <w:r>
            <w:rPr>
              <w:rFonts w:hint="eastAsia"/>
            </w:rPr>
            <w:t>报告期，公司根据新《公司法》的规定，取消了监事会，并由审计委员会承接监事会职能。</w:t>
          </w:r>
        </w:p>
        <w:p>
          <w:pPr>
            <w:ind w:firstLine="420" w:firstLineChars="200"/>
          </w:pPr>
          <w:r>
            <w:rPr>
              <w:rFonts w:hint="eastAsia"/>
            </w:rPr>
            <w:t>2</w:t>
          </w:r>
          <w:r>
            <w:t>、信息披露情况</w:t>
          </w:r>
        </w:p>
        <w:p>
          <w:pPr>
            <w:ind w:firstLine="420" w:firstLineChars="200"/>
          </w:pPr>
          <w:r>
            <w:t>公司严格执行</w:t>
          </w:r>
          <w:r>
            <w:rPr>
              <w:rFonts w:hint="eastAsia"/>
            </w:rPr>
            <w:t>监管部门及公司内部关于</w:t>
          </w:r>
          <w:r>
            <w:t>信息披露</w:t>
          </w:r>
          <w:r>
            <w:rPr>
              <w:rFonts w:hint="eastAsia"/>
            </w:rPr>
            <w:t>的</w:t>
          </w:r>
          <w:r>
            <w:t>相关</w:t>
          </w:r>
          <w:r>
            <w:rPr>
              <w:rFonts w:hint="eastAsia"/>
            </w:rPr>
            <w:t>要求</w:t>
          </w:r>
          <w:r>
            <w:t>，建立健全信息披露管理制度，明确披露范围、流程及责任主体，确保信息披露真实、准确、完整、及时、公平。</w:t>
          </w:r>
          <w:r>
            <w:rPr>
              <w:rFonts w:hint="eastAsia"/>
            </w:rPr>
            <w:t>报告期</w:t>
          </w:r>
          <w:r>
            <w:t>，公司通过</w:t>
          </w:r>
          <w:r>
            <w:rPr>
              <w:rFonts w:hint="eastAsia"/>
            </w:rPr>
            <w:t>《中国证券报》《上海证券报》</w:t>
          </w:r>
          <w:r>
            <w:t>及</w:t>
          </w:r>
          <w:r>
            <w:rPr>
              <w:rFonts w:hint="eastAsia"/>
            </w:rPr>
            <w:t>上海证券交易所网站及时</w:t>
          </w:r>
          <w:r>
            <w:t>披露定期报告、临时公告</w:t>
          </w:r>
          <w:r>
            <w:rPr>
              <w:rFonts w:hint="eastAsia"/>
            </w:rPr>
            <w:t>及其他公告文件</w:t>
          </w:r>
          <w:r>
            <w:t>等各类信息</w:t>
          </w:r>
          <w:r>
            <w:rPr>
              <w:rFonts w:hint="eastAsia"/>
            </w:rPr>
            <w:t>百余</w:t>
          </w:r>
          <w:r>
            <w:t>份，内容</w:t>
          </w:r>
          <w:r>
            <w:rPr>
              <w:rFonts w:hint="eastAsia"/>
            </w:rPr>
            <w:t>包括公司</w:t>
          </w:r>
          <w:r>
            <w:t>经营业绩、</w:t>
          </w:r>
          <w:r>
            <w:rPr>
              <w:rFonts w:hint="eastAsia"/>
            </w:rPr>
            <w:t>股东要约收购、子公司吸收合并、各项制度建设</w:t>
          </w:r>
          <w:r>
            <w:t>等</w:t>
          </w:r>
          <w:r>
            <w:rPr>
              <w:rFonts w:hint="eastAsia"/>
            </w:rPr>
            <w:t>重要</w:t>
          </w:r>
          <w:r>
            <w:t>事项，无虚假记载、误导性陈述或重大遗漏情形。</w:t>
          </w:r>
        </w:p>
        <w:p>
          <w:pPr>
            <w:ind w:firstLine="420" w:firstLineChars="200"/>
          </w:pPr>
          <w:r>
            <w:rPr>
              <w:rFonts w:hint="eastAsia"/>
            </w:rPr>
            <w:t>3</w:t>
          </w:r>
          <w:r>
            <w:t>、实际控制人及关联交易情况</w:t>
          </w:r>
        </w:p>
        <w:p>
          <w:pPr>
            <w:ind w:firstLine="420" w:firstLineChars="200"/>
          </w:pPr>
          <w:r>
            <w:rPr>
              <w:rFonts w:hint="eastAsia"/>
            </w:rPr>
            <w:t>公司与控股股东完全做到资产、财务、人员、机构及业务的独立，公司董事会和内部机构独立运行，控股股东不干预公司的日常运营。控股股东没有占用上市公司资金或要求为其担保或替他人担保。</w:t>
          </w:r>
          <w:r>
            <w:t>公司严格规范关联交易管理，制定关联交易决策制度，明确关联方认定、交易定价、决策程序等要求。本年度发生的关联交易均基于公平、公正、公开原则，定价参照市场公允价格，经董事会</w:t>
          </w:r>
          <w:r>
            <w:rPr>
              <w:rFonts w:hint="eastAsia"/>
            </w:rPr>
            <w:t>审计</w:t>
          </w:r>
          <w:r>
            <w:t>委员会审核及非关联董事表决通过，相关交易情况已如实披露，未损害公司及中小股东利益。</w:t>
          </w:r>
        </w:p>
        <w:p>
          <w:pPr>
            <w:ind w:firstLine="420" w:firstLineChars="200"/>
          </w:pPr>
          <w:r>
            <w:rPr>
              <w:rFonts w:hint="eastAsia"/>
            </w:rPr>
            <w:t>4</w:t>
          </w:r>
          <w:r>
            <w:t>、制度建设情况</w:t>
          </w:r>
        </w:p>
        <w:p>
          <w:pPr>
            <w:ind w:firstLine="420" w:firstLineChars="200"/>
          </w:pPr>
          <w:r>
            <w:t>公司持续完善治理制度体系，结合</w:t>
          </w:r>
          <w:r>
            <w:rPr>
              <w:rFonts w:hint="eastAsia"/>
            </w:rPr>
            <w:t>《公司法》及</w:t>
          </w:r>
          <w:r>
            <w:t>监管政策更新</w:t>
          </w:r>
          <w:r>
            <w:rPr>
              <w:rFonts w:hint="eastAsia"/>
            </w:rPr>
            <w:t>情况</w:t>
          </w:r>
          <w:r>
            <w:t>，</w:t>
          </w:r>
          <w:r>
            <w:rPr>
              <w:rFonts w:hint="eastAsia"/>
            </w:rPr>
            <w:t>在报告期内</w:t>
          </w:r>
          <w:r>
            <w:t>修订《公司章程》《股东会议事规则》《董事会议事规则》等</w:t>
          </w:r>
          <w:r>
            <w:rPr>
              <w:rFonts w:hint="eastAsia"/>
            </w:rPr>
            <w:t>二十余</w:t>
          </w:r>
          <w:r>
            <w:t>项</w:t>
          </w:r>
          <w:r>
            <w:rPr>
              <w:rFonts w:hint="eastAsia"/>
            </w:rPr>
            <w:t>管理</w:t>
          </w:r>
          <w:r>
            <w:t>制度</w:t>
          </w:r>
          <w:r>
            <w:rPr>
              <w:rFonts w:hint="eastAsia"/>
            </w:rPr>
            <w:t>，并不断</w:t>
          </w:r>
          <w:r>
            <w:t>健全内部控制制度，覆盖采购、销售、财务等关键环节</w:t>
          </w:r>
          <w:r>
            <w:rPr>
              <w:rFonts w:hint="eastAsia"/>
            </w:rPr>
            <w:t>。公司</w:t>
          </w:r>
          <w:r>
            <w:t>定期开展内部控制自查与评估，及时整改薄弱环节</w:t>
          </w:r>
          <w:r>
            <w:rPr>
              <w:rFonts w:hint="eastAsia"/>
            </w:rPr>
            <w:t>。</w:t>
          </w:r>
        </w:p>
        <w:p>
          <w:pPr>
            <w:ind w:firstLine="420" w:firstLineChars="200"/>
          </w:pPr>
          <w:r>
            <w:t>未来，公司将继续深化治理体系建设，强化董事及高管人员的合规意识与履职能力，持续提升公司治理水平，为公司高质量发展提供坚实保障。</w:t>
          </w:r>
        </w:p>
      </w:sdtContent>
    </w:sdt>
    <w:p/>
    <w:p>
      <w:r>
        <w:t>公司治理</w:t>
      </w:r>
      <w:r>
        <w:rPr>
          <w:rFonts w:hint="eastAsia"/>
        </w:rPr>
        <w:t>与法律、行政法规和中国证监会关于上市公司治理的规定</w:t>
      </w:r>
      <w:r>
        <w:t>是否存在</w:t>
      </w:r>
      <w:r>
        <w:rPr>
          <w:rFonts w:hint="eastAsia"/>
        </w:rPr>
        <w:t>重大</w:t>
      </w:r>
      <w:r>
        <w:t>差异；如有</w:t>
      </w:r>
      <w:r>
        <w:rPr>
          <w:rFonts w:hint="eastAsia"/>
        </w:rPr>
        <w:t>重大</w:t>
      </w:r>
      <w:r>
        <w:t>差异，应当说明原因</w:t>
      </w:r>
    </w:p>
    <w:sdt>
      <w:sdtPr>
        <w:alias w:val="是否适用：公司治理与中国证监会相关规定的要求是否存在重大差异[双击切换]"/>
        <w:tag w:val="_GBC_19571e68abe346ceb8159aac5aa1b941"/>
        <w:id w:val="-1222518581"/>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3"/>
        <w:numPr>
          <w:ilvl w:val="0"/>
          <w:numId w:val="17"/>
        </w:numPr>
        <w:ind w:left="0" w:firstLine="0"/>
      </w:pPr>
      <w:r>
        <w:rPr>
          <w:rFonts w:hint="eastAsia"/>
        </w:rPr>
        <w:t>公司</w:t>
      </w:r>
      <w:r>
        <w:t>控股股东、实际控制人</w:t>
      </w:r>
      <w:r>
        <w:rPr>
          <w:rFonts w:hint="eastAsia"/>
        </w:rPr>
        <w:t>在保证公司</w:t>
      </w:r>
      <w:r>
        <w:t>资产、人员、财务、机构、业务等方面独立性的具体措施，以及</w:t>
      </w:r>
      <w:r>
        <w:rPr>
          <w:rFonts w:hint="eastAsia"/>
        </w:rPr>
        <w:t>影响公司独立性而采取的解决方案、工作进度及后续工作计划</w:t>
      </w:r>
    </w:p>
    <w:sdt>
      <w:sdtPr>
        <w:rPr>
          <w:rFonts w:hint="eastAsia"/>
        </w:rPr>
        <w:alias w:val="是否适用：公司就其与控股股东在业务、人员、资产、机构、财务等方面存在的不能保证独立性、不能保持自主经营能力的情况说明[双击切换]"/>
        <w:tag w:val="_GBC_50c3f410fb5f41fcb5dafe7e6ee9876f"/>
        <w:id w:val="78950856"/>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公司就其与控股股东在业务、人员、资产、机构、财务等方面存在的不能保证独立性、不能保持自主经营能力的情况说明"/>
        <w:tag w:val="_GBC_70c36110d2e1487fb53e14e63f815473"/>
        <w:id w:val="-1752035278"/>
        <w:placeholder>
          <w:docPart w:val="GBC22222222222222222222222222222"/>
        </w:placeholder>
      </w:sdtPr>
      <w:sdtEndPr>
        <w:rPr>
          <w:rFonts w:hint="eastAsia"/>
        </w:rPr>
      </w:sdtEndPr>
      <w:sdtContent>
        <w:sdt>
          <w:sdtPr>
            <w:rPr>
              <w:rFonts w:hint="eastAsia"/>
            </w:rPr>
            <w:alias w:val="公司就其与控股股东在业务、人员、资产、机构、财务等方面存在的不能保证独立性、不能保持自主经营能力的情况说明"/>
            <w:tag w:val="_GBC_70c36110d2e1487fb53e14e63f815473"/>
            <w:id w:val="-396828272"/>
          </w:sdtPr>
          <w:sdtEndPr>
            <w:rPr>
              <w:rFonts w:hint="eastAsia"/>
            </w:rPr>
          </w:sdtEndPr>
          <w:sdtContent>
            <w:p>
              <w:pPr>
                <w:ind w:firstLine="420" w:firstLineChars="200"/>
              </w:pPr>
              <w:r>
                <w:rPr>
                  <w:rFonts w:hint="eastAsia"/>
                </w:rPr>
                <w:t>公司在资产、人员、财务、机构、业务等方面均独立于控股股东、实际控制人及其控制的企业，有独立完整的自主经营能力，公司独立性未受控股股东、实际控制人影响。</w:t>
              </w:r>
            </w:p>
            <w:p>
              <w:pPr>
                <w:ind w:firstLine="420" w:firstLineChars="200"/>
              </w:pPr>
            </w:p>
          </w:sdtContent>
        </w:sdt>
      </w:sdtContent>
    </w:sdt>
    <w:p/>
    <w:p>
      <w:r>
        <w:t>控</w:t>
      </w:r>
      <w:r>
        <w:rPr>
          <w:rFonts w:hint="eastAsia"/>
        </w:rPr>
        <w:t>股股东、实际控制人及其控制的其他单位从事与公司相同或者相近业务的情况，以及同业竞争或者同业竞争情况发生较大变化对公司的影响、已采取的解决措施、解决进展以及后续解决计划</w:t>
      </w:r>
    </w:p>
    <w:sdt>
      <w:sdtPr>
        <w:rPr>
          <w:rFonts w:hint="eastAsia"/>
        </w:rPr>
        <w:alias w:val="是否适用：存在同业竞争的，公司相应的解决措施、工作进度及后续工作计划[双击切换]"/>
        <w:tag w:val="_GBC_1883b6583caa4429822c73ae5e75f9f4"/>
        <w:id w:val="-1614744129"/>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因部分改制、行业特性、国家政策或收购兼并等原因导致的同业竞争和关联交易情况"/>
        <w:tag w:val="_GBC_fef9712559874aababcda00a55efbb32"/>
        <w:id w:val="45501499"/>
        <w:placeholder>
          <w:docPart w:val="GBC22222222222222222222222222222"/>
        </w:placeholder>
      </w:sdtPr>
      <w:sdtEndPr>
        <w:rPr>
          <w:rFonts w:hint="eastAsia"/>
        </w:rPr>
      </w:sdtEndPr>
      <w:sdtContent>
        <w:sdt>
          <w:sdtPr>
            <w:rPr>
              <w:rFonts w:hint="eastAsia"/>
            </w:rPr>
            <w:alias w:val="因部分改制、行业特性、国家政策或收购兼并等原因导致的同业竞争和关联交易情况"/>
            <w:tag w:val="_GBC_fef9712559874aababcda00a55efbb32"/>
            <w:id w:val="676388183"/>
          </w:sdtPr>
          <w:sdtEndPr>
            <w:rPr>
              <w:rFonts w:hint="eastAsia"/>
            </w:rPr>
          </w:sdtEndPr>
          <w:sdtContent>
            <w:p>
              <w:pPr>
                <w:ind w:firstLine="420" w:firstLineChars="200"/>
              </w:pPr>
              <w:r>
                <w:rPr>
                  <w:rFonts w:hint="eastAsia"/>
                </w:rPr>
                <w:t>报告期内，公司实际控制人控制的企业东北特钢及部分关联方同为特殊钢生产企业，部分产品存在同业竞争。为此，东北特钢制定了《产品专业化分工制度》，根据各自企业的设备、产品、销售地域等不同的优势组织生产和销售，从一定程度上避免了同业竞争。未来公司将推进产品结构调整、要求实际控制人按期履行相关承诺等措施有效解决同业竞争。</w:t>
              </w:r>
            </w:p>
            <w:p>
              <w:pPr>
                <w:ind w:firstLine="420" w:firstLineChars="200"/>
              </w:pPr>
              <w:r>
                <w:rPr>
                  <w:rFonts w:hint="eastAsia"/>
                </w:rPr>
                <w:t>公司于2023年9月28日召开2023年第一次临时股东大会，审议通过了《关于间接控股股东及实际控制人避免同业竞争承诺延期履行的议案》，将关于避免同业竞争的原承诺延期至2028年12月31日，具体内容详见公司《2023年第一次临时股东大会决议公告》（临2023-045）</w:t>
              </w:r>
            </w:p>
          </w:sdtContent>
        </w:sdt>
        <w:p/>
      </w:sdtContent>
    </w:sdt>
    <w:p/>
    <w:p>
      <w:pPr>
        <w:sectPr>
          <w:pgSz w:w="11906" w:h="16838"/>
          <w:pgMar w:top="1525" w:right="1276" w:bottom="1440" w:left="1797" w:header="855" w:footer="992" w:gutter="0"/>
          <w:cols w:space="425" w:num="1"/>
          <w:docGrid w:linePitch="312" w:charSpace="0"/>
        </w:sectPr>
      </w:pPr>
    </w:p>
    <w:p>
      <w:pPr>
        <w:pStyle w:val="3"/>
        <w:numPr>
          <w:ilvl w:val="0"/>
          <w:numId w:val="17"/>
        </w:numPr>
        <w:ind w:left="450" w:hanging="450"/>
      </w:pPr>
      <w:r>
        <w:t>董事和高级管理人员的情况</w:t>
      </w:r>
    </w:p>
    <w:p>
      <w:pPr>
        <w:pStyle w:val="4"/>
        <w:numPr>
          <w:ilvl w:val="0"/>
          <w:numId w:val="18"/>
        </w:numPr>
        <w:ind w:left="0" w:firstLine="0"/>
      </w:pPr>
      <w:r>
        <w:rPr>
          <w:rFonts w:hint="eastAsia"/>
        </w:rPr>
        <w:t xml:space="preserve"> </w:t>
      </w:r>
      <w:r>
        <w:t>现任及报告期内离任董事</w:t>
      </w:r>
      <w:r>
        <w:rPr>
          <w:rFonts w:hint="eastAsia"/>
        </w:rPr>
        <w:t>和</w:t>
      </w:r>
      <w:r>
        <w:t>高级管理人员持股变动及</w:t>
      </w:r>
      <w:r>
        <w:rPr>
          <w:rFonts w:hint="eastAsia"/>
        </w:rPr>
        <w:t>薪</w:t>
      </w:r>
      <w:r>
        <w:t>酬情况</w:t>
      </w:r>
    </w:p>
    <w:sdt>
      <w:sdtPr>
        <w:alias w:val="是否适用：董事、监事和高级管理人员持股变动[双击切换]"/>
        <w:tag w:val="_GBC_336639f5f1254c87a3d81a366e432afd"/>
        <w:id w:val="-650752819"/>
        <w:lock w:val="contentLocked"/>
        <w:placeholder>
          <w:docPart w:val="GBC22222222222222222222222222222"/>
        </w:placeholder>
      </w:sdtPr>
      <w:sdtContent>
        <w:p>
          <w:bookmarkStart w:id="100" w:name="_Hlk89179934"/>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董事、监事、高级管理人员基本情况"/>
          <w:tag w:val="_GBC_3851936d51d842bf9f2c82131d0787cc"/>
          <w:id w:val="-1391329022"/>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rPr>
            <w:rFonts w:hint="eastAsia"/>
          </w:rPr>
        </w:sdtEndPr>
        <w:sdtContent>
          <w:r>
            <w:rPr>
              <w:rFonts w:hint="eastAsia"/>
            </w:rPr>
            <w:t>股</w:t>
          </w:r>
        </w:sdtContent>
      </w:sdt>
    </w:p>
    <w:tbl>
      <w:tblPr>
        <w:tblStyle w:val="39"/>
        <w:tblW w:w="14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362"/>
        <w:gridCol w:w="946"/>
        <w:gridCol w:w="946"/>
        <w:gridCol w:w="2132"/>
        <w:gridCol w:w="1985"/>
        <w:gridCol w:w="850"/>
        <w:gridCol w:w="851"/>
        <w:gridCol w:w="850"/>
        <w:gridCol w:w="993"/>
        <w:gridCol w:w="1275"/>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8" w:hRule="atLeast"/>
        </w:trPr>
        <w:sdt>
          <w:sdtPr>
            <w:tag w:val="_PLD_3e935958e5b542f38f53ca8a2618690d"/>
            <w:id w:val="-696690730"/>
          </w:sdtPr>
          <w:sdtContent>
            <w:tc>
              <w:tcPr>
                <w:tcW w:w="959" w:type="dxa"/>
                <w:vAlign w:val="center"/>
              </w:tcPr>
              <w:p>
                <w:pPr>
                  <w:widowControl w:val="0"/>
                  <w:jc w:val="center"/>
                </w:pPr>
                <w:bookmarkStart w:id="101" w:name="_Hlk155082088"/>
                <w:r>
                  <w:t>姓名</w:t>
                </w:r>
              </w:p>
            </w:tc>
          </w:sdtContent>
        </w:sdt>
        <w:sdt>
          <w:sdtPr>
            <w:tag w:val="_PLD_5ecaa59058dd4312acb6ebb4d88eb6c8"/>
            <w:id w:val="200681772"/>
          </w:sdtPr>
          <w:sdtContent>
            <w:tc>
              <w:tcPr>
                <w:tcW w:w="1362" w:type="dxa"/>
                <w:vAlign w:val="center"/>
              </w:tcPr>
              <w:p>
                <w:pPr>
                  <w:widowControl w:val="0"/>
                  <w:jc w:val="center"/>
                </w:pPr>
                <w:r>
                  <w:t>职务</w:t>
                </w:r>
              </w:p>
            </w:tc>
          </w:sdtContent>
        </w:sdt>
        <w:sdt>
          <w:sdtPr>
            <w:tag w:val="_PLD_f907f9c5cdf94b2ba9e217c0aaaf2c60"/>
            <w:id w:val="-1047445209"/>
          </w:sdtPr>
          <w:sdtContent>
            <w:tc>
              <w:tcPr>
                <w:tcW w:w="946" w:type="dxa"/>
                <w:vAlign w:val="center"/>
              </w:tcPr>
              <w:p>
                <w:pPr>
                  <w:widowControl w:val="0"/>
                  <w:jc w:val="center"/>
                </w:pPr>
                <w:r>
                  <w:t>性别</w:t>
                </w:r>
              </w:p>
            </w:tc>
          </w:sdtContent>
        </w:sdt>
        <w:sdt>
          <w:sdtPr>
            <w:tag w:val="_PLD_9b2689bca35f4a3ebc7adf135b295bd6"/>
            <w:id w:val="-681737690"/>
          </w:sdtPr>
          <w:sdtContent>
            <w:tc>
              <w:tcPr>
                <w:tcW w:w="946" w:type="dxa"/>
                <w:vAlign w:val="center"/>
              </w:tcPr>
              <w:p>
                <w:pPr>
                  <w:widowControl w:val="0"/>
                  <w:jc w:val="center"/>
                </w:pPr>
                <w:r>
                  <w:t>年龄</w:t>
                </w:r>
              </w:p>
            </w:tc>
          </w:sdtContent>
        </w:sdt>
        <w:sdt>
          <w:sdtPr>
            <w:tag w:val="_PLD_3844eb481c79444fba199a9d3c3b8bf7"/>
            <w:id w:val="1376119407"/>
          </w:sdtPr>
          <w:sdtContent>
            <w:tc>
              <w:tcPr>
                <w:tcW w:w="2132" w:type="dxa"/>
                <w:vAlign w:val="center"/>
              </w:tcPr>
              <w:p>
                <w:pPr>
                  <w:widowControl w:val="0"/>
                  <w:jc w:val="center"/>
                </w:pPr>
                <w:r>
                  <w:t>任期起始日期</w:t>
                </w:r>
              </w:p>
            </w:tc>
          </w:sdtContent>
        </w:sdt>
        <w:sdt>
          <w:sdtPr>
            <w:tag w:val="_PLD_94806df607544b4b97b389da94daaf66"/>
            <w:id w:val="160281651"/>
          </w:sdtPr>
          <w:sdtContent>
            <w:tc>
              <w:tcPr>
                <w:tcW w:w="1985" w:type="dxa"/>
                <w:vAlign w:val="center"/>
              </w:tcPr>
              <w:p>
                <w:pPr>
                  <w:widowControl w:val="0"/>
                  <w:jc w:val="center"/>
                </w:pPr>
                <w:r>
                  <w:t>任期终止日期</w:t>
                </w:r>
              </w:p>
            </w:tc>
          </w:sdtContent>
        </w:sdt>
        <w:sdt>
          <w:sdtPr>
            <w:tag w:val="_PLD_5e35d588fd7f4cb3af49fcbd9e313ac2"/>
            <w:id w:val="1851683815"/>
          </w:sdtPr>
          <w:sdtContent>
            <w:tc>
              <w:tcPr>
                <w:tcW w:w="850" w:type="dxa"/>
                <w:vAlign w:val="center"/>
              </w:tcPr>
              <w:p>
                <w:pPr>
                  <w:widowControl w:val="0"/>
                  <w:jc w:val="center"/>
                </w:pPr>
                <w:r>
                  <w:t>年初持股数</w:t>
                </w:r>
              </w:p>
            </w:tc>
          </w:sdtContent>
        </w:sdt>
        <w:sdt>
          <w:sdtPr>
            <w:tag w:val="_PLD_af0cabd7e3f44b95b26464bc652333c2"/>
            <w:id w:val="-823500598"/>
          </w:sdtPr>
          <w:sdtContent>
            <w:tc>
              <w:tcPr>
                <w:tcW w:w="851" w:type="dxa"/>
                <w:vAlign w:val="center"/>
              </w:tcPr>
              <w:p>
                <w:pPr>
                  <w:widowControl w:val="0"/>
                  <w:jc w:val="center"/>
                </w:pPr>
                <w:r>
                  <w:t>年末持股数</w:t>
                </w:r>
              </w:p>
            </w:tc>
          </w:sdtContent>
        </w:sdt>
        <w:sdt>
          <w:sdtPr>
            <w:tag w:val="_PLD_0b9453da77b34ba68718efe69463399a"/>
            <w:id w:val="1910033591"/>
          </w:sdtPr>
          <w:sdtContent>
            <w:tc>
              <w:tcPr>
                <w:tcW w:w="850" w:type="dxa"/>
                <w:vAlign w:val="center"/>
              </w:tcPr>
              <w:p>
                <w:pPr>
                  <w:widowControl w:val="0"/>
                  <w:jc w:val="center"/>
                </w:pPr>
                <w:r>
                  <w:t>年度内股份增减变动量</w:t>
                </w:r>
              </w:p>
            </w:tc>
          </w:sdtContent>
        </w:sdt>
        <w:sdt>
          <w:sdtPr>
            <w:tag w:val="_PLD_32c045d1529e42b7999b1f0c6b6e43a6"/>
            <w:id w:val="-172503345"/>
          </w:sdtPr>
          <w:sdtContent>
            <w:tc>
              <w:tcPr>
                <w:tcW w:w="993" w:type="dxa"/>
                <w:vAlign w:val="center"/>
              </w:tcPr>
              <w:p>
                <w:pPr>
                  <w:widowControl w:val="0"/>
                  <w:jc w:val="center"/>
                </w:pPr>
                <w:r>
                  <w:t>增减变动原因</w:t>
                </w:r>
              </w:p>
            </w:tc>
          </w:sdtContent>
        </w:sdt>
        <w:sdt>
          <w:sdtPr>
            <w:tag w:val="_PLD_47ee572944fa4c8098ef9eeca67d2eb2"/>
            <w:id w:val="815066757"/>
          </w:sdtPr>
          <w:sdtContent>
            <w:tc>
              <w:tcPr>
                <w:tcW w:w="1275" w:type="dxa"/>
                <w:vAlign w:val="center"/>
              </w:tcPr>
              <w:p>
                <w:pPr>
                  <w:widowControl w:val="0"/>
                  <w:jc w:val="center"/>
                </w:pPr>
                <w:r>
                  <w:rPr>
                    <w:rFonts w:hint="eastAsia"/>
                  </w:rPr>
                  <w:t>报告期内从公司获得的税前薪酬总额（</w:t>
                </w:r>
                <w:sdt>
                  <w:sdtPr>
                    <w:rPr>
                      <w:rFonts w:hint="eastAsia"/>
                    </w:rPr>
                    <w:alias w:val="单位：报告期内从公司获得的税前报酬总额"/>
                    <w:tag w:val="_GBC_84bf98b6209e4e62813239bd0860e78d"/>
                    <w:id w:val="826396927"/>
                    <w:comboBox>
                      <w:listItem w:displayText="元" w:value="元"/>
                      <w:listItem w:displayText="千元" w:value="千元"/>
                      <w:listItem w:displayText="万元" w:value="万元"/>
                      <w:listItem w:displayText="百万元" w:value="百万元"/>
                      <w:listItem w:displayText="亿元" w:value="亿元"/>
                    </w:comboBox>
                  </w:sdtPr>
                  <w:sdtEndPr>
                    <w:rPr>
                      <w:rFonts w:hint="eastAsia"/>
                    </w:rPr>
                  </w:sdtEndPr>
                  <w:sdtContent>
                    <w:r>
                      <w:rPr>
                        <w:rFonts w:hint="eastAsia"/>
                      </w:rPr>
                      <w:t>万元</w:t>
                    </w:r>
                  </w:sdtContent>
                </w:sdt>
                <w:r>
                  <w:rPr>
                    <w:rFonts w:hint="eastAsia"/>
                  </w:rPr>
                  <w:t>）</w:t>
                </w:r>
              </w:p>
            </w:tc>
          </w:sdtContent>
        </w:sdt>
        <w:sdt>
          <w:sdtPr>
            <w:tag w:val="_PLD_efdfb631398b46bfa3656e39fd8c5fca"/>
            <w:id w:val="-840226970"/>
          </w:sdtPr>
          <w:sdtContent>
            <w:tc>
              <w:tcPr>
                <w:tcW w:w="933" w:type="dxa"/>
                <w:vAlign w:val="center"/>
              </w:tcPr>
              <w:p>
                <w:pPr>
                  <w:widowControl w:val="0"/>
                  <w:jc w:val="center"/>
                </w:pPr>
                <w:r>
                  <w:rPr>
                    <w:rFonts w:hint="eastAsia"/>
                  </w:rPr>
                  <w:t>是否在公司关联方获取薪酬</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959" w:type="dxa"/>
            <w:vAlign w:val="center"/>
          </w:tcPr>
          <w:p>
            <w:pPr>
              <w:widowControl w:val="0"/>
              <w:jc w:val="both"/>
            </w:pPr>
            <w:r>
              <w:t>孙立国</w:t>
            </w:r>
          </w:p>
        </w:tc>
        <w:tc>
          <w:tcPr>
            <w:tcW w:w="1362" w:type="dxa"/>
            <w:vAlign w:val="center"/>
          </w:tcPr>
          <w:p>
            <w:pPr>
              <w:widowControl w:val="0"/>
              <w:jc w:val="both"/>
            </w:pPr>
            <w:r>
              <w:rPr>
                <w:rFonts w:hint="eastAsia"/>
              </w:rPr>
              <w:t>董事长、总经理</w:t>
            </w:r>
          </w:p>
        </w:tc>
        <w:tc>
          <w:tcPr>
            <w:tcW w:w="946" w:type="dxa"/>
            <w:vAlign w:val="center"/>
          </w:tcPr>
          <w:p>
            <w:pPr>
              <w:widowControl w:val="0"/>
              <w:jc w:val="center"/>
            </w:pPr>
            <w:r>
              <w:t>男</w:t>
            </w:r>
          </w:p>
        </w:tc>
        <w:tc>
          <w:tcPr>
            <w:tcW w:w="946" w:type="dxa"/>
            <w:vAlign w:val="center"/>
          </w:tcPr>
          <w:p>
            <w:pPr>
              <w:widowControl w:val="0"/>
              <w:jc w:val="both"/>
            </w:pPr>
            <w:r>
              <w:t>5</w:t>
            </w:r>
            <w:r>
              <w:rPr>
                <w:rFonts w:hint="eastAsia"/>
              </w:rPr>
              <w:t>3</w:t>
            </w:r>
          </w:p>
        </w:tc>
        <w:tc>
          <w:tcPr>
            <w:tcW w:w="2132" w:type="dxa"/>
            <w:vAlign w:val="center"/>
          </w:tcPr>
          <w:p>
            <w:pPr>
              <w:widowControl w:val="0"/>
              <w:jc w:val="both"/>
            </w:pPr>
            <w:r>
              <w:t>202</w:t>
            </w:r>
            <w:r>
              <w:rPr>
                <w:rFonts w:hint="eastAsia"/>
              </w:rPr>
              <w:t>5</w:t>
            </w:r>
            <w:r>
              <w:t>年</w:t>
            </w:r>
            <w:r>
              <w:rPr>
                <w:rFonts w:hint="eastAsia"/>
              </w:rPr>
              <w:t>9</w:t>
            </w:r>
            <w:r>
              <w:t>月</w:t>
            </w:r>
            <w:r>
              <w:rPr>
                <w:rFonts w:hint="eastAsia"/>
              </w:rPr>
              <w:t>2</w:t>
            </w:r>
            <w:r>
              <w:t>9日</w:t>
            </w:r>
          </w:p>
        </w:tc>
        <w:tc>
          <w:tcPr>
            <w:tcW w:w="1985" w:type="dxa"/>
            <w:vAlign w:val="center"/>
          </w:tcPr>
          <w:p>
            <w:pPr>
              <w:widowControl w:val="0"/>
              <w:jc w:val="both"/>
            </w:pPr>
            <w:r>
              <w:t>202</w:t>
            </w:r>
            <w:r>
              <w:rPr>
                <w:rFonts w:hint="eastAsia"/>
              </w:rPr>
              <w:t>8</w:t>
            </w:r>
            <w:r>
              <w:t>年9月</w:t>
            </w:r>
            <w:r>
              <w:rPr>
                <w:rFonts w:hint="eastAsia"/>
              </w:rPr>
              <w:t>28</w:t>
            </w:r>
            <w:r>
              <w:t>日</w:t>
            </w:r>
          </w:p>
        </w:tc>
        <w:tc>
          <w:tcPr>
            <w:tcW w:w="850" w:type="dxa"/>
            <w:vAlign w:val="center"/>
          </w:tcPr>
          <w:p>
            <w:pPr>
              <w:widowControl w:val="0"/>
              <w:jc w:val="right"/>
            </w:pPr>
            <w:r>
              <w:t>0</w:t>
            </w:r>
          </w:p>
        </w:tc>
        <w:tc>
          <w:tcPr>
            <w:tcW w:w="851" w:type="dxa"/>
            <w:vAlign w:val="center"/>
          </w:tcPr>
          <w:p>
            <w:pPr>
              <w:widowControl w:val="0"/>
              <w:jc w:val="right"/>
            </w:pPr>
            <w:r>
              <w:t>0</w:t>
            </w:r>
          </w:p>
        </w:tc>
        <w:tc>
          <w:tcPr>
            <w:tcW w:w="850" w:type="dxa"/>
            <w:vAlign w:val="center"/>
          </w:tcPr>
          <w:p>
            <w:pPr>
              <w:widowControl w:val="0"/>
              <w:jc w:val="right"/>
            </w:pPr>
            <w:r>
              <w:t>0</w:t>
            </w:r>
          </w:p>
        </w:tc>
        <w:tc>
          <w:tcPr>
            <w:tcW w:w="993" w:type="dxa"/>
            <w:vAlign w:val="center"/>
          </w:tcPr>
          <w:p>
            <w:pPr>
              <w:widowControl w:val="0"/>
              <w:jc w:val="both"/>
            </w:pPr>
            <w:r>
              <w:t> </w:t>
            </w:r>
          </w:p>
        </w:tc>
        <w:tc>
          <w:tcPr>
            <w:tcW w:w="1275" w:type="dxa"/>
            <w:vAlign w:val="center"/>
          </w:tcPr>
          <w:p>
            <w:pPr>
              <w:widowControl w:val="0"/>
              <w:jc w:val="right"/>
            </w:pPr>
            <w:r>
              <w:rPr>
                <w:rFonts w:hint="eastAsia"/>
              </w:rPr>
              <w:t>145.17</w:t>
            </w:r>
          </w:p>
        </w:tc>
        <w:sdt>
          <w:sdtPr>
            <w:alias w:val="董事、监事、高级管理人员是否在公司关联方获取报酬"/>
            <w:tag w:val="_GBC_ca79c4e139754ecd84ca3e60eb23b31d"/>
            <w:id w:val="-1258128336"/>
            <w:comboBox>
              <w:listItem w:displayText="是" w:value="是"/>
              <w:listItem w:displayText="否" w:value="否"/>
            </w:comboBox>
          </w:sdtPr>
          <w:sdtContent>
            <w:tc>
              <w:tcPr>
                <w:tcW w:w="933" w:type="dxa"/>
                <w:vAlign w:val="center"/>
              </w:tcPr>
              <w:p>
                <w:pPr>
                  <w:widowControl w:val="0"/>
                  <w:jc w:val="both"/>
                  <w:rPr>
                    <w:rFonts w:asciiTheme="minorHAnsi" w:hAnsiTheme="minorHAnsi" w:eastAsiaTheme="minorEastAsia" w:cstheme="minorBidi"/>
                    <w:kern w:val="2"/>
                    <w14:ligatures w14:val="standardContextual"/>
                  </w:rPr>
                </w:pPr>
                <w:r>
                  <w:rPr>
                    <w:rFonts w:asciiTheme="minorHAnsi" w:hAnsiTheme="minorHAnsi" w:eastAsiaTheme="minorEastAsia" w:cstheme="minorBidi"/>
                    <w:kern w:val="2"/>
                    <w14:ligatures w14:val="standardContextual"/>
                  </w:rPr>
                  <w:t>否</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959" w:type="dxa"/>
            <w:vAlign w:val="center"/>
          </w:tcPr>
          <w:p>
            <w:pPr>
              <w:widowControl w:val="0"/>
              <w:jc w:val="both"/>
            </w:pPr>
            <w:r>
              <w:t>钱</w:t>
            </w:r>
            <w:r>
              <w:rPr>
                <w:rFonts w:hint="eastAsia"/>
              </w:rPr>
              <w:t xml:space="preserve">  </w:t>
            </w:r>
            <w:r>
              <w:t>正</w:t>
            </w:r>
          </w:p>
        </w:tc>
        <w:tc>
          <w:tcPr>
            <w:tcW w:w="1362" w:type="dxa"/>
            <w:vAlign w:val="center"/>
          </w:tcPr>
          <w:p>
            <w:pPr>
              <w:widowControl w:val="0"/>
              <w:jc w:val="both"/>
            </w:pPr>
            <w:r>
              <w:t>董事</w:t>
            </w:r>
          </w:p>
        </w:tc>
        <w:tc>
          <w:tcPr>
            <w:tcW w:w="946" w:type="dxa"/>
            <w:vAlign w:val="center"/>
          </w:tcPr>
          <w:p>
            <w:pPr>
              <w:widowControl w:val="0"/>
              <w:jc w:val="center"/>
            </w:pPr>
            <w:r>
              <w:t>男</w:t>
            </w:r>
          </w:p>
        </w:tc>
        <w:tc>
          <w:tcPr>
            <w:tcW w:w="946" w:type="dxa"/>
            <w:vAlign w:val="center"/>
          </w:tcPr>
          <w:p>
            <w:pPr>
              <w:widowControl w:val="0"/>
              <w:jc w:val="both"/>
            </w:pPr>
            <w:r>
              <w:t>6</w:t>
            </w:r>
            <w:r>
              <w:rPr>
                <w:rFonts w:hint="eastAsia"/>
              </w:rPr>
              <w:t>9</w:t>
            </w:r>
          </w:p>
        </w:tc>
        <w:tc>
          <w:tcPr>
            <w:tcW w:w="2132" w:type="dxa"/>
            <w:vAlign w:val="center"/>
          </w:tcPr>
          <w:p>
            <w:pPr>
              <w:widowControl w:val="0"/>
              <w:jc w:val="both"/>
            </w:pPr>
            <w:r>
              <w:t>2025年9月29日</w:t>
            </w:r>
          </w:p>
        </w:tc>
        <w:tc>
          <w:tcPr>
            <w:tcW w:w="1985" w:type="dxa"/>
            <w:vAlign w:val="center"/>
          </w:tcPr>
          <w:p>
            <w:pPr>
              <w:widowControl w:val="0"/>
              <w:jc w:val="both"/>
            </w:pPr>
            <w:r>
              <w:t>2028年9月28日</w:t>
            </w:r>
          </w:p>
        </w:tc>
        <w:tc>
          <w:tcPr>
            <w:tcW w:w="850" w:type="dxa"/>
            <w:vAlign w:val="center"/>
          </w:tcPr>
          <w:p>
            <w:pPr>
              <w:widowControl w:val="0"/>
              <w:jc w:val="right"/>
            </w:pPr>
            <w:r>
              <w:t>0</w:t>
            </w:r>
          </w:p>
        </w:tc>
        <w:tc>
          <w:tcPr>
            <w:tcW w:w="851" w:type="dxa"/>
            <w:vAlign w:val="center"/>
          </w:tcPr>
          <w:p>
            <w:pPr>
              <w:widowControl w:val="0"/>
              <w:jc w:val="right"/>
            </w:pPr>
            <w:r>
              <w:t>0</w:t>
            </w:r>
          </w:p>
        </w:tc>
        <w:tc>
          <w:tcPr>
            <w:tcW w:w="850" w:type="dxa"/>
            <w:vAlign w:val="center"/>
          </w:tcPr>
          <w:p>
            <w:pPr>
              <w:widowControl w:val="0"/>
              <w:jc w:val="right"/>
            </w:pPr>
            <w:r>
              <w:t>0</w:t>
            </w:r>
          </w:p>
        </w:tc>
        <w:tc>
          <w:tcPr>
            <w:tcW w:w="993" w:type="dxa"/>
            <w:vAlign w:val="center"/>
          </w:tcPr>
          <w:p>
            <w:pPr>
              <w:widowControl w:val="0"/>
              <w:jc w:val="both"/>
            </w:pPr>
          </w:p>
        </w:tc>
        <w:tc>
          <w:tcPr>
            <w:tcW w:w="1275" w:type="dxa"/>
            <w:vAlign w:val="center"/>
          </w:tcPr>
          <w:p>
            <w:pPr>
              <w:widowControl w:val="0"/>
              <w:jc w:val="right"/>
            </w:pPr>
          </w:p>
        </w:tc>
        <w:tc>
          <w:tcPr>
            <w:tcW w:w="933" w:type="dxa"/>
            <w:vAlign w:val="center"/>
          </w:tcPr>
          <w:p>
            <w:pPr>
              <w:widowControl w:val="0"/>
              <w:jc w:val="both"/>
              <w:rPr>
                <w:rFonts w:asciiTheme="minorHAnsi" w:hAnsiTheme="minorHAnsi" w:eastAsiaTheme="minorEastAsia" w:cstheme="minorBidi"/>
                <w:kern w:val="2"/>
                <w14:ligatures w14:val="standardContextual"/>
              </w:rPr>
            </w:pPr>
            <w: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959" w:type="dxa"/>
            <w:vAlign w:val="center"/>
          </w:tcPr>
          <w:p>
            <w:pPr>
              <w:widowControl w:val="0"/>
              <w:jc w:val="both"/>
            </w:pPr>
            <w:r>
              <w:t>孙久红</w:t>
            </w:r>
          </w:p>
        </w:tc>
        <w:tc>
          <w:tcPr>
            <w:tcW w:w="1362" w:type="dxa"/>
            <w:vAlign w:val="center"/>
          </w:tcPr>
          <w:p>
            <w:pPr>
              <w:widowControl w:val="0"/>
              <w:jc w:val="both"/>
            </w:pPr>
            <w:r>
              <w:t>董事</w:t>
            </w:r>
          </w:p>
        </w:tc>
        <w:tc>
          <w:tcPr>
            <w:tcW w:w="946" w:type="dxa"/>
            <w:vAlign w:val="center"/>
          </w:tcPr>
          <w:p>
            <w:pPr>
              <w:widowControl w:val="0"/>
              <w:jc w:val="center"/>
            </w:pPr>
            <w:r>
              <w:t>男</w:t>
            </w:r>
          </w:p>
        </w:tc>
        <w:tc>
          <w:tcPr>
            <w:tcW w:w="946" w:type="dxa"/>
            <w:vAlign w:val="center"/>
          </w:tcPr>
          <w:p>
            <w:pPr>
              <w:widowControl w:val="0"/>
              <w:jc w:val="both"/>
            </w:pPr>
            <w:r>
              <w:rPr>
                <w:rFonts w:hint="eastAsia"/>
              </w:rPr>
              <w:t>60</w:t>
            </w:r>
          </w:p>
        </w:tc>
        <w:tc>
          <w:tcPr>
            <w:tcW w:w="2132" w:type="dxa"/>
            <w:vAlign w:val="center"/>
          </w:tcPr>
          <w:p>
            <w:pPr>
              <w:widowControl w:val="0"/>
              <w:jc w:val="both"/>
            </w:pPr>
            <w:r>
              <w:t>2025年9月29日</w:t>
            </w:r>
          </w:p>
        </w:tc>
        <w:tc>
          <w:tcPr>
            <w:tcW w:w="1985" w:type="dxa"/>
            <w:vAlign w:val="center"/>
          </w:tcPr>
          <w:p>
            <w:pPr>
              <w:widowControl w:val="0"/>
              <w:jc w:val="both"/>
            </w:pPr>
            <w:r>
              <w:t>2028年9月28日</w:t>
            </w:r>
          </w:p>
        </w:tc>
        <w:tc>
          <w:tcPr>
            <w:tcW w:w="850" w:type="dxa"/>
            <w:vAlign w:val="center"/>
          </w:tcPr>
          <w:p>
            <w:pPr>
              <w:widowControl w:val="0"/>
              <w:jc w:val="right"/>
            </w:pPr>
            <w:r>
              <w:t>0</w:t>
            </w:r>
          </w:p>
        </w:tc>
        <w:tc>
          <w:tcPr>
            <w:tcW w:w="851" w:type="dxa"/>
            <w:vAlign w:val="center"/>
          </w:tcPr>
          <w:p>
            <w:pPr>
              <w:widowControl w:val="0"/>
              <w:jc w:val="right"/>
            </w:pPr>
            <w:r>
              <w:t>0</w:t>
            </w:r>
          </w:p>
        </w:tc>
        <w:tc>
          <w:tcPr>
            <w:tcW w:w="850" w:type="dxa"/>
            <w:vAlign w:val="center"/>
          </w:tcPr>
          <w:p>
            <w:pPr>
              <w:widowControl w:val="0"/>
              <w:jc w:val="right"/>
            </w:pPr>
            <w:r>
              <w:t>0</w:t>
            </w:r>
          </w:p>
        </w:tc>
        <w:tc>
          <w:tcPr>
            <w:tcW w:w="993" w:type="dxa"/>
            <w:vAlign w:val="center"/>
          </w:tcPr>
          <w:p>
            <w:pPr>
              <w:widowControl w:val="0"/>
              <w:jc w:val="both"/>
            </w:pPr>
          </w:p>
        </w:tc>
        <w:tc>
          <w:tcPr>
            <w:tcW w:w="1275" w:type="dxa"/>
            <w:vAlign w:val="center"/>
          </w:tcPr>
          <w:p>
            <w:pPr>
              <w:widowControl w:val="0"/>
              <w:jc w:val="right"/>
            </w:pPr>
          </w:p>
        </w:tc>
        <w:tc>
          <w:tcPr>
            <w:tcW w:w="933" w:type="dxa"/>
            <w:vAlign w:val="center"/>
          </w:tcPr>
          <w:p>
            <w:pPr>
              <w:widowControl w:val="0"/>
              <w:jc w:val="both"/>
              <w:rPr>
                <w:rFonts w:asciiTheme="minorHAnsi" w:hAnsiTheme="minorHAnsi" w:eastAsiaTheme="minorEastAsia" w:cstheme="minorBidi"/>
                <w:kern w:val="2"/>
                <w14:ligatures w14:val="standardContextual"/>
              </w:rPr>
            </w:pPr>
            <w: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959" w:type="dxa"/>
            <w:vAlign w:val="center"/>
          </w:tcPr>
          <w:p>
            <w:pPr>
              <w:widowControl w:val="0"/>
              <w:jc w:val="both"/>
            </w:pPr>
            <w:r>
              <w:t>穆立峰</w:t>
            </w:r>
          </w:p>
        </w:tc>
        <w:tc>
          <w:tcPr>
            <w:tcW w:w="1362" w:type="dxa"/>
            <w:vAlign w:val="center"/>
          </w:tcPr>
          <w:p>
            <w:pPr>
              <w:widowControl w:val="0"/>
              <w:jc w:val="both"/>
            </w:pPr>
            <w:r>
              <w:rPr>
                <w:rFonts w:hint="eastAsia"/>
              </w:rPr>
              <w:t>董事、副总经理</w:t>
            </w:r>
          </w:p>
        </w:tc>
        <w:tc>
          <w:tcPr>
            <w:tcW w:w="946" w:type="dxa"/>
            <w:vAlign w:val="center"/>
          </w:tcPr>
          <w:p>
            <w:pPr>
              <w:widowControl w:val="0"/>
              <w:jc w:val="center"/>
            </w:pPr>
            <w:r>
              <w:rPr>
                <w:rFonts w:hint="eastAsia"/>
              </w:rPr>
              <w:t>男</w:t>
            </w:r>
          </w:p>
        </w:tc>
        <w:tc>
          <w:tcPr>
            <w:tcW w:w="946" w:type="dxa"/>
            <w:vAlign w:val="center"/>
          </w:tcPr>
          <w:p>
            <w:pPr>
              <w:widowControl w:val="0"/>
              <w:jc w:val="both"/>
            </w:pPr>
            <w:r>
              <w:rPr>
                <w:rFonts w:hint="eastAsia"/>
              </w:rPr>
              <w:t>45</w:t>
            </w:r>
          </w:p>
        </w:tc>
        <w:tc>
          <w:tcPr>
            <w:tcW w:w="2132" w:type="dxa"/>
            <w:vAlign w:val="center"/>
          </w:tcPr>
          <w:p>
            <w:pPr>
              <w:widowControl w:val="0"/>
              <w:jc w:val="both"/>
            </w:pPr>
            <w:r>
              <w:t>2025年9月29日</w:t>
            </w:r>
          </w:p>
        </w:tc>
        <w:tc>
          <w:tcPr>
            <w:tcW w:w="1985" w:type="dxa"/>
            <w:vAlign w:val="center"/>
          </w:tcPr>
          <w:p>
            <w:pPr>
              <w:widowControl w:val="0"/>
              <w:jc w:val="both"/>
            </w:pPr>
            <w:r>
              <w:t>2028年9月28日</w:t>
            </w:r>
          </w:p>
        </w:tc>
        <w:tc>
          <w:tcPr>
            <w:tcW w:w="850" w:type="dxa"/>
            <w:vAlign w:val="center"/>
          </w:tcPr>
          <w:p>
            <w:pPr>
              <w:widowControl w:val="0"/>
              <w:jc w:val="right"/>
            </w:pPr>
            <w:r>
              <w:t>5,000</w:t>
            </w:r>
          </w:p>
        </w:tc>
        <w:tc>
          <w:tcPr>
            <w:tcW w:w="851" w:type="dxa"/>
            <w:vAlign w:val="center"/>
          </w:tcPr>
          <w:p>
            <w:pPr>
              <w:widowControl w:val="0"/>
              <w:jc w:val="right"/>
            </w:pPr>
            <w:r>
              <w:t>5,000</w:t>
            </w:r>
          </w:p>
        </w:tc>
        <w:tc>
          <w:tcPr>
            <w:tcW w:w="850" w:type="dxa"/>
            <w:vAlign w:val="center"/>
          </w:tcPr>
          <w:p>
            <w:pPr>
              <w:widowControl w:val="0"/>
              <w:jc w:val="right"/>
            </w:pPr>
            <w:r>
              <w:rPr>
                <w:rFonts w:hint="eastAsia"/>
              </w:rPr>
              <w:t>0</w:t>
            </w:r>
          </w:p>
        </w:tc>
        <w:tc>
          <w:tcPr>
            <w:tcW w:w="993" w:type="dxa"/>
            <w:vAlign w:val="center"/>
          </w:tcPr>
          <w:p>
            <w:pPr>
              <w:widowControl w:val="0"/>
              <w:jc w:val="both"/>
            </w:pPr>
          </w:p>
        </w:tc>
        <w:tc>
          <w:tcPr>
            <w:tcW w:w="1275" w:type="dxa"/>
            <w:vAlign w:val="center"/>
          </w:tcPr>
          <w:p>
            <w:pPr>
              <w:widowControl w:val="0"/>
              <w:jc w:val="right"/>
            </w:pPr>
            <w:r>
              <w:rPr>
                <w:rFonts w:hint="eastAsia"/>
              </w:rPr>
              <w:t>78.18</w:t>
            </w:r>
          </w:p>
        </w:tc>
        <w:tc>
          <w:tcPr>
            <w:tcW w:w="933" w:type="dxa"/>
            <w:vAlign w:val="center"/>
          </w:tcPr>
          <w:p>
            <w:pPr>
              <w:widowControl w:val="0"/>
              <w:jc w:val="both"/>
              <w:rPr>
                <w:rFonts w:asciiTheme="minorHAnsi" w:hAnsiTheme="minorHAnsi" w:eastAsiaTheme="minorEastAsia" w:cstheme="minorBidi"/>
                <w:kern w:val="2"/>
                <w14:ligatures w14:val="standardContextual"/>
              </w:rPr>
            </w:pPr>
            <w:r>
              <w:rPr>
                <w:rFonts w:hint="eastAsia" w:asciiTheme="minorHAnsi" w:hAnsiTheme="minorHAnsi" w:eastAsiaTheme="minorEastAsia" w:cstheme="minorBidi"/>
                <w:kern w:val="2"/>
                <w14:ligatures w14:val="standardContextua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959" w:type="dxa"/>
            <w:vAlign w:val="center"/>
          </w:tcPr>
          <w:p>
            <w:pPr>
              <w:widowControl w:val="0"/>
              <w:jc w:val="both"/>
            </w:pPr>
            <w:r>
              <w:t>祁</w:t>
            </w:r>
            <w:r>
              <w:rPr>
                <w:rFonts w:hint="eastAsia"/>
              </w:rPr>
              <w:t xml:space="preserve">  </w:t>
            </w:r>
            <w:r>
              <w:t>勇</w:t>
            </w:r>
          </w:p>
        </w:tc>
        <w:tc>
          <w:tcPr>
            <w:tcW w:w="1362" w:type="dxa"/>
            <w:vAlign w:val="center"/>
          </w:tcPr>
          <w:p>
            <w:pPr>
              <w:widowControl w:val="0"/>
              <w:jc w:val="both"/>
            </w:pPr>
            <w:r>
              <w:t>董事、董事会秘书、副总经理</w:t>
            </w:r>
          </w:p>
        </w:tc>
        <w:tc>
          <w:tcPr>
            <w:tcW w:w="946" w:type="dxa"/>
            <w:vAlign w:val="center"/>
          </w:tcPr>
          <w:p>
            <w:pPr>
              <w:widowControl w:val="0"/>
              <w:jc w:val="center"/>
            </w:pPr>
            <w:r>
              <w:t>男</w:t>
            </w:r>
          </w:p>
        </w:tc>
        <w:tc>
          <w:tcPr>
            <w:tcW w:w="946" w:type="dxa"/>
            <w:vAlign w:val="center"/>
          </w:tcPr>
          <w:p>
            <w:pPr>
              <w:widowControl w:val="0"/>
              <w:jc w:val="both"/>
            </w:pPr>
            <w:r>
              <w:t>5</w:t>
            </w:r>
            <w:r>
              <w:rPr>
                <w:rFonts w:hint="eastAsia"/>
              </w:rPr>
              <w:t>1</w:t>
            </w:r>
          </w:p>
        </w:tc>
        <w:tc>
          <w:tcPr>
            <w:tcW w:w="2132" w:type="dxa"/>
            <w:vAlign w:val="center"/>
          </w:tcPr>
          <w:p>
            <w:pPr>
              <w:widowControl w:val="0"/>
              <w:jc w:val="both"/>
            </w:pPr>
            <w:r>
              <w:t>2025年9月29日</w:t>
            </w:r>
          </w:p>
        </w:tc>
        <w:tc>
          <w:tcPr>
            <w:tcW w:w="1985" w:type="dxa"/>
            <w:vAlign w:val="center"/>
          </w:tcPr>
          <w:p>
            <w:pPr>
              <w:widowControl w:val="0"/>
              <w:jc w:val="both"/>
            </w:pPr>
            <w:r>
              <w:t>2028年9月28日</w:t>
            </w:r>
          </w:p>
        </w:tc>
        <w:tc>
          <w:tcPr>
            <w:tcW w:w="850" w:type="dxa"/>
            <w:vAlign w:val="center"/>
          </w:tcPr>
          <w:p>
            <w:pPr>
              <w:widowControl w:val="0"/>
              <w:jc w:val="right"/>
            </w:pPr>
            <w:r>
              <w:t>0</w:t>
            </w:r>
          </w:p>
        </w:tc>
        <w:tc>
          <w:tcPr>
            <w:tcW w:w="851" w:type="dxa"/>
            <w:vAlign w:val="center"/>
          </w:tcPr>
          <w:p>
            <w:pPr>
              <w:widowControl w:val="0"/>
              <w:jc w:val="right"/>
            </w:pPr>
            <w:r>
              <w:t>0</w:t>
            </w:r>
          </w:p>
        </w:tc>
        <w:tc>
          <w:tcPr>
            <w:tcW w:w="850" w:type="dxa"/>
            <w:vAlign w:val="center"/>
          </w:tcPr>
          <w:p>
            <w:pPr>
              <w:widowControl w:val="0"/>
              <w:jc w:val="right"/>
            </w:pPr>
            <w:r>
              <w:t>0</w:t>
            </w:r>
          </w:p>
        </w:tc>
        <w:tc>
          <w:tcPr>
            <w:tcW w:w="993" w:type="dxa"/>
            <w:vAlign w:val="center"/>
          </w:tcPr>
          <w:p>
            <w:pPr>
              <w:widowControl w:val="0"/>
              <w:jc w:val="both"/>
            </w:pPr>
          </w:p>
        </w:tc>
        <w:tc>
          <w:tcPr>
            <w:tcW w:w="1275" w:type="dxa"/>
            <w:vAlign w:val="center"/>
          </w:tcPr>
          <w:p>
            <w:pPr>
              <w:widowControl w:val="0"/>
              <w:jc w:val="right"/>
            </w:pPr>
            <w:r>
              <w:rPr>
                <w:rFonts w:hint="eastAsia"/>
              </w:rPr>
              <w:t>72.29</w:t>
            </w:r>
          </w:p>
        </w:tc>
        <w:tc>
          <w:tcPr>
            <w:tcW w:w="933" w:type="dxa"/>
            <w:vAlign w:val="center"/>
          </w:tcPr>
          <w:p>
            <w:pPr>
              <w:widowControl w:val="0"/>
              <w:jc w:val="both"/>
              <w:rPr>
                <w:rFonts w:asciiTheme="minorHAnsi" w:hAnsiTheme="minorHAnsi" w:eastAsiaTheme="minorEastAsia" w:cstheme="minorBidi"/>
                <w:kern w:val="2"/>
                <w14:ligatures w14:val="standardContextual"/>
              </w:rPr>
            </w:pPr>
            <w: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959" w:type="dxa"/>
            <w:vAlign w:val="center"/>
          </w:tcPr>
          <w:p>
            <w:pPr>
              <w:widowControl w:val="0"/>
              <w:jc w:val="both"/>
            </w:pPr>
            <w:r>
              <w:t>景</w:t>
            </w:r>
            <w:r>
              <w:rPr>
                <w:rFonts w:hint="eastAsia"/>
              </w:rPr>
              <w:t xml:space="preserve">  </w:t>
            </w:r>
            <w:r>
              <w:t>向</w:t>
            </w:r>
          </w:p>
        </w:tc>
        <w:tc>
          <w:tcPr>
            <w:tcW w:w="1362" w:type="dxa"/>
            <w:vAlign w:val="center"/>
          </w:tcPr>
          <w:p>
            <w:pPr>
              <w:widowControl w:val="0"/>
              <w:jc w:val="both"/>
            </w:pPr>
            <w:r>
              <w:t>董事、副总经理</w:t>
            </w:r>
          </w:p>
        </w:tc>
        <w:tc>
          <w:tcPr>
            <w:tcW w:w="946" w:type="dxa"/>
            <w:vAlign w:val="center"/>
          </w:tcPr>
          <w:p>
            <w:pPr>
              <w:widowControl w:val="0"/>
              <w:jc w:val="center"/>
            </w:pPr>
            <w:r>
              <w:t>男</w:t>
            </w:r>
          </w:p>
        </w:tc>
        <w:tc>
          <w:tcPr>
            <w:tcW w:w="946" w:type="dxa"/>
            <w:vAlign w:val="center"/>
          </w:tcPr>
          <w:p>
            <w:pPr>
              <w:widowControl w:val="0"/>
              <w:jc w:val="both"/>
            </w:pPr>
            <w:r>
              <w:t>4</w:t>
            </w:r>
            <w:r>
              <w:rPr>
                <w:rFonts w:hint="eastAsia"/>
              </w:rPr>
              <w:t>1</w:t>
            </w:r>
          </w:p>
        </w:tc>
        <w:tc>
          <w:tcPr>
            <w:tcW w:w="2132" w:type="dxa"/>
            <w:vAlign w:val="center"/>
          </w:tcPr>
          <w:p>
            <w:pPr>
              <w:widowControl w:val="0"/>
              <w:jc w:val="both"/>
            </w:pPr>
            <w:r>
              <w:t>2025年9月29日</w:t>
            </w:r>
          </w:p>
        </w:tc>
        <w:tc>
          <w:tcPr>
            <w:tcW w:w="1985" w:type="dxa"/>
            <w:vAlign w:val="center"/>
          </w:tcPr>
          <w:p>
            <w:pPr>
              <w:widowControl w:val="0"/>
              <w:jc w:val="both"/>
            </w:pPr>
            <w:r>
              <w:t>2028年9月28日</w:t>
            </w:r>
          </w:p>
        </w:tc>
        <w:tc>
          <w:tcPr>
            <w:tcW w:w="850" w:type="dxa"/>
            <w:vAlign w:val="center"/>
          </w:tcPr>
          <w:p>
            <w:pPr>
              <w:widowControl w:val="0"/>
              <w:jc w:val="right"/>
            </w:pPr>
            <w:r>
              <w:t>0</w:t>
            </w:r>
          </w:p>
        </w:tc>
        <w:tc>
          <w:tcPr>
            <w:tcW w:w="851" w:type="dxa"/>
            <w:vAlign w:val="center"/>
          </w:tcPr>
          <w:p>
            <w:pPr>
              <w:widowControl w:val="0"/>
              <w:jc w:val="right"/>
            </w:pPr>
            <w:r>
              <w:t>0</w:t>
            </w:r>
          </w:p>
        </w:tc>
        <w:tc>
          <w:tcPr>
            <w:tcW w:w="850" w:type="dxa"/>
            <w:vAlign w:val="center"/>
          </w:tcPr>
          <w:p>
            <w:pPr>
              <w:widowControl w:val="0"/>
              <w:jc w:val="right"/>
            </w:pPr>
            <w:r>
              <w:t>0</w:t>
            </w:r>
          </w:p>
        </w:tc>
        <w:tc>
          <w:tcPr>
            <w:tcW w:w="993" w:type="dxa"/>
            <w:vAlign w:val="center"/>
          </w:tcPr>
          <w:p>
            <w:pPr>
              <w:widowControl w:val="0"/>
              <w:jc w:val="both"/>
            </w:pPr>
          </w:p>
        </w:tc>
        <w:tc>
          <w:tcPr>
            <w:tcW w:w="1275" w:type="dxa"/>
            <w:vAlign w:val="center"/>
          </w:tcPr>
          <w:p>
            <w:pPr>
              <w:widowControl w:val="0"/>
              <w:jc w:val="right"/>
            </w:pPr>
            <w:r>
              <w:rPr>
                <w:rFonts w:hint="eastAsia"/>
              </w:rPr>
              <w:t>81.4</w:t>
            </w:r>
          </w:p>
        </w:tc>
        <w:tc>
          <w:tcPr>
            <w:tcW w:w="933" w:type="dxa"/>
            <w:vAlign w:val="center"/>
          </w:tcPr>
          <w:p>
            <w:pPr>
              <w:widowControl w:val="0"/>
              <w:jc w:val="both"/>
              <w:rPr>
                <w:rFonts w:asciiTheme="minorHAnsi" w:hAnsiTheme="minorHAnsi" w:eastAsiaTheme="minorEastAsia" w:cstheme="minorBidi"/>
                <w:kern w:val="2"/>
                <w14:ligatures w14:val="standardContextual"/>
              </w:rPr>
            </w:pPr>
            <w: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959" w:type="dxa"/>
            <w:vAlign w:val="center"/>
          </w:tcPr>
          <w:p>
            <w:pPr>
              <w:widowControl w:val="0"/>
              <w:jc w:val="both"/>
            </w:pPr>
            <w:r>
              <w:t>姚</w:t>
            </w:r>
            <w:r>
              <w:rPr>
                <w:rFonts w:hint="eastAsia"/>
              </w:rPr>
              <w:t xml:space="preserve">  </w:t>
            </w:r>
            <w:r>
              <w:t>宏</w:t>
            </w:r>
          </w:p>
        </w:tc>
        <w:tc>
          <w:tcPr>
            <w:tcW w:w="1362" w:type="dxa"/>
            <w:vAlign w:val="center"/>
          </w:tcPr>
          <w:p>
            <w:pPr>
              <w:widowControl w:val="0"/>
              <w:jc w:val="both"/>
            </w:pPr>
            <w:r>
              <w:t>独立董事</w:t>
            </w:r>
          </w:p>
        </w:tc>
        <w:tc>
          <w:tcPr>
            <w:tcW w:w="946" w:type="dxa"/>
            <w:vAlign w:val="center"/>
          </w:tcPr>
          <w:p>
            <w:pPr>
              <w:widowControl w:val="0"/>
              <w:jc w:val="center"/>
            </w:pPr>
            <w:r>
              <w:t>女</w:t>
            </w:r>
          </w:p>
        </w:tc>
        <w:tc>
          <w:tcPr>
            <w:tcW w:w="946" w:type="dxa"/>
            <w:vAlign w:val="center"/>
          </w:tcPr>
          <w:p>
            <w:pPr>
              <w:widowControl w:val="0"/>
              <w:jc w:val="both"/>
            </w:pPr>
            <w:r>
              <w:t>5</w:t>
            </w:r>
            <w:r>
              <w:rPr>
                <w:rFonts w:hint="eastAsia"/>
              </w:rPr>
              <w:t>3</w:t>
            </w:r>
          </w:p>
        </w:tc>
        <w:tc>
          <w:tcPr>
            <w:tcW w:w="2132" w:type="dxa"/>
            <w:vAlign w:val="center"/>
          </w:tcPr>
          <w:p>
            <w:pPr>
              <w:widowControl w:val="0"/>
              <w:jc w:val="both"/>
            </w:pPr>
            <w:r>
              <w:t>2025年9月29日</w:t>
            </w:r>
          </w:p>
        </w:tc>
        <w:tc>
          <w:tcPr>
            <w:tcW w:w="1985" w:type="dxa"/>
            <w:vAlign w:val="center"/>
          </w:tcPr>
          <w:p>
            <w:pPr>
              <w:widowControl w:val="0"/>
              <w:jc w:val="both"/>
            </w:pPr>
            <w:r>
              <w:t>2028年9月28日</w:t>
            </w:r>
          </w:p>
        </w:tc>
        <w:tc>
          <w:tcPr>
            <w:tcW w:w="850" w:type="dxa"/>
            <w:vAlign w:val="center"/>
          </w:tcPr>
          <w:p>
            <w:pPr>
              <w:widowControl w:val="0"/>
              <w:jc w:val="right"/>
            </w:pPr>
            <w:r>
              <w:t>0</w:t>
            </w:r>
          </w:p>
        </w:tc>
        <w:tc>
          <w:tcPr>
            <w:tcW w:w="851" w:type="dxa"/>
            <w:vAlign w:val="center"/>
          </w:tcPr>
          <w:p>
            <w:pPr>
              <w:widowControl w:val="0"/>
              <w:jc w:val="right"/>
            </w:pPr>
            <w:r>
              <w:t>0</w:t>
            </w:r>
          </w:p>
        </w:tc>
        <w:tc>
          <w:tcPr>
            <w:tcW w:w="850" w:type="dxa"/>
            <w:vAlign w:val="center"/>
          </w:tcPr>
          <w:p>
            <w:pPr>
              <w:widowControl w:val="0"/>
              <w:jc w:val="right"/>
            </w:pPr>
            <w:r>
              <w:t>0</w:t>
            </w:r>
          </w:p>
        </w:tc>
        <w:tc>
          <w:tcPr>
            <w:tcW w:w="993" w:type="dxa"/>
            <w:vAlign w:val="center"/>
          </w:tcPr>
          <w:p>
            <w:pPr>
              <w:widowControl w:val="0"/>
              <w:jc w:val="both"/>
            </w:pPr>
          </w:p>
        </w:tc>
        <w:tc>
          <w:tcPr>
            <w:tcW w:w="1275" w:type="dxa"/>
            <w:vAlign w:val="center"/>
          </w:tcPr>
          <w:p>
            <w:pPr>
              <w:widowControl w:val="0"/>
              <w:jc w:val="right"/>
            </w:pPr>
            <w:r>
              <w:rPr>
                <w:rFonts w:hint="eastAsia"/>
              </w:rPr>
              <w:t>7.20</w:t>
            </w:r>
          </w:p>
        </w:tc>
        <w:tc>
          <w:tcPr>
            <w:tcW w:w="933" w:type="dxa"/>
            <w:vAlign w:val="center"/>
          </w:tcPr>
          <w:p>
            <w:pPr>
              <w:widowControl w:val="0"/>
              <w:jc w:val="both"/>
              <w:rPr>
                <w:rFonts w:asciiTheme="minorHAnsi" w:hAnsiTheme="minorHAnsi" w:eastAsiaTheme="minorEastAsia" w:cstheme="minorBidi"/>
                <w:kern w:val="2"/>
                <w14:ligatures w14:val="standardContextual"/>
              </w:rPr>
            </w:pPr>
            <w: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959" w:type="dxa"/>
            <w:vAlign w:val="center"/>
          </w:tcPr>
          <w:p>
            <w:pPr>
              <w:widowControl w:val="0"/>
              <w:jc w:val="both"/>
            </w:pPr>
            <w:r>
              <w:rPr>
                <w:rFonts w:hint="eastAsia"/>
              </w:rPr>
              <w:t>史金艳</w:t>
            </w:r>
          </w:p>
        </w:tc>
        <w:tc>
          <w:tcPr>
            <w:tcW w:w="1362" w:type="dxa"/>
            <w:vAlign w:val="center"/>
          </w:tcPr>
          <w:p>
            <w:pPr>
              <w:widowControl w:val="0"/>
              <w:jc w:val="both"/>
            </w:pPr>
            <w:r>
              <w:t>独立董事</w:t>
            </w:r>
          </w:p>
        </w:tc>
        <w:tc>
          <w:tcPr>
            <w:tcW w:w="946" w:type="dxa"/>
            <w:vAlign w:val="center"/>
          </w:tcPr>
          <w:p>
            <w:pPr>
              <w:widowControl w:val="0"/>
              <w:jc w:val="center"/>
            </w:pPr>
            <w:r>
              <w:t>女</w:t>
            </w:r>
          </w:p>
        </w:tc>
        <w:tc>
          <w:tcPr>
            <w:tcW w:w="946" w:type="dxa"/>
            <w:vAlign w:val="center"/>
          </w:tcPr>
          <w:p>
            <w:pPr>
              <w:widowControl w:val="0"/>
              <w:jc w:val="both"/>
            </w:pPr>
            <w:r>
              <w:rPr>
                <w:rFonts w:hint="eastAsia"/>
              </w:rPr>
              <w:t>53</w:t>
            </w:r>
          </w:p>
        </w:tc>
        <w:tc>
          <w:tcPr>
            <w:tcW w:w="2132" w:type="dxa"/>
            <w:vAlign w:val="center"/>
          </w:tcPr>
          <w:p>
            <w:pPr>
              <w:widowControl w:val="0"/>
              <w:jc w:val="both"/>
            </w:pPr>
            <w:r>
              <w:t>2025年9月29日</w:t>
            </w:r>
          </w:p>
        </w:tc>
        <w:tc>
          <w:tcPr>
            <w:tcW w:w="1985" w:type="dxa"/>
            <w:vAlign w:val="center"/>
          </w:tcPr>
          <w:p>
            <w:pPr>
              <w:widowControl w:val="0"/>
              <w:jc w:val="both"/>
            </w:pPr>
            <w:r>
              <w:t>2028年9月28日</w:t>
            </w:r>
          </w:p>
        </w:tc>
        <w:tc>
          <w:tcPr>
            <w:tcW w:w="850" w:type="dxa"/>
            <w:vAlign w:val="center"/>
          </w:tcPr>
          <w:p>
            <w:pPr>
              <w:widowControl w:val="0"/>
              <w:jc w:val="right"/>
            </w:pPr>
            <w:r>
              <w:t>0</w:t>
            </w:r>
          </w:p>
        </w:tc>
        <w:tc>
          <w:tcPr>
            <w:tcW w:w="851" w:type="dxa"/>
            <w:vAlign w:val="center"/>
          </w:tcPr>
          <w:p>
            <w:pPr>
              <w:widowControl w:val="0"/>
              <w:jc w:val="right"/>
            </w:pPr>
            <w:r>
              <w:t>0</w:t>
            </w:r>
          </w:p>
        </w:tc>
        <w:tc>
          <w:tcPr>
            <w:tcW w:w="850" w:type="dxa"/>
            <w:vAlign w:val="center"/>
          </w:tcPr>
          <w:p>
            <w:pPr>
              <w:widowControl w:val="0"/>
              <w:jc w:val="right"/>
            </w:pPr>
            <w:r>
              <w:t>0</w:t>
            </w:r>
          </w:p>
        </w:tc>
        <w:tc>
          <w:tcPr>
            <w:tcW w:w="993" w:type="dxa"/>
            <w:vAlign w:val="center"/>
          </w:tcPr>
          <w:p>
            <w:pPr>
              <w:widowControl w:val="0"/>
              <w:jc w:val="both"/>
            </w:pPr>
          </w:p>
        </w:tc>
        <w:tc>
          <w:tcPr>
            <w:tcW w:w="1275" w:type="dxa"/>
            <w:vAlign w:val="center"/>
          </w:tcPr>
          <w:p>
            <w:pPr>
              <w:widowControl w:val="0"/>
              <w:jc w:val="right"/>
            </w:pPr>
            <w:r>
              <w:rPr>
                <w:rFonts w:hint="eastAsia"/>
              </w:rPr>
              <w:t>1.80</w:t>
            </w:r>
          </w:p>
        </w:tc>
        <w:tc>
          <w:tcPr>
            <w:tcW w:w="933" w:type="dxa"/>
            <w:vAlign w:val="center"/>
          </w:tcPr>
          <w:p>
            <w:pPr>
              <w:widowControl w:val="0"/>
              <w:jc w:val="both"/>
              <w:rPr>
                <w:rFonts w:asciiTheme="minorHAnsi" w:hAnsiTheme="minorHAnsi" w:eastAsiaTheme="minorEastAsia" w:cstheme="minorBidi"/>
                <w:kern w:val="2"/>
                <w14:ligatures w14:val="standardContextual"/>
              </w:rPr>
            </w:pPr>
            <w:r>
              <w:rPr>
                <w:rFonts w:hint="eastAsia" w:asciiTheme="minorHAnsi" w:hAnsiTheme="minorHAnsi" w:eastAsiaTheme="minorEastAsia" w:cstheme="minorBidi"/>
                <w:kern w:val="2"/>
                <w14:ligatures w14:val="standardContextua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959" w:type="dxa"/>
            <w:vAlign w:val="center"/>
          </w:tcPr>
          <w:p>
            <w:pPr>
              <w:widowControl w:val="0"/>
              <w:jc w:val="both"/>
            </w:pPr>
            <w:r>
              <w:rPr>
                <w:rFonts w:hint="eastAsia"/>
              </w:rPr>
              <w:t>阎其华</w:t>
            </w:r>
          </w:p>
        </w:tc>
        <w:tc>
          <w:tcPr>
            <w:tcW w:w="1362" w:type="dxa"/>
            <w:vAlign w:val="center"/>
          </w:tcPr>
          <w:p>
            <w:pPr>
              <w:widowControl w:val="0"/>
              <w:jc w:val="both"/>
            </w:pPr>
            <w:r>
              <w:t>独立董事</w:t>
            </w:r>
          </w:p>
        </w:tc>
        <w:tc>
          <w:tcPr>
            <w:tcW w:w="946" w:type="dxa"/>
            <w:vAlign w:val="center"/>
          </w:tcPr>
          <w:p>
            <w:pPr>
              <w:widowControl w:val="0"/>
              <w:jc w:val="center"/>
            </w:pPr>
            <w:r>
              <w:t>女</w:t>
            </w:r>
          </w:p>
        </w:tc>
        <w:tc>
          <w:tcPr>
            <w:tcW w:w="946" w:type="dxa"/>
            <w:vAlign w:val="center"/>
          </w:tcPr>
          <w:p>
            <w:pPr>
              <w:widowControl w:val="0"/>
              <w:jc w:val="both"/>
            </w:pPr>
            <w:r>
              <w:rPr>
                <w:rFonts w:hint="eastAsia"/>
              </w:rPr>
              <w:t>44</w:t>
            </w:r>
          </w:p>
        </w:tc>
        <w:tc>
          <w:tcPr>
            <w:tcW w:w="2132" w:type="dxa"/>
            <w:vAlign w:val="center"/>
          </w:tcPr>
          <w:p>
            <w:pPr>
              <w:widowControl w:val="0"/>
              <w:jc w:val="both"/>
            </w:pPr>
            <w:r>
              <w:t>2025年9月29日</w:t>
            </w:r>
          </w:p>
        </w:tc>
        <w:tc>
          <w:tcPr>
            <w:tcW w:w="1985" w:type="dxa"/>
            <w:vAlign w:val="center"/>
          </w:tcPr>
          <w:p>
            <w:pPr>
              <w:widowControl w:val="0"/>
              <w:jc w:val="both"/>
            </w:pPr>
            <w:r>
              <w:t>2028年9月28日</w:t>
            </w:r>
          </w:p>
        </w:tc>
        <w:tc>
          <w:tcPr>
            <w:tcW w:w="850" w:type="dxa"/>
            <w:vAlign w:val="center"/>
          </w:tcPr>
          <w:p>
            <w:pPr>
              <w:widowControl w:val="0"/>
              <w:jc w:val="right"/>
            </w:pPr>
            <w:r>
              <w:t>0</w:t>
            </w:r>
          </w:p>
        </w:tc>
        <w:tc>
          <w:tcPr>
            <w:tcW w:w="851" w:type="dxa"/>
            <w:vAlign w:val="center"/>
          </w:tcPr>
          <w:p>
            <w:pPr>
              <w:widowControl w:val="0"/>
              <w:jc w:val="right"/>
            </w:pPr>
            <w:r>
              <w:t>0</w:t>
            </w:r>
          </w:p>
        </w:tc>
        <w:tc>
          <w:tcPr>
            <w:tcW w:w="850" w:type="dxa"/>
            <w:vAlign w:val="center"/>
          </w:tcPr>
          <w:p>
            <w:pPr>
              <w:widowControl w:val="0"/>
              <w:jc w:val="right"/>
            </w:pPr>
            <w:r>
              <w:t>0</w:t>
            </w:r>
          </w:p>
        </w:tc>
        <w:tc>
          <w:tcPr>
            <w:tcW w:w="993" w:type="dxa"/>
            <w:vAlign w:val="center"/>
          </w:tcPr>
          <w:p>
            <w:pPr>
              <w:widowControl w:val="0"/>
              <w:jc w:val="both"/>
            </w:pPr>
          </w:p>
        </w:tc>
        <w:tc>
          <w:tcPr>
            <w:tcW w:w="1275" w:type="dxa"/>
            <w:vAlign w:val="center"/>
          </w:tcPr>
          <w:p>
            <w:pPr>
              <w:widowControl w:val="0"/>
              <w:jc w:val="right"/>
            </w:pPr>
            <w:r>
              <w:rPr>
                <w:rFonts w:hint="eastAsia"/>
              </w:rPr>
              <w:t>1.80</w:t>
            </w:r>
          </w:p>
        </w:tc>
        <w:tc>
          <w:tcPr>
            <w:tcW w:w="933" w:type="dxa"/>
            <w:vAlign w:val="center"/>
          </w:tcPr>
          <w:p>
            <w:pPr>
              <w:widowControl w:val="0"/>
              <w:jc w:val="both"/>
              <w:rPr>
                <w:rFonts w:asciiTheme="minorHAnsi" w:hAnsiTheme="minorHAnsi" w:eastAsiaTheme="minorEastAsia" w:cstheme="minorBidi"/>
                <w:kern w:val="2"/>
                <w14:ligatures w14:val="standardContextual"/>
              </w:rPr>
            </w:pPr>
            <w:r>
              <w:rPr>
                <w:rFonts w:hint="eastAsia" w:asciiTheme="minorHAnsi" w:hAnsiTheme="minorHAnsi" w:eastAsiaTheme="minorEastAsia" w:cstheme="minorBidi"/>
                <w:kern w:val="2"/>
                <w14:ligatures w14:val="standardContextua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959" w:type="dxa"/>
            <w:vAlign w:val="center"/>
          </w:tcPr>
          <w:p>
            <w:pPr>
              <w:widowControl w:val="0"/>
              <w:jc w:val="both"/>
            </w:pPr>
            <w:r>
              <w:rPr>
                <w:rFonts w:hint="eastAsia"/>
              </w:rPr>
              <w:t>陈本柱</w:t>
            </w:r>
          </w:p>
        </w:tc>
        <w:tc>
          <w:tcPr>
            <w:tcW w:w="1362" w:type="dxa"/>
            <w:vAlign w:val="center"/>
          </w:tcPr>
          <w:p>
            <w:pPr>
              <w:widowControl w:val="0"/>
              <w:jc w:val="both"/>
            </w:pPr>
            <w:r>
              <w:rPr>
                <w:rFonts w:hint="eastAsia"/>
              </w:rPr>
              <w:t>副总经理</w:t>
            </w:r>
          </w:p>
        </w:tc>
        <w:tc>
          <w:tcPr>
            <w:tcW w:w="946" w:type="dxa"/>
            <w:vAlign w:val="center"/>
          </w:tcPr>
          <w:p>
            <w:pPr>
              <w:widowControl w:val="0"/>
              <w:jc w:val="center"/>
            </w:pPr>
            <w:r>
              <w:rPr>
                <w:rFonts w:hint="eastAsia"/>
              </w:rPr>
              <w:t>男</w:t>
            </w:r>
          </w:p>
        </w:tc>
        <w:tc>
          <w:tcPr>
            <w:tcW w:w="946" w:type="dxa"/>
            <w:vAlign w:val="center"/>
          </w:tcPr>
          <w:p>
            <w:pPr>
              <w:widowControl w:val="0"/>
              <w:jc w:val="both"/>
            </w:pPr>
            <w:r>
              <w:rPr>
                <w:rFonts w:hint="eastAsia"/>
              </w:rPr>
              <w:t>49</w:t>
            </w:r>
          </w:p>
        </w:tc>
        <w:tc>
          <w:tcPr>
            <w:tcW w:w="2132" w:type="dxa"/>
            <w:vAlign w:val="center"/>
          </w:tcPr>
          <w:p>
            <w:pPr>
              <w:widowControl w:val="0"/>
              <w:jc w:val="both"/>
            </w:pPr>
            <w:r>
              <w:t>2025年9月29日</w:t>
            </w:r>
          </w:p>
        </w:tc>
        <w:tc>
          <w:tcPr>
            <w:tcW w:w="1985" w:type="dxa"/>
            <w:vAlign w:val="center"/>
          </w:tcPr>
          <w:p>
            <w:pPr>
              <w:widowControl w:val="0"/>
              <w:jc w:val="both"/>
            </w:pPr>
            <w:r>
              <w:t>2028年9月28日</w:t>
            </w:r>
          </w:p>
        </w:tc>
        <w:tc>
          <w:tcPr>
            <w:tcW w:w="850" w:type="dxa"/>
            <w:vAlign w:val="center"/>
          </w:tcPr>
          <w:p>
            <w:pPr>
              <w:widowControl w:val="0"/>
              <w:jc w:val="right"/>
            </w:pPr>
            <w:r>
              <w:t>0</w:t>
            </w:r>
          </w:p>
        </w:tc>
        <w:tc>
          <w:tcPr>
            <w:tcW w:w="851" w:type="dxa"/>
            <w:vAlign w:val="center"/>
          </w:tcPr>
          <w:p>
            <w:pPr>
              <w:widowControl w:val="0"/>
              <w:jc w:val="right"/>
            </w:pPr>
            <w:r>
              <w:t>0</w:t>
            </w:r>
          </w:p>
        </w:tc>
        <w:tc>
          <w:tcPr>
            <w:tcW w:w="850" w:type="dxa"/>
            <w:vAlign w:val="center"/>
          </w:tcPr>
          <w:p>
            <w:pPr>
              <w:widowControl w:val="0"/>
              <w:jc w:val="right"/>
            </w:pPr>
            <w:r>
              <w:t>0</w:t>
            </w:r>
          </w:p>
        </w:tc>
        <w:tc>
          <w:tcPr>
            <w:tcW w:w="993" w:type="dxa"/>
            <w:vAlign w:val="center"/>
          </w:tcPr>
          <w:p>
            <w:pPr>
              <w:widowControl w:val="0"/>
              <w:jc w:val="both"/>
            </w:pPr>
          </w:p>
        </w:tc>
        <w:tc>
          <w:tcPr>
            <w:tcW w:w="1275" w:type="dxa"/>
            <w:vAlign w:val="center"/>
          </w:tcPr>
          <w:p>
            <w:pPr>
              <w:widowControl w:val="0"/>
              <w:jc w:val="right"/>
            </w:pPr>
            <w:r>
              <w:rPr>
                <w:rFonts w:hint="eastAsia"/>
              </w:rPr>
              <w:t>29.00</w:t>
            </w:r>
          </w:p>
        </w:tc>
        <w:tc>
          <w:tcPr>
            <w:tcW w:w="933" w:type="dxa"/>
            <w:vAlign w:val="center"/>
          </w:tcPr>
          <w:p>
            <w:pPr>
              <w:widowControl w:val="0"/>
              <w:jc w:val="both"/>
              <w:rPr>
                <w:rFonts w:asciiTheme="minorHAnsi" w:hAnsiTheme="minorHAnsi" w:eastAsiaTheme="minorEastAsia" w:cstheme="minorBidi"/>
                <w:kern w:val="2"/>
                <w14:ligatures w14:val="standardContextual"/>
              </w:rPr>
            </w:pPr>
            <w:r>
              <w:rPr>
                <w:rFonts w:hint="eastAsia" w:asciiTheme="minorHAnsi" w:hAnsiTheme="minorHAnsi" w:eastAsiaTheme="minorEastAsia" w:cstheme="minorBidi"/>
                <w:kern w:val="2"/>
                <w14:ligatures w14:val="standardContextua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959" w:type="dxa"/>
            <w:vAlign w:val="center"/>
          </w:tcPr>
          <w:p>
            <w:pPr>
              <w:widowControl w:val="0"/>
              <w:jc w:val="both"/>
            </w:pPr>
            <w:r>
              <w:t>崔</w:t>
            </w:r>
            <w:r>
              <w:rPr>
                <w:rFonts w:hint="eastAsia"/>
              </w:rPr>
              <w:t xml:space="preserve">  </w:t>
            </w:r>
            <w:r>
              <w:t>鸿</w:t>
            </w:r>
          </w:p>
        </w:tc>
        <w:tc>
          <w:tcPr>
            <w:tcW w:w="1362" w:type="dxa"/>
            <w:vAlign w:val="center"/>
          </w:tcPr>
          <w:p>
            <w:pPr>
              <w:widowControl w:val="0"/>
              <w:jc w:val="both"/>
            </w:pPr>
            <w:r>
              <w:t>副总经理</w:t>
            </w:r>
          </w:p>
        </w:tc>
        <w:tc>
          <w:tcPr>
            <w:tcW w:w="946" w:type="dxa"/>
            <w:vAlign w:val="center"/>
          </w:tcPr>
          <w:p>
            <w:pPr>
              <w:widowControl w:val="0"/>
              <w:jc w:val="center"/>
            </w:pPr>
            <w:r>
              <w:t>男</w:t>
            </w:r>
          </w:p>
        </w:tc>
        <w:tc>
          <w:tcPr>
            <w:tcW w:w="946" w:type="dxa"/>
            <w:vAlign w:val="center"/>
          </w:tcPr>
          <w:p>
            <w:pPr>
              <w:widowControl w:val="0"/>
              <w:jc w:val="both"/>
            </w:pPr>
            <w:r>
              <w:t>5</w:t>
            </w:r>
            <w:r>
              <w:rPr>
                <w:rFonts w:hint="eastAsia"/>
              </w:rPr>
              <w:t>3</w:t>
            </w:r>
          </w:p>
        </w:tc>
        <w:tc>
          <w:tcPr>
            <w:tcW w:w="2132" w:type="dxa"/>
            <w:vAlign w:val="center"/>
          </w:tcPr>
          <w:p>
            <w:pPr>
              <w:widowControl w:val="0"/>
              <w:jc w:val="both"/>
            </w:pPr>
            <w:r>
              <w:t>2025年9月29日</w:t>
            </w:r>
          </w:p>
        </w:tc>
        <w:tc>
          <w:tcPr>
            <w:tcW w:w="1985" w:type="dxa"/>
            <w:vAlign w:val="center"/>
          </w:tcPr>
          <w:p>
            <w:pPr>
              <w:widowControl w:val="0"/>
              <w:jc w:val="both"/>
            </w:pPr>
            <w:r>
              <w:t>2028年9月28日</w:t>
            </w:r>
          </w:p>
        </w:tc>
        <w:tc>
          <w:tcPr>
            <w:tcW w:w="850" w:type="dxa"/>
            <w:vAlign w:val="center"/>
          </w:tcPr>
          <w:p>
            <w:pPr>
              <w:widowControl w:val="0"/>
              <w:jc w:val="right"/>
            </w:pPr>
            <w:r>
              <w:t>0</w:t>
            </w:r>
          </w:p>
        </w:tc>
        <w:tc>
          <w:tcPr>
            <w:tcW w:w="851" w:type="dxa"/>
            <w:vAlign w:val="center"/>
          </w:tcPr>
          <w:p>
            <w:pPr>
              <w:widowControl w:val="0"/>
              <w:jc w:val="right"/>
            </w:pPr>
            <w:r>
              <w:t>0</w:t>
            </w:r>
          </w:p>
        </w:tc>
        <w:tc>
          <w:tcPr>
            <w:tcW w:w="850" w:type="dxa"/>
            <w:vAlign w:val="center"/>
          </w:tcPr>
          <w:p>
            <w:pPr>
              <w:widowControl w:val="0"/>
              <w:jc w:val="right"/>
            </w:pPr>
            <w:r>
              <w:t>0</w:t>
            </w:r>
          </w:p>
        </w:tc>
        <w:tc>
          <w:tcPr>
            <w:tcW w:w="993" w:type="dxa"/>
            <w:vAlign w:val="center"/>
          </w:tcPr>
          <w:p>
            <w:pPr>
              <w:widowControl w:val="0"/>
              <w:jc w:val="both"/>
            </w:pPr>
          </w:p>
        </w:tc>
        <w:tc>
          <w:tcPr>
            <w:tcW w:w="1275" w:type="dxa"/>
            <w:vAlign w:val="center"/>
          </w:tcPr>
          <w:p>
            <w:pPr>
              <w:widowControl w:val="0"/>
              <w:jc w:val="right"/>
            </w:pPr>
            <w:r>
              <w:rPr>
                <w:rFonts w:hint="eastAsia"/>
              </w:rPr>
              <w:t>74.47</w:t>
            </w:r>
          </w:p>
        </w:tc>
        <w:tc>
          <w:tcPr>
            <w:tcW w:w="933" w:type="dxa"/>
            <w:vAlign w:val="center"/>
          </w:tcPr>
          <w:p>
            <w:pPr>
              <w:widowControl w:val="0"/>
              <w:jc w:val="both"/>
              <w:rPr>
                <w:rFonts w:asciiTheme="minorHAnsi" w:hAnsiTheme="minorHAnsi" w:eastAsiaTheme="minorEastAsia" w:cstheme="minorBidi"/>
                <w:kern w:val="2"/>
                <w14:ligatures w14:val="standardContextual"/>
              </w:rPr>
            </w:pPr>
            <w: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959" w:type="dxa"/>
            <w:vAlign w:val="center"/>
          </w:tcPr>
          <w:p>
            <w:pPr>
              <w:widowControl w:val="0"/>
              <w:jc w:val="both"/>
            </w:pPr>
            <w:r>
              <w:t>高</w:t>
            </w:r>
            <w:r>
              <w:rPr>
                <w:rFonts w:hint="eastAsia"/>
              </w:rPr>
              <w:t xml:space="preserve">  </w:t>
            </w:r>
            <w:r>
              <w:t>健</w:t>
            </w:r>
          </w:p>
        </w:tc>
        <w:tc>
          <w:tcPr>
            <w:tcW w:w="1362" w:type="dxa"/>
            <w:vAlign w:val="center"/>
          </w:tcPr>
          <w:p>
            <w:pPr>
              <w:widowControl w:val="0"/>
              <w:jc w:val="both"/>
            </w:pPr>
            <w:r>
              <w:t>副总经理</w:t>
            </w:r>
          </w:p>
        </w:tc>
        <w:tc>
          <w:tcPr>
            <w:tcW w:w="946" w:type="dxa"/>
            <w:vAlign w:val="center"/>
          </w:tcPr>
          <w:p>
            <w:pPr>
              <w:widowControl w:val="0"/>
              <w:jc w:val="center"/>
            </w:pPr>
            <w:r>
              <w:t>男</w:t>
            </w:r>
          </w:p>
        </w:tc>
        <w:tc>
          <w:tcPr>
            <w:tcW w:w="946" w:type="dxa"/>
            <w:vAlign w:val="center"/>
          </w:tcPr>
          <w:p>
            <w:pPr>
              <w:widowControl w:val="0"/>
              <w:jc w:val="both"/>
            </w:pPr>
            <w:r>
              <w:t>4</w:t>
            </w:r>
            <w:r>
              <w:rPr>
                <w:rFonts w:hint="eastAsia"/>
              </w:rPr>
              <w:t>9</w:t>
            </w:r>
          </w:p>
        </w:tc>
        <w:tc>
          <w:tcPr>
            <w:tcW w:w="2132" w:type="dxa"/>
            <w:vAlign w:val="center"/>
          </w:tcPr>
          <w:p>
            <w:pPr>
              <w:widowControl w:val="0"/>
              <w:jc w:val="both"/>
            </w:pPr>
            <w:r>
              <w:t>2025年9月29日</w:t>
            </w:r>
          </w:p>
        </w:tc>
        <w:tc>
          <w:tcPr>
            <w:tcW w:w="1985" w:type="dxa"/>
            <w:vAlign w:val="center"/>
          </w:tcPr>
          <w:p>
            <w:pPr>
              <w:widowControl w:val="0"/>
              <w:jc w:val="both"/>
            </w:pPr>
            <w:r>
              <w:t>2028年9月28日</w:t>
            </w:r>
          </w:p>
        </w:tc>
        <w:tc>
          <w:tcPr>
            <w:tcW w:w="850" w:type="dxa"/>
            <w:vAlign w:val="center"/>
          </w:tcPr>
          <w:p>
            <w:pPr>
              <w:widowControl w:val="0"/>
              <w:jc w:val="right"/>
            </w:pPr>
            <w:r>
              <w:t>0</w:t>
            </w:r>
          </w:p>
        </w:tc>
        <w:tc>
          <w:tcPr>
            <w:tcW w:w="851" w:type="dxa"/>
            <w:vAlign w:val="center"/>
          </w:tcPr>
          <w:p>
            <w:pPr>
              <w:widowControl w:val="0"/>
              <w:jc w:val="right"/>
            </w:pPr>
            <w:r>
              <w:t>0</w:t>
            </w:r>
          </w:p>
        </w:tc>
        <w:tc>
          <w:tcPr>
            <w:tcW w:w="850" w:type="dxa"/>
            <w:vAlign w:val="center"/>
          </w:tcPr>
          <w:p>
            <w:pPr>
              <w:widowControl w:val="0"/>
              <w:jc w:val="right"/>
            </w:pPr>
            <w:r>
              <w:t>0</w:t>
            </w:r>
          </w:p>
        </w:tc>
        <w:tc>
          <w:tcPr>
            <w:tcW w:w="993" w:type="dxa"/>
            <w:vAlign w:val="center"/>
          </w:tcPr>
          <w:p>
            <w:pPr>
              <w:widowControl w:val="0"/>
              <w:jc w:val="both"/>
            </w:pPr>
          </w:p>
        </w:tc>
        <w:tc>
          <w:tcPr>
            <w:tcW w:w="1275" w:type="dxa"/>
            <w:vAlign w:val="center"/>
          </w:tcPr>
          <w:p>
            <w:pPr>
              <w:widowControl w:val="0"/>
              <w:jc w:val="right"/>
            </w:pPr>
            <w:r>
              <w:rPr>
                <w:rFonts w:hint="eastAsia"/>
              </w:rPr>
              <w:t>76.03</w:t>
            </w:r>
          </w:p>
        </w:tc>
        <w:tc>
          <w:tcPr>
            <w:tcW w:w="933" w:type="dxa"/>
            <w:vAlign w:val="center"/>
          </w:tcPr>
          <w:p>
            <w:pPr>
              <w:widowControl w:val="0"/>
              <w:jc w:val="both"/>
              <w:rPr>
                <w:rFonts w:asciiTheme="minorHAnsi" w:hAnsiTheme="minorHAnsi" w:eastAsiaTheme="minorEastAsia" w:cstheme="minorBidi"/>
                <w:kern w:val="2"/>
                <w14:ligatures w14:val="standardContextual"/>
              </w:rPr>
            </w:pPr>
            <w: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959" w:type="dxa"/>
            <w:vAlign w:val="center"/>
          </w:tcPr>
          <w:p>
            <w:pPr>
              <w:widowControl w:val="0"/>
              <w:jc w:val="both"/>
            </w:pPr>
            <w:r>
              <w:t>吴效超</w:t>
            </w:r>
          </w:p>
        </w:tc>
        <w:tc>
          <w:tcPr>
            <w:tcW w:w="1362" w:type="dxa"/>
            <w:vAlign w:val="center"/>
          </w:tcPr>
          <w:p>
            <w:pPr>
              <w:widowControl w:val="0"/>
              <w:jc w:val="both"/>
            </w:pPr>
            <w:r>
              <w:t>董事</w:t>
            </w:r>
            <w:r>
              <w:rPr>
                <w:rFonts w:hint="eastAsia"/>
              </w:rPr>
              <w:t>（届满）</w:t>
            </w:r>
            <w:r>
              <w:t>、财务总监</w:t>
            </w:r>
          </w:p>
        </w:tc>
        <w:tc>
          <w:tcPr>
            <w:tcW w:w="946" w:type="dxa"/>
            <w:vAlign w:val="center"/>
          </w:tcPr>
          <w:p>
            <w:pPr>
              <w:widowControl w:val="0"/>
              <w:jc w:val="center"/>
            </w:pPr>
            <w:r>
              <w:t>男</w:t>
            </w:r>
          </w:p>
        </w:tc>
        <w:tc>
          <w:tcPr>
            <w:tcW w:w="946" w:type="dxa"/>
            <w:vAlign w:val="center"/>
          </w:tcPr>
          <w:p>
            <w:pPr>
              <w:widowControl w:val="0"/>
              <w:jc w:val="both"/>
            </w:pPr>
            <w:r>
              <w:t>5</w:t>
            </w:r>
            <w:r>
              <w:rPr>
                <w:rFonts w:hint="eastAsia"/>
              </w:rPr>
              <w:t>9</w:t>
            </w:r>
          </w:p>
        </w:tc>
        <w:tc>
          <w:tcPr>
            <w:tcW w:w="2132" w:type="dxa"/>
            <w:vAlign w:val="center"/>
          </w:tcPr>
          <w:p>
            <w:pPr>
              <w:widowControl w:val="0"/>
              <w:jc w:val="both"/>
            </w:pPr>
            <w:r>
              <w:t>2025年9月29日</w:t>
            </w:r>
          </w:p>
        </w:tc>
        <w:tc>
          <w:tcPr>
            <w:tcW w:w="1985" w:type="dxa"/>
            <w:vAlign w:val="center"/>
          </w:tcPr>
          <w:p>
            <w:pPr>
              <w:widowControl w:val="0"/>
              <w:jc w:val="both"/>
            </w:pPr>
            <w:r>
              <w:t>2028年9月28日</w:t>
            </w:r>
          </w:p>
        </w:tc>
        <w:tc>
          <w:tcPr>
            <w:tcW w:w="850" w:type="dxa"/>
            <w:vAlign w:val="center"/>
          </w:tcPr>
          <w:p>
            <w:pPr>
              <w:widowControl w:val="0"/>
              <w:jc w:val="right"/>
            </w:pPr>
            <w:r>
              <w:t>0</w:t>
            </w:r>
          </w:p>
        </w:tc>
        <w:tc>
          <w:tcPr>
            <w:tcW w:w="851" w:type="dxa"/>
            <w:vAlign w:val="center"/>
          </w:tcPr>
          <w:p>
            <w:pPr>
              <w:widowControl w:val="0"/>
              <w:jc w:val="right"/>
            </w:pPr>
            <w:r>
              <w:t>0</w:t>
            </w:r>
          </w:p>
        </w:tc>
        <w:tc>
          <w:tcPr>
            <w:tcW w:w="850" w:type="dxa"/>
            <w:vAlign w:val="center"/>
          </w:tcPr>
          <w:p>
            <w:pPr>
              <w:widowControl w:val="0"/>
              <w:jc w:val="right"/>
            </w:pPr>
            <w:r>
              <w:t>0</w:t>
            </w:r>
          </w:p>
        </w:tc>
        <w:tc>
          <w:tcPr>
            <w:tcW w:w="993" w:type="dxa"/>
            <w:vAlign w:val="center"/>
          </w:tcPr>
          <w:p>
            <w:pPr>
              <w:widowControl w:val="0"/>
              <w:jc w:val="both"/>
            </w:pPr>
          </w:p>
        </w:tc>
        <w:tc>
          <w:tcPr>
            <w:tcW w:w="1275" w:type="dxa"/>
            <w:vAlign w:val="center"/>
          </w:tcPr>
          <w:p>
            <w:pPr>
              <w:widowControl w:val="0"/>
              <w:jc w:val="right"/>
            </w:pPr>
            <w:r>
              <w:rPr>
                <w:rFonts w:hint="eastAsia"/>
              </w:rPr>
              <w:t>71.68</w:t>
            </w:r>
          </w:p>
        </w:tc>
        <w:tc>
          <w:tcPr>
            <w:tcW w:w="933" w:type="dxa"/>
            <w:vAlign w:val="center"/>
          </w:tcPr>
          <w:p>
            <w:pPr>
              <w:widowControl w:val="0"/>
              <w:jc w:val="both"/>
              <w:rPr>
                <w:rFonts w:asciiTheme="minorHAnsi" w:hAnsiTheme="minorHAnsi" w:eastAsiaTheme="minorEastAsia" w:cstheme="minorBidi"/>
                <w:kern w:val="2"/>
                <w14:ligatures w14:val="standardContextual"/>
              </w:rPr>
            </w:pPr>
            <w: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959" w:type="dxa"/>
            <w:vAlign w:val="center"/>
          </w:tcPr>
          <w:p>
            <w:pPr>
              <w:widowControl w:val="0"/>
              <w:jc w:val="both"/>
            </w:pPr>
            <w:r>
              <w:t>葛  敏</w:t>
            </w:r>
          </w:p>
        </w:tc>
        <w:tc>
          <w:tcPr>
            <w:tcW w:w="1362" w:type="dxa"/>
            <w:vAlign w:val="center"/>
          </w:tcPr>
          <w:p>
            <w:pPr>
              <w:widowControl w:val="0"/>
              <w:jc w:val="both"/>
            </w:pPr>
            <w:r>
              <w:t>独立董事</w:t>
            </w:r>
          </w:p>
        </w:tc>
        <w:tc>
          <w:tcPr>
            <w:tcW w:w="946" w:type="dxa"/>
            <w:vAlign w:val="center"/>
          </w:tcPr>
          <w:p>
            <w:pPr>
              <w:widowControl w:val="0"/>
              <w:jc w:val="center"/>
            </w:pPr>
            <w:r>
              <w:t>女</w:t>
            </w:r>
          </w:p>
        </w:tc>
        <w:tc>
          <w:tcPr>
            <w:tcW w:w="946" w:type="dxa"/>
            <w:vAlign w:val="center"/>
          </w:tcPr>
          <w:p>
            <w:pPr>
              <w:widowControl w:val="0"/>
              <w:jc w:val="both"/>
            </w:pPr>
            <w:r>
              <w:t>5</w:t>
            </w:r>
            <w:r>
              <w:rPr>
                <w:rFonts w:hint="eastAsia"/>
              </w:rPr>
              <w:t>7</w:t>
            </w:r>
          </w:p>
        </w:tc>
        <w:tc>
          <w:tcPr>
            <w:tcW w:w="2132" w:type="dxa"/>
            <w:vAlign w:val="center"/>
          </w:tcPr>
          <w:p>
            <w:pPr>
              <w:widowControl w:val="0"/>
              <w:jc w:val="both"/>
            </w:pPr>
            <w:r>
              <w:t>2022年9月5日</w:t>
            </w:r>
          </w:p>
        </w:tc>
        <w:tc>
          <w:tcPr>
            <w:tcW w:w="1985" w:type="dxa"/>
            <w:vAlign w:val="center"/>
          </w:tcPr>
          <w:p>
            <w:pPr>
              <w:widowControl w:val="0"/>
              <w:jc w:val="both"/>
            </w:pPr>
            <w:r>
              <w:t>2025年9月</w:t>
            </w:r>
            <w:r>
              <w:rPr>
                <w:rFonts w:hint="eastAsia"/>
              </w:rPr>
              <w:t>29</w:t>
            </w:r>
            <w:r>
              <w:t>日</w:t>
            </w:r>
          </w:p>
        </w:tc>
        <w:tc>
          <w:tcPr>
            <w:tcW w:w="850" w:type="dxa"/>
            <w:vAlign w:val="center"/>
          </w:tcPr>
          <w:p>
            <w:pPr>
              <w:widowControl w:val="0"/>
              <w:jc w:val="right"/>
            </w:pPr>
            <w:r>
              <w:t>0</w:t>
            </w:r>
          </w:p>
        </w:tc>
        <w:tc>
          <w:tcPr>
            <w:tcW w:w="851" w:type="dxa"/>
            <w:vAlign w:val="center"/>
          </w:tcPr>
          <w:p>
            <w:pPr>
              <w:widowControl w:val="0"/>
              <w:jc w:val="right"/>
            </w:pPr>
            <w:r>
              <w:t>0</w:t>
            </w:r>
          </w:p>
        </w:tc>
        <w:tc>
          <w:tcPr>
            <w:tcW w:w="850" w:type="dxa"/>
            <w:vAlign w:val="center"/>
          </w:tcPr>
          <w:p>
            <w:pPr>
              <w:widowControl w:val="0"/>
              <w:jc w:val="right"/>
            </w:pPr>
            <w:r>
              <w:t>0</w:t>
            </w:r>
          </w:p>
        </w:tc>
        <w:tc>
          <w:tcPr>
            <w:tcW w:w="993" w:type="dxa"/>
            <w:vAlign w:val="center"/>
          </w:tcPr>
          <w:p>
            <w:pPr>
              <w:widowControl w:val="0"/>
              <w:jc w:val="both"/>
            </w:pPr>
          </w:p>
        </w:tc>
        <w:tc>
          <w:tcPr>
            <w:tcW w:w="1275" w:type="dxa"/>
            <w:vAlign w:val="center"/>
          </w:tcPr>
          <w:p>
            <w:pPr>
              <w:widowControl w:val="0"/>
              <w:jc w:val="right"/>
            </w:pPr>
            <w:r>
              <w:rPr>
                <w:rFonts w:hint="eastAsia"/>
              </w:rPr>
              <w:t>5</w:t>
            </w:r>
            <w:r>
              <w:t>.</w:t>
            </w:r>
            <w:r>
              <w:rPr>
                <w:rFonts w:hint="eastAsia"/>
              </w:rPr>
              <w:t>4</w:t>
            </w:r>
            <w:r>
              <w:t>0</w:t>
            </w:r>
          </w:p>
        </w:tc>
        <w:tc>
          <w:tcPr>
            <w:tcW w:w="933" w:type="dxa"/>
            <w:vAlign w:val="center"/>
          </w:tcPr>
          <w:p>
            <w:pPr>
              <w:widowControl w:val="0"/>
              <w:jc w:val="both"/>
            </w:pPr>
            <w: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959" w:type="dxa"/>
            <w:vAlign w:val="center"/>
          </w:tcPr>
          <w:p>
            <w:pPr>
              <w:widowControl w:val="0"/>
              <w:jc w:val="both"/>
            </w:pPr>
            <w:r>
              <w:t>兆文军</w:t>
            </w:r>
          </w:p>
        </w:tc>
        <w:tc>
          <w:tcPr>
            <w:tcW w:w="1362" w:type="dxa"/>
            <w:vAlign w:val="center"/>
          </w:tcPr>
          <w:p>
            <w:pPr>
              <w:widowControl w:val="0"/>
              <w:jc w:val="both"/>
            </w:pPr>
            <w:r>
              <w:t>独立董事</w:t>
            </w:r>
          </w:p>
        </w:tc>
        <w:tc>
          <w:tcPr>
            <w:tcW w:w="946" w:type="dxa"/>
            <w:vAlign w:val="center"/>
          </w:tcPr>
          <w:p>
            <w:pPr>
              <w:widowControl w:val="0"/>
              <w:jc w:val="center"/>
            </w:pPr>
            <w:r>
              <w:t>男</w:t>
            </w:r>
          </w:p>
        </w:tc>
        <w:tc>
          <w:tcPr>
            <w:tcW w:w="946" w:type="dxa"/>
            <w:vAlign w:val="center"/>
          </w:tcPr>
          <w:p>
            <w:pPr>
              <w:widowControl w:val="0"/>
              <w:jc w:val="both"/>
            </w:pPr>
            <w:r>
              <w:rPr>
                <w:rFonts w:hint="eastAsia"/>
              </w:rPr>
              <w:t>60</w:t>
            </w:r>
          </w:p>
        </w:tc>
        <w:tc>
          <w:tcPr>
            <w:tcW w:w="2132" w:type="dxa"/>
            <w:vAlign w:val="center"/>
          </w:tcPr>
          <w:p>
            <w:pPr>
              <w:widowControl w:val="0"/>
              <w:jc w:val="both"/>
            </w:pPr>
            <w:r>
              <w:t>2022年9月5日</w:t>
            </w:r>
          </w:p>
        </w:tc>
        <w:tc>
          <w:tcPr>
            <w:tcW w:w="1985" w:type="dxa"/>
            <w:vAlign w:val="center"/>
          </w:tcPr>
          <w:p>
            <w:pPr>
              <w:widowControl w:val="0"/>
              <w:jc w:val="both"/>
            </w:pPr>
            <w:r>
              <w:t>2025年9月</w:t>
            </w:r>
            <w:r>
              <w:rPr>
                <w:rFonts w:hint="eastAsia"/>
              </w:rPr>
              <w:t>29</w:t>
            </w:r>
            <w:r>
              <w:t>日</w:t>
            </w:r>
          </w:p>
        </w:tc>
        <w:tc>
          <w:tcPr>
            <w:tcW w:w="850" w:type="dxa"/>
            <w:vAlign w:val="center"/>
          </w:tcPr>
          <w:p>
            <w:pPr>
              <w:widowControl w:val="0"/>
              <w:jc w:val="right"/>
            </w:pPr>
            <w:r>
              <w:t>0</w:t>
            </w:r>
          </w:p>
        </w:tc>
        <w:tc>
          <w:tcPr>
            <w:tcW w:w="851" w:type="dxa"/>
            <w:vAlign w:val="center"/>
          </w:tcPr>
          <w:p>
            <w:pPr>
              <w:widowControl w:val="0"/>
              <w:jc w:val="right"/>
            </w:pPr>
            <w:r>
              <w:t>0</w:t>
            </w:r>
          </w:p>
        </w:tc>
        <w:tc>
          <w:tcPr>
            <w:tcW w:w="850" w:type="dxa"/>
            <w:vAlign w:val="center"/>
          </w:tcPr>
          <w:p>
            <w:pPr>
              <w:widowControl w:val="0"/>
              <w:jc w:val="right"/>
            </w:pPr>
            <w:r>
              <w:t>0</w:t>
            </w:r>
          </w:p>
        </w:tc>
        <w:tc>
          <w:tcPr>
            <w:tcW w:w="993" w:type="dxa"/>
            <w:vAlign w:val="center"/>
          </w:tcPr>
          <w:p>
            <w:pPr>
              <w:widowControl w:val="0"/>
              <w:jc w:val="both"/>
            </w:pPr>
          </w:p>
        </w:tc>
        <w:tc>
          <w:tcPr>
            <w:tcW w:w="1275" w:type="dxa"/>
            <w:vAlign w:val="center"/>
          </w:tcPr>
          <w:p>
            <w:pPr>
              <w:widowControl w:val="0"/>
              <w:jc w:val="right"/>
            </w:pPr>
            <w:r>
              <w:rPr>
                <w:rFonts w:hint="eastAsia"/>
              </w:rPr>
              <w:t>5</w:t>
            </w:r>
            <w:r>
              <w:t>.</w:t>
            </w:r>
            <w:r>
              <w:rPr>
                <w:rFonts w:hint="eastAsia"/>
              </w:rPr>
              <w:t>4</w:t>
            </w:r>
            <w:r>
              <w:t>0</w:t>
            </w:r>
          </w:p>
        </w:tc>
        <w:tc>
          <w:tcPr>
            <w:tcW w:w="933" w:type="dxa"/>
            <w:vAlign w:val="center"/>
          </w:tcPr>
          <w:p>
            <w:pPr>
              <w:widowControl w:val="0"/>
              <w:jc w:val="both"/>
            </w:pPr>
            <w: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959" w:type="dxa"/>
            <w:vAlign w:val="center"/>
          </w:tcPr>
          <w:p>
            <w:pPr>
              <w:widowControl w:val="0"/>
              <w:jc w:val="both"/>
            </w:pPr>
            <w:r>
              <w:t>杜</w:t>
            </w:r>
            <w:r>
              <w:rPr>
                <w:rFonts w:hint="eastAsia"/>
              </w:rPr>
              <w:t xml:space="preserve">  </w:t>
            </w:r>
            <w:r>
              <w:t>欣</w:t>
            </w:r>
          </w:p>
        </w:tc>
        <w:tc>
          <w:tcPr>
            <w:tcW w:w="1362" w:type="dxa"/>
            <w:vAlign w:val="center"/>
          </w:tcPr>
          <w:p>
            <w:pPr>
              <w:widowControl w:val="0"/>
              <w:jc w:val="both"/>
            </w:pPr>
            <w:r>
              <w:t>监事会主席</w:t>
            </w:r>
          </w:p>
        </w:tc>
        <w:tc>
          <w:tcPr>
            <w:tcW w:w="946" w:type="dxa"/>
            <w:vAlign w:val="center"/>
          </w:tcPr>
          <w:p>
            <w:pPr>
              <w:widowControl w:val="0"/>
              <w:jc w:val="center"/>
            </w:pPr>
            <w:r>
              <w:t>男</w:t>
            </w:r>
          </w:p>
        </w:tc>
        <w:tc>
          <w:tcPr>
            <w:tcW w:w="946" w:type="dxa"/>
            <w:vAlign w:val="center"/>
          </w:tcPr>
          <w:p>
            <w:pPr>
              <w:widowControl w:val="0"/>
              <w:jc w:val="both"/>
            </w:pPr>
            <w:r>
              <w:t>4</w:t>
            </w:r>
            <w:r>
              <w:rPr>
                <w:rFonts w:hint="eastAsia"/>
              </w:rPr>
              <w:t>4</w:t>
            </w:r>
          </w:p>
        </w:tc>
        <w:tc>
          <w:tcPr>
            <w:tcW w:w="2132" w:type="dxa"/>
            <w:vAlign w:val="center"/>
          </w:tcPr>
          <w:p>
            <w:pPr>
              <w:widowControl w:val="0"/>
              <w:jc w:val="both"/>
            </w:pPr>
            <w:r>
              <w:t>2022年9月5日</w:t>
            </w:r>
          </w:p>
        </w:tc>
        <w:tc>
          <w:tcPr>
            <w:tcW w:w="1985" w:type="dxa"/>
            <w:vAlign w:val="center"/>
          </w:tcPr>
          <w:p>
            <w:pPr>
              <w:widowControl w:val="0"/>
              <w:jc w:val="both"/>
            </w:pPr>
            <w:r>
              <w:t>2025年9月</w:t>
            </w:r>
            <w:r>
              <w:rPr>
                <w:rFonts w:hint="eastAsia"/>
              </w:rPr>
              <w:t>29</w:t>
            </w:r>
            <w:r>
              <w:t>日</w:t>
            </w:r>
          </w:p>
        </w:tc>
        <w:tc>
          <w:tcPr>
            <w:tcW w:w="850" w:type="dxa"/>
            <w:vAlign w:val="center"/>
          </w:tcPr>
          <w:p>
            <w:pPr>
              <w:widowControl w:val="0"/>
              <w:jc w:val="right"/>
            </w:pPr>
            <w:r>
              <w:t>0</w:t>
            </w:r>
          </w:p>
        </w:tc>
        <w:tc>
          <w:tcPr>
            <w:tcW w:w="851" w:type="dxa"/>
            <w:vAlign w:val="center"/>
          </w:tcPr>
          <w:p>
            <w:pPr>
              <w:widowControl w:val="0"/>
              <w:jc w:val="right"/>
            </w:pPr>
            <w:r>
              <w:t>0</w:t>
            </w:r>
          </w:p>
        </w:tc>
        <w:tc>
          <w:tcPr>
            <w:tcW w:w="850" w:type="dxa"/>
            <w:vAlign w:val="center"/>
          </w:tcPr>
          <w:p>
            <w:pPr>
              <w:widowControl w:val="0"/>
              <w:jc w:val="right"/>
            </w:pPr>
            <w:r>
              <w:t>0</w:t>
            </w:r>
          </w:p>
        </w:tc>
        <w:tc>
          <w:tcPr>
            <w:tcW w:w="993" w:type="dxa"/>
            <w:vAlign w:val="center"/>
          </w:tcPr>
          <w:p>
            <w:pPr>
              <w:widowControl w:val="0"/>
              <w:jc w:val="both"/>
            </w:pPr>
          </w:p>
        </w:tc>
        <w:tc>
          <w:tcPr>
            <w:tcW w:w="1275" w:type="dxa"/>
            <w:vAlign w:val="center"/>
          </w:tcPr>
          <w:p>
            <w:pPr>
              <w:widowControl w:val="0"/>
              <w:jc w:val="right"/>
            </w:pPr>
          </w:p>
        </w:tc>
        <w:tc>
          <w:tcPr>
            <w:tcW w:w="933" w:type="dxa"/>
            <w:vAlign w:val="center"/>
          </w:tcPr>
          <w:p>
            <w:pPr>
              <w:widowControl w:val="0"/>
              <w:jc w:val="both"/>
              <w:rPr>
                <w:rFonts w:asciiTheme="minorHAnsi" w:hAnsiTheme="minorHAnsi" w:eastAsiaTheme="minorEastAsia" w:cstheme="minorBidi"/>
                <w:kern w:val="2"/>
                <w14:ligatures w14:val="standardContextual"/>
              </w:rPr>
            </w:pPr>
            <w: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959" w:type="dxa"/>
            <w:vAlign w:val="center"/>
          </w:tcPr>
          <w:p>
            <w:pPr>
              <w:widowControl w:val="0"/>
              <w:jc w:val="both"/>
            </w:pPr>
            <w:r>
              <w:t>刘晓斌</w:t>
            </w:r>
          </w:p>
        </w:tc>
        <w:tc>
          <w:tcPr>
            <w:tcW w:w="1362" w:type="dxa"/>
            <w:vAlign w:val="center"/>
          </w:tcPr>
          <w:p>
            <w:pPr>
              <w:widowControl w:val="0"/>
              <w:jc w:val="both"/>
            </w:pPr>
            <w:r>
              <w:t>职工代表监事</w:t>
            </w:r>
          </w:p>
        </w:tc>
        <w:tc>
          <w:tcPr>
            <w:tcW w:w="946" w:type="dxa"/>
            <w:vAlign w:val="center"/>
          </w:tcPr>
          <w:p>
            <w:pPr>
              <w:widowControl w:val="0"/>
              <w:jc w:val="center"/>
            </w:pPr>
            <w:r>
              <w:t>男</w:t>
            </w:r>
          </w:p>
        </w:tc>
        <w:tc>
          <w:tcPr>
            <w:tcW w:w="946" w:type="dxa"/>
            <w:vAlign w:val="center"/>
          </w:tcPr>
          <w:p>
            <w:pPr>
              <w:widowControl w:val="0"/>
              <w:jc w:val="both"/>
            </w:pPr>
            <w:r>
              <w:t>4</w:t>
            </w:r>
            <w:r>
              <w:rPr>
                <w:rFonts w:hint="eastAsia"/>
              </w:rPr>
              <w:t>3</w:t>
            </w:r>
          </w:p>
        </w:tc>
        <w:tc>
          <w:tcPr>
            <w:tcW w:w="2132" w:type="dxa"/>
            <w:vAlign w:val="center"/>
          </w:tcPr>
          <w:p>
            <w:pPr>
              <w:widowControl w:val="0"/>
              <w:jc w:val="both"/>
            </w:pPr>
            <w:r>
              <w:t>2022年9月5日</w:t>
            </w:r>
          </w:p>
        </w:tc>
        <w:tc>
          <w:tcPr>
            <w:tcW w:w="1985" w:type="dxa"/>
            <w:vAlign w:val="center"/>
          </w:tcPr>
          <w:p>
            <w:pPr>
              <w:widowControl w:val="0"/>
              <w:jc w:val="both"/>
            </w:pPr>
            <w:r>
              <w:t>2025年9月</w:t>
            </w:r>
            <w:r>
              <w:rPr>
                <w:rFonts w:hint="eastAsia"/>
              </w:rPr>
              <w:t>29</w:t>
            </w:r>
            <w:r>
              <w:t>日</w:t>
            </w:r>
          </w:p>
        </w:tc>
        <w:tc>
          <w:tcPr>
            <w:tcW w:w="850" w:type="dxa"/>
            <w:vAlign w:val="center"/>
          </w:tcPr>
          <w:p>
            <w:pPr>
              <w:widowControl w:val="0"/>
              <w:jc w:val="right"/>
            </w:pPr>
            <w:r>
              <w:t>0</w:t>
            </w:r>
          </w:p>
        </w:tc>
        <w:tc>
          <w:tcPr>
            <w:tcW w:w="851" w:type="dxa"/>
            <w:vAlign w:val="center"/>
          </w:tcPr>
          <w:p>
            <w:pPr>
              <w:widowControl w:val="0"/>
              <w:jc w:val="right"/>
            </w:pPr>
            <w:r>
              <w:t>0</w:t>
            </w:r>
          </w:p>
        </w:tc>
        <w:tc>
          <w:tcPr>
            <w:tcW w:w="850" w:type="dxa"/>
            <w:vAlign w:val="center"/>
          </w:tcPr>
          <w:p>
            <w:pPr>
              <w:widowControl w:val="0"/>
              <w:jc w:val="right"/>
            </w:pPr>
            <w:r>
              <w:t>0</w:t>
            </w:r>
          </w:p>
        </w:tc>
        <w:tc>
          <w:tcPr>
            <w:tcW w:w="993" w:type="dxa"/>
            <w:vAlign w:val="center"/>
          </w:tcPr>
          <w:p>
            <w:pPr>
              <w:widowControl w:val="0"/>
              <w:jc w:val="both"/>
            </w:pPr>
          </w:p>
        </w:tc>
        <w:tc>
          <w:tcPr>
            <w:tcW w:w="1275" w:type="dxa"/>
            <w:vAlign w:val="center"/>
          </w:tcPr>
          <w:p>
            <w:pPr>
              <w:widowControl w:val="0"/>
              <w:jc w:val="right"/>
            </w:pPr>
            <w:r>
              <w:rPr>
                <w:rFonts w:hint="eastAsia"/>
              </w:rPr>
              <w:t>19.56</w:t>
            </w:r>
          </w:p>
        </w:tc>
        <w:tc>
          <w:tcPr>
            <w:tcW w:w="933" w:type="dxa"/>
            <w:vAlign w:val="center"/>
          </w:tcPr>
          <w:p>
            <w:pPr>
              <w:widowControl w:val="0"/>
              <w:jc w:val="both"/>
              <w:rPr>
                <w:rFonts w:asciiTheme="minorHAnsi" w:hAnsiTheme="minorHAnsi" w:eastAsiaTheme="minorEastAsia" w:cstheme="minorBidi"/>
                <w:kern w:val="2"/>
                <w14:ligatures w14:val="standardContextual"/>
              </w:rPr>
            </w:pPr>
            <w: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959" w:type="dxa"/>
            <w:vAlign w:val="center"/>
          </w:tcPr>
          <w:p>
            <w:pPr>
              <w:widowControl w:val="0"/>
              <w:jc w:val="both"/>
            </w:pPr>
            <w:r>
              <w:t>孙</w:t>
            </w:r>
            <w:r>
              <w:rPr>
                <w:rFonts w:hint="eastAsia"/>
              </w:rPr>
              <w:t xml:space="preserve">  </w:t>
            </w:r>
            <w:r>
              <w:t>峰</w:t>
            </w:r>
          </w:p>
        </w:tc>
        <w:tc>
          <w:tcPr>
            <w:tcW w:w="1362" w:type="dxa"/>
            <w:vAlign w:val="center"/>
          </w:tcPr>
          <w:p>
            <w:pPr>
              <w:widowControl w:val="0"/>
              <w:jc w:val="both"/>
            </w:pPr>
            <w:r>
              <w:t>监事</w:t>
            </w:r>
          </w:p>
        </w:tc>
        <w:tc>
          <w:tcPr>
            <w:tcW w:w="946" w:type="dxa"/>
            <w:vAlign w:val="center"/>
          </w:tcPr>
          <w:p>
            <w:pPr>
              <w:widowControl w:val="0"/>
              <w:jc w:val="center"/>
            </w:pPr>
            <w:r>
              <w:t>男</w:t>
            </w:r>
          </w:p>
        </w:tc>
        <w:tc>
          <w:tcPr>
            <w:tcW w:w="946" w:type="dxa"/>
            <w:vAlign w:val="center"/>
          </w:tcPr>
          <w:p>
            <w:pPr>
              <w:widowControl w:val="0"/>
              <w:jc w:val="both"/>
            </w:pPr>
            <w:r>
              <w:t>4</w:t>
            </w:r>
            <w:r>
              <w:rPr>
                <w:rFonts w:hint="eastAsia"/>
              </w:rPr>
              <w:t>4</w:t>
            </w:r>
          </w:p>
        </w:tc>
        <w:tc>
          <w:tcPr>
            <w:tcW w:w="2132" w:type="dxa"/>
            <w:vAlign w:val="center"/>
          </w:tcPr>
          <w:p>
            <w:pPr>
              <w:widowControl w:val="0"/>
              <w:jc w:val="both"/>
            </w:pPr>
            <w:r>
              <w:t>2022年9月5日</w:t>
            </w:r>
          </w:p>
        </w:tc>
        <w:tc>
          <w:tcPr>
            <w:tcW w:w="1985" w:type="dxa"/>
            <w:vAlign w:val="center"/>
          </w:tcPr>
          <w:p>
            <w:pPr>
              <w:widowControl w:val="0"/>
              <w:jc w:val="both"/>
            </w:pPr>
            <w:r>
              <w:t>2025年9月</w:t>
            </w:r>
            <w:r>
              <w:rPr>
                <w:rFonts w:hint="eastAsia"/>
              </w:rPr>
              <w:t>29</w:t>
            </w:r>
            <w:r>
              <w:t>日</w:t>
            </w:r>
          </w:p>
        </w:tc>
        <w:tc>
          <w:tcPr>
            <w:tcW w:w="850" w:type="dxa"/>
            <w:vAlign w:val="center"/>
          </w:tcPr>
          <w:p>
            <w:pPr>
              <w:widowControl w:val="0"/>
              <w:jc w:val="right"/>
            </w:pPr>
            <w:r>
              <w:t>0</w:t>
            </w:r>
          </w:p>
        </w:tc>
        <w:tc>
          <w:tcPr>
            <w:tcW w:w="851" w:type="dxa"/>
            <w:vAlign w:val="center"/>
          </w:tcPr>
          <w:p>
            <w:pPr>
              <w:widowControl w:val="0"/>
              <w:jc w:val="right"/>
            </w:pPr>
            <w:r>
              <w:t>0</w:t>
            </w:r>
          </w:p>
        </w:tc>
        <w:tc>
          <w:tcPr>
            <w:tcW w:w="850" w:type="dxa"/>
            <w:vAlign w:val="center"/>
          </w:tcPr>
          <w:p>
            <w:pPr>
              <w:widowControl w:val="0"/>
              <w:jc w:val="right"/>
            </w:pPr>
            <w:r>
              <w:t>0</w:t>
            </w:r>
          </w:p>
        </w:tc>
        <w:tc>
          <w:tcPr>
            <w:tcW w:w="993" w:type="dxa"/>
            <w:vAlign w:val="center"/>
          </w:tcPr>
          <w:p>
            <w:pPr>
              <w:widowControl w:val="0"/>
              <w:jc w:val="both"/>
            </w:pPr>
          </w:p>
        </w:tc>
        <w:tc>
          <w:tcPr>
            <w:tcW w:w="1275" w:type="dxa"/>
            <w:vAlign w:val="center"/>
          </w:tcPr>
          <w:p>
            <w:pPr>
              <w:widowControl w:val="0"/>
              <w:jc w:val="right"/>
            </w:pPr>
            <w:r>
              <w:rPr>
                <w:rFonts w:hint="eastAsia"/>
              </w:rPr>
              <w:t>26.77</w:t>
            </w:r>
          </w:p>
        </w:tc>
        <w:tc>
          <w:tcPr>
            <w:tcW w:w="933" w:type="dxa"/>
            <w:vAlign w:val="center"/>
          </w:tcPr>
          <w:p>
            <w:pPr>
              <w:widowControl w:val="0"/>
              <w:jc w:val="both"/>
              <w:rPr>
                <w:rFonts w:asciiTheme="minorHAnsi" w:hAnsiTheme="minorHAnsi" w:eastAsiaTheme="minorEastAsia" w:cstheme="minorBidi"/>
                <w:kern w:val="2"/>
                <w14:ligatures w14:val="standardContextual"/>
              </w:rPr>
            </w:pPr>
            <w: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959" w:type="dxa"/>
            <w:tcBorders>
              <w:bottom w:val="single" w:color="auto" w:sz="4" w:space="0"/>
            </w:tcBorders>
            <w:vAlign w:val="center"/>
          </w:tcPr>
          <w:p>
            <w:pPr>
              <w:widowControl w:val="0"/>
              <w:jc w:val="center"/>
            </w:pPr>
            <w:r>
              <w:rPr>
                <w:rFonts w:hint="eastAsia"/>
              </w:rPr>
              <w:t>合计</w:t>
            </w:r>
          </w:p>
        </w:tc>
        <w:tc>
          <w:tcPr>
            <w:tcW w:w="1362" w:type="dxa"/>
            <w:tcBorders>
              <w:bottom w:val="single" w:color="auto" w:sz="4" w:space="0"/>
            </w:tcBorders>
            <w:vAlign w:val="center"/>
          </w:tcPr>
          <w:p>
            <w:pPr>
              <w:widowControl w:val="0"/>
              <w:jc w:val="center"/>
            </w:pPr>
            <w:r>
              <w:rPr>
                <w:rFonts w:hint="eastAsia"/>
              </w:rPr>
              <w:t>/</w:t>
            </w:r>
          </w:p>
        </w:tc>
        <w:tc>
          <w:tcPr>
            <w:tcW w:w="946" w:type="dxa"/>
            <w:tcBorders>
              <w:bottom w:val="single" w:color="auto" w:sz="4" w:space="0"/>
            </w:tcBorders>
            <w:vAlign w:val="center"/>
          </w:tcPr>
          <w:p>
            <w:pPr>
              <w:widowControl w:val="0"/>
              <w:jc w:val="center"/>
            </w:pPr>
            <w:r>
              <w:rPr>
                <w:rFonts w:hint="eastAsia"/>
              </w:rPr>
              <w:t>/</w:t>
            </w:r>
          </w:p>
        </w:tc>
        <w:tc>
          <w:tcPr>
            <w:tcW w:w="946" w:type="dxa"/>
            <w:tcBorders>
              <w:bottom w:val="single" w:color="auto" w:sz="4" w:space="0"/>
            </w:tcBorders>
            <w:vAlign w:val="center"/>
          </w:tcPr>
          <w:p>
            <w:pPr>
              <w:widowControl w:val="0"/>
              <w:jc w:val="center"/>
            </w:pPr>
            <w:r>
              <w:rPr>
                <w:rFonts w:hint="eastAsia"/>
              </w:rPr>
              <w:t>/</w:t>
            </w:r>
          </w:p>
        </w:tc>
        <w:tc>
          <w:tcPr>
            <w:tcW w:w="2132" w:type="dxa"/>
            <w:tcBorders>
              <w:bottom w:val="single" w:color="auto" w:sz="4" w:space="0"/>
            </w:tcBorders>
            <w:vAlign w:val="center"/>
          </w:tcPr>
          <w:p>
            <w:pPr>
              <w:widowControl w:val="0"/>
              <w:jc w:val="center"/>
            </w:pPr>
            <w:r>
              <w:rPr>
                <w:rFonts w:hint="eastAsia"/>
              </w:rPr>
              <w:t>/</w:t>
            </w:r>
          </w:p>
        </w:tc>
        <w:tc>
          <w:tcPr>
            <w:tcW w:w="1985" w:type="dxa"/>
            <w:tcBorders>
              <w:bottom w:val="single" w:color="auto" w:sz="4" w:space="0"/>
            </w:tcBorders>
            <w:vAlign w:val="center"/>
          </w:tcPr>
          <w:p>
            <w:pPr>
              <w:widowControl w:val="0"/>
              <w:jc w:val="center"/>
            </w:pPr>
            <w:r>
              <w:rPr>
                <w:rFonts w:hint="eastAsia"/>
              </w:rPr>
              <w:t>/</w:t>
            </w:r>
          </w:p>
        </w:tc>
        <w:tc>
          <w:tcPr>
            <w:tcW w:w="850" w:type="dxa"/>
            <w:tcBorders>
              <w:bottom w:val="single" w:color="auto" w:sz="4" w:space="0"/>
            </w:tcBorders>
            <w:vAlign w:val="center"/>
          </w:tcPr>
          <w:p>
            <w:pPr>
              <w:widowControl w:val="0"/>
              <w:jc w:val="right"/>
            </w:pPr>
            <w:r>
              <w:t>5,000</w:t>
            </w:r>
          </w:p>
        </w:tc>
        <w:tc>
          <w:tcPr>
            <w:tcW w:w="851" w:type="dxa"/>
            <w:tcBorders>
              <w:bottom w:val="single" w:color="auto" w:sz="4" w:space="0"/>
            </w:tcBorders>
            <w:vAlign w:val="center"/>
          </w:tcPr>
          <w:p>
            <w:pPr>
              <w:widowControl w:val="0"/>
              <w:jc w:val="right"/>
            </w:pPr>
            <w:r>
              <w:t>5,000</w:t>
            </w:r>
          </w:p>
        </w:tc>
        <w:tc>
          <w:tcPr>
            <w:tcW w:w="850" w:type="dxa"/>
            <w:tcBorders>
              <w:bottom w:val="single" w:color="auto" w:sz="4" w:space="0"/>
            </w:tcBorders>
            <w:vAlign w:val="center"/>
          </w:tcPr>
          <w:p>
            <w:pPr>
              <w:widowControl w:val="0"/>
              <w:jc w:val="right"/>
            </w:pPr>
            <w:r>
              <w:rPr>
                <w:rFonts w:hint="eastAsia"/>
              </w:rPr>
              <w:t>0</w:t>
            </w:r>
          </w:p>
        </w:tc>
        <w:tc>
          <w:tcPr>
            <w:tcW w:w="993" w:type="dxa"/>
            <w:tcBorders>
              <w:bottom w:val="single" w:color="auto" w:sz="4" w:space="0"/>
            </w:tcBorders>
            <w:vAlign w:val="center"/>
          </w:tcPr>
          <w:p>
            <w:pPr>
              <w:widowControl w:val="0"/>
              <w:jc w:val="center"/>
            </w:pPr>
            <w:r>
              <w:rPr>
                <w:rFonts w:hint="eastAsia"/>
              </w:rPr>
              <w:t>/</w:t>
            </w:r>
          </w:p>
        </w:tc>
        <w:tc>
          <w:tcPr>
            <w:tcW w:w="1275" w:type="dxa"/>
            <w:tcBorders>
              <w:bottom w:val="single" w:color="auto" w:sz="4" w:space="0"/>
            </w:tcBorders>
            <w:vAlign w:val="center"/>
          </w:tcPr>
          <w:p>
            <w:pPr>
              <w:widowControl w:val="0"/>
              <w:jc w:val="right"/>
            </w:pPr>
            <w:r>
              <w:rPr>
                <w:rFonts w:hint="eastAsia"/>
              </w:rPr>
              <w:t>696.16</w:t>
            </w:r>
          </w:p>
        </w:tc>
        <w:tc>
          <w:tcPr>
            <w:tcW w:w="933" w:type="dxa"/>
            <w:tcBorders>
              <w:bottom w:val="single" w:color="auto" w:sz="4" w:space="0"/>
            </w:tcBorders>
            <w:vAlign w:val="center"/>
          </w:tcPr>
          <w:p>
            <w:pPr>
              <w:widowControl w:val="0"/>
              <w:jc w:val="both"/>
            </w:pPr>
            <w:r>
              <w:t>/</w:t>
            </w:r>
          </w:p>
        </w:tc>
      </w:tr>
    </w:tbl>
    <w:p/>
    <w:p/>
    <w:bookmarkEnd w:id="101"/>
    <w:tbl>
      <w:tblPr>
        <w:tblStyle w:val="39"/>
        <w:tblW w:w="14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1525b90cb0c248978acb54a7f361f6a2"/>
            <w:id w:val="1914426852"/>
          </w:sdtPr>
          <w:sdtContent>
            <w:tc>
              <w:tcPr>
                <w:tcW w:w="1101" w:type="dxa"/>
                <w:vAlign w:val="center"/>
              </w:tcPr>
              <w:p>
                <w:pPr>
                  <w:widowControl w:val="0"/>
                  <w:jc w:val="center"/>
                </w:pPr>
                <w:r>
                  <w:rPr>
                    <w:rFonts w:hint="eastAsia"/>
                  </w:rPr>
                  <w:t>姓名</w:t>
                </w:r>
              </w:p>
            </w:tc>
          </w:sdtContent>
        </w:sdt>
        <w:sdt>
          <w:sdtPr>
            <w:tag w:val="_PLD_61b466aae87d4dac813a38c2c8e6a492"/>
            <w:id w:val="-417634393"/>
          </w:sdtPr>
          <w:sdtContent>
            <w:tc>
              <w:tcPr>
                <w:tcW w:w="12988" w:type="dxa"/>
                <w:vAlign w:val="center"/>
              </w:tcPr>
              <w:p>
                <w:pPr>
                  <w:widowControl w:val="0"/>
                  <w:jc w:val="center"/>
                </w:pPr>
                <w:r>
                  <w:t>主要工作经历</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widowControl w:val="0"/>
              <w:jc w:val="both"/>
            </w:pPr>
            <w:r>
              <w:t>孙立国</w:t>
            </w:r>
          </w:p>
        </w:tc>
        <w:tc>
          <w:tcPr>
            <w:tcW w:w="12988" w:type="dxa"/>
            <w:vAlign w:val="center"/>
          </w:tcPr>
          <w:p>
            <w:pPr>
              <w:widowControl w:val="0"/>
              <w:jc w:val="both"/>
            </w:pPr>
            <w:r>
              <w:t>孙立国先生：1973年7月出生，高级工程师。曾任抚顺特殊钢股份有限公司第一炼钢厂厂长、党总支书记，东北大学冶金技术研究所总经理，公司项目办公室副主任、第三炼钢厂厂长，抚顺特殊钢股份有限公司副总经理。现任抚顺特殊钢股份有限公司董事长兼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widowControl w:val="0"/>
              <w:jc w:val="both"/>
            </w:pPr>
            <w:r>
              <w:t>钱</w:t>
            </w:r>
            <w:r>
              <w:rPr>
                <w:rFonts w:hint="eastAsia"/>
              </w:rPr>
              <w:t xml:space="preserve">  </w:t>
            </w:r>
            <w:r>
              <w:t>正</w:t>
            </w:r>
          </w:p>
        </w:tc>
        <w:tc>
          <w:tcPr>
            <w:tcW w:w="12988" w:type="dxa"/>
            <w:vAlign w:val="center"/>
          </w:tcPr>
          <w:p>
            <w:pPr>
              <w:widowControl w:val="0"/>
              <w:jc w:val="both"/>
            </w:pPr>
            <w:r>
              <w:t>钱正先生：1957年10月出生，高级经济师。曾任江苏沙钢集团有限公司公司办主任、副总经济师、工会主席、总裁助理、监事会副主席、行政党总支书记；沙钢集团董事局总裁办公室副主任、主席办公室主任、投资部部长、执行董事、党总支书记；江苏沙钢集团投资控股有限公司常务副董事长；张家港沙钢金洲管道有限公司副董事长，江苏沙桐置业有限公司董事长；张家港保税区千德投资有限公司董事长。现任江苏沙钢集团董事局董事、总裁助理，江苏沙钢集团有限公司监事会主席，江苏沙钢集团投资控股有限公司董事长，苏州华芯微电子股份有限公司董事长，宁波梅山保税港区锦程沙洲股权投资有限公司董事长，江苏沙钢股份有限公司董事，东北特殊钢集团股份有限公司董事，抚顺特殊钢股份有限公司董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widowControl w:val="0"/>
              <w:jc w:val="both"/>
            </w:pPr>
            <w:r>
              <w:t>孙久红</w:t>
            </w:r>
          </w:p>
        </w:tc>
        <w:tc>
          <w:tcPr>
            <w:tcW w:w="12988" w:type="dxa"/>
            <w:vAlign w:val="center"/>
          </w:tcPr>
          <w:p>
            <w:pPr>
              <w:widowControl w:val="0"/>
              <w:jc w:val="both"/>
            </w:pPr>
            <w:r>
              <w:t>孙久红先生：1966年9月出生，高级工程师。曾任抚顺特殊钢股份有限公司技术中心主任、副总工程师，抚顺特殊钢股份有限公司副总经理，北满特殊钢有限责任公司副总经理，大连金牛股份有限公司董事、总经理，东北特殊钢集团大连特殊钢有限责任公司董事、总经理，东北特殊钢集团有限责任公司副总经理</w:t>
            </w:r>
            <w:r>
              <w:rPr>
                <w:rFonts w:hint="eastAsia"/>
              </w:rPr>
              <w:t>。</w:t>
            </w:r>
            <w:r>
              <w:t>现任沙钢集团副总工程师，抚顺特殊钢股份有限公司董事。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widowControl w:val="0"/>
              <w:jc w:val="both"/>
            </w:pPr>
            <w:r>
              <w:t>穆立峰</w:t>
            </w:r>
          </w:p>
        </w:tc>
        <w:tc>
          <w:tcPr>
            <w:tcW w:w="12988" w:type="dxa"/>
            <w:vAlign w:val="center"/>
          </w:tcPr>
          <w:p>
            <w:pPr>
              <w:widowControl w:val="0"/>
              <w:jc w:val="both"/>
            </w:pPr>
            <w:r>
              <w:t>穆立峰先生：1981年6月出生，高级工程师。曾任公司连轧厂厂长、党总支书记，公司总经理助理</w:t>
            </w:r>
            <w:r>
              <w:rPr>
                <w:rFonts w:hint="eastAsia"/>
              </w:rPr>
              <w:t>。</w:t>
            </w:r>
            <w:r>
              <w:t>现任公司</w:t>
            </w:r>
            <w:r>
              <w:rPr>
                <w:rFonts w:hint="eastAsia"/>
              </w:rPr>
              <w:t>董事、</w:t>
            </w:r>
            <w:r>
              <w:t>副总经理。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widowControl w:val="0"/>
              <w:jc w:val="both"/>
            </w:pPr>
            <w:r>
              <w:t>祁</w:t>
            </w:r>
            <w:r>
              <w:rPr>
                <w:rFonts w:hint="eastAsia"/>
              </w:rPr>
              <w:t xml:space="preserve">  </w:t>
            </w:r>
            <w:r>
              <w:t>勇</w:t>
            </w:r>
          </w:p>
        </w:tc>
        <w:tc>
          <w:tcPr>
            <w:tcW w:w="12988" w:type="dxa"/>
            <w:vAlign w:val="center"/>
          </w:tcPr>
          <w:p>
            <w:pPr>
              <w:widowControl w:val="0"/>
              <w:jc w:val="both"/>
            </w:pPr>
            <w:r>
              <w:t>祁勇先生：1975年7月出生，高级工程师。曾任北满特殊钢有限责任公司办公室主任，东北特殊钢集团有限责任公司工会副主席，东北特殊钢集团有限责任公司办公室主任，东北特殊钢集团大连特殊钢有限责任公司党委书记、副总经理、纪委书记。现任抚顺特殊钢股份有限公司董事、常务副总经理、董事会秘书、党委副书记、纪委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widowControl w:val="0"/>
              <w:jc w:val="both"/>
            </w:pPr>
            <w:r>
              <w:t>景</w:t>
            </w:r>
            <w:r>
              <w:rPr>
                <w:rFonts w:hint="eastAsia"/>
              </w:rPr>
              <w:t xml:space="preserve">  </w:t>
            </w:r>
            <w:r>
              <w:t>向</w:t>
            </w:r>
          </w:p>
        </w:tc>
        <w:tc>
          <w:tcPr>
            <w:tcW w:w="12988" w:type="dxa"/>
            <w:vAlign w:val="center"/>
          </w:tcPr>
          <w:p>
            <w:pPr>
              <w:widowControl w:val="0"/>
              <w:jc w:val="both"/>
            </w:pPr>
            <w:r>
              <w:t>景向先生：1985年7月出生，曾任江苏沙钢国际贸易有限公司设备贸易处处长协理，江苏沙钢集团有限公司团委副书记，沙钢国际新加坡公司审核处主管，江苏沙钢集团有限公司供应处合同执行负责人，江苏沙钢集团有限公司供应处业务洽谈负责人，抚顺特殊钢股份有限公司总经理助理</w:t>
            </w:r>
            <w:r>
              <w:rPr>
                <w:rFonts w:hint="eastAsia"/>
              </w:rPr>
              <w:t>。</w:t>
            </w:r>
            <w:r>
              <w:t>现任抚顺特殊钢股份有限公司董事、副总经理、供应处处长。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widowControl w:val="0"/>
              <w:jc w:val="both"/>
            </w:pPr>
            <w:r>
              <w:t>姚</w:t>
            </w:r>
            <w:r>
              <w:rPr>
                <w:rFonts w:hint="eastAsia"/>
              </w:rPr>
              <w:t xml:space="preserve">  </w:t>
            </w:r>
            <w:r>
              <w:t>宏</w:t>
            </w:r>
          </w:p>
        </w:tc>
        <w:tc>
          <w:tcPr>
            <w:tcW w:w="12988" w:type="dxa"/>
            <w:vAlign w:val="center"/>
          </w:tcPr>
          <w:p>
            <w:pPr>
              <w:widowControl w:val="0"/>
              <w:jc w:val="both"/>
            </w:pPr>
            <w:r>
              <w:t>姚宏女士：1973年4月出生，毕业于大连理工大学管理学院，管理学博士，中国大连国际合作（集团）股份有限公司工作站博士后。现任大连理工大学经济管理学院副教授、硕士生导师，冰山冷热科技股份有限公司独立董事、哈尔滨投资控股股份有限公司独立董事、抚顺特殊钢股份有限公司独立董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widowControl w:val="0"/>
              <w:jc w:val="both"/>
            </w:pPr>
            <w:r>
              <w:t>史金艳</w:t>
            </w:r>
          </w:p>
        </w:tc>
        <w:tc>
          <w:tcPr>
            <w:tcW w:w="12988" w:type="dxa"/>
            <w:vAlign w:val="center"/>
          </w:tcPr>
          <w:p>
            <w:pPr>
              <w:widowControl w:val="0"/>
              <w:jc w:val="both"/>
            </w:pPr>
            <w:r>
              <w:t>史金艳女士：1973年3月出生，毕业于东北大学管理科学与工程专业，博士。曾任大连理工大学讲师，副教授。现任大连理工大学经济管理学院经济系副主任、教授、博士生导师，抚顺特殊钢股份有限公司独立董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widowControl w:val="0"/>
              <w:jc w:val="both"/>
            </w:pPr>
            <w:r>
              <w:t>阎其华</w:t>
            </w:r>
          </w:p>
        </w:tc>
        <w:tc>
          <w:tcPr>
            <w:tcW w:w="12988" w:type="dxa"/>
            <w:vAlign w:val="center"/>
          </w:tcPr>
          <w:p>
            <w:pPr>
              <w:widowControl w:val="0"/>
              <w:jc w:val="both"/>
            </w:pPr>
            <w:r>
              <w:t>阎其华女士：1982年1月出生，</w:t>
            </w:r>
            <w:r>
              <w:rPr>
                <w:rFonts w:hint="eastAsia"/>
              </w:rPr>
              <w:t>本科</w:t>
            </w:r>
            <w:r>
              <w:t>毕业于电子科技大学法学专业，</w:t>
            </w:r>
            <w:r>
              <w:rPr>
                <w:rFonts w:hint="eastAsia"/>
              </w:rPr>
              <w:t>辽宁大学法学</w:t>
            </w:r>
            <w:r>
              <w:t>博士。曾任沈阳东软股份有限公司法律顾问</w:t>
            </w:r>
            <w:r>
              <w:rPr>
                <w:rFonts w:hint="eastAsia"/>
              </w:rPr>
              <w:t>。</w:t>
            </w:r>
            <w:r>
              <w:t>现任沈阳师范大学法学院副教授，抚顺特殊钢股份有限公司独立董事。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widowControl w:val="0"/>
              <w:jc w:val="both"/>
            </w:pPr>
            <w:r>
              <w:t>陈本</w:t>
            </w:r>
            <w:r>
              <w:rPr>
                <w:rFonts w:hint="eastAsia"/>
              </w:rPr>
              <w:t>柱</w:t>
            </w:r>
          </w:p>
        </w:tc>
        <w:tc>
          <w:tcPr>
            <w:tcW w:w="12988" w:type="dxa"/>
            <w:vAlign w:val="center"/>
          </w:tcPr>
          <w:p>
            <w:pPr>
              <w:widowControl w:val="0"/>
              <w:jc w:val="both"/>
            </w:pPr>
            <w:r>
              <w:t>陈本柱先生：1977年3月出生，曾任沙钢集团董事局纪检审计部第一副部长，沙钢集团董事局常委办副主任，江苏沙钢集团有限公司董事长助理、江苏沙钢钢铁有限公司办公室主任</w:t>
            </w:r>
            <w:r>
              <w:rPr>
                <w:rFonts w:hint="eastAsia"/>
              </w:rPr>
              <w:t>。</w:t>
            </w:r>
            <w:r>
              <w:t>现任公司副总经理兼公司办公室主任</w:t>
            </w:r>
            <w:r>
              <w:rPr>
                <w:rFonts w:hint="eastAsia"/>
              </w:rPr>
              <w:t>、工会主席</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widowControl w:val="0"/>
              <w:jc w:val="both"/>
            </w:pPr>
            <w:r>
              <w:t>崔</w:t>
            </w:r>
            <w:r>
              <w:rPr>
                <w:rFonts w:hint="eastAsia"/>
              </w:rPr>
              <w:t xml:space="preserve">  </w:t>
            </w:r>
            <w:r>
              <w:t>鸿</w:t>
            </w:r>
          </w:p>
        </w:tc>
        <w:tc>
          <w:tcPr>
            <w:tcW w:w="12988" w:type="dxa"/>
            <w:vAlign w:val="center"/>
          </w:tcPr>
          <w:p>
            <w:pPr>
              <w:widowControl w:val="0"/>
              <w:jc w:val="both"/>
            </w:pPr>
            <w:r>
              <w:t>崔鸿先生：1973年11月出生，高级工程师。曾任公司连轧厂厂长、销售总监。现任公司副总经理兼销售公司总经理。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widowControl w:val="0"/>
              <w:jc w:val="both"/>
            </w:pPr>
            <w:r>
              <w:t>高</w:t>
            </w:r>
            <w:r>
              <w:rPr>
                <w:rFonts w:hint="eastAsia"/>
              </w:rPr>
              <w:t xml:space="preserve">  </w:t>
            </w:r>
            <w:r>
              <w:t>健</w:t>
            </w:r>
          </w:p>
        </w:tc>
        <w:tc>
          <w:tcPr>
            <w:tcW w:w="12988" w:type="dxa"/>
            <w:vAlign w:val="center"/>
          </w:tcPr>
          <w:p>
            <w:pPr>
              <w:widowControl w:val="0"/>
              <w:jc w:val="both"/>
            </w:pPr>
            <w:r>
              <w:t>高健先生：1977年12月出生，高级工程师。曾任公司动力设备环保处处长、公司总经理助理</w:t>
            </w:r>
            <w:r>
              <w:rPr>
                <w:rFonts w:hint="eastAsia"/>
              </w:rPr>
              <w:t>。</w:t>
            </w:r>
            <w:r>
              <w:t>现任公司副总经理兼动力设备环保处处长。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widowControl w:val="0"/>
              <w:jc w:val="both"/>
            </w:pPr>
            <w:r>
              <w:t>吴效超</w:t>
            </w:r>
          </w:p>
        </w:tc>
        <w:tc>
          <w:tcPr>
            <w:tcW w:w="12988" w:type="dxa"/>
            <w:vAlign w:val="center"/>
          </w:tcPr>
          <w:p>
            <w:pPr>
              <w:widowControl w:val="0"/>
              <w:jc w:val="both"/>
            </w:pPr>
            <w:r>
              <w:t>吴效超先生：1967年8月出生，高级会计师。曾任安阳永兴</w:t>
            </w:r>
            <w:r>
              <w:rPr>
                <w:rFonts w:hint="eastAsia"/>
              </w:rPr>
              <w:t>特钢</w:t>
            </w:r>
            <w:r>
              <w:t>有限公司财务处处长，沙钢财务有限公司总经理助理。现任抚顺特殊钢股份有限公司财务总监兼财务处处长</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widowControl w:val="0"/>
              <w:jc w:val="both"/>
            </w:pPr>
            <w:r>
              <w:t>葛  敏</w:t>
            </w:r>
          </w:p>
        </w:tc>
        <w:tc>
          <w:tcPr>
            <w:tcW w:w="12988" w:type="dxa"/>
            <w:vAlign w:val="center"/>
          </w:tcPr>
          <w:p>
            <w:pPr>
              <w:widowControl w:val="0"/>
              <w:jc w:val="both"/>
            </w:pPr>
            <w:r>
              <w:t>葛敏女士</w:t>
            </w:r>
            <w:r>
              <w:rPr>
                <w:rFonts w:hint="eastAsia"/>
              </w:rPr>
              <w:t>：</w:t>
            </w:r>
            <w:r>
              <w:t>1969年11月出生，曾任中国政法大学首届博士后研究人员、江苏沙钢股份有限公司独立董事，中国法学会证券法研究会、银行法研究会理事</w:t>
            </w:r>
            <w:r>
              <w:rPr>
                <w:rFonts w:hint="eastAsia"/>
              </w:rPr>
              <w:t>、杭州大自然科技股份公司董事</w:t>
            </w:r>
            <w:r>
              <w:t>。现任中国农业大学法律系副教授，中国科技法研究会常务理事，北京市经济法研究会常务理事，中国商业法研究会理事，百宸律师事务所律师，甘肃青少年助学基金会法律顾问</w:t>
            </w:r>
            <w:r>
              <w:rPr>
                <w:rFonts w:hint="eastAsia"/>
              </w:rPr>
              <w:t>。抚顺特殊钢股份有限公司第八届董事会独立董事届满离任。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widowControl w:val="0"/>
              <w:jc w:val="both"/>
            </w:pPr>
            <w:r>
              <w:t>兆文军</w:t>
            </w:r>
          </w:p>
        </w:tc>
        <w:tc>
          <w:tcPr>
            <w:tcW w:w="12988" w:type="dxa"/>
            <w:vAlign w:val="center"/>
          </w:tcPr>
          <w:p>
            <w:pPr>
              <w:widowControl w:val="0"/>
              <w:jc w:val="both"/>
            </w:pPr>
            <w:r>
              <w:t>兆文军先生</w:t>
            </w:r>
            <w:r>
              <w:rPr>
                <w:rFonts w:hint="eastAsia"/>
              </w:rPr>
              <w:t>：</w:t>
            </w:r>
            <w:r>
              <w:t>1966年11月出生，大连理工大学金融与会计研究所副教授，管理科学与工程博士，研究领域公司治理。曾任大连显像管厂经济师，大连市体改委副主任科员，中信证券企业并购部高级经理，大连理工大学经济系副教授、副主任，大连理工大学经济学院副院长，大连理工大学管理学部金融与会计研究所副所长。现任大连理工大学管理学部金融与会计研究所副教授</w:t>
            </w:r>
            <w:r>
              <w:rPr>
                <w:rFonts w:hint="eastAsia"/>
              </w:rPr>
              <w:t>。</w:t>
            </w:r>
            <w:r>
              <w:t>抚顺特殊钢股份有限公司</w:t>
            </w:r>
            <w:r>
              <w:rPr>
                <w:rFonts w:hint="eastAsia"/>
              </w:rPr>
              <w:t>第八届董事会独立董事届满离任</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widowControl w:val="0"/>
              <w:jc w:val="both"/>
            </w:pPr>
            <w:r>
              <w:t>杜</w:t>
            </w:r>
            <w:r>
              <w:rPr>
                <w:rFonts w:hint="eastAsia"/>
              </w:rPr>
              <w:t xml:space="preserve">  </w:t>
            </w:r>
            <w:r>
              <w:t>欣</w:t>
            </w:r>
          </w:p>
        </w:tc>
        <w:tc>
          <w:tcPr>
            <w:tcW w:w="12988" w:type="dxa"/>
            <w:vAlign w:val="center"/>
          </w:tcPr>
          <w:p>
            <w:pPr>
              <w:widowControl w:val="0"/>
              <w:jc w:val="both"/>
            </w:pPr>
            <w:r>
              <w:t>杜欣先生</w:t>
            </w:r>
            <w:r>
              <w:rPr>
                <w:rFonts w:hint="eastAsia"/>
              </w:rPr>
              <w:t>：</w:t>
            </w:r>
            <w:r>
              <w:t>1982年5月出生，曾任东北特殊钢集团股份有限公司总经理办公室秘书，东北特殊钢集团股份有限公司董事长办公室秘书，东北特殊钢集团股份有限公司资产管理处副处长，东北特殊钢集团股份有限公司董事长秘书，东北特殊钢集团搬迁改造指挥部综合管理部部长，东北特殊钢集团股份有限公司资本运营部部长，东北特殊钢集团股份有限公司监事，抚顺特殊钢股份有限公司证券处处长，东北特殊钢集团股份有限公司债务重组和破产重整办公室主任，东北特殊钢集团股份有限公司投资管理部部长</w:t>
            </w:r>
            <w:r>
              <w:rPr>
                <w:rFonts w:hint="eastAsia"/>
              </w:rPr>
              <w:t>。</w:t>
            </w:r>
            <w:r>
              <w:t>现任东北特殊钢集团股份有限公司公司办公室副主任</w:t>
            </w:r>
            <w:r>
              <w:rPr>
                <w:rFonts w:hint="eastAsia"/>
              </w:rPr>
              <w:t>。</w:t>
            </w:r>
            <w:r>
              <w:t>抚顺特殊钢股份有限公司第八届监事会届满离任。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widowControl w:val="0"/>
              <w:jc w:val="both"/>
            </w:pPr>
            <w:r>
              <w:t>刘晓斌</w:t>
            </w:r>
          </w:p>
        </w:tc>
        <w:tc>
          <w:tcPr>
            <w:tcW w:w="12988" w:type="dxa"/>
            <w:vAlign w:val="center"/>
          </w:tcPr>
          <w:p>
            <w:pPr>
              <w:widowControl w:val="0"/>
              <w:jc w:val="both"/>
            </w:pPr>
            <w:r>
              <w:t>刘晓斌先生</w:t>
            </w:r>
            <w:r>
              <w:rPr>
                <w:rFonts w:hint="eastAsia"/>
              </w:rPr>
              <w:t>：</w:t>
            </w:r>
            <w:r>
              <w:t>1983年12月出生，曾任抚顺特殊钢股份有限公司质量处处长助理，抚顺特殊钢股份有限公司质量处副处长，抚顺特殊钢股份有限公司企业管理处副处长，抚顺特殊钢股份有限公司公司办公室主任。现任抚顺特殊钢股份有限公司公司办公室副主任</w:t>
            </w:r>
            <w:r>
              <w:rPr>
                <w:rFonts w:hint="eastAsia"/>
              </w:rPr>
              <w:t>。</w:t>
            </w:r>
            <w:r>
              <w:t>抚顺特殊钢股份有限公司第八届监事会届满离任。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widowControl w:val="0"/>
              <w:jc w:val="both"/>
            </w:pPr>
            <w:r>
              <w:t>孙</w:t>
            </w:r>
            <w:r>
              <w:rPr>
                <w:rFonts w:hint="eastAsia"/>
              </w:rPr>
              <w:t xml:space="preserve">  </w:t>
            </w:r>
            <w:r>
              <w:t>峰</w:t>
            </w:r>
          </w:p>
        </w:tc>
        <w:tc>
          <w:tcPr>
            <w:tcW w:w="12988" w:type="dxa"/>
            <w:vAlign w:val="center"/>
          </w:tcPr>
          <w:p>
            <w:pPr>
              <w:widowControl w:val="0"/>
              <w:jc w:val="both"/>
            </w:pPr>
            <w:r>
              <w:t>孙峰先生</w:t>
            </w:r>
            <w:r>
              <w:rPr>
                <w:rFonts w:hint="eastAsia"/>
              </w:rPr>
              <w:t>：</w:t>
            </w:r>
            <w:r>
              <w:t>1982年10月出生，曾任江苏沙钢集团有限公司纪审法务处处长协理。现任抚顺特殊钢股份有限公司纪审法务处处长</w:t>
            </w:r>
            <w:r>
              <w:rPr>
                <w:rFonts w:hint="eastAsia"/>
              </w:rPr>
              <w:t>。</w:t>
            </w:r>
            <w:r>
              <w:t>抚顺特殊钢股份有限公司第八届监事会届满离任。</w:t>
            </w:r>
          </w:p>
        </w:tc>
      </w:tr>
    </w:tbl>
    <w:p/>
    <w:p>
      <w:r>
        <w:t>其它情况说明</w:t>
      </w:r>
    </w:p>
    <w:sdt>
      <w:sdtPr>
        <w:alias w:val="是否适用：董事、监事 和高级管理人员持股变动及报酬情况其他情况说明[双击切换]"/>
        <w:tag w:val="_GBC_9b04f21816b544bc9606e29c2556c9ba"/>
        <w:id w:val="142634561"/>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董事、监事和高级管理人员持股变动及报酬其他情况说明"/>
        <w:tag w:val="_GBC_557fdbc21d794629ab786dcecc519b1c"/>
        <w:id w:val="78108387"/>
        <w:placeholder>
          <w:docPart w:val="GBC22222222222222222222222222222"/>
        </w:placeholder>
      </w:sdtPr>
      <w:sdtContent>
        <w:p>
          <w:pPr>
            <w:ind w:firstLine="420" w:firstLineChars="200"/>
          </w:pPr>
          <w:r>
            <w:t>公司于2025年9月11日召开第八届董事会第二十五次会议，审议通过了《关于取消监事会并修订〈公司章程〉及制定、修订部分制度的议案》</w:t>
          </w:r>
          <w:r>
            <w:rPr>
              <w:rFonts w:hint="eastAsia"/>
            </w:rPr>
            <w:t>，</w:t>
          </w:r>
          <w:r>
            <w:t>根据《中华人民共和国公司法》、中国证监会《关于新〈公司法〉配套制度规则实施相关过渡期安排》《上市公司章程指引》《上市公司股东会规则》以及《上海证券交易所股票上市规则》等相关法律、法规、规范性文件的规定，结合公司实际情况，公司不再设置监事会和监事，由董事会审计委员会履行《中华人民共和国公司法》规定的监事会职权</w:t>
          </w:r>
          <w:r>
            <w:rPr>
              <w:rFonts w:hint="eastAsia"/>
            </w:rPr>
            <w:t>，公司三位监事于2025年9月29日届满离任。</w:t>
          </w:r>
        </w:p>
        <w:p>
          <w:pPr>
            <w:ind w:firstLine="420" w:firstLineChars="200"/>
          </w:pPr>
          <w:r>
            <w:t>公司于2025年9月29 日召开2025年第一次临时股东大会，选举产生5名非独立董事及3名独立董事，上述人员与公司职工代表大会选举产生的1名职工董事共同组成公司第九届董事会</w:t>
          </w:r>
          <w:r>
            <w:rPr>
              <w:rFonts w:hint="eastAsia"/>
            </w:rPr>
            <w:t>，公司董事会换届选举工作顺利完成</w:t>
          </w:r>
          <w:r>
            <w:t>。</w:t>
          </w:r>
        </w:p>
      </w:sdtContent>
    </w:sdt>
    <w:bookmarkEnd w:id="100"/>
    <w:p/>
    <w:p>
      <w:pPr>
        <w:sectPr>
          <w:pgSz w:w="16838" w:h="11906" w:orient="landscape"/>
          <w:pgMar w:top="1797" w:right="1525" w:bottom="1276" w:left="1440" w:header="855" w:footer="992" w:gutter="0"/>
          <w:cols w:space="425" w:num="1"/>
          <w:docGrid w:linePitch="312" w:charSpace="0"/>
        </w:sectPr>
      </w:pPr>
    </w:p>
    <w:p>
      <w:pPr>
        <w:pStyle w:val="4"/>
        <w:numPr>
          <w:ilvl w:val="0"/>
          <w:numId w:val="18"/>
        </w:numPr>
        <w:ind w:left="0" w:firstLine="0"/>
      </w:pPr>
      <w:r>
        <w:rPr>
          <w:rFonts w:hint="eastAsia"/>
        </w:rPr>
        <w:t>现任及报告期内离任董事和高级管理人员的任职情况</w:t>
      </w:r>
    </w:p>
    <w:p>
      <w:pPr>
        <w:pStyle w:val="5"/>
        <w:numPr>
          <w:ilvl w:val="0"/>
          <w:numId w:val="19"/>
        </w:numPr>
        <w:rPr>
          <w:rFonts w:hint="eastAsia"/>
        </w:rPr>
      </w:pPr>
      <w:r>
        <w:t>在股东单位任职情况</w:t>
      </w:r>
    </w:p>
    <w:sdt>
      <w:sdtPr>
        <w:alias w:val="是否适用：在股东单位任职情况[双击切换]"/>
        <w:tag w:val="_GBC_c450b54d9ea443cf85cc614c8528526b"/>
        <w:id w:val="569087175"/>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tbl>
      <w:tblPr>
        <w:tblStyle w:val="39"/>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2366"/>
        <w:gridCol w:w="1820"/>
        <w:gridCol w:w="1535"/>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trPr>
        <w:sdt>
          <w:sdtPr>
            <w:tag w:val="_PLD_11f45a37b8cb4cfd8d25787f0979b6e9"/>
            <w:id w:val="887307560"/>
          </w:sdtPr>
          <w:sdtContent>
            <w:tc>
              <w:tcPr>
                <w:tcW w:w="1799" w:type="dxa"/>
                <w:vAlign w:val="center"/>
              </w:tcPr>
              <w:p>
                <w:pPr>
                  <w:widowControl w:val="0"/>
                  <w:jc w:val="center"/>
                </w:pPr>
                <w:r>
                  <w:t>任职人员姓名</w:t>
                </w:r>
              </w:p>
            </w:tc>
          </w:sdtContent>
        </w:sdt>
        <w:sdt>
          <w:sdtPr>
            <w:tag w:val="_PLD_174ff645994f420ea5626aa7d6f5ddb5"/>
            <w:id w:val="1756626811"/>
          </w:sdtPr>
          <w:sdtContent>
            <w:tc>
              <w:tcPr>
                <w:tcW w:w="2366" w:type="dxa"/>
                <w:vAlign w:val="center"/>
              </w:tcPr>
              <w:p>
                <w:pPr>
                  <w:widowControl w:val="0"/>
                  <w:jc w:val="center"/>
                </w:pPr>
                <w:r>
                  <w:t>股东单位名称</w:t>
                </w:r>
              </w:p>
            </w:tc>
          </w:sdtContent>
        </w:sdt>
        <w:sdt>
          <w:sdtPr>
            <w:tag w:val="_PLD_c5b9ccac06314dc19400d1f75f51ed76"/>
            <w:id w:val="2102448674"/>
          </w:sdtPr>
          <w:sdtContent>
            <w:tc>
              <w:tcPr>
                <w:tcW w:w="1820" w:type="dxa"/>
                <w:vAlign w:val="center"/>
              </w:tcPr>
              <w:p>
                <w:pPr>
                  <w:widowControl w:val="0"/>
                  <w:jc w:val="center"/>
                </w:pPr>
                <w:r>
                  <w:t>在股东单位担任的职务</w:t>
                </w:r>
              </w:p>
            </w:tc>
          </w:sdtContent>
        </w:sdt>
        <w:sdt>
          <w:sdtPr>
            <w:tag w:val="_PLD_6d359bac7e194427adef03e3d072f875"/>
            <w:id w:val="-1103794782"/>
          </w:sdtPr>
          <w:sdtContent>
            <w:tc>
              <w:tcPr>
                <w:tcW w:w="1535" w:type="dxa"/>
                <w:vAlign w:val="center"/>
              </w:tcPr>
              <w:p>
                <w:pPr>
                  <w:widowControl w:val="0"/>
                  <w:jc w:val="center"/>
                </w:pPr>
                <w:r>
                  <w:t>任期起始日期</w:t>
                </w:r>
              </w:p>
            </w:tc>
          </w:sdtContent>
        </w:sdt>
        <w:sdt>
          <w:sdtPr>
            <w:tag w:val="_PLD_ba28085d64d240089bfcbff8c64cf230"/>
            <w:id w:val="1230108650"/>
          </w:sdtPr>
          <w:sdtContent>
            <w:tc>
              <w:tcPr>
                <w:tcW w:w="1528" w:type="dxa"/>
                <w:vAlign w:val="center"/>
              </w:tcPr>
              <w:p>
                <w:pPr>
                  <w:widowControl w:val="0"/>
                  <w:jc w:val="center"/>
                </w:pPr>
                <w:r>
                  <w:t>任期终止日期</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799" w:type="dxa"/>
            <w:vAlign w:val="center"/>
          </w:tcPr>
          <w:p>
            <w:pPr>
              <w:widowControl w:val="0"/>
              <w:jc w:val="both"/>
            </w:pPr>
            <w:r>
              <w:t>钱</w:t>
            </w:r>
            <w:r>
              <w:rPr>
                <w:rFonts w:hint="eastAsia"/>
              </w:rPr>
              <w:t xml:space="preserve">  </w:t>
            </w:r>
            <w:r>
              <w:t>正</w:t>
            </w:r>
          </w:p>
        </w:tc>
        <w:tc>
          <w:tcPr>
            <w:tcW w:w="2366" w:type="dxa"/>
            <w:vAlign w:val="center"/>
          </w:tcPr>
          <w:p>
            <w:pPr>
              <w:widowControl w:val="0"/>
              <w:jc w:val="both"/>
            </w:pPr>
            <w:r>
              <w:t>江苏沙钢集团有限公司</w:t>
            </w:r>
          </w:p>
        </w:tc>
        <w:tc>
          <w:tcPr>
            <w:tcW w:w="1820" w:type="dxa"/>
            <w:vAlign w:val="center"/>
          </w:tcPr>
          <w:p>
            <w:pPr>
              <w:widowControl w:val="0"/>
              <w:jc w:val="both"/>
            </w:pPr>
            <w:r>
              <w:t>监事</w:t>
            </w:r>
          </w:p>
        </w:tc>
        <w:tc>
          <w:tcPr>
            <w:tcW w:w="1535" w:type="dxa"/>
            <w:vAlign w:val="center"/>
          </w:tcPr>
          <w:p>
            <w:pPr>
              <w:widowControl w:val="0"/>
              <w:jc w:val="both"/>
            </w:pPr>
            <w:r>
              <w:t>2015年1月</w:t>
            </w:r>
          </w:p>
        </w:tc>
        <w:tc>
          <w:tcPr>
            <w:tcW w:w="1528" w:type="dxa"/>
            <w:vAlign w:val="center"/>
          </w:tcPr>
          <w:p>
            <w:pPr>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799" w:type="dxa"/>
            <w:vAlign w:val="center"/>
          </w:tcPr>
          <w:p>
            <w:pPr>
              <w:widowControl w:val="0"/>
              <w:jc w:val="both"/>
            </w:pPr>
            <w:r>
              <w:t>孙久红</w:t>
            </w:r>
          </w:p>
        </w:tc>
        <w:tc>
          <w:tcPr>
            <w:tcW w:w="2366" w:type="dxa"/>
            <w:vAlign w:val="center"/>
          </w:tcPr>
          <w:p>
            <w:pPr>
              <w:widowControl w:val="0"/>
              <w:jc w:val="both"/>
            </w:pPr>
            <w:r>
              <w:t>江苏沙钢集团有限公司</w:t>
            </w:r>
          </w:p>
        </w:tc>
        <w:tc>
          <w:tcPr>
            <w:tcW w:w="1820" w:type="dxa"/>
            <w:vAlign w:val="center"/>
          </w:tcPr>
          <w:p>
            <w:pPr>
              <w:widowControl w:val="0"/>
              <w:jc w:val="both"/>
            </w:pPr>
            <w:r>
              <w:t>副总工程师</w:t>
            </w:r>
          </w:p>
        </w:tc>
        <w:tc>
          <w:tcPr>
            <w:tcW w:w="1535" w:type="dxa"/>
            <w:vAlign w:val="center"/>
          </w:tcPr>
          <w:p>
            <w:pPr>
              <w:widowControl w:val="0"/>
              <w:jc w:val="both"/>
            </w:pPr>
            <w:r>
              <w:t>2024年4月</w:t>
            </w:r>
          </w:p>
        </w:tc>
        <w:tc>
          <w:tcPr>
            <w:tcW w:w="1528" w:type="dxa"/>
            <w:vAlign w:val="center"/>
          </w:tcPr>
          <w:p>
            <w:pPr>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1799" w:type="dxa"/>
            <w:vAlign w:val="center"/>
          </w:tcPr>
          <w:p>
            <w:pPr>
              <w:widowControl w:val="0"/>
              <w:jc w:val="both"/>
            </w:pPr>
            <w:r>
              <w:t>在股东单位任职情况的说明</w:t>
            </w:r>
          </w:p>
        </w:tc>
        <w:tc>
          <w:tcPr>
            <w:tcW w:w="7249" w:type="dxa"/>
            <w:gridSpan w:val="4"/>
            <w:vAlign w:val="center"/>
          </w:tcPr>
          <w:p>
            <w:pPr>
              <w:widowControl w:val="0"/>
              <w:jc w:val="both"/>
            </w:pPr>
            <w:r>
              <w:t>上述任职情况为任职人员在其他单位担任的主要职务。</w:t>
            </w:r>
          </w:p>
        </w:tc>
      </w:tr>
    </w:tbl>
    <w:p/>
    <w:p>
      <w:pPr>
        <w:pStyle w:val="5"/>
        <w:numPr>
          <w:ilvl w:val="0"/>
          <w:numId w:val="19"/>
        </w:numPr>
        <w:rPr>
          <w:rFonts w:hint="eastAsia" w:ascii="宋体" w:hAnsi="宋体" w:cs="宋体"/>
          <w:kern w:val="0"/>
          <w:szCs w:val="24"/>
        </w:rPr>
      </w:pPr>
      <w:r>
        <w:rPr>
          <w:rFonts w:ascii="宋体" w:hAnsi="宋体" w:cs="宋体"/>
          <w:kern w:val="0"/>
          <w:szCs w:val="24"/>
        </w:rPr>
        <w:t>在其他单位任职情况</w:t>
      </w:r>
    </w:p>
    <w:sdt>
      <w:sdtPr>
        <w:alias w:val="是否适用：在其他单位任职情况[双击切换]"/>
        <w:tag w:val="_GBC_31c17de709bb42fdb7ba137e843fe054"/>
        <w:id w:val="1986971411"/>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tbl>
      <w:tblPr>
        <w:tblStyle w:val="39"/>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2357"/>
        <w:gridCol w:w="1820"/>
        <w:gridCol w:w="1526"/>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trPr>
        <w:sdt>
          <w:sdtPr>
            <w:tag w:val="_PLD_84cb4ce7fc4643b1be607267619a4b88"/>
            <w:id w:val="2087492368"/>
          </w:sdtPr>
          <w:sdtContent>
            <w:tc>
              <w:tcPr>
                <w:tcW w:w="1809" w:type="dxa"/>
                <w:vAlign w:val="center"/>
              </w:tcPr>
              <w:p>
                <w:pPr>
                  <w:widowControl w:val="0"/>
                  <w:jc w:val="center"/>
                </w:pPr>
                <w:r>
                  <w:t>任职人员姓名</w:t>
                </w:r>
              </w:p>
            </w:tc>
          </w:sdtContent>
        </w:sdt>
        <w:sdt>
          <w:sdtPr>
            <w:tag w:val="_PLD_9c5aac001d5a4c2eb3cc0bf1e1f66afe"/>
            <w:id w:val="353152250"/>
          </w:sdtPr>
          <w:sdtContent>
            <w:tc>
              <w:tcPr>
                <w:tcW w:w="2357" w:type="dxa"/>
                <w:vAlign w:val="center"/>
              </w:tcPr>
              <w:p>
                <w:pPr>
                  <w:widowControl w:val="0"/>
                  <w:jc w:val="center"/>
                </w:pPr>
                <w:r>
                  <w:t>其他单位名称</w:t>
                </w:r>
              </w:p>
            </w:tc>
          </w:sdtContent>
        </w:sdt>
        <w:sdt>
          <w:sdtPr>
            <w:tag w:val="_PLD_a3a2822cc76542afbd1a58b94268af1d"/>
            <w:id w:val="1627501431"/>
          </w:sdtPr>
          <w:sdtContent>
            <w:tc>
              <w:tcPr>
                <w:tcW w:w="1820" w:type="dxa"/>
                <w:vAlign w:val="center"/>
              </w:tcPr>
              <w:p>
                <w:pPr>
                  <w:widowControl w:val="0"/>
                  <w:jc w:val="center"/>
                </w:pPr>
                <w:r>
                  <w:t>在其他单位担任的职务</w:t>
                </w:r>
              </w:p>
            </w:tc>
          </w:sdtContent>
        </w:sdt>
        <w:sdt>
          <w:sdtPr>
            <w:tag w:val="_PLD_1afbd86b2e47420ca2c5a75f01567f2a"/>
            <w:id w:val="1395862310"/>
          </w:sdtPr>
          <w:sdtContent>
            <w:tc>
              <w:tcPr>
                <w:tcW w:w="1526" w:type="dxa"/>
                <w:vAlign w:val="center"/>
              </w:tcPr>
              <w:p>
                <w:pPr>
                  <w:widowControl w:val="0"/>
                  <w:jc w:val="center"/>
                </w:pPr>
                <w:r>
                  <w:t>任期起始日期</w:t>
                </w:r>
              </w:p>
            </w:tc>
          </w:sdtContent>
        </w:sdt>
        <w:sdt>
          <w:sdtPr>
            <w:tag w:val="_PLD_677dde6ffbf24692a6c508831a24eef8"/>
            <w:id w:val="-1562167897"/>
          </w:sdtPr>
          <w:sdtContent>
            <w:tc>
              <w:tcPr>
                <w:tcW w:w="1536" w:type="dxa"/>
                <w:vAlign w:val="center"/>
              </w:tcPr>
              <w:p>
                <w:pPr>
                  <w:widowControl w:val="0"/>
                  <w:jc w:val="center"/>
                </w:pPr>
                <w:r>
                  <w:t>任期终止日期</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809" w:type="dxa"/>
            <w:vAlign w:val="center"/>
          </w:tcPr>
          <w:p>
            <w:pPr>
              <w:widowControl w:val="0"/>
              <w:jc w:val="both"/>
            </w:pPr>
            <w:r>
              <w:t>钱</w:t>
            </w:r>
            <w:r>
              <w:rPr>
                <w:rFonts w:hint="eastAsia"/>
              </w:rPr>
              <w:t xml:space="preserve">  </w:t>
            </w:r>
            <w:r>
              <w:t>正</w:t>
            </w:r>
          </w:p>
        </w:tc>
        <w:tc>
          <w:tcPr>
            <w:tcW w:w="2357" w:type="dxa"/>
            <w:vAlign w:val="center"/>
          </w:tcPr>
          <w:p>
            <w:pPr>
              <w:widowControl w:val="0"/>
              <w:jc w:val="both"/>
            </w:pPr>
            <w:r>
              <w:t>宁波梅山保税港区锦程沙洲股权投资有限公司</w:t>
            </w:r>
          </w:p>
        </w:tc>
        <w:tc>
          <w:tcPr>
            <w:tcW w:w="1820" w:type="dxa"/>
            <w:vAlign w:val="center"/>
          </w:tcPr>
          <w:p>
            <w:pPr>
              <w:widowControl w:val="0"/>
              <w:jc w:val="both"/>
            </w:pPr>
            <w:r>
              <w:t>董事长</w:t>
            </w:r>
          </w:p>
        </w:tc>
        <w:tc>
          <w:tcPr>
            <w:tcW w:w="1526" w:type="dxa"/>
            <w:vAlign w:val="center"/>
          </w:tcPr>
          <w:p>
            <w:pPr>
              <w:widowControl w:val="0"/>
              <w:jc w:val="both"/>
            </w:pPr>
            <w:r>
              <w:t>2019年9月</w:t>
            </w:r>
          </w:p>
        </w:tc>
        <w:tc>
          <w:tcPr>
            <w:tcW w:w="1536" w:type="dxa"/>
            <w:vAlign w:val="center"/>
          </w:tcPr>
          <w:p>
            <w:pPr>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809" w:type="dxa"/>
            <w:vAlign w:val="center"/>
          </w:tcPr>
          <w:p>
            <w:pPr>
              <w:widowControl w:val="0"/>
              <w:jc w:val="both"/>
            </w:pPr>
            <w:r>
              <w:t>钱</w:t>
            </w:r>
            <w:r>
              <w:rPr>
                <w:rFonts w:hint="eastAsia"/>
              </w:rPr>
              <w:t xml:space="preserve">  </w:t>
            </w:r>
            <w:r>
              <w:t>正</w:t>
            </w:r>
          </w:p>
        </w:tc>
        <w:tc>
          <w:tcPr>
            <w:tcW w:w="2357" w:type="dxa"/>
            <w:vAlign w:val="center"/>
          </w:tcPr>
          <w:p>
            <w:pPr>
              <w:widowControl w:val="0"/>
              <w:jc w:val="both"/>
            </w:pPr>
            <w:r>
              <w:t>江苏沙钢集团投资控股有限公司</w:t>
            </w:r>
          </w:p>
        </w:tc>
        <w:tc>
          <w:tcPr>
            <w:tcW w:w="1820" w:type="dxa"/>
            <w:vAlign w:val="center"/>
          </w:tcPr>
          <w:p>
            <w:pPr>
              <w:widowControl w:val="0"/>
              <w:jc w:val="both"/>
            </w:pPr>
            <w:r>
              <w:t>董事长</w:t>
            </w:r>
          </w:p>
        </w:tc>
        <w:tc>
          <w:tcPr>
            <w:tcW w:w="1526" w:type="dxa"/>
            <w:vAlign w:val="center"/>
          </w:tcPr>
          <w:p>
            <w:pPr>
              <w:widowControl w:val="0"/>
              <w:jc w:val="both"/>
            </w:pPr>
            <w:r>
              <w:t>2016年3月</w:t>
            </w:r>
          </w:p>
        </w:tc>
        <w:tc>
          <w:tcPr>
            <w:tcW w:w="1536" w:type="dxa"/>
            <w:vAlign w:val="center"/>
          </w:tcPr>
          <w:p>
            <w:pPr>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809" w:type="dxa"/>
            <w:vAlign w:val="center"/>
          </w:tcPr>
          <w:p>
            <w:pPr>
              <w:widowControl w:val="0"/>
              <w:jc w:val="both"/>
            </w:pPr>
            <w:r>
              <w:t>钱</w:t>
            </w:r>
            <w:r>
              <w:rPr>
                <w:rFonts w:hint="eastAsia"/>
              </w:rPr>
              <w:t xml:space="preserve">  </w:t>
            </w:r>
            <w:r>
              <w:t>正</w:t>
            </w:r>
          </w:p>
        </w:tc>
        <w:tc>
          <w:tcPr>
            <w:tcW w:w="2357" w:type="dxa"/>
            <w:vAlign w:val="center"/>
          </w:tcPr>
          <w:p>
            <w:pPr>
              <w:widowControl w:val="0"/>
              <w:jc w:val="both"/>
            </w:pPr>
            <w:r>
              <w:t>苏州华芯微电子股份有限公司</w:t>
            </w:r>
          </w:p>
        </w:tc>
        <w:tc>
          <w:tcPr>
            <w:tcW w:w="1820" w:type="dxa"/>
            <w:vAlign w:val="center"/>
          </w:tcPr>
          <w:p>
            <w:pPr>
              <w:widowControl w:val="0"/>
              <w:jc w:val="both"/>
            </w:pPr>
            <w:r>
              <w:t>董事长</w:t>
            </w:r>
          </w:p>
        </w:tc>
        <w:tc>
          <w:tcPr>
            <w:tcW w:w="1526" w:type="dxa"/>
            <w:vAlign w:val="center"/>
          </w:tcPr>
          <w:p>
            <w:pPr>
              <w:widowControl w:val="0"/>
              <w:jc w:val="both"/>
            </w:pPr>
            <w:r>
              <w:t>2022年7月</w:t>
            </w:r>
          </w:p>
        </w:tc>
        <w:tc>
          <w:tcPr>
            <w:tcW w:w="1536" w:type="dxa"/>
            <w:vAlign w:val="center"/>
          </w:tcPr>
          <w:p>
            <w:pPr>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809" w:type="dxa"/>
            <w:vAlign w:val="center"/>
          </w:tcPr>
          <w:p>
            <w:pPr>
              <w:widowControl w:val="0"/>
              <w:jc w:val="both"/>
            </w:pPr>
            <w:r>
              <w:rPr>
                <w:rFonts w:hint="eastAsia"/>
              </w:rPr>
              <w:t>姚  宏</w:t>
            </w:r>
          </w:p>
        </w:tc>
        <w:tc>
          <w:tcPr>
            <w:tcW w:w="2357" w:type="dxa"/>
            <w:vAlign w:val="center"/>
          </w:tcPr>
          <w:p>
            <w:pPr>
              <w:widowControl w:val="0"/>
              <w:jc w:val="both"/>
            </w:pPr>
            <w:r>
              <w:t>大连理工大学</w:t>
            </w:r>
          </w:p>
        </w:tc>
        <w:tc>
          <w:tcPr>
            <w:tcW w:w="1820" w:type="dxa"/>
            <w:vAlign w:val="center"/>
          </w:tcPr>
          <w:p>
            <w:pPr>
              <w:widowControl w:val="0"/>
              <w:jc w:val="both"/>
            </w:pPr>
            <w:r>
              <w:rPr>
                <w:rFonts w:hint="eastAsia"/>
              </w:rPr>
              <w:t>副教授</w:t>
            </w:r>
          </w:p>
        </w:tc>
        <w:tc>
          <w:tcPr>
            <w:tcW w:w="1526" w:type="dxa"/>
            <w:vAlign w:val="center"/>
          </w:tcPr>
          <w:p>
            <w:pPr>
              <w:widowControl w:val="0"/>
              <w:jc w:val="both"/>
            </w:pPr>
            <w:r>
              <w:t>2012年12月</w:t>
            </w:r>
          </w:p>
        </w:tc>
        <w:tc>
          <w:tcPr>
            <w:tcW w:w="1536" w:type="dxa"/>
            <w:vAlign w:val="center"/>
          </w:tcPr>
          <w:p>
            <w:pPr>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809" w:type="dxa"/>
            <w:vAlign w:val="center"/>
          </w:tcPr>
          <w:p>
            <w:pPr>
              <w:widowControl w:val="0"/>
              <w:jc w:val="both"/>
            </w:pPr>
            <w:r>
              <w:rPr>
                <w:rFonts w:hint="eastAsia"/>
              </w:rPr>
              <w:t>史金艳</w:t>
            </w:r>
          </w:p>
        </w:tc>
        <w:tc>
          <w:tcPr>
            <w:tcW w:w="2357" w:type="dxa"/>
            <w:vAlign w:val="center"/>
          </w:tcPr>
          <w:p>
            <w:pPr>
              <w:widowControl w:val="0"/>
              <w:jc w:val="both"/>
            </w:pPr>
            <w:r>
              <w:rPr>
                <w:rFonts w:hint="eastAsia"/>
              </w:rPr>
              <w:t>大连理工大学</w:t>
            </w:r>
          </w:p>
        </w:tc>
        <w:tc>
          <w:tcPr>
            <w:tcW w:w="1820" w:type="dxa"/>
            <w:vAlign w:val="center"/>
          </w:tcPr>
          <w:p>
            <w:pPr>
              <w:widowControl w:val="0"/>
              <w:jc w:val="both"/>
            </w:pPr>
            <w:r>
              <w:rPr>
                <w:rFonts w:hint="eastAsia"/>
              </w:rPr>
              <w:t>教授</w:t>
            </w:r>
          </w:p>
        </w:tc>
        <w:tc>
          <w:tcPr>
            <w:tcW w:w="1526" w:type="dxa"/>
            <w:vAlign w:val="center"/>
          </w:tcPr>
          <w:p>
            <w:pPr>
              <w:widowControl w:val="0"/>
              <w:jc w:val="both"/>
            </w:pPr>
            <w:r>
              <w:t>2020年12月</w:t>
            </w:r>
          </w:p>
        </w:tc>
        <w:tc>
          <w:tcPr>
            <w:tcW w:w="1536" w:type="dxa"/>
            <w:vAlign w:val="center"/>
          </w:tcPr>
          <w:p>
            <w:pPr>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809" w:type="dxa"/>
            <w:vAlign w:val="center"/>
          </w:tcPr>
          <w:p>
            <w:pPr>
              <w:widowControl w:val="0"/>
              <w:jc w:val="both"/>
            </w:pPr>
            <w:r>
              <w:rPr>
                <w:rFonts w:hint="eastAsia"/>
              </w:rPr>
              <w:t>阎其华</w:t>
            </w:r>
          </w:p>
        </w:tc>
        <w:tc>
          <w:tcPr>
            <w:tcW w:w="2357" w:type="dxa"/>
            <w:vAlign w:val="center"/>
          </w:tcPr>
          <w:p>
            <w:pPr>
              <w:widowControl w:val="0"/>
              <w:jc w:val="both"/>
            </w:pPr>
            <w:r>
              <w:rPr>
                <w:rFonts w:hint="eastAsia"/>
              </w:rPr>
              <w:t>沈阳师范大学</w:t>
            </w:r>
          </w:p>
        </w:tc>
        <w:tc>
          <w:tcPr>
            <w:tcW w:w="1820" w:type="dxa"/>
            <w:vAlign w:val="center"/>
          </w:tcPr>
          <w:p>
            <w:pPr>
              <w:widowControl w:val="0"/>
              <w:jc w:val="both"/>
            </w:pPr>
            <w:r>
              <w:rPr>
                <w:rFonts w:hint="eastAsia"/>
              </w:rPr>
              <w:t>副教授</w:t>
            </w:r>
          </w:p>
        </w:tc>
        <w:tc>
          <w:tcPr>
            <w:tcW w:w="1526" w:type="dxa"/>
            <w:vAlign w:val="center"/>
          </w:tcPr>
          <w:p>
            <w:pPr>
              <w:widowControl w:val="0"/>
              <w:jc w:val="both"/>
            </w:pPr>
            <w:r>
              <w:t>2019年10月</w:t>
            </w:r>
          </w:p>
        </w:tc>
        <w:tc>
          <w:tcPr>
            <w:tcW w:w="1536" w:type="dxa"/>
            <w:vAlign w:val="center"/>
          </w:tcPr>
          <w:p>
            <w:pPr>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1809" w:type="dxa"/>
            <w:vAlign w:val="center"/>
          </w:tcPr>
          <w:p>
            <w:pPr>
              <w:widowControl w:val="0"/>
              <w:jc w:val="both"/>
            </w:pPr>
            <w:r>
              <w:rPr>
                <w:rFonts w:hint="eastAsia"/>
              </w:rPr>
              <w:t>在其他单位任职情况的说明</w:t>
            </w:r>
          </w:p>
        </w:tc>
        <w:tc>
          <w:tcPr>
            <w:tcW w:w="7239" w:type="dxa"/>
            <w:gridSpan w:val="4"/>
            <w:vAlign w:val="center"/>
          </w:tcPr>
          <w:p>
            <w:pPr>
              <w:widowControl w:val="0"/>
              <w:jc w:val="both"/>
            </w:pPr>
            <w:r>
              <w:t>上述任职情况为任职人员在其他单位担任的主要职务。</w:t>
            </w:r>
          </w:p>
        </w:tc>
      </w:tr>
    </w:tbl>
    <w:p/>
    <w:p>
      <w:pPr>
        <w:pStyle w:val="4"/>
        <w:numPr>
          <w:ilvl w:val="0"/>
          <w:numId w:val="18"/>
        </w:numPr>
        <w:ind w:left="0" w:firstLine="0"/>
      </w:pPr>
      <w:r>
        <w:t>董事</w:t>
      </w:r>
      <w:r>
        <w:rPr>
          <w:rFonts w:hint="eastAsia"/>
        </w:rPr>
        <w:t>、</w:t>
      </w:r>
      <w:r>
        <w:t>高级管理人员</w:t>
      </w:r>
      <w:r>
        <w:rPr>
          <w:rFonts w:hint="eastAsia"/>
        </w:rPr>
        <w:t>薪</w:t>
      </w:r>
      <w:r>
        <w:t>酬情况</w:t>
      </w:r>
    </w:p>
    <w:sdt>
      <w:sdtPr>
        <w:alias w:val="是否适用：董事、监事、高级管理人员报酬情况[双击切换]"/>
        <w:tag w:val="_GBC_670a12b9c1e34498888f2aafd9509848"/>
        <w:id w:val="-1036125867"/>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tbl>
      <w:tblPr>
        <w:tblStyle w:val="39"/>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6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trPr>
        <w:sdt>
          <w:sdtPr>
            <w:tag w:val="_PLD_9e63d19b4bb64b9f8ebbe91d33a629c4"/>
            <w:id w:val="-1390419656"/>
          </w:sdtPr>
          <w:sdtContent>
            <w:tc>
              <w:tcPr>
                <w:tcW w:w="2800" w:type="dxa"/>
                <w:vAlign w:val="center"/>
              </w:tcPr>
              <w:p>
                <w:pPr>
                  <w:widowControl w:val="0"/>
                  <w:jc w:val="both"/>
                </w:pPr>
                <w:r>
                  <w:t>董事、高级管理人员薪酬的决策程序</w:t>
                </w:r>
              </w:p>
            </w:tc>
          </w:sdtContent>
        </w:sdt>
        <w:sdt>
          <w:sdtPr>
            <w:rPr>
              <w:rFonts w:hint="eastAsia"/>
            </w:rPr>
            <w:alias w:val="董事、监事、高级管理人员报酬的决策程序"/>
            <w:tag w:val="_GBC_bf64cad6b5d7435388a8e69e2c05dea2"/>
            <w:id w:val="-2125688054"/>
          </w:sdtPr>
          <w:sdtEndPr>
            <w:rPr>
              <w:rFonts w:hint="eastAsia"/>
            </w:rPr>
          </w:sdtEndPr>
          <w:sdtContent>
            <w:tc>
              <w:tcPr>
                <w:tcW w:w="6248" w:type="dxa"/>
                <w:vAlign w:val="center"/>
              </w:tcPr>
              <w:p>
                <w:pPr>
                  <w:widowControl w:val="0"/>
                  <w:jc w:val="both"/>
                </w:pPr>
                <w:r>
                  <w:t>公司董事会薪酬与考核委员会负责制定董事、高级管理人员的考核标准并进行考核，制定、审查董事、高级管理人员的薪酬政策与方案</w:t>
                </w:r>
                <w:r>
                  <w:rPr>
                    <w:rFonts w:hint="eastAsia"/>
                  </w:rPr>
                  <w:t>；董事会负责审议并决定公司高级管理人员的薪酬方案；公司股东会负责审议并决定董事的薪酬方案。公司对独立董事实行固定津贴制度，津贴数额由公司股东会审议决定。</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trPr>
        <w:tc>
          <w:tcPr>
            <w:tcW w:w="2800" w:type="dxa"/>
            <w:vAlign w:val="center"/>
          </w:tcPr>
          <w:p>
            <w:pPr>
              <w:widowControl w:val="0"/>
              <w:jc w:val="both"/>
            </w:pPr>
            <w:r>
              <w:rPr>
                <w:rFonts w:hint="eastAsia"/>
              </w:rPr>
              <w:t>董事在董事会讨论本人薪酬事项时是否回避</w:t>
            </w:r>
          </w:p>
        </w:tc>
        <w:sdt>
          <w:sdtPr>
            <w:rPr>
              <w:rFonts w:hint="eastAsia"/>
            </w:rPr>
            <w:alias w:val="董事在董事会讨论本人薪酬事项时是否回避"/>
            <w:tag w:val="_GBC_5e64defbd18444939e9dface4daa0619"/>
            <w:id w:val="1053895610"/>
            <w:comboBox>
              <w:listItem w:displayText="是" w:value="是"/>
              <w:listItem w:displayText="否" w:value="否"/>
            </w:comboBox>
          </w:sdtPr>
          <w:sdtEndPr>
            <w:rPr>
              <w:rFonts w:hint="eastAsia"/>
            </w:rPr>
          </w:sdtEndPr>
          <w:sdtContent>
            <w:tc>
              <w:tcPr>
                <w:tcW w:w="6248" w:type="dxa"/>
                <w:vAlign w:val="center"/>
              </w:tcPr>
              <w:p>
                <w:pPr>
                  <w:widowControl w:val="0"/>
                  <w:jc w:val="both"/>
                </w:pPr>
                <w:r>
                  <w:rPr>
                    <w:rFonts w:hint="eastAsia"/>
                  </w:rPr>
                  <w:t>是</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trPr>
        <w:sdt>
          <w:sdtPr>
            <w:tag w:val="_PLD_6b3a77d73be749829b418349bda4ea19"/>
            <w:id w:val="-729455645"/>
          </w:sdtPr>
          <w:sdtContent>
            <w:tc>
              <w:tcPr>
                <w:tcW w:w="2800" w:type="dxa"/>
                <w:vAlign w:val="center"/>
              </w:tcPr>
              <w:p>
                <w:pPr>
                  <w:widowControl w:val="0"/>
                  <w:jc w:val="both"/>
                </w:pPr>
                <w:r>
                  <w:rPr>
                    <w:rFonts w:hint="eastAsia"/>
                  </w:rPr>
                  <w:t>薪酬与考核委员会或独立董事专门会议关于董事、高级管理人员薪酬事项发表建议的具体情况</w:t>
                </w:r>
              </w:p>
            </w:tc>
          </w:sdtContent>
        </w:sdt>
        <w:tc>
          <w:tcPr>
            <w:tcW w:w="6248" w:type="dxa"/>
            <w:vAlign w:val="center"/>
          </w:tcPr>
          <w:p>
            <w:pPr>
              <w:widowControl w:val="0"/>
              <w:jc w:val="both"/>
            </w:pPr>
            <w:r>
              <w:t>公司董事会薪酬与考核委员会202</w:t>
            </w:r>
            <w:r>
              <w:rPr>
                <w:rFonts w:hint="eastAsia"/>
              </w:rPr>
              <w:t>6</w:t>
            </w:r>
            <w:r>
              <w:t>年第一次会议审议通过《关于公司202</w:t>
            </w:r>
            <w:r>
              <w:rPr>
                <w:rFonts w:hint="eastAsia"/>
              </w:rPr>
              <w:t>5</w:t>
            </w:r>
            <w:r>
              <w:t>年度董事、高级管理人员薪酬的议案》，薪酬与考核委员会认为：公司202</w:t>
            </w:r>
            <w:r>
              <w:rPr>
                <w:rFonts w:hint="eastAsia"/>
              </w:rPr>
              <w:t>5</w:t>
            </w:r>
            <w:r>
              <w:t>年董事、高级管理人员的薪酬方案符合绩效管理的要求和公司目前生产经营实际状况，该方案客观合理，且符合有关法律法规和《公司章程》的规定。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sdt>
          <w:sdtPr>
            <w:tag w:val="_PLD_a1d35038246146c0a95c36f146481091"/>
            <w:id w:val="1642688729"/>
          </w:sdtPr>
          <w:sdtContent>
            <w:tc>
              <w:tcPr>
                <w:tcW w:w="2800" w:type="dxa"/>
                <w:vAlign w:val="center"/>
              </w:tcPr>
              <w:p>
                <w:pPr>
                  <w:widowControl w:val="0"/>
                  <w:jc w:val="both"/>
                </w:pPr>
                <w:r>
                  <w:t>董事、高级管理人员薪酬确定依据</w:t>
                </w:r>
              </w:p>
            </w:tc>
          </w:sdtContent>
        </w:sdt>
        <w:tc>
          <w:tcPr>
            <w:tcW w:w="6248" w:type="dxa"/>
            <w:vAlign w:val="center"/>
          </w:tcPr>
          <w:p>
            <w:pPr>
              <w:widowControl w:val="0"/>
              <w:overflowPunct w:val="0"/>
              <w:jc w:val="both"/>
              <w:rPr>
                <w:rFonts w:hint="eastAsia" w:ascii="宋体" w:hAnsi="宋体" w:cs="宋体"/>
                <w:spacing w:val="2"/>
                <w:sz w:val="28"/>
                <w:szCs w:val="28"/>
              </w:rPr>
            </w:pPr>
            <w:r>
              <w:rPr>
                <w:rFonts w:hint="eastAsia"/>
              </w:rPr>
              <w:t>在公司任职的非独立董事，根据其在公司所担任的具体职务，按公司相关薪酬、绩效考核办法领取薪酬；未在公司担任其他职务的非独立董事，公司不予发放薪酬。非独立董事不另行领取董事津贴。</w:t>
            </w:r>
            <w:r>
              <w:rPr>
                <w:rFonts w:hint="eastAsia" w:ascii="宋体" w:hAnsi="宋体" w:cs="宋体"/>
                <w:spacing w:val="2"/>
              </w:rPr>
              <w:t>公司高级管理人员的薪酬由基本薪酬、绩效薪酬和中长期激励收入等组成，其中绩效薪酬占比原则上不低于基本薪酬与绩效薪酬总额的百分之五十。公司董事、高级管理人员的绩效薪酬的确定和支付以绩效评价为重要依据。</w:t>
            </w:r>
            <w:r>
              <w:rPr>
                <w:rFonts w:hint="eastAsia"/>
              </w:rPr>
              <w:t>公司</w:t>
            </w:r>
            <w:r>
              <w:t>独立董事津贴为7.2万元/年（已经股东会审议通过）</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sdt>
          <w:sdtPr>
            <w:tag w:val="_PLD_3ba8e874dcd84394a94e693e06b2269b"/>
            <w:id w:val="-2051593876"/>
          </w:sdtPr>
          <w:sdtContent>
            <w:tc>
              <w:tcPr>
                <w:tcW w:w="2800" w:type="dxa"/>
                <w:vAlign w:val="center"/>
              </w:tcPr>
              <w:p>
                <w:pPr>
                  <w:widowControl w:val="0"/>
                  <w:jc w:val="both"/>
                </w:pPr>
                <w:r>
                  <w:t>董事和高级管理人员薪酬的</w:t>
                </w:r>
                <w:r>
                  <w:rPr>
                    <w:rFonts w:hint="eastAsia"/>
                  </w:rPr>
                  <w:t>实际支付</w:t>
                </w:r>
                <w:r>
                  <w:t>情况</w:t>
                </w:r>
              </w:p>
            </w:tc>
          </w:sdtContent>
        </w:sdt>
        <w:tc>
          <w:tcPr>
            <w:tcW w:w="6248" w:type="dxa"/>
            <w:vAlign w:val="center"/>
          </w:tcPr>
          <w:p>
            <w:pPr>
              <w:widowControl w:val="0"/>
              <w:jc w:val="both"/>
              <w:rPr>
                <w:highlight w:val="yellow"/>
              </w:rPr>
            </w:pPr>
            <w:r>
              <w:rPr>
                <w:rFonts w:hint="eastAsia"/>
              </w:rPr>
              <w:t>董事和</w:t>
            </w:r>
            <w:r>
              <w:t>高级管理人员薪酬根据202</w:t>
            </w:r>
            <w:r>
              <w:rPr>
                <w:rFonts w:hint="eastAsia"/>
              </w:rPr>
              <w:t>5</w:t>
            </w:r>
            <w:r>
              <w:t>年度公司净利润等主要指标完成情况，结合个人绩效评价及对业绩完成情况的贡献程度进行发放。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trPr>
        <w:tc>
          <w:tcPr>
            <w:tcW w:w="2800" w:type="dxa"/>
            <w:vAlign w:val="center"/>
          </w:tcPr>
          <w:sdt>
            <w:sdtPr>
              <w:tag w:val="_PLD_3506ff73678e423b9d58c6066ded1f49"/>
              <w:id w:val="1974021214"/>
            </w:sdtPr>
            <w:sdtContent>
              <w:p>
                <w:pPr>
                  <w:widowControl w:val="0"/>
                  <w:jc w:val="both"/>
                </w:pPr>
                <w:r>
                  <w:t>报告期末全体董事和高级管理人员实际获得的薪酬合计</w:t>
                </w:r>
              </w:p>
            </w:sdtContent>
          </w:sdt>
        </w:tc>
        <w:tc>
          <w:tcPr>
            <w:tcW w:w="6248" w:type="dxa"/>
            <w:vAlign w:val="center"/>
          </w:tcPr>
          <w:p>
            <w:pPr>
              <w:widowControl w:val="0"/>
              <w:jc w:val="both"/>
            </w:pPr>
            <w:r>
              <w:rPr>
                <w:rFonts w:hint="eastAsia"/>
              </w:rPr>
              <w:t>696.16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trPr>
        <w:sdt>
          <w:sdtPr>
            <w:tag w:val="_PLD_85864ecdd4a347afb8769104bf1ae7bd"/>
            <w:id w:val="1815674081"/>
          </w:sdtPr>
          <w:sdtContent>
            <w:tc>
              <w:tcPr>
                <w:tcW w:w="2800" w:type="dxa"/>
                <w:vAlign w:val="center"/>
              </w:tcPr>
              <w:p>
                <w:pPr>
                  <w:widowControl w:val="0"/>
                  <w:jc w:val="both"/>
                </w:pPr>
                <w:r>
                  <w:rPr>
                    <w:rFonts w:hint="eastAsia"/>
                  </w:rPr>
                  <w:t>报告期末全体董事和高级管理人员实际获得薪酬的考核依据和完成情况</w:t>
                </w:r>
              </w:p>
            </w:tc>
          </w:sdtContent>
        </w:sdt>
        <w:tc>
          <w:tcPr>
            <w:tcW w:w="6248" w:type="dxa"/>
            <w:vAlign w:val="center"/>
          </w:tcPr>
          <w:p>
            <w:pPr>
              <w:widowControl w:val="0"/>
              <w:jc w:val="both"/>
            </w:pPr>
            <w:r>
              <w:rPr>
                <w:rFonts w:hint="eastAsia"/>
              </w:rPr>
              <w:t>董事会薪酬与考核委员会依据《公司董事、高级管理人员薪酬管理制度》《公司董事、高级管理人员薪酬绩效考核管理办法》的规定，结合公司2025年度业绩完成情况、</w:t>
            </w:r>
            <w:r>
              <w:t>岗位绩效评价结果及薪酬分配政策</w:t>
            </w:r>
            <w:r>
              <w:rPr>
                <w:rFonts w:hint="eastAsia"/>
              </w:rPr>
              <w:t>制定</w:t>
            </w:r>
            <w:r>
              <w:t>高级管理人员的报酬数额和奖励方式，经董事会审议通过后执行。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trPr>
        <w:sdt>
          <w:sdtPr>
            <w:tag w:val="_PLD_ea4b026a8e8c4af8961acc0223312d80"/>
            <w:id w:val="-1426032285"/>
          </w:sdtPr>
          <w:sdtContent>
            <w:tc>
              <w:tcPr>
                <w:tcW w:w="2800" w:type="dxa"/>
                <w:vAlign w:val="center"/>
              </w:tcPr>
              <w:p>
                <w:pPr>
                  <w:widowControl w:val="0"/>
                  <w:jc w:val="both"/>
                </w:pPr>
                <w:r>
                  <w:rPr>
                    <w:rFonts w:hint="eastAsia"/>
                  </w:rPr>
                  <w:t>报告期末全体董事和高级管理人员实际获得薪酬的递延支付安排</w:t>
                </w:r>
              </w:p>
            </w:tc>
          </w:sdtContent>
        </w:sdt>
        <w:tc>
          <w:tcPr>
            <w:tcW w:w="6248" w:type="dxa"/>
            <w:vAlign w:val="center"/>
          </w:tcPr>
          <w:p>
            <w:pPr>
              <w:widowControl w:val="0"/>
              <w:jc w:val="both"/>
            </w:pPr>
            <w:r>
              <w:rPr>
                <w:rFonts w:hint="eastAsia"/>
              </w:rPr>
              <w:t>公</w:t>
            </w:r>
            <w:r>
              <w:t>司对高级管理人员的绩效薪酬实行递延支付，按年度延期发放，以强化风险责任约束；截至报告期末，相关递延支付安排已按规定执行</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trPr>
        <w:sdt>
          <w:sdtPr>
            <w:tag w:val="_PLD_a6fa328d324e4ee4affdd57274599360"/>
            <w:id w:val="785855332"/>
          </w:sdtPr>
          <w:sdtContent>
            <w:tc>
              <w:tcPr>
                <w:tcW w:w="2800" w:type="dxa"/>
                <w:vAlign w:val="center"/>
              </w:tcPr>
              <w:p>
                <w:pPr>
                  <w:widowControl w:val="0"/>
                  <w:jc w:val="both"/>
                </w:pPr>
                <w:r>
                  <w:rPr>
                    <w:rFonts w:hint="eastAsia"/>
                  </w:rPr>
                  <w:t>报告期末全体董事和高级管理人员实际获得薪酬的止付追索情况</w:t>
                </w:r>
              </w:p>
            </w:tc>
          </w:sdtContent>
        </w:sdt>
        <w:tc>
          <w:tcPr>
            <w:tcW w:w="6248" w:type="dxa"/>
            <w:vAlign w:val="center"/>
          </w:tcPr>
          <w:p>
            <w:pPr>
              <w:widowControl w:val="0"/>
              <w:jc w:val="both"/>
            </w:pPr>
            <w:r>
              <w:rPr>
                <w:rFonts w:hint="eastAsia"/>
              </w:rPr>
              <w:t>2</w:t>
            </w:r>
            <w:r>
              <w:t>025</w:t>
            </w:r>
            <w:r>
              <w:rPr>
                <w:rFonts w:hint="eastAsia"/>
              </w:rPr>
              <w:t>年度</w:t>
            </w:r>
            <w:r>
              <w:t>不存在止付追索情况。</w:t>
            </w:r>
          </w:p>
        </w:tc>
      </w:tr>
    </w:tbl>
    <w:p/>
    <w:p>
      <w:pPr>
        <w:pStyle w:val="4"/>
        <w:numPr>
          <w:ilvl w:val="0"/>
          <w:numId w:val="18"/>
        </w:numPr>
        <w:ind w:left="0" w:firstLine="0"/>
      </w:pPr>
      <w:r>
        <w:t>公司董事、高级管理人员变动情况</w:t>
      </w:r>
    </w:p>
    <w:sdt>
      <w:sdtPr>
        <w:alias w:val="是否适用：公司董事、监事、高级管理人员变动情况[双击切换]"/>
        <w:tag w:val="_GBC_a00df019796e4666a1adff20d55baa46"/>
        <w:id w:val="-811092960"/>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tbl>
      <w:tblPr>
        <w:tblStyle w:val="39"/>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2"/>
        <w:gridCol w:w="2262"/>
        <w:gridCol w:w="2262"/>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sdt>
          <w:sdtPr>
            <w:tag w:val="_PLD_10c0965136c84bf6abfceaef8557ae99"/>
            <w:id w:val="-1816783590"/>
          </w:sdtPr>
          <w:sdtContent>
            <w:tc>
              <w:tcPr>
                <w:tcW w:w="2262" w:type="dxa"/>
                <w:vAlign w:val="center"/>
              </w:tcPr>
              <w:p>
                <w:pPr>
                  <w:widowControl w:val="0"/>
                  <w:jc w:val="center"/>
                </w:pPr>
                <w:r>
                  <w:t>姓名</w:t>
                </w:r>
              </w:p>
            </w:tc>
          </w:sdtContent>
        </w:sdt>
        <w:sdt>
          <w:sdtPr>
            <w:tag w:val="_PLD_b53cc0c0661e4cffa4f7fa4f6423187d"/>
            <w:id w:val="-1025322861"/>
          </w:sdtPr>
          <w:sdtContent>
            <w:tc>
              <w:tcPr>
                <w:tcW w:w="2262" w:type="dxa"/>
                <w:vAlign w:val="center"/>
              </w:tcPr>
              <w:p>
                <w:pPr>
                  <w:widowControl w:val="0"/>
                  <w:jc w:val="center"/>
                </w:pPr>
                <w:r>
                  <w:t>担任的职务</w:t>
                </w:r>
              </w:p>
            </w:tc>
          </w:sdtContent>
        </w:sdt>
        <w:sdt>
          <w:sdtPr>
            <w:tag w:val="_PLD_012859f523ec430da1dfc6a86c6dde35"/>
            <w:id w:val="230895500"/>
          </w:sdtPr>
          <w:sdtContent>
            <w:tc>
              <w:tcPr>
                <w:tcW w:w="2262" w:type="dxa"/>
                <w:vAlign w:val="center"/>
              </w:tcPr>
              <w:p>
                <w:pPr>
                  <w:widowControl w:val="0"/>
                  <w:jc w:val="center"/>
                </w:pPr>
                <w:r>
                  <w:t>变动情形</w:t>
                </w:r>
              </w:p>
            </w:tc>
          </w:sdtContent>
        </w:sdt>
        <w:sdt>
          <w:sdtPr>
            <w:tag w:val="_PLD_bf76757c55de435a9638407bd56b5199"/>
            <w:id w:val="1629665171"/>
          </w:sdtPr>
          <w:sdtContent>
            <w:tc>
              <w:tcPr>
                <w:tcW w:w="2262" w:type="dxa"/>
                <w:vAlign w:val="center"/>
              </w:tcPr>
              <w:p>
                <w:pPr>
                  <w:widowControl w:val="0"/>
                  <w:jc w:val="center"/>
                </w:pPr>
                <w:r>
                  <w:t>变动原因</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trPr>
        <w:tc>
          <w:tcPr>
            <w:tcW w:w="2262" w:type="dxa"/>
            <w:vAlign w:val="center"/>
          </w:tcPr>
          <w:p>
            <w:pPr>
              <w:widowControl w:val="0"/>
              <w:jc w:val="both"/>
            </w:pPr>
            <w:r>
              <w:rPr>
                <w:rFonts w:hint="eastAsia"/>
              </w:rPr>
              <w:t>穆立峰</w:t>
            </w:r>
          </w:p>
        </w:tc>
        <w:tc>
          <w:tcPr>
            <w:tcW w:w="2262" w:type="dxa"/>
            <w:vAlign w:val="center"/>
          </w:tcPr>
          <w:p>
            <w:pPr>
              <w:widowControl w:val="0"/>
              <w:jc w:val="both"/>
            </w:pPr>
            <w:r>
              <w:rPr>
                <w:rFonts w:hint="eastAsia"/>
              </w:rPr>
              <w:t>董事</w:t>
            </w:r>
          </w:p>
        </w:tc>
        <w:sdt>
          <w:sdtPr>
            <w:alias w:val="公司董事、监事、高级管理人员的变动情形"/>
            <w:tag w:val="_GBC_258f9ad482344d5fbc1587e6faf0ed7b"/>
            <w:id w:val="-229311998"/>
            <w:comboBox>
              <w:listItem w:displayText="选举" w:value="选举"/>
              <w:listItem w:displayText="离任" w:value="离任"/>
              <w:listItem w:displayText="聘任" w:value="聘任"/>
              <w:listItem w:displayText="解聘" w:value="解聘"/>
            </w:comboBox>
          </w:sdtPr>
          <w:sdtContent>
            <w:tc>
              <w:tcPr>
                <w:tcW w:w="2262" w:type="dxa"/>
                <w:vAlign w:val="center"/>
              </w:tcPr>
              <w:p>
                <w:pPr>
                  <w:widowControl w:val="0"/>
                  <w:jc w:val="both"/>
                </w:pPr>
                <w:r>
                  <w:t>选举</w:t>
                </w:r>
              </w:p>
            </w:tc>
          </w:sdtContent>
        </w:sdt>
        <w:sdt>
          <w:sdtPr>
            <w:alias w:val="在报告期内离任的董事、监事、高级管理人员离任原因"/>
            <w:tag w:val="_GBC_d73defdbf41845d2bd043c385b151039"/>
            <w:id w:val="-1723050499"/>
            <w:comboBox>
              <w:listItem w:displayText="换届" w:value="换届"/>
              <w:listItem w:displayText="退休" w:value="退休"/>
              <w:listItem w:displayText="工作调动" w:value="工作调动"/>
              <w:listItem w:displayText="解聘" w:value="解聘"/>
              <w:listItem w:displayText="个人原因" w:value="个人原因"/>
            </w:comboBox>
          </w:sdtPr>
          <w:sdtContent>
            <w:tc>
              <w:tcPr>
                <w:tcW w:w="2262" w:type="dxa"/>
                <w:vAlign w:val="center"/>
              </w:tcPr>
              <w:p>
                <w:pPr>
                  <w:widowControl w:val="0"/>
                  <w:jc w:val="both"/>
                </w:pPr>
                <w:r>
                  <w:t>换届</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trPr>
        <w:tc>
          <w:tcPr>
            <w:tcW w:w="2262" w:type="dxa"/>
            <w:vAlign w:val="center"/>
          </w:tcPr>
          <w:p>
            <w:pPr>
              <w:widowControl w:val="0"/>
              <w:jc w:val="both"/>
            </w:pPr>
            <w:r>
              <w:rPr>
                <w:rFonts w:hint="eastAsia"/>
              </w:rPr>
              <w:t>史金艳</w:t>
            </w:r>
          </w:p>
        </w:tc>
        <w:tc>
          <w:tcPr>
            <w:tcW w:w="2262" w:type="dxa"/>
            <w:vAlign w:val="center"/>
          </w:tcPr>
          <w:p>
            <w:pPr>
              <w:widowControl w:val="0"/>
              <w:jc w:val="both"/>
            </w:pPr>
            <w:r>
              <w:rPr>
                <w:rFonts w:hint="eastAsia"/>
              </w:rPr>
              <w:t>独立</w:t>
            </w:r>
            <w:r>
              <w:t>董事</w:t>
            </w:r>
          </w:p>
        </w:tc>
        <w:sdt>
          <w:sdtPr>
            <w:alias w:val="公司董事、监事、高级管理人员的变动情形"/>
            <w:tag w:val="_GBC_258f9ad482344d5fbc1587e6faf0ed7b"/>
            <w:id w:val="797799392"/>
            <w:comboBox>
              <w:listItem w:displayText="选举" w:value="选举"/>
              <w:listItem w:displayText="离任" w:value="离任"/>
              <w:listItem w:displayText="聘任" w:value="聘任"/>
              <w:listItem w:displayText="解聘" w:value="解聘"/>
            </w:comboBox>
          </w:sdtPr>
          <w:sdtContent>
            <w:tc>
              <w:tcPr>
                <w:tcW w:w="2262" w:type="dxa"/>
                <w:vAlign w:val="center"/>
              </w:tcPr>
              <w:p>
                <w:pPr>
                  <w:widowControl w:val="0"/>
                  <w:jc w:val="both"/>
                </w:pPr>
                <w:r>
                  <w:t>选举</w:t>
                </w:r>
              </w:p>
            </w:tc>
          </w:sdtContent>
        </w:sdt>
        <w:sdt>
          <w:sdtPr>
            <w:alias w:val="在报告期内离任的董事、监事、高级管理人员离任原因"/>
            <w:tag w:val="_GBC_d73defdbf41845d2bd043c385b151039"/>
            <w:id w:val="-1558473406"/>
            <w:comboBox>
              <w:listItem w:displayText="换届" w:value="换届"/>
              <w:listItem w:displayText="退休" w:value="退休"/>
              <w:listItem w:displayText="工作调动" w:value="工作调动"/>
              <w:listItem w:displayText="解聘" w:value="解聘"/>
              <w:listItem w:displayText="个人原因" w:value="个人原因"/>
            </w:comboBox>
          </w:sdtPr>
          <w:sdtContent>
            <w:tc>
              <w:tcPr>
                <w:tcW w:w="2262" w:type="dxa"/>
                <w:vAlign w:val="center"/>
              </w:tcPr>
              <w:p>
                <w:pPr>
                  <w:widowControl w:val="0"/>
                  <w:jc w:val="both"/>
                </w:pPr>
                <w:r>
                  <w:t>换届</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trPr>
        <w:tc>
          <w:tcPr>
            <w:tcW w:w="2262" w:type="dxa"/>
            <w:vAlign w:val="center"/>
          </w:tcPr>
          <w:p>
            <w:pPr>
              <w:widowControl w:val="0"/>
              <w:jc w:val="both"/>
            </w:pPr>
            <w:r>
              <w:rPr>
                <w:rFonts w:hint="eastAsia"/>
              </w:rPr>
              <w:t>阎其华</w:t>
            </w:r>
          </w:p>
        </w:tc>
        <w:tc>
          <w:tcPr>
            <w:tcW w:w="2262" w:type="dxa"/>
            <w:vAlign w:val="center"/>
          </w:tcPr>
          <w:p>
            <w:pPr>
              <w:widowControl w:val="0"/>
              <w:jc w:val="both"/>
            </w:pPr>
            <w:r>
              <w:rPr>
                <w:rFonts w:hint="eastAsia"/>
              </w:rPr>
              <w:t>独立</w:t>
            </w:r>
            <w:r>
              <w:t>董事</w:t>
            </w:r>
          </w:p>
        </w:tc>
        <w:tc>
          <w:tcPr>
            <w:tcW w:w="2262" w:type="dxa"/>
            <w:vAlign w:val="center"/>
          </w:tcPr>
          <w:p>
            <w:pPr>
              <w:widowControl w:val="0"/>
              <w:jc w:val="both"/>
            </w:pPr>
            <w:r>
              <w:t>选举</w:t>
            </w:r>
          </w:p>
        </w:tc>
        <w:tc>
          <w:tcPr>
            <w:tcW w:w="2262" w:type="dxa"/>
            <w:vAlign w:val="center"/>
          </w:tcPr>
          <w:p>
            <w:pPr>
              <w:widowControl w:val="0"/>
              <w:jc w:val="both"/>
            </w:pPr>
            <w:r>
              <w:rPr>
                <w:rFonts w:hint="eastAsia"/>
              </w:rPr>
              <w:t>换届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trPr>
        <w:tc>
          <w:tcPr>
            <w:tcW w:w="2262" w:type="dxa"/>
            <w:vAlign w:val="center"/>
          </w:tcPr>
          <w:p>
            <w:pPr>
              <w:widowControl w:val="0"/>
              <w:jc w:val="both"/>
            </w:pPr>
            <w:r>
              <w:t>穆立峰</w:t>
            </w:r>
          </w:p>
        </w:tc>
        <w:tc>
          <w:tcPr>
            <w:tcW w:w="2262" w:type="dxa"/>
            <w:vAlign w:val="center"/>
          </w:tcPr>
          <w:p>
            <w:pPr>
              <w:widowControl w:val="0"/>
              <w:jc w:val="both"/>
            </w:pPr>
            <w:r>
              <w:rPr>
                <w:rFonts w:hint="eastAsia"/>
              </w:rPr>
              <w:t>副总经理</w:t>
            </w:r>
          </w:p>
        </w:tc>
        <w:tc>
          <w:tcPr>
            <w:tcW w:w="2262" w:type="dxa"/>
            <w:vAlign w:val="center"/>
          </w:tcPr>
          <w:p>
            <w:pPr>
              <w:widowControl w:val="0"/>
              <w:jc w:val="both"/>
            </w:pPr>
            <w:r>
              <w:rPr>
                <w:rFonts w:hint="eastAsia"/>
              </w:rPr>
              <w:t>聘任</w:t>
            </w:r>
          </w:p>
        </w:tc>
        <w:tc>
          <w:tcPr>
            <w:tcW w:w="2262" w:type="dxa"/>
            <w:vAlign w:val="center"/>
          </w:tcPr>
          <w:p>
            <w:pPr>
              <w:widowControl w:val="0"/>
              <w:jc w:val="both"/>
            </w:pPr>
            <w:r>
              <w:t>工作调动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trPr>
        <w:tc>
          <w:tcPr>
            <w:tcW w:w="2262" w:type="dxa"/>
            <w:vAlign w:val="center"/>
          </w:tcPr>
          <w:p>
            <w:pPr>
              <w:widowControl w:val="0"/>
              <w:jc w:val="both"/>
            </w:pPr>
            <w:r>
              <w:t>陈本柱</w:t>
            </w:r>
          </w:p>
        </w:tc>
        <w:tc>
          <w:tcPr>
            <w:tcW w:w="2262" w:type="dxa"/>
            <w:vAlign w:val="center"/>
          </w:tcPr>
          <w:p>
            <w:pPr>
              <w:widowControl w:val="0"/>
              <w:jc w:val="both"/>
            </w:pPr>
            <w:r>
              <w:t>副总经理</w:t>
            </w:r>
          </w:p>
        </w:tc>
        <w:tc>
          <w:tcPr>
            <w:tcW w:w="2262" w:type="dxa"/>
            <w:vAlign w:val="center"/>
          </w:tcPr>
          <w:p>
            <w:pPr>
              <w:widowControl w:val="0"/>
              <w:jc w:val="both"/>
            </w:pPr>
            <w:r>
              <w:rPr>
                <w:rFonts w:hint="eastAsia"/>
              </w:rPr>
              <w:t>聘任</w:t>
            </w:r>
          </w:p>
        </w:tc>
        <w:tc>
          <w:tcPr>
            <w:tcW w:w="2262" w:type="dxa"/>
            <w:vAlign w:val="center"/>
          </w:tcPr>
          <w:p>
            <w:pPr>
              <w:widowControl w:val="0"/>
              <w:jc w:val="both"/>
            </w:pPr>
            <w:r>
              <w:t>工作调动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trPr>
        <w:tc>
          <w:tcPr>
            <w:tcW w:w="2262" w:type="dxa"/>
            <w:vAlign w:val="center"/>
          </w:tcPr>
          <w:p>
            <w:pPr>
              <w:widowControl w:val="0"/>
              <w:jc w:val="both"/>
            </w:pPr>
            <w:r>
              <w:rPr>
                <w:rFonts w:hint="eastAsia"/>
              </w:rPr>
              <w:t>高  健</w:t>
            </w:r>
          </w:p>
        </w:tc>
        <w:tc>
          <w:tcPr>
            <w:tcW w:w="2262" w:type="dxa"/>
            <w:vAlign w:val="center"/>
          </w:tcPr>
          <w:p>
            <w:pPr>
              <w:widowControl w:val="0"/>
              <w:jc w:val="both"/>
            </w:pPr>
            <w:r>
              <w:rPr>
                <w:rFonts w:hint="eastAsia"/>
              </w:rPr>
              <w:t>副总经理</w:t>
            </w:r>
          </w:p>
        </w:tc>
        <w:tc>
          <w:tcPr>
            <w:tcW w:w="2262" w:type="dxa"/>
            <w:vAlign w:val="center"/>
          </w:tcPr>
          <w:p>
            <w:pPr>
              <w:widowControl w:val="0"/>
              <w:jc w:val="both"/>
            </w:pPr>
            <w:r>
              <w:rPr>
                <w:rFonts w:hint="eastAsia"/>
              </w:rPr>
              <w:t>聘任</w:t>
            </w:r>
          </w:p>
        </w:tc>
        <w:tc>
          <w:tcPr>
            <w:tcW w:w="2262" w:type="dxa"/>
            <w:vAlign w:val="center"/>
          </w:tcPr>
          <w:p>
            <w:pPr>
              <w:widowControl w:val="0"/>
              <w:jc w:val="both"/>
            </w:pPr>
            <w:r>
              <w:rPr>
                <w:rFonts w:hint="eastAsia"/>
              </w:rPr>
              <w:t>工作调动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trPr>
        <w:tc>
          <w:tcPr>
            <w:tcW w:w="2262" w:type="dxa"/>
            <w:vAlign w:val="center"/>
          </w:tcPr>
          <w:p>
            <w:pPr>
              <w:widowControl w:val="0"/>
              <w:jc w:val="both"/>
            </w:pPr>
            <w:r>
              <w:rPr>
                <w:rFonts w:hint="eastAsia"/>
              </w:rPr>
              <w:t>吴效超</w:t>
            </w:r>
          </w:p>
        </w:tc>
        <w:tc>
          <w:tcPr>
            <w:tcW w:w="2262" w:type="dxa"/>
            <w:vAlign w:val="center"/>
          </w:tcPr>
          <w:p>
            <w:pPr>
              <w:widowControl w:val="0"/>
              <w:jc w:val="both"/>
            </w:pPr>
            <w:r>
              <w:rPr>
                <w:rFonts w:hint="eastAsia"/>
              </w:rPr>
              <w:t>董事</w:t>
            </w:r>
          </w:p>
        </w:tc>
        <w:tc>
          <w:tcPr>
            <w:tcW w:w="2262" w:type="dxa"/>
            <w:vAlign w:val="center"/>
          </w:tcPr>
          <w:p>
            <w:pPr>
              <w:widowControl w:val="0"/>
              <w:jc w:val="both"/>
            </w:pPr>
            <w:r>
              <w:rPr>
                <w:rFonts w:hint="eastAsia"/>
              </w:rPr>
              <w:t>离任</w:t>
            </w:r>
          </w:p>
        </w:tc>
        <w:tc>
          <w:tcPr>
            <w:tcW w:w="2262" w:type="dxa"/>
            <w:vAlign w:val="center"/>
          </w:tcPr>
          <w:p>
            <w:pPr>
              <w:widowControl w:val="0"/>
              <w:jc w:val="both"/>
            </w:pPr>
            <w:r>
              <w:rPr>
                <w:rFonts w:hint="eastAsia"/>
              </w:rPr>
              <w:t>换届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trPr>
        <w:tc>
          <w:tcPr>
            <w:tcW w:w="2262" w:type="dxa"/>
            <w:vAlign w:val="center"/>
          </w:tcPr>
          <w:p>
            <w:pPr>
              <w:widowControl w:val="0"/>
              <w:jc w:val="both"/>
            </w:pPr>
            <w:r>
              <w:rPr>
                <w:rFonts w:hint="eastAsia"/>
              </w:rPr>
              <w:t>兆文军</w:t>
            </w:r>
          </w:p>
        </w:tc>
        <w:tc>
          <w:tcPr>
            <w:tcW w:w="2262" w:type="dxa"/>
            <w:vAlign w:val="center"/>
          </w:tcPr>
          <w:p>
            <w:pPr>
              <w:widowControl w:val="0"/>
              <w:jc w:val="both"/>
            </w:pPr>
            <w:r>
              <w:rPr>
                <w:rFonts w:hint="eastAsia"/>
              </w:rPr>
              <w:t>独立董事</w:t>
            </w:r>
          </w:p>
        </w:tc>
        <w:tc>
          <w:tcPr>
            <w:tcW w:w="2262" w:type="dxa"/>
            <w:vAlign w:val="center"/>
          </w:tcPr>
          <w:p>
            <w:pPr>
              <w:widowControl w:val="0"/>
              <w:jc w:val="both"/>
            </w:pPr>
            <w:r>
              <w:rPr>
                <w:rFonts w:hint="eastAsia"/>
              </w:rPr>
              <w:t>离任</w:t>
            </w:r>
          </w:p>
        </w:tc>
        <w:tc>
          <w:tcPr>
            <w:tcW w:w="2262" w:type="dxa"/>
            <w:vAlign w:val="center"/>
          </w:tcPr>
          <w:p>
            <w:pPr>
              <w:widowControl w:val="0"/>
              <w:jc w:val="both"/>
            </w:pPr>
            <w:r>
              <w:rPr>
                <w:rFonts w:hint="eastAsia"/>
              </w:rPr>
              <w:t>换届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trPr>
        <w:tc>
          <w:tcPr>
            <w:tcW w:w="2262" w:type="dxa"/>
            <w:vAlign w:val="center"/>
          </w:tcPr>
          <w:p>
            <w:pPr>
              <w:widowControl w:val="0"/>
              <w:jc w:val="both"/>
            </w:pPr>
            <w:r>
              <w:rPr>
                <w:rFonts w:hint="eastAsia"/>
              </w:rPr>
              <w:t>葛  敏</w:t>
            </w:r>
          </w:p>
        </w:tc>
        <w:tc>
          <w:tcPr>
            <w:tcW w:w="2262" w:type="dxa"/>
            <w:vAlign w:val="center"/>
          </w:tcPr>
          <w:p>
            <w:pPr>
              <w:widowControl w:val="0"/>
              <w:jc w:val="both"/>
            </w:pPr>
            <w:r>
              <w:rPr>
                <w:rFonts w:hint="eastAsia"/>
              </w:rPr>
              <w:t>独立董事</w:t>
            </w:r>
          </w:p>
        </w:tc>
        <w:tc>
          <w:tcPr>
            <w:tcW w:w="2262" w:type="dxa"/>
            <w:vAlign w:val="center"/>
          </w:tcPr>
          <w:p>
            <w:pPr>
              <w:widowControl w:val="0"/>
              <w:jc w:val="both"/>
            </w:pPr>
            <w:r>
              <w:t>离任</w:t>
            </w:r>
          </w:p>
        </w:tc>
        <w:tc>
          <w:tcPr>
            <w:tcW w:w="2262" w:type="dxa"/>
            <w:vAlign w:val="center"/>
          </w:tcPr>
          <w:p>
            <w:pPr>
              <w:widowControl w:val="0"/>
              <w:jc w:val="both"/>
            </w:pPr>
            <w:r>
              <w:t>换届</w:t>
            </w:r>
          </w:p>
        </w:tc>
      </w:tr>
    </w:tbl>
    <w:p/>
    <w:p>
      <w:pPr>
        <w:pStyle w:val="4"/>
        <w:numPr>
          <w:ilvl w:val="0"/>
          <w:numId w:val="18"/>
        </w:numPr>
        <w:ind w:left="0" w:firstLine="0"/>
      </w:pPr>
      <w:r>
        <w:rPr>
          <w:rFonts w:hint="eastAsia"/>
        </w:rPr>
        <w:t>近三年受证券监管机构处罚的情况说明</w:t>
      </w:r>
    </w:p>
    <w:sdt>
      <w:sdtPr>
        <w:alias w:val="是否适用：近三年受证券监管机构处罚的情况说明[双击切换]"/>
        <w:tag w:val="_GBC_7955674a80d94ddc9e00915de353286e"/>
        <w:id w:val="1278301586"/>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18"/>
        </w:numPr>
        <w:ind w:left="0" w:firstLine="0"/>
      </w:pPr>
      <w:bookmarkStart w:id="102" w:name="_Hlk89182759"/>
      <w:r>
        <w:rPr>
          <w:rFonts w:hint="eastAsia"/>
        </w:rPr>
        <w:t>其他</w:t>
      </w:r>
    </w:p>
    <w:sdt>
      <w:sdtPr>
        <w:rPr>
          <w:rFonts w:hint="eastAsia"/>
          <w:bCs/>
        </w:rPr>
        <w:alias w:val="是否适用：其他董事、监事、高级管理人员情况说明[双击切换]"/>
        <w:tag w:val="_GBC_6698e1cba7354d29b0fcdbb38e7287d6"/>
        <w:id w:val="-57943779"/>
        <w:placeholder>
          <w:docPart w:val="GBC22222222222222222222222222222"/>
        </w:placeholder>
      </w:sdtPr>
      <w:sdtEndPr>
        <w:rPr>
          <w:rFonts w:hint="eastAsia"/>
          <w:bCs/>
        </w:rPr>
      </w:sdtEndPr>
      <w:sdtContent>
        <w:p>
          <w:pPr>
            <w:rPr>
              <w:bCs/>
            </w:rPr>
          </w:pPr>
          <w:r>
            <w:rPr>
              <w:rFonts w:ascii="宋体" w:hAnsi="宋体"/>
              <w:bCs/>
            </w:rPr>
            <w:fldChar w:fldCharType="begin"/>
          </w:r>
          <w:r>
            <w:rPr>
              <w:rFonts w:hint="eastAsia" w:ascii="宋体" w:hAnsi="宋体"/>
              <w:bCs/>
            </w:rPr>
            <w:instrText xml:space="preserve"> MACROBUTTON  SnrToggleCheckbox □适用  </w:instrText>
          </w:r>
          <w:r>
            <w:rPr>
              <w:rFonts w:ascii="宋体" w:hAnsi="宋体"/>
              <w:bCs/>
            </w:rPr>
            <w:fldChar w:fldCharType="end"/>
          </w:r>
          <w:r>
            <w:rPr>
              <w:rFonts w:ascii="宋体" w:hAnsi="宋体"/>
              <w:bCs/>
            </w:rPr>
            <w:fldChar w:fldCharType="begin"/>
          </w:r>
          <w:r>
            <w:rPr>
              <w:rFonts w:hint="eastAsia" w:ascii="宋体" w:hAnsi="宋体"/>
              <w:bCs/>
            </w:rPr>
            <w:instrText xml:space="preserve"> MACROBUTTON  SnrToggleCheckbox √不适用 </w:instrText>
          </w:r>
          <w:r>
            <w:rPr>
              <w:rFonts w:ascii="宋体" w:hAnsi="宋体"/>
              <w:bCs/>
            </w:rPr>
            <w:fldChar w:fldCharType="end"/>
          </w:r>
        </w:p>
      </w:sdtContent>
    </w:sdt>
    <w:p>
      <w:pPr>
        <w:rPr>
          <w:bCs/>
        </w:rPr>
      </w:pPr>
    </w:p>
    <w:bookmarkEnd w:id="102"/>
    <w:p>
      <w:pPr>
        <w:pStyle w:val="3"/>
        <w:numPr>
          <w:ilvl w:val="0"/>
          <w:numId w:val="17"/>
        </w:numPr>
      </w:pPr>
      <w:r>
        <w:t>董事履行职责情况</w:t>
      </w:r>
    </w:p>
    <w:p>
      <w:pPr>
        <w:pStyle w:val="4"/>
        <w:numPr>
          <w:ilvl w:val="0"/>
          <w:numId w:val="20"/>
        </w:numPr>
      </w:pPr>
      <w:r>
        <w:t>董事参加董事会和</w:t>
      </w:r>
      <w:sdt>
        <w:sdtPr>
          <w:tag w:val="_PLD_47828a77321a429297b4f49878c0e2f1"/>
          <w:id w:val="-1668933420"/>
        </w:sdtPr>
        <w:sdtContent>
          <w:r>
            <w:t>股东会</w:t>
          </w:r>
        </w:sdtContent>
      </w:sdt>
      <w:r>
        <w:t>的情况</w:t>
      </w:r>
    </w:p>
    <w:tbl>
      <w:tblPr>
        <w:tblStyle w:val="39"/>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845"/>
        <w:gridCol w:w="1098"/>
        <w:gridCol w:w="852"/>
        <w:gridCol w:w="968"/>
        <w:gridCol w:w="904"/>
        <w:gridCol w:w="845"/>
        <w:gridCol w:w="1294"/>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sdt>
          <w:sdtPr>
            <w:tag w:val="_PLD_fdf987702b2e46a4aaa1e3f20787a76c"/>
            <w:id w:val="-1615668910"/>
          </w:sdtPr>
          <w:sdtContent>
            <w:tc>
              <w:tcPr>
                <w:tcW w:w="979" w:type="dxa"/>
                <w:vMerge w:val="restart"/>
                <w:vAlign w:val="center"/>
              </w:tcPr>
              <w:p>
                <w:pPr>
                  <w:widowControl w:val="0"/>
                  <w:jc w:val="center"/>
                </w:pPr>
                <w:r>
                  <w:rPr>
                    <w:rFonts w:hint="eastAsia"/>
                  </w:rPr>
                  <w:t>董事</w:t>
                </w:r>
              </w:p>
              <w:p>
                <w:pPr>
                  <w:widowControl w:val="0"/>
                  <w:jc w:val="center"/>
                </w:pPr>
                <w:r>
                  <w:rPr>
                    <w:rFonts w:hint="eastAsia"/>
                  </w:rPr>
                  <w:t>姓名</w:t>
                </w:r>
              </w:p>
            </w:tc>
          </w:sdtContent>
        </w:sdt>
        <w:sdt>
          <w:sdtPr>
            <w:tag w:val="_PLD_8c944f740a3a4784938038ab19e3a6ed"/>
            <w:id w:val="-1927405997"/>
          </w:sdtPr>
          <w:sdtContent>
            <w:tc>
              <w:tcPr>
                <w:tcW w:w="845" w:type="dxa"/>
                <w:vMerge w:val="restart"/>
                <w:vAlign w:val="center"/>
              </w:tcPr>
              <w:p>
                <w:pPr>
                  <w:widowControl w:val="0"/>
                  <w:jc w:val="center"/>
                </w:pPr>
                <w:r>
                  <w:t>是否独立董事</w:t>
                </w:r>
              </w:p>
            </w:tc>
          </w:sdtContent>
        </w:sdt>
        <w:sdt>
          <w:sdtPr>
            <w:tag w:val="_PLD_41002b55426142459adadb76d790d586"/>
            <w:id w:val="-387639993"/>
          </w:sdtPr>
          <w:sdtContent>
            <w:tc>
              <w:tcPr>
                <w:tcW w:w="5961" w:type="dxa"/>
                <w:gridSpan w:val="6"/>
                <w:vAlign w:val="center"/>
              </w:tcPr>
              <w:p>
                <w:pPr>
                  <w:widowControl w:val="0"/>
                  <w:jc w:val="center"/>
                </w:pPr>
                <w:r>
                  <w:t>参加董事会情况</w:t>
                </w:r>
              </w:p>
            </w:tc>
          </w:sdtContent>
        </w:sdt>
        <w:sdt>
          <w:sdtPr>
            <w:tag w:val="_PLD_a86ab0ba65874193bf46821cd6a13f4f"/>
            <w:id w:val="-1723897544"/>
          </w:sdtPr>
          <w:sdtContent>
            <w:tc>
              <w:tcPr>
                <w:tcW w:w="1261" w:type="dxa"/>
                <w:vAlign w:val="center"/>
              </w:tcPr>
              <w:p>
                <w:pPr>
                  <w:widowControl w:val="0"/>
                  <w:jc w:val="center"/>
                </w:pPr>
                <w:r>
                  <w:t>参加股东会情况</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trPr>
        <w:tc>
          <w:tcPr>
            <w:tcW w:w="979" w:type="dxa"/>
            <w:vMerge w:val="continue"/>
            <w:vAlign w:val="center"/>
          </w:tcPr>
          <w:p>
            <w:pPr>
              <w:widowControl w:val="0"/>
              <w:jc w:val="center"/>
            </w:pPr>
          </w:p>
        </w:tc>
        <w:tc>
          <w:tcPr>
            <w:tcW w:w="845" w:type="dxa"/>
            <w:vMerge w:val="continue"/>
            <w:vAlign w:val="center"/>
          </w:tcPr>
          <w:p>
            <w:pPr>
              <w:widowControl w:val="0"/>
              <w:jc w:val="center"/>
            </w:pPr>
          </w:p>
        </w:tc>
        <w:sdt>
          <w:sdtPr>
            <w:tag w:val="_PLD_1be3bc3a3d894e22b017b70a7c691233"/>
            <w:id w:val="-306243480"/>
          </w:sdtPr>
          <w:sdtContent>
            <w:tc>
              <w:tcPr>
                <w:tcW w:w="1098" w:type="dxa"/>
                <w:vAlign w:val="center"/>
              </w:tcPr>
              <w:p>
                <w:pPr>
                  <w:widowControl w:val="0"/>
                  <w:jc w:val="center"/>
                </w:pPr>
                <w:r>
                  <w:t>本年应参加董事会次数</w:t>
                </w:r>
              </w:p>
            </w:tc>
          </w:sdtContent>
        </w:sdt>
        <w:sdt>
          <w:sdtPr>
            <w:tag w:val="_PLD_3e45fc9802f241cb8e17735983417e9b"/>
            <w:id w:val="-1685118162"/>
          </w:sdtPr>
          <w:sdtContent>
            <w:tc>
              <w:tcPr>
                <w:tcW w:w="852" w:type="dxa"/>
                <w:vAlign w:val="center"/>
              </w:tcPr>
              <w:p>
                <w:pPr>
                  <w:widowControl w:val="0"/>
                  <w:jc w:val="center"/>
                </w:pPr>
                <w:r>
                  <w:t>亲自出席次数</w:t>
                </w:r>
              </w:p>
            </w:tc>
          </w:sdtContent>
        </w:sdt>
        <w:sdt>
          <w:sdtPr>
            <w:tag w:val="_PLD_5b2f1e699fe34def868fe8b765d768ba"/>
            <w:id w:val="-258300846"/>
          </w:sdtPr>
          <w:sdtContent>
            <w:tc>
              <w:tcPr>
                <w:tcW w:w="968" w:type="dxa"/>
                <w:vAlign w:val="center"/>
              </w:tcPr>
              <w:p>
                <w:pPr>
                  <w:widowControl w:val="0"/>
                  <w:jc w:val="center"/>
                </w:pPr>
                <w:r>
                  <w:t>以通讯方式参加次数</w:t>
                </w:r>
              </w:p>
            </w:tc>
          </w:sdtContent>
        </w:sdt>
        <w:sdt>
          <w:sdtPr>
            <w:tag w:val="_PLD_981a0cb863d94703a5482c1ca67d4cb5"/>
            <w:id w:val="1317527240"/>
          </w:sdtPr>
          <w:sdtContent>
            <w:tc>
              <w:tcPr>
                <w:tcW w:w="904" w:type="dxa"/>
                <w:vAlign w:val="center"/>
              </w:tcPr>
              <w:p>
                <w:pPr>
                  <w:widowControl w:val="0"/>
                  <w:jc w:val="center"/>
                </w:pPr>
                <w:r>
                  <w:t>委托出席次数</w:t>
                </w:r>
              </w:p>
            </w:tc>
          </w:sdtContent>
        </w:sdt>
        <w:sdt>
          <w:sdtPr>
            <w:tag w:val="_PLD_e955143b8973461bb11aa6e64e6bb542"/>
            <w:id w:val="76791305"/>
          </w:sdtPr>
          <w:sdtContent>
            <w:tc>
              <w:tcPr>
                <w:tcW w:w="845" w:type="dxa"/>
                <w:vAlign w:val="center"/>
              </w:tcPr>
              <w:p>
                <w:pPr>
                  <w:widowControl w:val="0"/>
                  <w:jc w:val="center"/>
                </w:pPr>
                <w:r>
                  <w:t>缺席</w:t>
                </w:r>
              </w:p>
              <w:p>
                <w:pPr>
                  <w:widowControl w:val="0"/>
                  <w:jc w:val="center"/>
                </w:pPr>
                <w:r>
                  <w:t>次数</w:t>
                </w:r>
              </w:p>
            </w:tc>
          </w:sdtContent>
        </w:sdt>
        <w:sdt>
          <w:sdtPr>
            <w:tag w:val="_PLD_c94de7a455d94af5b8ffe4cc736c4b46"/>
            <w:id w:val="-982076888"/>
          </w:sdtPr>
          <w:sdtContent>
            <w:tc>
              <w:tcPr>
                <w:tcW w:w="1294" w:type="dxa"/>
                <w:vAlign w:val="center"/>
              </w:tcPr>
              <w:p>
                <w:pPr>
                  <w:widowControl w:val="0"/>
                  <w:jc w:val="center"/>
                </w:pPr>
                <w:r>
                  <w:t>是否连续两次未亲自参加会议</w:t>
                </w:r>
              </w:p>
            </w:tc>
          </w:sdtContent>
        </w:sdt>
        <w:sdt>
          <w:sdtPr>
            <w:tag w:val="_PLD_7f17c2a5ff9540709fafff9460b0756d"/>
            <w:id w:val="-96954729"/>
          </w:sdtPr>
          <w:sdtContent>
            <w:tc>
              <w:tcPr>
                <w:tcW w:w="1261" w:type="dxa"/>
                <w:vAlign w:val="center"/>
              </w:tcPr>
              <w:p>
                <w:pPr>
                  <w:widowControl w:val="0"/>
                  <w:jc w:val="center"/>
                  <w:rPr>
                    <w:b/>
                  </w:rPr>
                </w:pPr>
                <w:r>
                  <w:t>出席股东会的次数</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trPr>
        <w:tc>
          <w:tcPr>
            <w:tcW w:w="979" w:type="dxa"/>
            <w:vAlign w:val="center"/>
          </w:tcPr>
          <w:p>
            <w:pPr>
              <w:widowControl w:val="0"/>
              <w:jc w:val="both"/>
            </w:pPr>
            <w:r>
              <w:t>孙立国</w:t>
            </w:r>
          </w:p>
        </w:tc>
        <w:sdt>
          <w:sdtPr>
            <w:rPr>
              <w:rFonts w:hint="eastAsia"/>
            </w:rPr>
            <w:alias w:val="董事参加董事会的出席情况明细-是否独立董事"/>
            <w:tag w:val="_GBC_8f65cf2d483747a58ee92c8a36ee6375"/>
            <w:id w:val="1972784676"/>
            <w:comboBox>
              <w:listItem w:displayText="是" w:value="true"/>
              <w:listItem w:displayText="否" w:value="false"/>
            </w:comboBox>
          </w:sdtPr>
          <w:sdtEndPr>
            <w:rPr>
              <w:rFonts w:hint="eastAsia"/>
            </w:rPr>
          </w:sdtEndPr>
          <w:sdtContent>
            <w:tc>
              <w:tcPr>
                <w:tcW w:w="845" w:type="dxa"/>
                <w:vAlign w:val="center"/>
              </w:tcPr>
              <w:p>
                <w:pPr>
                  <w:widowControl w:val="0"/>
                  <w:jc w:val="both"/>
                </w:pPr>
                <w:r>
                  <w:rPr>
                    <w:rFonts w:hint="eastAsia"/>
                  </w:rPr>
                  <w:t>否</w:t>
                </w:r>
              </w:p>
            </w:tc>
          </w:sdtContent>
        </w:sdt>
        <w:tc>
          <w:tcPr>
            <w:tcW w:w="1098" w:type="dxa"/>
            <w:vAlign w:val="center"/>
          </w:tcPr>
          <w:p>
            <w:pPr>
              <w:widowControl w:val="0"/>
              <w:jc w:val="right"/>
              <w:rPr>
                <w:rFonts w:hint="eastAsia" w:ascii="宋体" w:hAnsi="宋体"/>
              </w:rPr>
            </w:pPr>
            <w:r>
              <w:rPr>
                <w:rFonts w:hint="eastAsia" w:ascii="宋体" w:hAnsi="宋体"/>
              </w:rPr>
              <w:t>11</w:t>
            </w:r>
          </w:p>
        </w:tc>
        <w:tc>
          <w:tcPr>
            <w:tcW w:w="852" w:type="dxa"/>
            <w:vAlign w:val="center"/>
          </w:tcPr>
          <w:p>
            <w:pPr>
              <w:widowControl w:val="0"/>
              <w:jc w:val="right"/>
              <w:rPr>
                <w:rFonts w:hint="eastAsia" w:ascii="宋体" w:hAnsi="宋体"/>
              </w:rPr>
            </w:pPr>
            <w:r>
              <w:rPr>
                <w:rFonts w:ascii="宋体" w:hAnsi="宋体"/>
              </w:rPr>
              <w:t>11</w:t>
            </w:r>
          </w:p>
        </w:tc>
        <w:tc>
          <w:tcPr>
            <w:tcW w:w="968" w:type="dxa"/>
            <w:vAlign w:val="center"/>
          </w:tcPr>
          <w:p>
            <w:pPr>
              <w:widowControl w:val="0"/>
              <w:jc w:val="right"/>
              <w:rPr>
                <w:rFonts w:hint="eastAsia" w:ascii="宋体" w:hAnsi="宋体"/>
              </w:rPr>
            </w:pPr>
            <w:r>
              <w:rPr>
                <w:rFonts w:hint="eastAsia" w:ascii="宋体" w:hAnsi="宋体"/>
              </w:rPr>
              <w:t>1</w:t>
            </w:r>
          </w:p>
        </w:tc>
        <w:tc>
          <w:tcPr>
            <w:tcW w:w="904" w:type="dxa"/>
            <w:vAlign w:val="center"/>
          </w:tcPr>
          <w:p>
            <w:pPr>
              <w:widowControl w:val="0"/>
              <w:jc w:val="right"/>
              <w:rPr>
                <w:rFonts w:hint="eastAsia" w:ascii="宋体" w:hAnsi="宋体"/>
              </w:rPr>
            </w:pPr>
            <w:r>
              <w:rPr>
                <w:rFonts w:hint="eastAsia" w:ascii="宋体" w:hAnsi="宋体"/>
              </w:rPr>
              <w:t>0</w:t>
            </w:r>
          </w:p>
        </w:tc>
        <w:tc>
          <w:tcPr>
            <w:tcW w:w="845" w:type="dxa"/>
            <w:vAlign w:val="center"/>
          </w:tcPr>
          <w:p>
            <w:pPr>
              <w:widowControl w:val="0"/>
              <w:jc w:val="right"/>
              <w:rPr>
                <w:rFonts w:hint="eastAsia" w:ascii="宋体" w:hAnsi="宋体"/>
              </w:rPr>
            </w:pPr>
            <w:r>
              <w:rPr>
                <w:rFonts w:hint="eastAsia" w:ascii="宋体" w:hAnsi="宋体"/>
              </w:rPr>
              <w:t>0</w:t>
            </w:r>
          </w:p>
        </w:tc>
        <w:sdt>
          <w:sdtPr>
            <w:rPr>
              <w:rFonts w:hint="eastAsia" w:ascii="宋体" w:hAnsi="宋体"/>
            </w:rPr>
            <w:alias w:val="董事参加董事会的出席情况明细-是否连续两次未亲自参加会议"/>
            <w:tag w:val="_GBC_4748dc7c4f9b495f9d97d5c22a5e08e6"/>
            <w:id w:val="203454510"/>
            <w:comboBox>
              <w:listItem w:displayText="是" w:value="true"/>
              <w:listItem w:displayText="否" w:value="false"/>
            </w:comboBox>
          </w:sdtPr>
          <w:sdtEndPr>
            <w:rPr>
              <w:rFonts w:hint="eastAsia" w:ascii="宋体" w:hAnsi="宋体"/>
            </w:rPr>
          </w:sdtEndPr>
          <w:sdtContent>
            <w:tc>
              <w:tcPr>
                <w:tcW w:w="1294" w:type="dxa"/>
                <w:vAlign w:val="center"/>
              </w:tcPr>
              <w:p>
                <w:pPr>
                  <w:widowControl w:val="0"/>
                  <w:jc w:val="both"/>
                  <w:rPr>
                    <w:rFonts w:hint="eastAsia" w:ascii="宋体" w:hAnsi="宋体"/>
                  </w:rPr>
                </w:pPr>
                <w:r>
                  <w:rPr>
                    <w:rFonts w:hint="eastAsia" w:ascii="宋体" w:hAnsi="宋体"/>
                  </w:rPr>
                  <w:t>否</w:t>
                </w:r>
              </w:p>
            </w:tc>
          </w:sdtContent>
        </w:sdt>
        <w:tc>
          <w:tcPr>
            <w:tcW w:w="1261" w:type="dxa"/>
            <w:vAlign w:val="center"/>
          </w:tcPr>
          <w:p>
            <w:pPr>
              <w:widowControl w:val="0"/>
              <w:jc w:val="right"/>
              <w:rPr>
                <w:rFonts w:hint="eastAsia"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trPr>
        <w:tc>
          <w:tcPr>
            <w:tcW w:w="979" w:type="dxa"/>
            <w:vAlign w:val="center"/>
          </w:tcPr>
          <w:p>
            <w:pPr>
              <w:widowControl w:val="0"/>
              <w:jc w:val="both"/>
            </w:pPr>
            <w:r>
              <w:t>钱</w:t>
            </w:r>
            <w:r>
              <w:rPr>
                <w:rFonts w:hint="eastAsia"/>
              </w:rPr>
              <w:t xml:space="preserve">  </w:t>
            </w:r>
            <w:r>
              <w:t>正</w:t>
            </w:r>
          </w:p>
        </w:tc>
        <w:tc>
          <w:tcPr>
            <w:tcW w:w="845" w:type="dxa"/>
            <w:vAlign w:val="center"/>
          </w:tcPr>
          <w:p>
            <w:pPr>
              <w:widowControl w:val="0"/>
              <w:jc w:val="both"/>
            </w:pPr>
            <w:r>
              <w:t>否</w:t>
            </w:r>
          </w:p>
        </w:tc>
        <w:tc>
          <w:tcPr>
            <w:tcW w:w="1098" w:type="dxa"/>
            <w:vAlign w:val="center"/>
          </w:tcPr>
          <w:p>
            <w:pPr>
              <w:widowControl w:val="0"/>
              <w:jc w:val="right"/>
              <w:rPr>
                <w:rFonts w:hint="eastAsia" w:ascii="宋体" w:hAnsi="宋体"/>
              </w:rPr>
            </w:pPr>
            <w:r>
              <w:rPr>
                <w:rFonts w:hint="eastAsia" w:ascii="宋体" w:hAnsi="宋体"/>
              </w:rPr>
              <w:t>11</w:t>
            </w:r>
          </w:p>
        </w:tc>
        <w:tc>
          <w:tcPr>
            <w:tcW w:w="852" w:type="dxa"/>
            <w:vAlign w:val="center"/>
          </w:tcPr>
          <w:p>
            <w:pPr>
              <w:widowControl w:val="0"/>
              <w:jc w:val="right"/>
              <w:rPr>
                <w:rFonts w:hint="eastAsia" w:ascii="宋体" w:hAnsi="宋体"/>
              </w:rPr>
            </w:pPr>
            <w:r>
              <w:rPr>
                <w:rFonts w:ascii="宋体" w:hAnsi="宋体"/>
              </w:rPr>
              <w:t>11</w:t>
            </w:r>
          </w:p>
        </w:tc>
        <w:tc>
          <w:tcPr>
            <w:tcW w:w="968" w:type="dxa"/>
            <w:vAlign w:val="center"/>
          </w:tcPr>
          <w:p>
            <w:pPr>
              <w:widowControl w:val="0"/>
              <w:jc w:val="right"/>
              <w:rPr>
                <w:rFonts w:hint="eastAsia" w:ascii="宋体" w:hAnsi="宋体"/>
              </w:rPr>
            </w:pPr>
            <w:r>
              <w:rPr>
                <w:rFonts w:hint="eastAsia" w:ascii="宋体" w:hAnsi="宋体"/>
              </w:rPr>
              <w:t>1</w:t>
            </w:r>
          </w:p>
        </w:tc>
        <w:tc>
          <w:tcPr>
            <w:tcW w:w="904" w:type="dxa"/>
            <w:vAlign w:val="center"/>
          </w:tcPr>
          <w:p>
            <w:pPr>
              <w:widowControl w:val="0"/>
              <w:jc w:val="right"/>
              <w:rPr>
                <w:rFonts w:hint="eastAsia" w:ascii="宋体" w:hAnsi="宋体"/>
              </w:rPr>
            </w:pPr>
            <w:r>
              <w:rPr>
                <w:rFonts w:hint="eastAsia" w:ascii="宋体" w:hAnsi="宋体"/>
              </w:rPr>
              <w:t>0</w:t>
            </w:r>
          </w:p>
        </w:tc>
        <w:tc>
          <w:tcPr>
            <w:tcW w:w="845" w:type="dxa"/>
            <w:vAlign w:val="center"/>
          </w:tcPr>
          <w:p>
            <w:pPr>
              <w:widowControl w:val="0"/>
              <w:jc w:val="right"/>
              <w:rPr>
                <w:rFonts w:hint="eastAsia" w:ascii="宋体" w:hAnsi="宋体"/>
              </w:rPr>
            </w:pPr>
            <w:r>
              <w:rPr>
                <w:rFonts w:hint="eastAsia" w:ascii="宋体" w:hAnsi="宋体"/>
              </w:rPr>
              <w:t>0</w:t>
            </w:r>
          </w:p>
        </w:tc>
        <w:tc>
          <w:tcPr>
            <w:tcW w:w="1294" w:type="dxa"/>
            <w:vAlign w:val="center"/>
          </w:tcPr>
          <w:p>
            <w:pPr>
              <w:widowControl w:val="0"/>
              <w:jc w:val="both"/>
              <w:rPr>
                <w:rFonts w:hint="eastAsia" w:ascii="宋体" w:hAnsi="宋体"/>
              </w:rPr>
            </w:pPr>
            <w:r>
              <w:rPr>
                <w:rFonts w:ascii="宋体" w:hAnsi="宋体"/>
              </w:rPr>
              <w:t>否</w:t>
            </w:r>
          </w:p>
        </w:tc>
        <w:tc>
          <w:tcPr>
            <w:tcW w:w="1261" w:type="dxa"/>
            <w:vAlign w:val="center"/>
          </w:tcPr>
          <w:p>
            <w:pPr>
              <w:widowControl w:val="0"/>
              <w:jc w:val="right"/>
              <w:rPr>
                <w:rFonts w:hint="eastAsia"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trPr>
        <w:tc>
          <w:tcPr>
            <w:tcW w:w="979" w:type="dxa"/>
            <w:vAlign w:val="center"/>
          </w:tcPr>
          <w:p>
            <w:pPr>
              <w:widowControl w:val="0"/>
              <w:jc w:val="both"/>
            </w:pPr>
            <w:r>
              <w:t>孙久红</w:t>
            </w:r>
          </w:p>
        </w:tc>
        <w:tc>
          <w:tcPr>
            <w:tcW w:w="845" w:type="dxa"/>
            <w:vAlign w:val="center"/>
          </w:tcPr>
          <w:p>
            <w:pPr>
              <w:widowControl w:val="0"/>
              <w:jc w:val="both"/>
            </w:pPr>
            <w:r>
              <w:t>否</w:t>
            </w:r>
          </w:p>
        </w:tc>
        <w:tc>
          <w:tcPr>
            <w:tcW w:w="1098" w:type="dxa"/>
            <w:vAlign w:val="center"/>
          </w:tcPr>
          <w:p>
            <w:pPr>
              <w:widowControl w:val="0"/>
              <w:jc w:val="right"/>
              <w:rPr>
                <w:rFonts w:hint="eastAsia" w:ascii="宋体" w:hAnsi="宋体"/>
              </w:rPr>
            </w:pPr>
            <w:r>
              <w:rPr>
                <w:rFonts w:hint="eastAsia" w:ascii="宋体" w:hAnsi="宋体"/>
              </w:rPr>
              <w:t>11</w:t>
            </w:r>
          </w:p>
        </w:tc>
        <w:tc>
          <w:tcPr>
            <w:tcW w:w="852" w:type="dxa"/>
            <w:vAlign w:val="center"/>
          </w:tcPr>
          <w:p>
            <w:pPr>
              <w:widowControl w:val="0"/>
              <w:jc w:val="right"/>
              <w:rPr>
                <w:rFonts w:hint="eastAsia" w:ascii="宋体" w:hAnsi="宋体"/>
              </w:rPr>
            </w:pPr>
            <w:r>
              <w:rPr>
                <w:rFonts w:ascii="宋体" w:hAnsi="宋体"/>
              </w:rPr>
              <w:t>11</w:t>
            </w:r>
          </w:p>
        </w:tc>
        <w:tc>
          <w:tcPr>
            <w:tcW w:w="968" w:type="dxa"/>
            <w:vAlign w:val="center"/>
          </w:tcPr>
          <w:p>
            <w:pPr>
              <w:widowControl w:val="0"/>
              <w:jc w:val="right"/>
              <w:rPr>
                <w:rFonts w:hint="eastAsia" w:ascii="宋体" w:hAnsi="宋体"/>
              </w:rPr>
            </w:pPr>
            <w:r>
              <w:rPr>
                <w:rFonts w:hint="eastAsia" w:ascii="宋体" w:hAnsi="宋体"/>
              </w:rPr>
              <w:t>1</w:t>
            </w:r>
          </w:p>
        </w:tc>
        <w:tc>
          <w:tcPr>
            <w:tcW w:w="904" w:type="dxa"/>
            <w:vAlign w:val="center"/>
          </w:tcPr>
          <w:p>
            <w:pPr>
              <w:widowControl w:val="0"/>
              <w:jc w:val="right"/>
              <w:rPr>
                <w:rFonts w:hint="eastAsia" w:ascii="宋体" w:hAnsi="宋体"/>
              </w:rPr>
            </w:pPr>
            <w:r>
              <w:rPr>
                <w:rFonts w:ascii="宋体" w:hAnsi="宋体"/>
              </w:rPr>
              <w:t>0</w:t>
            </w:r>
          </w:p>
        </w:tc>
        <w:tc>
          <w:tcPr>
            <w:tcW w:w="845" w:type="dxa"/>
            <w:vAlign w:val="center"/>
          </w:tcPr>
          <w:p>
            <w:pPr>
              <w:widowControl w:val="0"/>
              <w:jc w:val="right"/>
              <w:rPr>
                <w:rFonts w:hint="eastAsia" w:ascii="宋体" w:hAnsi="宋体"/>
              </w:rPr>
            </w:pPr>
            <w:r>
              <w:rPr>
                <w:rFonts w:ascii="宋体" w:hAnsi="宋体"/>
              </w:rPr>
              <w:t>0</w:t>
            </w:r>
          </w:p>
        </w:tc>
        <w:tc>
          <w:tcPr>
            <w:tcW w:w="1294" w:type="dxa"/>
            <w:vAlign w:val="center"/>
          </w:tcPr>
          <w:p>
            <w:pPr>
              <w:widowControl w:val="0"/>
              <w:jc w:val="both"/>
              <w:rPr>
                <w:rFonts w:hint="eastAsia" w:ascii="宋体" w:hAnsi="宋体"/>
              </w:rPr>
            </w:pPr>
            <w:r>
              <w:rPr>
                <w:rFonts w:ascii="宋体" w:hAnsi="宋体"/>
              </w:rPr>
              <w:t>否</w:t>
            </w:r>
          </w:p>
        </w:tc>
        <w:tc>
          <w:tcPr>
            <w:tcW w:w="1261" w:type="dxa"/>
            <w:vAlign w:val="center"/>
          </w:tcPr>
          <w:p>
            <w:pPr>
              <w:widowControl w:val="0"/>
              <w:jc w:val="right"/>
              <w:rPr>
                <w:rFonts w:hint="eastAsia"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trPr>
        <w:tc>
          <w:tcPr>
            <w:tcW w:w="979" w:type="dxa"/>
            <w:vAlign w:val="center"/>
          </w:tcPr>
          <w:p>
            <w:pPr>
              <w:widowControl w:val="0"/>
              <w:jc w:val="both"/>
            </w:pPr>
            <w:r>
              <w:rPr>
                <w:rFonts w:hint="eastAsia"/>
              </w:rPr>
              <w:t>穆立峰</w:t>
            </w:r>
          </w:p>
        </w:tc>
        <w:tc>
          <w:tcPr>
            <w:tcW w:w="845" w:type="dxa"/>
            <w:vAlign w:val="center"/>
          </w:tcPr>
          <w:p>
            <w:pPr>
              <w:widowControl w:val="0"/>
              <w:jc w:val="both"/>
            </w:pPr>
            <w:r>
              <w:t>否</w:t>
            </w:r>
          </w:p>
        </w:tc>
        <w:tc>
          <w:tcPr>
            <w:tcW w:w="1098" w:type="dxa"/>
            <w:vAlign w:val="center"/>
          </w:tcPr>
          <w:p>
            <w:pPr>
              <w:widowControl w:val="0"/>
              <w:jc w:val="right"/>
              <w:rPr>
                <w:rFonts w:hint="eastAsia" w:ascii="宋体" w:hAnsi="宋体"/>
              </w:rPr>
            </w:pPr>
            <w:r>
              <w:rPr>
                <w:rFonts w:hint="eastAsia" w:ascii="宋体" w:hAnsi="宋体"/>
              </w:rPr>
              <w:t>3</w:t>
            </w:r>
          </w:p>
        </w:tc>
        <w:tc>
          <w:tcPr>
            <w:tcW w:w="852" w:type="dxa"/>
            <w:vAlign w:val="center"/>
          </w:tcPr>
          <w:p>
            <w:pPr>
              <w:widowControl w:val="0"/>
              <w:jc w:val="right"/>
              <w:rPr>
                <w:rFonts w:hint="eastAsia" w:ascii="宋体" w:hAnsi="宋体"/>
              </w:rPr>
            </w:pPr>
            <w:r>
              <w:rPr>
                <w:rFonts w:ascii="宋体" w:hAnsi="宋体"/>
              </w:rPr>
              <w:t>3</w:t>
            </w:r>
          </w:p>
        </w:tc>
        <w:tc>
          <w:tcPr>
            <w:tcW w:w="968" w:type="dxa"/>
            <w:vAlign w:val="center"/>
          </w:tcPr>
          <w:p>
            <w:pPr>
              <w:widowControl w:val="0"/>
              <w:jc w:val="right"/>
              <w:rPr>
                <w:rFonts w:hint="eastAsia" w:ascii="宋体" w:hAnsi="宋体"/>
              </w:rPr>
            </w:pPr>
            <w:r>
              <w:rPr>
                <w:rFonts w:hint="eastAsia" w:ascii="宋体" w:hAnsi="宋体"/>
              </w:rPr>
              <w:t>1</w:t>
            </w:r>
          </w:p>
        </w:tc>
        <w:tc>
          <w:tcPr>
            <w:tcW w:w="904" w:type="dxa"/>
            <w:vAlign w:val="center"/>
          </w:tcPr>
          <w:p>
            <w:pPr>
              <w:widowControl w:val="0"/>
              <w:jc w:val="right"/>
              <w:rPr>
                <w:rFonts w:hint="eastAsia" w:ascii="宋体" w:hAnsi="宋体"/>
              </w:rPr>
            </w:pPr>
            <w:r>
              <w:rPr>
                <w:rFonts w:ascii="宋体" w:hAnsi="宋体"/>
              </w:rPr>
              <w:t>0</w:t>
            </w:r>
          </w:p>
        </w:tc>
        <w:tc>
          <w:tcPr>
            <w:tcW w:w="845" w:type="dxa"/>
            <w:vAlign w:val="center"/>
          </w:tcPr>
          <w:p>
            <w:pPr>
              <w:widowControl w:val="0"/>
              <w:jc w:val="right"/>
              <w:rPr>
                <w:rFonts w:hint="eastAsia" w:ascii="宋体" w:hAnsi="宋体"/>
              </w:rPr>
            </w:pPr>
            <w:r>
              <w:rPr>
                <w:rFonts w:ascii="宋体" w:hAnsi="宋体"/>
              </w:rPr>
              <w:t>0</w:t>
            </w:r>
          </w:p>
        </w:tc>
        <w:tc>
          <w:tcPr>
            <w:tcW w:w="1294" w:type="dxa"/>
            <w:vAlign w:val="center"/>
          </w:tcPr>
          <w:p>
            <w:pPr>
              <w:widowControl w:val="0"/>
              <w:jc w:val="both"/>
              <w:rPr>
                <w:rFonts w:hint="eastAsia" w:ascii="宋体" w:hAnsi="宋体"/>
              </w:rPr>
            </w:pPr>
            <w:r>
              <w:rPr>
                <w:rFonts w:ascii="宋体" w:hAnsi="宋体"/>
              </w:rPr>
              <w:t>否</w:t>
            </w:r>
          </w:p>
        </w:tc>
        <w:tc>
          <w:tcPr>
            <w:tcW w:w="1261" w:type="dxa"/>
            <w:vAlign w:val="center"/>
          </w:tcPr>
          <w:p>
            <w:pPr>
              <w:widowControl w:val="0"/>
              <w:jc w:val="right"/>
              <w:rPr>
                <w:rFonts w:hint="eastAsia" w:ascii="宋体" w:hAnsi="宋体"/>
              </w:rPr>
            </w:pPr>
            <w:r>
              <w:rPr>
                <w:rFonts w:hint="eastAsia" w:ascii="宋体" w:hAnsi="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trPr>
        <w:tc>
          <w:tcPr>
            <w:tcW w:w="979" w:type="dxa"/>
            <w:vAlign w:val="center"/>
          </w:tcPr>
          <w:p>
            <w:pPr>
              <w:widowControl w:val="0"/>
              <w:jc w:val="both"/>
            </w:pPr>
            <w:r>
              <w:rPr>
                <w:rFonts w:hint="eastAsia"/>
              </w:rPr>
              <w:t>祁  勇</w:t>
            </w:r>
          </w:p>
        </w:tc>
        <w:tc>
          <w:tcPr>
            <w:tcW w:w="845" w:type="dxa"/>
            <w:vAlign w:val="center"/>
          </w:tcPr>
          <w:p>
            <w:pPr>
              <w:widowControl w:val="0"/>
              <w:jc w:val="both"/>
            </w:pPr>
            <w:r>
              <w:t>否</w:t>
            </w:r>
          </w:p>
        </w:tc>
        <w:tc>
          <w:tcPr>
            <w:tcW w:w="1098" w:type="dxa"/>
            <w:vAlign w:val="center"/>
          </w:tcPr>
          <w:p>
            <w:pPr>
              <w:widowControl w:val="0"/>
              <w:jc w:val="right"/>
              <w:rPr>
                <w:rFonts w:hint="eastAsia" w:ascii="宋体" w:hAnsi="宋体"/>
              </w:rPr>
            </w:pPr>
            <w:r>
              <w:rPr>
                <w:rFonts w:hint="eastAsia" w:ascii="宋体" w:hAnsi="宋体"/>
              </w:rPr>
              <w:t>11</w:t>
            </w:r>
          </w:p>
        </w:tc>
        <w:tc>
          <w:tcPr>
            <w:tcW w:w="852" w:type="dxa"/>
            <w:vAlign w:val="center"/>
          </w:tcPr>
          <w:p>
            <w:pPr>
              <w:widowControl w:val="0"/>
              <w:jc w:val="right"/>
              <w:rPr>
                <w:rFonts w:hint="eastAsia" w:ascii="宋体" w:hAnsi="宋体"/>
              </w:rPr>
            </w:pPr>
            <w:r>
              <w:rPr>
                <w:rFonts w:ascii="宋体" w:hAnsi="宋体"/>
              </w:rPr>
              <w:t>11</w:t>
            </w:r>
          </w:p>
        </w:tc>
        <w:tc>
          <w:tcPr>
            <w:tcW w:w="968" w:type="dxa"/>
            <w:vAlign w:val="center"/>
          </w:tcPr>
          <w:p>
            <w:pPr>
              <w:widowControl w:val="0"/>
              <w:jc w:val="right"/>
              <w:rPr>
                <w:rFonts w:hint="eastAsia" w:ascii="宋体" w:hAnsi="宋体"/>
              </w:rPr>
            </w:pPr>
            <w:r>
              <w:rPr>
                <w:rFonts w:hint="eastAsia" w:ascii="宋体" w:hAnsi="宋体"/>
              </w:rPr>
              <w:t>1</w:t>
            </w:r>
          </w:p>
        </w:tc>
        <w:tc>
          <w:tcPr>
            <w:tcW w:w="904" w:type="dxa"/>
            <w:vAlign w:val="center"/>
          </w:tcPr>
          <w:p>
            <w:pPr>
              <w:widowControl w:val="0"/>
              <w:jc w:val="right"/>
              <w:rPr>
                <w:rFonts w:hint="eastAsia" w:ascii="宋体" w:hAnsi="宋体"/>
              </w:rPr>
            </w:pPr>
            <w:r>
              <w:rPr>
                <w:rFonts w:ascii="宋体" w:hAnsi="宋体"/>
              </w:rPr>
              <w:t>0</w:t>
            </w:r>
          </w:p>
        </w:tc>
        <w:tc>
          <w:tcPr>
            <w:tcW w:w="845" w:type="dxa"/>
            <w:vAlign w:val="center"/>
          </w:tcPr>
          <w:p>
            <w:pPr>
              <w:widowControl w:val="0"/>
              <w:jc w:val="right"/>
              <w:rPr>
                <w:rFonts w:hint="eastAsia" w:ascii="宋体" w:hAnsi="宋体"/>
              </w:rPr>
            </w:pPr>
            <w:r>
              <w:rPr>
                <w:rFonts w:ascii="宋体" w:hAnsi="宋体"/>
              </w:rPr>
              <w:t>0</w:t>
            </w:r>
          </w:p>
        </w:tc>
        <w:tc>
          <w:tcPr>
            <w:tcW w:w="1294" w:type="dxa"/>
            <w:vAlign w:val="center"/>
          </w:tcPr>
          <w:p>
            <w:pPr>
              <w:widowControl w:val="0"/>
              <w:jc w:val="both"/>
              <w:rPr>
                <w:rFonts w:hint="eastAsia" w:ascii="宋体" w:hAnsi="宋体"/>
              </w:rPr>
            </w:pPr>
            <w:r>
              <w:rPr>
                <w:rFonts w:ascii="宋体" w:hAnsi="宋体"/>
              </w:rPr>
              <w:t>否</w:t>
            </w:r>
          </w:p>
        </w:tc>
        <w:tc>
          <w:tcPr>
            <w:tcW w:w="1261" w:type="dxa"/>
            <w:vAlign w:val="center"/>
          </w:tcPr>
          <w:p>
            <w:pPr>
              <w:widowControl w:val="0"/>
              <w:jc w:val="right"/>
              <w:rPr>
                <w:rFonts w:hint="eastAsia"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trPr>
        <w:tc>
          <w:tcPr>
            <w:tcW w:w="979" w:type="dxa"/>
            <w:vAlign w:val="center"/>
          </w:tcPr>
          <w:p>
            <w:pPr>
              <w:widowControl w:val="0"/>
              <w:jc w:val="both"/>
            </w:pPr>
            <w:r>
              <w:rPr>
                <w:rFonts w:hint="eastAsia"/>
              </w:rPr>
              <w:t>景  向</w:t>
            </w:r>
          </w:p>
        </w:tc>
        <w:tc>
          <w:tcPr>
            <w:tcW w:w="845" w:type="dxa"/>
            <w:vAlign w:val="center"/>
          </w:tcPr>
          <w:p>
            <w:pPr>
              <w:widowControl w:val="0"/>
              <w:jc w:val="both"/>
            </w:pPr>
            <w:r>
              <w:t>否</w:t>
            </w:r>
          </w:p>
        </w:tc>
        <w:tc>
          <w:tcPr>
            <w:tcW w:w="1098" w:type="dxa"/>
            <w:vAlign w:val="center"/>
          </w:tcPr>
          <w:p>
            <w:pPr>
              <w:widowControl w:val="0"/>
              <w:jc w:val="right"/>
              <w:rPr>
                <w:rFonts w:hint="eastAsia" w:ascii="宋体" w:hAnsi="宋体"/>
              </w:rPr>
            </w:pPr>
            <w:r>
              <w:rPr>
                <w:rFonts w:hint="eastAsia" w:ascii="宋体" w:hAnsi="宋体"/>
              </w:rPr>
              <w:t>11</w:t>
            </w:r>
          </w:p>
        </w:tc>
        <w:tc>
          <w:tcPr>
            <w:tcW w:w="852" w:type="dxa"/>
            <w:vAlign w:val="center"/>
          </w:tcPr>
          <w:p>
            <w:pPr>
              <w:widowControl w:val="0"/>
              <w:jc w:val="right"/>
              <w:rPr>
                <w:rFonts w:hint="eastAsia" w:ascii="宋体" w:hAnsi="宋体"/>
              </w:rPr>
            </w:pPr>
            <w:r>
              <w:rPr>
                <w:rFonts w:ascii="宋体" w:hAnsi="宋体"/>
              </w:rPr>
              <w:t>11</w:t>
            </w:r>
          </w:p>
        </w:tc>
        <w:tc>
          <w:tcPr>
            <w:tcW w:w="968" w:type="dxa"/>
            <w:vAlign w:val="center"/>
          </w:tcPr>
          <w:p>
            <w:pPr>
              <w:widowControl w:val="0"/>
              <w:jc w:val="right"/>
              <w:rPr>
                <w:rFonts w:hint="eastAsia" w:ascii="宋体" w:hAnsi="宋体"/>
              </w:rPr>
            </w:pPr>
            <w:r>
              <w:rPr>
                <w:rFonts w:hint="eastAsia" w:ascii="宋体" w:hAnsi="宋体"/>
              </w:rPr>
              <w:t>1</w:t>
            </w:r>
          </w:p>
        </w:tc>
        <w:tc>
          <w:tcPr>
            <w:tcW w:w="904" w:type="dxa"/>
            <w:vAlign w:val="center"/>
          </w:tcPr>
          <w:p>
            <w:pPr>
              <w:widowControl w:val="0"/>
              <w:jc w:val="right"/>
              <w:rPr>
                <w:rFonts w:hint="eastAsia" w:ascii="宋体" w:hAnsi="宋体"/>
              </w:rPr>
            </w:pPr>
            <w:r>
              <w:rPr>
                <w:rFonts w:ascii="宋体" w:hAnsi="宋体"/>
              </w:rPr>
              <w:t>0</w:t>
            </w:r>
          </w:p>
        </w:tc>
        <w:tc>
          <w:tcPr>
            <w:tcW w:w="845" w:type="dxa"/>
            <w:vAlign w:val="center"/>
          </w:tcPr>
          <w:p>
            <w:pPr>
              <w:widowControl w:val="0"/>
              <w:jc w:val="right"/>
              <w:rPr>
                <w:rFonts w:hint="eastAsia" w:ascii="宋体" w:hAnsi="宋体"/>
              </w:rPr>
            </w:pPr>
            <w:r>
              <w:rPr>
                <w:rFonts w:ascii="宋体" w:hAnsi="宋体"/>
              </w:rPr>
              <w:t>0</w:t>
            </w:r>
          </w:p>
        </w:tc>
        <w:tc>
          <w:tcPr>
            <w:tcW w:w="1294" w:type="dxa"/>
            <w:vAlign w:val="center"/>
          </w:tcPr>
          <w:p>
            <w:pPr>
              <w:widowControl w:val="0"/>
              <w:jc w:val="both"/>
              <w:rPr>
                <w:rFonts w:hint="eastAsia" w:ascii="宋体" w:hAnsi="宋体"/>
              </w:rPr>
            </w:pPr>
            <w:r>
              <w:rPr>
                <w:rFonts w:ascii="宋体" w:hAnsi="宋体"/>
              </w:rPr>
              <w:t>否</w:t>
            </w:r>
          </w:p>
        </w:tc>
        <w:tc>
          <w:tcPr>
            <w:tcW w:w="1261" w:type="dxa"/>
            <w:vAlign w:val="center"/>
          </w:tcPr>
          <w:p>
            <w:pPr>
              <w:widowControl w:val="0"/>
              <w:jc w:val="right"/>
              <w:rPr>
                <w:rFonts w:hint="eastAsia"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trPr>
        <w:tc>
          <w:tcPr>
            <w:tcW w:w="979" w:type="dxa"/>
            <w:vAlign w:val="center"/>
          </w:tcPr>
          <w:p>
            <w:pPr>
              <w:widowControl w:val="0"/>
              <w:jc w:val="both"/>
            </w:pPr>
            <w:r>
              <w:rPr>
                <w:rFonts w:hint="eastAsia"/>
              </w:rPr>
              <w:t>姚  宏</w:t>
            </w:r>
          </w:p>
        </w:tc>
        <w:tc>
          <w:tcPr>
            <w:tcW w:w="845" w:type="dxa"/>
            <w:vAlign w:val="center"/>
          </w:tcPr>
          <w:p>
            <w:pPr>
              <w:widowControl w:val="0"/>
              <w:jc w:val="both"/>
            </w:pPr>
            <w:r>
              <w:t>是</w:t>
            </w:r>
          </w:p>
        </w:tc>
        <w:tc>
          <w:tcPr>
            <w:tcW w:w="1098" w:type="dxa"/>
            <w:vAlign w:val="center"/>
          </w:tcPr>
          <w:p>
            <w:pPr>
              <w:widowControl w:val="0"/>
              <w:jc w:val="right"/>
              <w:rPr>
                <w:rFonts w:hint="eastAsia" w:ascii="宋体" w:hAnsi="宋体"/>
              </w:rPr>
            </w:pPr>
            <w:r>
              <w:rPr>
                <w:rFonts w:hint="eastAsia" w:ascii="宋体" w:hAnsi="宋体"/>
              </w:rPr>
              <w:t>11</w:t>
            </w:r>
          </w:p>
        </w:tc>
        <w:tc>
          <w:tcPr>
            <w:tcW w:w="852" w:type="dxa"/>
            <w:vAlign w:val="center"/>
          </w:tcPr>
          <w:p>
            <w:pPr>
              <w:widowControl w:val="0"/>
              <w:jc w:val="right"/>
              <w:rPr>
                <w:rFonts w:hint="eastAsia" w:ascii="宋体" w:hAnsi="宋体"/>
              </w:rPr>
            </w:pPr>
            <w:r>
              <w:rPr>
                <w:rFonts w:ascii="宋体" w:hAnsi="宋体"/>
              </w:rPr>
              <w:t>11</w:t>
            </w:r>
          </w:p>
        </w:tc>
        <w:tc>
          <w:tcPr>
            <w:tcW w:w="968" w:type="dxa"/>
            <w:vAlign w:val="center"/>
          </w:tcPr>
          <w:p>
            <w:pPr>
              <w:widowControl w:val="0"/>
              <w:jc w:val="right"/>
              <w:rPr>
                <w:rFonts w:hint="eastAsia" w:ascii="宋体" w:hAnsi="宋体"/>
              </w:rPr>
            </w:pPr>
            <w:r>
              <w:rPr>
                <w:rFonts w:hint="eastAsia" w:ascii="宋体" w:hAnsi="宋体"/>
              </w:rPr>
              <w:t>1</w:t>
            </w:r>
          </w:p>
        </w:tc>
        <w:tc>
          <w:tcPr>
            <w:tcW w:w="904" w:type="dxa"/>
            <w:vAlign w:val="center"/>
          </w:tcPr>
          <w:p>
            <w:pPr>
              <w:widowControl w:val="0"/>
              <w:jc w:val="right"/>
              <w:rPr>
                <w:rFonts w:hint="eastAsia" w:ascii="宋体" w:hAnsi="宋体"/>
              </w:rPr>
            </w:pPr>
            <w:r>
              <w:rPr>
                <w:rFonts w:ascii="宋体" w:hAnsi="宋体"/>
              </w:rPr>
              <w:t>0</w:t>
            </w:r>
          </w:p>
        </w:tc>
        <w:tc>
          <w:tcPr>
            <w:tcW w:w="845" w:type="dxa"/>
            <w:vAlign w:val="center"/>
          </w:tcPr>
          <w:p>
            <w:pPr>
              <w:widowControl w:val="0"/>
              <w:jc w:val="right"/>
              <w:rPr>
                <w:rFonts w:hint="eastAsia" w:ascii="宋体" w:hAnsi="宋体"/>
              </w:rPr>
            </w:pPr>
            <w:r>
              <w:rPr>
                <w:rFonts w:ascii="宋体" w:hAnsi="宋体"/>
              </w:rPr>
              <w:t>0</w:t>
            </w:r>
          </w:p>
        </w:tc>
        <w:tc>
          <w:tcPr>
            <w:tcW w:w="1294" w:type="dxa"/>
            <w:vAlign w:val="center"/>
          </w:tcPr>
          <w:p>
            <w:pPr>
              <w:widowControl w:val="0"/>
              <w:jc w:val="both"/>
              <w:rPr>
                <w:rFonts w:hint="eastAsia" w:ascii="宋体" w:hAnsi="宋体"/>
              </w:rPr>
            </w:pPr>
            <w:r>
              <w:rPr>
                <w:rFonts w:ascii="宋体" w:hAnsi="宋体"/>
              </w:rPr>
              <w:t>否</w:t>
            </w:r>
          </w:p>
        </w:tc>
        <w:tc>
          <w:tcPr>
            <w:tcW w:w="1261" w:type="dxa"/>
            <w:vAlign w:val="center"/>
          </w:tcPr>
          <w:p>
            <w:pPr>
              <w:widowControl w:val="0"/>
              <w:jc w:val="right"/>
              <w:rPr>
                <w:rFonts w:hint="eastAsia"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trPr>
        <w:tc>
          <w:tcPr>
            <w:tcW w:w="979" w:type="dxa"/>
            <w:vAlign w:val="center"/>
          </w:tcPr>
          <w:p>
            <w:pPr>
              <w:widowControl w:val="0"/>
              <w:jc w:val="both"/>
            </w:pPr>
            <w:r>
              <w:rPr>
                <w:rFonts w:hint="eastAsia"/>
              </w:rPr>
              <w:t>史金艳</w:t>
            </w:r>
          </w:p>
        </w:tc>
        <w:tc>
          <w:tcPr>
            <w:tcW w:w="845" w:type="dxa"/>
            <w:vAlign w:val="center"/>
          </w:tcPr>
          <w:p>
            <w:pPr>
              <w:widowControl w:val="0"/>
              <w:jc w:val="both"/>
            </w:pPr>
            <w:r>
              <w:t>是</w:t>
            </w:r>
          </w:p>
        </w:tc>
        <w:tc>
          <w:tcPr>
            <w:tcW w:w="1098" w:type="dxa"/>
            <w:vAlign w:val="center"/>
          </w:tcPr>
          <w:p>
            <w:pPr>
              <w:widowControl w:val="0"/>
              <w:jc w:val="right"/>
              <w:rPr>
                <w:rFonts w:hint="eastAsia" w:ascii="宋体" w:hAnsi="宋体"/>
              </w:rPr>
            </w:pPr>
            <w:r>
              <w:rPr>
                <w:rFonts w:hint="eastAsia" w:ascii="宋体" w:hAnsi="宋体"/>
              </w:rPr>
              <w:t>3</w:t>
            </w:r>
          </w:p>
        </w:tc>
        <w:tc>
          <w:tcPr>
            <w:tcW w:w="852" w:type="dxa"/>
            <w:vAlign w:val="center"/>
          </w:tcPr>
          <w:p>
            <w:pPr>
              <w:widowControl w:val="0"/>
              <w:jc w:val="right"/>
              <w:rPr>
                <w:rFonts w:hint="eastAsia" w:ascii="宋体" w:hAnsi="宋体"/>
              </w:rPr>
            </w:pPr>
            <w:r>
              <w:rPr>
                <w:rFonts w:ascii="宋体" w:hAnsi="宋体"/>
              </w:rPr>
              <w:t>3</w:t>
            </w:r>
          </w:p>
        </w:tc>
        <w:tc>
          <w:tcPr>
            <w:tcW w:w="968" w:type="dxa"/>
            <w:vAlign w:val="center"/>
          </w:tcPr>
          <w:p>
            <w:pPr>
              <w:widowControl w:val="0"/>
              <w:jc w:val="right"/>
              <w:rPr>
                <w:rFonts w:hint="eastAsia" w:ascii="宋体" w:hAnsi="宋体"/>
              </w:rPr>
            </w:pPr>
            <w:r>
              <w:rPr>
                <w:rFonts w:hint="eastAsia" w:ascii="宋体" w:hAnsi="宋体"/>
              </w:rPr>
              <w:t>1</w:t>
            </w:r>
          </w:p>
        </w:tc>
        <w:tc>
          <w:tcPr>
            <w:tcW w:w="904" w:type="dxa"/>
            <w:vAlign w:val="center"/>
          </w:tcPr>
          <w:p>
            <w:pPr>
              <w:widowControl w:val="0"/>
              <w:jc w:val="right"/>
              <w:rPr>
                <w:rFonts w:hint="eastAsia" w:ascii="宋体" w:hAnsi="宋体"/>
              </w:rPr>
            </w:pPr>
            <w:r>
              <w:rPr>
                <w:rFonts w:ascii="宋体" w:hAnsi="宋体"/>
              </w:rPr>
              <w:t>0</w:t>
            </w:r>
          </w:p>
        </w:tc>
        <w:tc>
          <w:tcPr>
            <w:tcW w:w="845" w:type="dxa"/>
            <w:vAlign w:val="center"/>
          </w:tcPr>
          <w:p>
            <w:pPr>
              <w:widowControl w:val="0"/>
              <w:jc w:val="right"/>
              <w:rPr>
                <w:rFonts w:hint="eastAsia" w:ascii="宋体" w:hAnsi="宋体"/>
              </w:rPr>
            </w:pPr>
            <w:r>
              <w:rPr>
                <w:rFonts w:ascii="宋体" w:hAnsi="宋体"/>
              </w:rPr>
              <w:t>0</w:t>
            </w:r>
          </w:p>
        </w:tc>
        <w:tc>
          <w:tcPr>
            <w:tcW w:w="1294" w:type="dxa"/>
            <w:vAlign w:val="center"/>
          </w:tcPr>
          <w:p>
            <w:pPr>
              <w:widowControl w:val="0"/>
              <w:jc w:val="both"/>
              <w:rPr>
                <w:rFonts w:hint="eastAsia" w:ascii="宋体" w:hAnsi="宋体"/>
              </w:rPr>
            </w:pPr>
            <w:r>
              <w:rPr>
                <w:rFonts w:ascii="宋体" w:hAnsi="宋体"/>
              </w:rPr>
              <w:t>否</w:t>
            </w:r>
          </w:p>
        </w:tc>
        <w:tc>
          <w:tcPr>
            <w:tcW w:w="1261" w:type="dxa"/>
            <w:vAlign w:val="center"/>
          </w:tcPr>
          <w:p>
            <w:pPr>
              <w:widowControl w:val="0"/>
              <w:jc w:val="right"/>
              <w:rPr>
                <w:rFonts w:hint="eastAsia" w:ascii="宋体" w:hAnsi="宋体"/>
              </w:rPr>
            </w:pPr>
            <w:r>
              <w:rPr>
                <w:rFonts w:hint="eastAsia" w:ascii="宋体" w:hAnsi="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trPr>
        <w:tc>
          <w:tcPr>
            <w:tcW w:w="979" w:type="dxa"/>
            <w:vAlign w:val="center"/>
          </w:tcPr>
          <w:p>
            <w:pPr>
              <w:widowControl w:val="0"/>
              <w:jc w:val="both"/>
            </w:pPr>
            <w:r>
              <w:rPr>
                <w:rFonts w:hint="eastAsia"/>
              </w:rPr>
              <w:t>阎其华</w:t>
            </w:r>
          </w:p>
        </w:tc>
        <w:tc>
          <w:tcPr>
            <w:tcW w:w="845" w:type="dxa"/>
            <w:vAlign w:val="center"/>
          </w:tcPr>
          <w:p>
            <w:pPr>
              <w:widowControl w:val="0"/>
              <w:jc w:val="both"/>
            </w:pPr>
            <w:r>
              <w:t>是</w:t>
            </w:r>
          </w:p>
        </w:tc>
        <w:tc>
          <w:tcPr>
            <w:tcW w:w="1098" w:type="dxa"/>
            <w:vAlign w:val="center"/>
          </w:tcPr>
          <w:p>
            <w:pPr>
              <w:widowControl w:val="0"/>
              <w:jc w:val="right"/>
              <w:rPr>
                <w:rFonts w:hint="eastAsia" w:ascii="宋体" w:hAnsi="宋体"/>
              </w:rPr>
            </w:pPr>
            <w:r>
              <w:rPr>
                <w:rFonts w:hint="eastAsia" w:ascii="宋体" w:hAnsi="宋体"/>
              </w:rPr>
              <w:t>3</w:t>
            </w:r>
          </w:p>
        </w:tc>
        <w:tc>
          <w:tcPr>
            <w:tcW w:w="852" w:type="dxa"/>
            <w:vAlign w:val="center"/>
          </w:tcPr>
          <w:p>
            <w:pPr>
              <w:widowControl w:val="0"/>
              <w:jc w:val="right"/>
              <w:rPr>
                <w:rFonts w:hint="eastAsia" w:ascii="宋体" w:hAnsi="宋体"/>
              </w:rPr>
            </w:pPr>
            <w:r>
              <w:rPr>
                <w:rFonts w:ascii="宋体" w:hAnsi="宋体"/>
              </w:rPr>
              <w:t>3</w:t>
            </w:r>
          </w:p>
        </w:tc>
        <w:tc>
          <w:tcPr>
            <w:tcW w:w="968" w:type="dxa"/>
            <w:vAlign w:val="center"/>
          </w:tcPr>
          <w:p>
            <w:pPr>
              <w:widowControl w:val="0"/>
              <w:jc w:val="right"/>
              <w:rPr>
                <w:rFonts w:hint="eastAsia" w:ascii="宋体" w:hAnsi="宋体"/>
              </w:rPr>
            </w:pPr>
            <w:r>
              <w:rPr>
                <w:rFonts w:hint="eastAsia" w:ascii="宋体" w:hAnsi="宋体"/>
              </w:rPr>
              <w:t>1</w:t>
            </w:r>
          </w:p>
        </w:tc>
        <w:tc>
          <w:tcPr>
            <w:tcW w:w="904" w:type="dxa"/>
            <w:vAlign w:val="center"/>
          </w:tcPr>
          <w:p>
            <w:pPr>
              <w:widowControl w:val="0"/>
              <w:jc w:val="right"/>
              <w:rPr>
                <w:rFonts w:hint="eastAsia" w:ascii="宋体" w:hAnsi="宋体"/>
              </w:rPr>
            </w:pPr>
            <w:r>
              <w:rPr>
                <w:rFonts w:ascii="宋体" w:hAnsi="宋体"/>
              </w:rPr>
              <w:t>0</w:t>
            </w:r>
          </w:p>
        </w:tc>
        <w:tc>
          <w:tcPr>
            <w:tcW w:w="845" w:type="dxa"/>
            <w:vAlign w:val="center"/>
          </w:tcPr>
          <w:p>
            <w:pPr>
              <w:widowControl w:val="0"/>
              <w:jc w:val="right"/>
              <w:rPr>
                <w:rFonts w:hint="eastAsia" w:ascii="宋体" w:hAnsi="宋体"/>
              </w:rPr>
            </w:pPr>
            <w:r>
              <w:rPr>
                <w:rFonts w:ascii="宋体" w:hAnsi="宋体"/>
              </w:rPr>
              <w:t>0</w:t>
            </w:r>
          </w:p>
        </w:tc>
        <w:tc>
          <w:tcPr>
            <w:tcW w:w="1294" w:type="dxa"/>
            <w:vAlign w:val="center"/>
          </w:tcPr>
          <w:p>
            <w:pPr>
              <w:widowControl w:val="0"/>
              <w:jc w:val="both"/>
              <w:rPr>
                <w:rFonts w:hint="eastAsia" w:ascii="宋体" w:hAnsi="宋体"/>
              </w:rPr>
            </w:pPr>
            <w:r>
              <w:rPr>
                <w:rFonts w:ascii="宋体" w:hAnsi="宋体"/>
              </w:rPr>
              <w:t>否</w:t>
            </w:r>
          </w:p>
        </w:tc>
        <w:tc>
          <w:tcPr>
            <w:tcW w:w="1261" w:type="dxa"/>
            <w:vAlign w:val="center"/>
          </w:tcPr>
          <w:p>
            <w:pPr>
              <w:widowControl w:val="0"/>
              <w:jc w:val="right"/>
              <w:rPr>
                <w:rFonts w:hint="eastAsia" w:ascii="宋体" w:hAnsi="宋体"/>
              </w:rPr>
            </w:pPr>
            <w:r>
              <w:rPr>
                <w:rFonts w:hint="eastAsia" w:ascii="宋体" w:hAnsi="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trPr>
        <w:tc>
          <w:tcPr>
            <w:tcW w:w="979" w:type="dxa"/>
            <w:vAlign w:val="center"/>
          </w:tcPr>
          <w:p>
            <w:pPr>
              <w:widowControl w:val="0"/>
              <w:jc w:val="both"/>
            </w:pPr>
            <w:r>
              <w:rPr>
                <w:rFonts w:hint="eastAsia"/>
              </w:rPr>
              <w:t>吴效超</w:t>
            </w:r>
          </w:p>
        </w:tc>
        <w:tc>
          <w:tcPr>
            <w:tcW w:w="845" w:type="dxa"/>
            <w:vAlign w:val="center"/>
          </w:tcPr>
          <w:p>
            <w:pPr>
              <w:widowControl w:val="0"/>
              <w:jc w:val="both"/>
            </w:pPr>
            <w:r>
              <w:t>否</w:t>
            </w:r>
          </w:p>
        </w:tc>
        <w:tc>
          <w:tcPr>
            <w:tcW w:w="1098" w:type="dxa"/>
            <w:vAlign w:val="center"/>
          </w:tcPr>
          <w:p>
            <w:pPr>
              <w:widowControl w:val="0"/>
              <w:jc w:val="right"/>
              <w:rPr>
                <w:rFonts w:hint="eastAsia" w:ascii="宋体" w:hAnsi="宋体"/>
              </w:rPr>
            </w:pPr>
            <w:r>
              <w:rPr>
                <w:rFonts w:hint="eastAsia" w:ascii="宋体" w:hAnsi="宋体"/>
              </w:rPr>
              <w:t>8</w:t>
            </w:r>
          </w:p>
        </w:tc>
        <w:tc>
          <w:tcPr>
            <w:tcW w:w="852" w:type="dxa"/>
            <w:vAlign w:val="center"/>
          </w:tcPr>
          <w:p>
            <w:pPr>
              <w:widowControl w:val="0"/>
              <w:jc w:val="right"/>
              <w:rPr>
                <w:rFonts w:hint="eastAsia" w:ascii="宋体" w:hAnsi="宋体"/>
              </w:rPr>
            </w:pPr>
            <w:r>
              <w:rPr>
                <w:rFonts w:ascii="宋体" w:hAnsi="宋体"/>
              </w:rPr>
              <w:t>8</w:t>
            </w:r>
          </w:p>
        </w:tc>
        <w:tc>
          <w:tcPr>
            <w:tcW w:w="968" w:type="dxa"/>
            <w:vAlign w:val="center"/>
          </w:tcPr>
          <w:p>
            <w:pPr>
              <w:widowControl w:val="0"/>
              <w:jc w:val="right"/>
              <w:rPr>
                <w:rFonts w:hint="eastAsia" w:ascii="宋体" w:hAnsi="宋体"/>
              </w:rPr>
            </w:pPr>
            <w:r>
              <w:rPr>
                <w:rFonts w:hint="eastAsia" w:ascii="宋体" w:hAnsi="宋体"/>
              </w:rPr>
              <w:t>0</w:t>
            </w:r>
          </w:p>
        </w:tc>
        <w:tc>
          <w:tcPr>
            <w:tcW w:w="904" w:type="dxa"/>
            <w:vAlign w:val="center"/>
          </w:tcPr>
          <w:p>
            <w:pPr>
              <w:widowControl w:val="0"/>
              <w:jc w:val="right"/>
              <w:rPr>
                <w:rFonts w:hint="eastAsia" w:ascii="宋体" w:hAnsi="宋体"/>
              </w:rPr>
            </w:pPr>
            <w:r>
              <w:rPr>
                <w:rFonts w:ascii="宋体" w:hAnsi="宋体"/>
              </w:rPr>
              <w:t>0</w:t>
            </w:r>
          </w:p>
        </w:tc>
        <w:tc>
          <w:tcPr>
            <w:tcW w:w="845" w:type="dxa"/>
            <w:vAlign w:val="center"/>
          </w:tcPr>
          <w:p>
            <w:pPr>
              <w:widowControl w:val="0"/>
              <w:jc w:val="right"/>
              <w:rPr>
                <w:rFonts w:hint="eastAsia" w:ascii="宋体" w:hAnsi="宋体"/>
              </w:rPr>
            </w:pPr>
            <w:r>
              <w:rPr>
                <w:rFonts w:ascii="宋体" w:hAnsi="宋体"/>
              </w:rPr>
              <w:t>0</w:t>
            </w:r>
          </w:p>
        </w:tc>
        <w:tc>
          <w:tcPr>
            <w:tcW w:w="1294" w:type="dxa"/>
            <w:vAlign w:val="center"/>
          </w:tcPr>
          <w:p>
            <w:pPr>
              <w:widowControl w:val="0"/>
              <w:jc w:val="both"/>
              <w:rPr>
                <w:rFonts w:hint="eastAsia" w:ascii="宋体" w:hAnsi="宋体"/>
              </w:rPr>
            </w:pPr>
            <w:r>
              <w:rPr>
                <w:rFonts w:ascii="宋体" w:hAnsi="宋体"/>
              </w:rPr>
              <w:t>否</w:t>
            </w:r>
          </w:p>
        </w:tc>
        <w:tc>
          <w:tcPr>
            <w:tcW w:w="1261" w:type="dxa"/>
            <w:vAlign w:val="center"/>
          </w:tcPr>
          <w:p>
            <w:pPr>
              <w:widowControl w:val="0"/>
              <w:jc w:val="right"/>
              <w:rPr>
                <w:rFonts w:hint="eastAsia"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trPr>
        <w:tc>
          <w:tcPr>
            <w:tcW w:w="979" w:type="dxa"/>
            <w:vAlign w:val="center"/>
          </w:tcPr>
          <w:p>
            <w:pPr>
              <w:widowControl w:val="0"/>
              <w:jc w:val="both"/>
            </w:pPr>
            <w:r>
              <w:rPr>
                <w:rFonts w:hint="eastAsia"/>
              </w:rPr>
              <w:t>兆文军</w:t>
            </w:r>
          </w:p>
        </w:tc>
        <w:tc>
          <w:tcPr>
            <w:tcW w:w="845" w:type="dxa"/>
            <w:vAlign w:val="center"/>
          </w:tcPr>
          <w:p>
            <w:pPr>
              <w:widowControl w:val="0"/>
              <w:jc w:val="both"/>
            </w:pPr>
            <w:r>
              <w:rPr>
                <w:rFonts w:hint="eastAsia"/>
              </w:rPr>
              <w:t>是</w:t>
            </w:r>
          </w:p>
        </w:tc>
        <w:tc>
          <w:tcPr>
            <w:tcW w:w="1098" w:type="dxa"/>
            <w:vAlign w:val="center"/>
          </w:tcPr>
          <w:p>
            <w:pPr>
              <w:widowControl w:val="0"/>
              <w:jc w:val="right"/>
              <w:rPr>
                <w:rFonts w:hint="eastAsia" w:ascii="宋体" w:hAnsi="宋体"/>
              </w:rPr>
            </w:pPr>
            <w:r>
              <w:rPr>
                <w:rFonts w:hint="eastAsia" w:ascii="宋体" w:hAnsi="宋体"/>
              </w:rPr>
              <w:t>8</w:t>
            </w:r>
          </w:p>
        </w:tc>
        <w:tc>
          <w:tcPr>
            <w:tcW w:w="852" w:type="dxa"/>
            <w:vAlign w:val="center"/>
          </w:tcPr>
          <w:p>
            <w:pPr>
              <w:widowControl w:val="0"/>
              <w:jc w:val="right"/>
              <w:rPr>
                <w:rFonts w:hint="eastAsia" w:ascii="宋体" w:hAnsi="宋体"/>
              </w:rPr>
            </w:pPr>
            <w:r>
              <w:rPr>
                <w:rFonts w:ascii="宋体" w:hAnsi="宋体"/>
              </w:rPr>
              <w:t>8</w:t>
            </w:r>
          </w:p>
        </w:tc>
        <w:tc>
          <w:tcPr>
            <w:tcW w:w="968" w:type="dxa"/>
            <w:vAlign w:val="center"/>
          </w:tcPr>
          <w:p>
            <w:pPr>
              <w:widowControl w:val="0"/>
              <w:jc w:val="right"/>
              <w:rPr>
                <w:rFonts w:hint="eastAsia" w:ascii="宋体" w:hAnsi="宋体"/>
              </w:rPr>
            </w:pPr>
            <w:r>
              <w:rPr>
                <w:rFonts w:hint="eastAsia" w:ascii="宋体" w:hAnsi="宋体"/>
              </w:rPr>
              <w:t>0</w:t>
            </w:r>
          </w:p>
        </w:tc>
        <w:tc>
          <w:tcPr>
            <w:tcW w:w="904" w:type="dxa"/>
            <w:vAlign w:val="center"/>
          </w:tcPr>
          <w:p>
            <w:pPr>
              <w:widowControl w:val="0"/>
              <w:jc w:val="right"/>
              <w:rPr>
                <w:rFonts w:hint="eastAsia" w:ascii="宋体" w:hAnsi="宋体"/>
              </w:rPr>
            </w:pPr>
            <w:r>
              <w:rPr>
                <w:rFonts w:ascii="宋体" w:hAnsi="宋体"/>
              </w:rPr>
              <w:t>0</w:t>
            </w:r>
          </w:p>
        </w:tc>
        <w:tc>
          <w:tcPr>
            <w:tcW w:w="845" w:type="dxa"/>
            <w:vAlign w:val="center"/>
          </w:tcPr>
          <w:p>
            <w:pPr>
              <w:widowControl w:val="0"/>
              <w:jc w:val="right"/>
              <w:rPr>
                <w:rFonts w:hint="eastAsia" w:ascii="宋体" w:hAnsi="宋体"/>
              </w:rPr>
            </w:pPr>
            <w:r>
              <w:rPr>
                <w:rFonts w:ascii="宋体" w:hAnsi="宋体"/>
              </w:rPr>
              <w:t>0</w:t>
            </w:r>
          </w:p>
        </w:tc>
        <w:tc>
          <w:tcPr>
            <w:tcW w:w="1294" w:type="dxa"/>
            <w:vAlign w:val="center"/>
          </w:tcPr>
          <w:p>
            <w:pPr>
              <w:widowControl w:val="0"/>
              <w:jc w:val="both"/>
              <w:rPr>
                <w:rFonts w:hint="eastAsia" w:ascii="宋体" w:hAnsi="宋体"/>
              </w:rPr>
            </w:pPr>
            <w:r>
              <w:rPr>
                <w:rFonts w:ascii="宋体" w:hAnsi="宋体"/>
              </w:rPr>
              <w:t>否</w:t>
            </w:r>
          </w:p>
        </w:tc>
        <w:tc>
          <w:tcPr>
            <w:tcW w:w="1261" w:type="dxa"/>
            <w:vAlign w:val="center"/>
          </w:tcPr>
          <w:p>
            <w:pPr>
              <w:widowControl w:val="0"/>
              <w:jc w:val="right"/>
              <w:rPr>
                <w:rFonts w:hint="eastAsia"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trPr>
        <w:tc>
          <w:tcPr>
            <w:tcW w:w="979" w:type="dxa"/>
            <w:vAlign w:val="center"/>
          </w:tcPr>
          <w:p>
            <w:pPr>
              <w:widowControl w:val="0"/>
              <w:jc w:val="both"/>
            </w:pPr>
            <w:r>
              <w:rPr>
                <w:rFonts w:hint="eastAsia"/>
              </w:rPr>
              <w:t>葛  敏</w:t>
            </w:r>
          </w:p>
        </w:tc>
        <w:tc>
          <w:tcPr>
            <w:tcW w:w="845" w:type="dxa"/>
            <w:vAlign w:val="center"/>
          </w:tcPr>
          <w:p>
            <w:pPr>
              <w:widowControl w:val="0"/>
              <w:jc w:val="both"/>
            </w:pPr>
            <w:r>
              <w:rPr>
                <w:rFonts w:hint="eastAsia"/>
              </w:rPr>
              <w:t>是</w:t>
            </w:r>
          </w:p>
        </w:tc>
        <w:tc>
          <w:tcPr>
            <w:tcW w:w="1098" w:type="dxa"/>
            <w:vAlign w:val="center"/>
          </w:tcPr>
          <w:p>
            <w:pPr>
              <w:widowControl w:val="0"/>
              <w:jc w:val="right"/>
              <w:rPr>
                <w:rFonts w:hint="eastAsia" w:ascii="宋体" w:hAnsi="宋体"/>
              </w:rPr>
            </w:pPr>
            <w:r>
              <w:rPr>
                <w:rFonts w:hint="eastAsia" w:ascii="宋体" w:hAnsi="宋体"/>
              </w:rPr>
              <w:t>8</w:t>
            </w:r>
          </w:p>
        </w:tc>
        <w:tc>
          <w:tcPr>
            <w:tcW w:w="852" w:type="dxa"/>
            <w:vAlign w:val="center"/>
          </w:tcPr>
          <w:p>
            <w:pPr>
              <w:widowControl w:val="0"/>
              <w:jc w:val="right"/>
              <w:rPr>
                <w:rFonts w:hint="eastAsia" w:ascii="宋体" w:hAnsi="宋体"/>
              </w:rPr>
            </w:pPr>
            <w:r>
              <w:rPr>
                <w:rFonts w:ascii="宋体" w:hAnsi="宋体"/>
              </w:rPr>
              <w:t>8</w:t>
            </w:r>
          </w:p>
        </w:tc>
        <w:tc>
          <w:tcPr>
            <w:tcW w:w="968" w:type="dxa"/>
            <w:vAlign w:val="center"/>
          </w:tcPr>
          <w:p>
            <w:pPr>
              <w:widowControl w:val="0"/>
              <w:jc w:val="right"/>
              <w:rPr>
                <w:rFonts w:hint="eastAsia" w:ascii="宋体" w:hAnsi="宋体"/>
              </w:rPr>
            </w:pPr>
            <w:r>
              <w:rPr>
                <w:rFonts w:hint="eastAsia" w:ascii="宋体" w:hAnsi="宋体"/>
              </w:rPr>
              <w:t>0</w:t>
            </w:r>
          </w:p>
        </w:tc>
        <w:tc>
          <w:tcPr>
            <w:tcW w:w="904" w:type="dxa"/>
            <w:vAlign w:val="center"/>
          </w:tcPr>
          <w:p>
            <w:pPr>
              <w:widowControl w:val="0"/>
              <w:jc w:val="right"/>
              <w:rPr>
                <w:rFonts w:hint="eastAsia" w:ascii="宋体" w:hAnsi="宋体"/>
              </w:rPr>
            </w:pPr>
            <w:r>
              <w:rPr>
                <w:rFonts w:ascii="宋体" w:hAnsi="宋体"/>
              </w:rPr>
              <w:t>0</w:t>
            </w:r>
          </w:p>
        </w:tc>
        <w:tc>
          <w:tcPr>
            <w:tcW w:w="845" w:type="dxa"/>
            <w:vAlign w:val="center"/>
          </w:tcPr>
          <w:p>
            <w:pPr>
              <w:widowControl w:val="0"/>
              <w:jc w:val="right"/>
              <w:rPr>
                <w:rFonts w:hint="eastAsia" w:ascii="宋体" w:hAnsi="宋体"/>
              </w:rPr>
            </w:pPr>
            <w:r>
              <w:rPr>
                <w:rFonts w:ascii="宋体" w:hAnsi="宋体"/>
              </w:rPr>
              <w:t>0</w:t>
            </w:r>
          </w:p>
        </w:tc>
        <w:tc>
          <w:tcPr>
            <w:tcW w:w="1294" w:type="dxa"/>
            <w:vAlign w:val="center"/>
          </w:tcPr>
          <w:p>
            <w:pPr>
              <w:widowControl w:val="0"/>
              <w:jc w:val="both"/>
              <w:rPr>
                <w:rFonts w:hint="eastAsia" w:ascii="宋体" w:hAnsi="宋体"/>
              </w:rPr>
            </w:pPr>
            <w:r>
              <w:rPr>
                <w:rFonts w:ascii="宋体" w:hAnsi="宋体"/>
              </w:rPr>
              <w:t>否</w:t>
            </w:r>
          </w:p>
        </w:tc>
        <w:tc>
          <w:tcPr>
            <w:tcW w:w="1261" w:type="dxa"/>
            <w:vAlign w:val="center"/>
          </w:tcPr>
          <w:p>
            <w:pPr>
              <w:widowControl w:val="0"/>
              <w:jc w:val="right"/>
              <w:rPr>
                <w:rFonts w:hint="eastAsia" w:ascii="宋体" w:hAnsi="宋体"/>
              </w:rPr>
            </w:pPr>
            <w:r>
              <w:rPr>
                <w:rFonts w:hint="eastAsia" w:ascii="宋体" w:hAnsi="宋体"/>
              </w:rPr>
              <w:t>2</w:t>
            </w:r>
          </w:p>
        </w:tc>
      </w:tr>
    </w:tbl>
    <w:p/>
    <w:p>
      <w:r>
        <w:t>连续两次未亲自出席董事会会议的说明</w:t>
      </w:r>
    </w:p>
    <w:sdt>
      <w:sdtPr>
        <w:alias w:val="是否适用：连续两次未亲自出席董事会会议的说明[双击切换]"/>
        <w:tag w:val="_GBC_866534c9760844d1a6f6fa69c39ae52d"/>
        <w:id w:val="-492952304"/>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tbl>
      <w:tblPr>
        <w:tblStyle w:val="39"/>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4"/>
        <w:gridCol w:w="4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0fc68bf164f04edda97a907df4cc747d"/>
            <w:id w:val="-794442780"/>
          </w:sdtPr>
          <w:sdtEndPr>
            <w:rPr>
              <w:szCs w:val="20"/>
            </w:rPr>
          </w:sdtEndPr>
          <w:sdtContent>
            <w:tc>
              <w:tcPr>
                <w:tcW w:w="4524" w:type="dxa"/>
                <w:vAlign w:val="center"/>
              </w:tcPr>
              <w:p>
                <w:pPr>
                  <w:widowControl w:val="0"/>
                  <w:jc w:val="both"/>
                </w:pPr>
                <w:r>
                  <w:t>年内召开董事会会议次数</w:t>
                </w:r>
              </w:p>
            </w:tc>
          </w:sdtContent>
        </w:sdt>
        <w:sdt>
          <w:sdtPr>
            <w:rPr>
              <w:rFonts w:hint="eastAsia" w:ascii="宋体" w:hAnsi="宋体"/>
            </w:rPr>
            <w:alias w:val="报告期内召开董事会会议次数"/>
            <w:tag w:val="_GBC_cabd294ab90e40d0afb59e61df002667"/>
            <w:id w:val="1879499981"/>
          </w:sdtPr>
          <w:sdtEndPr>
            <w:rPr>
              <w:rFonts w:hint="eastAsia" w:ascii="宋体" w:hAnsi="宋体"/>
            </w:rPr>
          </w:sdtEndPr>
          <w:sdtContent>
            <w:tc>
              <w:tcPr>
                <w:tcW w:w="4525" w:type="dxa"/>
                <w:vAlign w:val="center"/>
              </w:tcPr>
              <w:p>
                <w:pPr>
                  <w:widowControl w:val="0"/>
                  <w:jc w:val="right"/>
                  <w:rPr>
                    <w:rFonts w:hint="eastAsia" w:ascii="宋体" w:hAnsi="宋体"/>
                  </w:rPr>
                </w:pPr>
                <w:r>
                  <w:rPr>
                    <w:rFonts w:hint="eastAsia" w:ascii="宋体" w:hAnsi="宋体"/>
                  </w:rPr>
                  <w:t>11</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24" w:type="dxa"/>
            <w:vAlign w:val="center"/>
          </w:tcPr>
          <w:p>
            <w:pPr>
              <w:widowControl w:val="0"/>
              <w:jc w:val="both"/>
            </w:pPr>
            <w:r>
              <w:t>其中：现场会议次数</w:t>
            </w:r>
          </w:p>
        </w:tc>
        <w:tc>
          <w:tcPr>
            <w:tcW w:w="4525" w:type="dxa"/>
            <w:vAlign w:val="center"/>
          </w:tcPr>
          <w:p>
            <w:pPr>
              <w:widowControl w:val="0"/>
              <w:jc w:val="right"/>
              <w:rPr>
                <w:rFonts w:hint="eastAsia" w:ascii="宋体" w:hAnsi="宋体"/>
              </w:rPr>
            </w:pPr>
            <w:r>
              <w:rPr>
                <w:rFonts w:hint="eastAsia" w:ascii="宋体" w:hAnsi="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24" w:type="dxa"/>
            <w:vAlign w:val="center"/>
          </w:tcPr>
          <w:p>
            <w:pPr>
              <w:widowControl w:val="0"/>
              <w:jc w:val="both"/>
            </w:pPr>
            <w:r>
              <w:t>通讯方式召开会议次数</w:t>
            </w:r>
          </w:p>
        </w:tc>
        <w:tc>
          <w:tcPr>
            <w:tcW w:w="4525" w:type="dxa"/>
            <w:vAlign w:val="center"/>
          </w:tcPr>
          <w:p>
            <w:pPr>
              <w:widowControl w:val="0"/>
              <w:jc w:val="right"/>
              <w:rPr>
                <w:rFonts w:hint="eastAsia" w:ascii="宋体" w:hAnsi="宋体"/>
              </w:rPr>
            </w:pPr>
            <w:r>
              <w:rPr>
                <w:rFonts w:hint="eastAsia" w:ascii="宋体" w:hAnsi="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24" w:type="dxa"/>
            <w:vAlign w:val="center"/>
          </w:tcPr>
          <w:p>
            <w:pPr>
              <w:widowControl w:val="0"/>
              <w:jc w:val="both"/>
            </w:pPr>
            <w:r>
              <w:t>现场结合通讯方式召开会议次数</w:t>
            </w:r>
          </w:p>
        </w:tc>
        <w:tc>
          <w:tcPr>
            <w:tcW w:w="4525" w:type="dxa"/>
            <w:vAlign w:val="center"/>
          </w:tcPr>
          <w:p>
            <w:pPr>
              <w:widowControl w:val="0"/>
              <w:jc w:val="right"/>
              <w:rPr>
                <w:rFonts w:hint="eastAsia" w:ascii="宋体" w:hAnsi="宋体"/>
              </w:rPr>
            </w:pPr>
            <w:r>
              <w:rPr>
                <w:rFonts w:hint="eastAsia" w:ascii="宋体" w:hAnsi="宋体"/>
              </w:rPr>
              <w:t>9</w:t>
            </w:r>
          </w:p>
        </w:tc>
      </w:tr>
    </w:tbl>
    <w:p/>
    <w:p>
      <w:pPr>
        <w:pStyle w:val="4"/>
        <w:numPr>
          <w:ilvl w:val="0"/>
          <w:numId w:val="20"/>
        </w:numPr>
        <w:rPr>
          <w:szCs w:val="21"/>
        </w:rPr>
      </w:pPr>
      <w:r>
        <w:rPr>
          <w:szCs w:val="21"/>
        </w:rPr>
        <w:t>董事对公司有关事项提出异议的情况</w:t>
      </w:r>
    </w:p>
    <w:sdt>
      <w:sdtPr>
        <w:alias w:val="是否适用：独立董事对公司有关事项提出异议的情况[双击切换]"/>
        <w:tag w:val="_GBC_1369df39a53747ff843be7f892cb0cbd"/>
        <w:id w:val="147021914"/>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20"/>
        </w:numPr>
        <w:rPr>
          <w:szCs w:val="21"/>
        </w:rPr>
      </w:pPr>
      <w:r>
        <w:rPr>
          <w:szCs w:val="21"/>
        </w:rPr>
        <w:t>其他</w:t>
      </w:r>
    </w:p>
    <w:sdt>
      <w:sdtPr>
        <w:rPr>
          <w:rFonts w:hint="eastAsia"/>
        </w:rPr>
        <w:alias w:val="是否适用：其他董事履行职责情况说明[双击切换]"/>
        <w:tag w:val="_GBC_ba1a70dda14046559f72c5b524ca1125"/>
        <w:id w:val="-1230223819"/>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3"/>
        <w:numPr>
          <w:ilvl w:val="0"/>
          <w:numId w:val="17"/>
        </w:numPr>
      </w:pPr>
      <w:r>
        <w:rPr>
          <w:rFonts w:hint="eastAsia"/>
        </w:rPr>
        <w:t>董事会下设专门委员会情况</w:t>
      </w:r>
    </w:p>
    <w:sdt>
      <w:sdtPr>
        <w:rPr>
          <w:rFonts w:hint="eastAsia"/>
        </w:rPr>
        <w:alias w:val="是否适用：董事会下设专门委员会情况[双击切换]"/>
        <w:tag w:val="_GBC_88389a2d52e44644a2332ba32500fe69"/>
        <w:id w:val="-364597195"/>
        <w:lock w:val="contentLocked"/>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pStyle w:val="4"/>
        <w:numPr>
          <w:ilvl w:val="0"/>
          <w:numId w:val="21"/>
        </w:numPr>
      </w:pPr>
      <w:r>
        <w:rPr>
          <w:rFonts w:hint="eastAsia"/>
        </w:rPr>
        <w:t>董事会下设专门委员会成员情况</w:t>
      </w:r>
    </w:p>
    <w:tbl>
      <w:tblPr>
        <w:tblStyle w:val="38"/>
        <w:tblW w:w="9051" w:type="dxa"/>
        <w:jc w:val="center"/>
        <w:tblInd w:w="0" w:type="dxa"/>
        <w:tblLayout w:type="fixed"/>
        <w:tblCellMar>
          <w:top w:w="0" w:type="dxa"/>
          <w:left w:w="108" w:type="dxa"/>
          <w:bottom w:w="0" w:type="dxa"/>
          <w:right w:w="108" w:type="dxa"/>
        </w:tblCellMar>
      </w:tblPr>
      <w:tblGrid>
        <w:gridCol w:w="2586"/>
        <w:gridCol w:w="6465"/>
      </w:tblGrid>
      <w:tr>
        <w:tblPrEx>
          <w:tblLayout w:type="fixed"/>
          <w:tblCellMar>
            <w:top w:w="0" w:type="dxa"/>
            <w:left w:w="108" w:type="dxa"/>
            <w:bottom w:w="0" w:type="dxa"/>
            <w:right w:w="108" w:type="dxa"/>
          </w:tblCellMar>
        </w:tblPrEx>
        <w:trPr>
          <w:trHeight w:val="270" w:hRule="atLeast"/>
          <w:jc w:val="center"/>
        </w:trPr>
        <w:sdt>
          <w:sdtPr>
            <w:tag w:val="_PLD_d469fc77cfdc44b0b043e0b1ab52e604"/>
            <w:id w:val="1155421083"/>
          </w:sdtPr>
          <w:sdtContent>
            <w:tc>
              <w:tcPr>
                <w:tcW w:w="2586"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22"/>
                  </w:rPr>
                </w:pPr>
                <w:r>
                  <w:rPr>
                    <w:rFonts w:hint="eastAsia"/>
                    <w:color w:val="000000"/>
                    <w:sz w:val="22"/>
                  </w:rPr>
                  <w:t>专门委员会类别</w:t>
                </w:r>
              </w:p>
            </w:tc>
          </w:sdtContent>
        </w:sdt>
        <w:sdt>
          <w:sdtPr>
            <w:tag w:val="_PLD_32d037161ea94d0eb907c4e766b75044"/>
            <w:id w:val="-1113673086"/>
          </w:sdtPr>
          <w:sdtContent>
            <w:tc>
              <w:tcPr>
                <w:tcW w:w="6465" w:type="dxa"/>
                <w:tcBorders>
                  <w:top w:val="single" w:color="auto" w:sz="4" w:space="0"/>
                  <w:left w:val="nil"/>
                  <w:bottom w:val="single" w:color="auto" w:sz="4" w:space="0"/>
                  <w:right w:val="single" w:color="auto" w:sz="4" w:space="0"/>
                </w:tcBorders>
                <w:noWrap/>
                <w:vAlign w:val="center"/>
              </w:tcPr>
              <w:p>
                <w:pPr>
                  <w:jc w:val="center"/>
                  <w:rPr>
                    <w:color w:val="000000"/>
                    <w:sz w:val="22"/>
                  </w:rPr>
                </w:pPr>
                <w:r>
                  <w:rPr>
                    <w:rFonts w:hint="eastAsia"/>
                    <w:color w:val="000000"/>
                    <w:sz w:val="22"/>
                  </w:rPr>
                  <w:t>成员姓名</w:t>
                </w:r>
              </w:p>
            </w:tc>
          </w:sdtContent>
        </w:sdt>
      </w:tr>
      <w:tr>
        <w:tblPrEx>
          <w:tblLayout w:type="fixed"/>
          <w:tblCellMar>
            <w:top w:w="0" w:type="dxa"/>
            <w:left w:w="108" w:type="dxa"/>
            <w:bottom w:w="0" w:type="dxa"/>
            <w:right w:w="108" w:type="dxa"/>
          </w:tblCellMar>
        </w:tblPrEx>
        <w:trPr>
          <w:trHeight w:val="270" w:hRule="atLeast"/>
          <w:jc w:val="center"/>
        </w:trPr>
        <w:tc>
          <w:tcPr>
            <w:tcW w:w="2586" w:type="dxa"/>
            <w:tcBorders>
              <w:top w:val="nil"/>
              <w:left w:val="single" w:color="auto" w:sz="4" w:space="0"/>
              <w:bottom w:val="single" w:color="auto" w:sz="4" w:space="0"/>
              <w:right w:val="single" w:color="auto" w:sz="4" w:space="0"/>
            </w:tcBorders>
            <w:noWrap/>
            <w:vAlign w:val="center"/>
          </w:tcPr>
          <w:p>
            <w:pPr>
              <w:rPr>
                <w:color w:val="000000"/>
                <w:sz w:val="22"/>
              </w:rPr>
            </w:pPr>
            <w:r>
              <w:rPr>
                <w:rFonts w:hint="eastAsia"/>
                <w:color w:val="000000"/>
                <w:sz w:val="22"/>
              </w:rPr>
              <w:t>审计委员会</w:t>
            </w:r>
          </w:p>
        </w:tc>
        <w:tc>
          <w:tcPr>
            <w:tcW w:w="6465" w:type="dxa"/>
            <w:tcBorders>
              <w:top w:val="nil"/>
              <w:left w:val="nil"/>
              <w:bottom w:val="single" w:color="auto" w:sz="4" w:space="0"/>
              <w:right w:val="single" w:color="auto" w:sz="4" w:space="0"/>
            </w:tcBorders>
            <w:noWrap/>
            <w:vAlign w:val="center"/>
          </w:tcPr>
          <w:p>
            <w:pPr>
              <w:rPr>
                <w:sz w:val="22"/>
              </w:rPr>
            </w:pPr>
            <w:r>
              <w:t>姚宏、钱正、孙久红、</w:t>
            </w:r>
            <w:r>
              <w:rPr>
                <w:rFonts w:hint="eastAsia"/>
              </w:rPr>
              <w:t>史金艳</w:t>
            </w:r>
            <w:r>
              <w:t>、</w:t>
            </w:r>
            <w:r>
              <w:rPr>
                <w:rFonts w:hint="eastAsia"/>
              </w:rPr>
              <w:t>阎其华</w:t>
            </w:r>
          </w:p>
        </w:tc>
      </w:tr>
      <w:tr>
        <w:tblPrEx>
          <w:tblLayout w:type="fixed"/>
          <w:tblCellMar>
            <w:top w:w="0" w:type="dxa"/>
            <w:left w:w="108" w:type="dxa"/>
            <w:bottom w:w="0" w:type="dxa"/>
            <w:right w:w="108" w:type="dxa"/>
          </w:tblCellMar>
        </w:tblPrEx>
        <w:trPr>
          <w:trHeight w:val="270" w:hRule="atLeast"/>
          <w:jc w:val="center"/>
        </w:trPr>
        <w:tc>
          <w:tcPr>
            <w:tcW w:w="2586" w:type="dxa"/>
            <w:tcBorders>
              <w:top w:val="nil"/>
              <w:left w:val="single" w:color="auto" w:sz="4" w:space="0"/>
              <w:bottom w:val="single" w:color="auto" w:sz="4" w:space="0"/>
              <w:right w:val="single" w:color="auto" w:sz="4" w:space="0"/>
            </w:tcBorders>
            <w:noWrap/>
            <w:vAlign w:val="center"/>
          </w:tcPr>
          <w:p>
            <w:pPr>
              <w:rPr>
                <w:color w:val="000000"/>
                <w:sz w:val="22"/>
              </w:rPr>
            </w:pPr>
            <w:r>
              <w:rPr>
                <w:rFonts w:hint="eastAsia"/>
                <w:color w:val="000000"/>
                <w:sz w:val="22"/>
              </w:rPr>
              <w:t>提名委员会</w:t>
            </w:r>
          </w:p>
        </w:tc>
        <w:tc>
          <w:tcPr>
            <w:tcW w:w="6465" w:type="dxa"/>
            <w:tcBorders>
              <w:top w:val="nil"/>
              <w:left w:val="nil"/>
              <w:bottom w:val="single" w:color="auto" w:sz="4" w:space="0"/>
              <w:right w:val="single" w:color="auto" w:sz="4" w:space="0"/>
            </w:tcBorders>
            <w:noWrap/>
            <w:vAlign w:val="center"/>
          </w:tcPr>
          <w:p>
            <w:pPr>
              <w:rPr>
                <w:sz w:val="22"/>
              </w:rPr>
            </w:pPr>
            <w:r>
              <w:rPr>
                <w:rFonts w:hint="eastAsia"/>
              </w:rPr>
              <w:t>阎其华</w:t>
            </w:r>
            <w:r>
              <w:t>、孙立国、祁勇、姚宏</w:t>
            </w:r>
            <w:r>
              <w:rPr>
                <w:rFonts w:hint="eastAsia"/>
              </w:rPr>
              <w:t>、史金艳</w:t>
            </w:r>
          </w:p>
        </w:tc>
      </w:tr>
      <w:tr>
        <w:tblPrEx>
          <w:tblLayout w:type="fixed"/>
          <w:tblCellMar>
            <w:top w:w="0" w:type="dxa"/>
            <w:left w:w="108" w:type="dxa"/>
            <w:bottom w:w="0" w:type="dxa"/>
            <w:right w:w="108" w:type="dxa"/>
          </w:tblCellMar>
        </w:tblPrEx>
        <w:trPr>
          <w:trHeight w:val="270" w:hRule="atLeast"/>
          <w:jc w:val="center"/>
        </w:trPr>
        <w:tc>
          <w:tcPr>
            <w:tcW w:w="2586" w:type="dxa"/>
            <w:tcBorders>
              <w:top w:val="nil"/>
              <w:left w:val="single" w:color="auto" w:sz="4" w:space="0"/>
              <w:bottom w:val="single" w:color="auto" w:sz="4" w:space="0"/>
              <w:right w:val="single" w:color="auto" w:sz="4" w:space="0"/>
            </w:tcBorders>
            <w:noWrap/>
            <w:vAlign w:val="center"/>
          </w:tcPr>
          <w:p>
            <w:pPr>
              <w:rPr>
                <w:color w:val="000000"/>
                <w:sz w:val="22"/>
              </w:rPr>
            </w:pPr>
            <w:r>
              <w:rPr>
                <w:rFonts w:hint="eastAsia"/>
                <w:color w:val="000000"/>
                <w:sz w:val="22"/>
              </w:rPr>
              <w:t>薪酬与考核委员会</w:t>
            </w:r>
          </w:p>
        </w:tc>
        <w:tc>
          <w:tcPr>
            <w:tcW w:w="6465" w:type="dxa"/>
            <w:tcBorders>
              <w:top w:val="nil"/>
              <w:left w:val="nil"/>
              <w:bottom w:val="single" w:color="auto" w:sz="4" w:space="0"/>
              <w:right w:val="single" w:color="auto" w:sz="4" w:space="0"/>
            </w:tcBorders>
            <w:noWrap/>
            <w:vAlign w:val="center"/>
          </w:tcPr>
          <w:p>
            <w:pPr>
              <w:rPr>
                <w:sz w:val="22"/>
              </w:rPr>
            </w:pPr>
            <w:r>
              <w:rPr>
                <w:rFonts w:hint="eastAsia"/>
              </w:rPr>
              <w:t>史金艳</w:t>
            </w:r>
            <w:r>
              <w:t>、孙立国、祁勇、姚宏</w:t>
            </w:r>
            <w:r>
              <w:rPr>
                <w:rFonts w:hint="eastAsia"/>
              </w:rPr>
              <w:t>、阎其华</w:t>
            </w:r>
          </w:p>
        </w:tc>
      </w:tr>
      <w:tr>
        <w:tblPrEx>
          <w:tblLayout w:type="fixed"/>
          <w:tblCellMar>
            <w:top w:w="0" w:type="dxa"/>
            <w:left w:w="108" w:type="dxa"/>
            <w:bottom w:w="0" w:type="dxa"/>
            <w:right w:w="108" w:type="dxa"/>
          </w:tblCellMar>
        </w:tblPrEx>
        <w:trPr>
          <w:trHeight w:val="270" w:hRule="atLeast"/>
          <w:jc w:val="center"/>
        </w:trPr>
        <w:tc>
          <w:tcPr>
            <w:tcW w:w="2586" w:type="dxa"/>
            <w:tcBorders>
              <w:top w:val="single" w:color="auto" w:sz="4" w:space="0"/>
              <w:left w:val="single" w:color="auto" w:sz="4" w:space="0"/>
              <w:bottom w:val="single" w:color="auto" w:sz="4" w:space="0"/>
              <w:right w:val="single" w:color="auto" w:sz="4" w:space="0"/>
            </w:tcBorders>
            <w:noWrap/>
            <w:vAlign w:val="center"/>
          </w:tcPr>
          <w:p>
            <w:pPr>
              <w:rPr>
                <w:color w:val="000000"/>
                <w:sz w:val="22"/>
              </w:rPr>
            </w:pPr>
            <w:r>
              <w:rPr>
                <w:rFonts w:hint="eastAsia"/>
                <w:color w:val="000000"/>
                <w:sz w:val="22"/>
              </w:rPr>
              <w:t>战略与投资委员会</w:t>
            </w:r>
          </w:p>
        </w:tc>
        <w:tc>
          <w:tcPr>
            <w:tcW w:w="6465" w:type="dxa"/>
            <w:tcBorders>
              <w:top w:val="single" w:color="auto" w:sz="4" w:space="0"/>
              <w:left w:val="nil"/>
              <w:bottom w:val="single" w:color="auto" w:sz="4" w:space="0"/>
              <w:right w:val="single" w:color="auto" w:sz="4" w:space="0"/>
            </w:tcBorders>
            <w:noWrap/>
            <w:vAlign w:val="center"/>
          </w:tcPr>
          <w:p>
            <w:pPr>
              <w:rPr>
                <w:sz w:val="22"/>
              </w:rPr>
            </w:pPr>
            <w:r>
              <w:t>孙立国、钱正、姚宏</w:t>
            </w:r>
            <w:r>
              <w:rPr>
                <w:rFonts w:hint="eastAsia"/>
              </w:rPr>
              <w:t>、史金艳、阎其华</w:t>
            </w:r>
          </w:p>
        </w:tc>
      </w:tr>
    </w:tbl>
    <w:p/>
    <w:p>
      <w:pPr>
        <w:pStyle w:val="4"/>
        <w:numPr>
          <w:ilvl w:val="0"/>
          <w:numId w:val="21"/>
        </w:numPr>
        <w:rPr>
          <w:rFonts w:hint="eastAsia" w:ascii="宋体" w:hAnsi="宋体" w:cs="宋体"/>
          <w:kern w:val="0"/>
          <w:szCs w:val="24"/>
        </w:rPr>
      </w:pPr>
      <w:r>
        <w:rPr>
          <w:rFonts w:hint="eastAsia" w:ascii="宋体" w:hAnsi="宋体" w:cs="宋体"/>
          <w:kern w:val="0"/>
          <w:szCs w:val="24"/>
        </w:rPr>
        <w:t>报告期内</w:t>
      </w:r>
      <w:sdt>
        <w:sdtPr>
          <w:rPr>
            <w:rFonts w:hint="eastAsia" w:ascii="宋体" w:hAnsi="宋体" w:cs="宋体"/>
            <w:kern w:val="0"/>
            <w:szCs w:val="24"/>
          </w:rPr>
          <w:alias w:val="召开会议的专门委员会类别"/>
          <w:tag w:val="_GBC_adf76ecbe3584f07b573642215a867bd"/>
          <w:id w:val="-2083510412"/>
          <w:placeholder>
            <w:docPart w:val="GBC22222222222222222222222222222"/>
          </w:placeholder>
        </w:sdtPr>
        <w:sdtEndPr>
          <w:rPr>
            <w:rFonts w:hint="eastAsia" w:ascii="宋体" w:hAnsi="宋体" w:cs="宋体"/>
            <w:kern w:val="0"/>
            <w:szCs w:val="24"/>
          </w:rPr>
        </w:sdtEndPr>
        <w:sdtContent>
          <w:r>
            <w:rPr>
              <w:rFonts w:hint="eastAsia" w:ascii="宋体" w:hAnsi="宋体" w:cs="宋体"/>
              <w:kern w:val="0"/>
              <w:szCs w:val="24"/>
            </w:rPr>
            <w:t>审计</w:t>
          </w:r>
        </w:sdtContent>
      </w:sdt>
      <w:r>
        <w:rPr>
          <w:rFonts w:hint="eastAsia" w:ascii="宋体" w:hAnsi="宋体" w:cs="宋体"/>
          <w:kern w:val="0"/>
          <w:szCs w:val="24"/>
        </w:rPr>
        <w:t>委员会召开</w:t>
      </w:r>
      <w:sdt>
        <w:sdtPr>
          <w:rPr>
            <w:rFonts w:hint="eastAsia" w:ascii="宋体" w:hAnsi="宋体" w:cs="宋体"/>
            <w:kern w:val="0"/>
            <w:szCs w:val="24"/>
          </w:rPr>
          <w:alias w:val="报告期内召开专门委员会会议次数"/>
          <w:tag w:val="_GBC_7bf2cd7c3a6a4685ac9c89ee396352a0"/>
          <w:id w:val="-436836200"/>
          <w:placeholder>
            <w:docPart w:val="GBC22222222222222222222222222222"/>
          </w:placeholder>
        </w:sdtPr>
        <w:sdtEndPr>
          <w:rPr>
            <w:rFonts w:hint="eastAsia" w:ascii="宋体" w:hAnsi="宋体" w:cs="宋体"/>
            <w:kern w:val="0"/>
            <w:szCs w:val="24"/>
          </w:rPr>
        </w:sdtEndPr>
        <w:sdtContent>
          <w:r>
            <w:rPr>
              <w:rFonts w:hint="eastAsia" w:ascii="宋体" w:hAnsi="宋体" w:cs="宋体"/>
              <w:kern w:val="0"/>
              <w:szCs w:val="24"/>
            </w:rPr>
            <w:t>8</w:t>
          </w:r>
        </w:sdtContent>
      </w:sdt>
      <w:r>
        <w:rPr>
          <w:rFonts w:hint="eastAsia" w:ascii="宋体" w:hAnsi="宋体" w:cs="宋体"/>
          <w:kern w:val="0"/>
          <w:szCs w:val="24"/>
        </w:rPr>
        <w:t>次会议</w:t>
      </w:r>
    </w:p>
    <w:tbl>
      <w:tblPr>
        <w:tblStyle w:val="38"/>
        <w:tblW w:w="9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2406"/>
        <w:gridCol w:w="3544"/>
        <w:gridCol w:w="1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sdt>
          <w:sdtPr>
            <w:tag w:val="_PLD_81aefc289fbf48b1865138608d8bd14f"/>
            <w:id w:val="-692302349"/>
          </w:sdtPr>
          <w:sdtContent>
            <w:tc>
              <w:tcPr>
                <w:tcW w:w="1104" w:type="dxa"/>
                <w:vAlign w:val="center"/>
              </w:tcPr>
              <w:p>
                <w:pPr>
                  <w:widowControl w:val="0"/>
                  <w:jc w:val="center"/>
                </w:pPr>
                <w:r>
                  <w:rPr>
                    <w:rFonts w:hint="eastAsia"/>
                  </w:rPr>
                  <w:t>召开日期</w:t>
                </w:r>
              </w:p>
            </w:tc>
          </w:sdtContent>
        </w:sdt>
        <w:sdt>
          <w:sdtPr>
            <w:tag w:val="_PLD_9d24b601ec70414eb969daf6b393edc8"/>
            <w:id w:val="-1278173051"/>
          </w:sdtPr>
          <w:sdtContent>
            <w:tc>
              <w:tcPr>
                <w:tcW w:w="2406" w:type="dxa"/>
                <w:vAlign w:val="center"/>
              </w:tcPr>
              <w:p>
                <w:pPr>
                  <w:widowControl w:val="0"/>
                  <w:jc w:val="center"/>
                </w:pPr>
                <w:r>
                  <w:rPr>
                    <w:rFonts w:hint="eastAsia"/>
                  </w:rPr>
                  <w:t>会议内容</w:t>
                </w:r>
              </w:p>
            </w:tc>
          </w:sdtContent>
        </w:sdt>
        <w:sdt>
          <w:sdtPr>
            <w:tag w:val="_PLD_6ea19dadc3684e98a6d98faaf035a9d9"/>
            <w:id w:val="1728640759"/>
          </w:sdtPr>
          <w:sdtContent>
            <w:tc>
              <w:tcPr>
                <w:tcW w:w="3544" w:type="dxa"/>
                <w:vAlign w:val="center"/>
              </w:tcPr>
              <w:p>
                <w:pPr>
                  <w:widowControl w:val="0"/>
                  <w:jc w:val="center"/>
                </w:pPr>
                <w:r>
                  <w:rPr>
                    <w:rFonts w:hint="eastAsia"/>
                  </w:rPr>
                  <w:t>重要意见和建议</w:t>
                </w:r>
              </w:p>
            </w:tc>
          </w:sdtContent>
        </w:sdt>
        <w:sdt>
          <w:sdtPr>
            <w:tag w:val="_PLD_ef03d3ffb00740008011022cb6a96805"/>
            <w:id w:val="-1034341937"/>
          </w:sdtPr>
          <w:sdtContent>
            <w:tc>
              <w:tcPr>
                <w:tcW w:w="1981" w:type="dxa"/>
                <w:vAlign w:val="center"/>
              </w:tcPr>
              <w:p>
                <w:pPr>
                  <w:widowControl w:val="0"/>
                  <w:jc w:val="center"/>
                </w:pPr>
                <w:r>
                  <w:rPr>
                    <w:rFonts w:hint="eastAsia"/>
                  </w:rPr>
                  <w:t>其他履行职责情况</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4" w:type="dxa"/>
            <w:vAlign w:val="center"/>
          </w:tcPr>
          <w:p>
            <w:pPr>
              <w:widowControl w:val="0"/>
              <w:jc w:val="both"/>
            </w:pPr>
            <w:r>
              <w:rPr>
                <w:rFonts w:hint="eastAsia"/>
              </w:rPr>
              <w:t>2025年1月14日</w:t>
            </w:r>
          </w:p>
        </w:tc>
        <w:tc>
          <w:tcPr>
            <w:tcW w:w="2406" w:type="dxa"/>
            <w:vAlign w:val="center"/>
          </w:tcPr>
          <w:p>
            <w:pPr>
              <w:jc w:val="both"/>
              <w:rPr>
                <w:rFonts w:hint="eastAsia" w:asciiTheme="minorEastAsia" w:hAnsiTheme="minorEastAsia"/>
              </w:rPr>
            </w:pPr>
            <w:r>
              <w:rPr>
                <w:rFonts w:hint="eastAsia"/>
              </w:rPr>
              <w:t>审议《公司2024年度固定资产处置损失的议案》及听取年审会计师对公司2024年度审计工作的汇报:</w:t>
            </w:r>
            <w:r>
              <w:rPr>
                <w:rFonts w:hint="eastAsia" w:asciiTheme="minorEastAsia" w:hAnsiTheme="minorEastAsia"/>
              </w:rPr>
              <w:t xml:space="preserve"> 1.年审会计师就审计工作的职业道德与独立性声明；2.汇报2024年审计工作安排；3.说明2024年年审中重点审计领域；4.审计委员会委员对可能存在的风险进行沟通讨论。</w:t>
            </w:r>
          </w:p>
          <w:p>
            <w:pPr>
              <w:widowControl w:val="0"/>
              <w:jc w:val="both"/>
            </w:pPr>
          </w:p>
        </w:tc>
        <w:tc>
          <w:tcPr>
            <w:tcW w:w="3544" w:type="dxa"/>
            <w:vAlign w:val="center"/>
          </w:tcPr>
          <w:p>
            <w:pPr>
              <w:jc w:val="both"/>
              <w:rPr>
                <w:rFonts w:hint="eastAsia" w:asciiTheme="minorEastAsia" w:hAnsiTheme="minorEastAsia" w:eastAsiaTheme="minorEastAsia"/>
              </w:rPr>
            </w:pPr>
            <w:r>
              <w:rPr>
                <w:rFonts w:hint="eastAsia" w:asciiTheme="minorEastAsia" w:hAnsiTheme="minorEastAsia" w:eastAsiaTheme="minorEastAsia"/>
              </w:rPr>
              <w:t>审计委员会认为：</w:t>
            </w:r>
            <w:r>
              <w:rPr>
                <w:rFonts w:asciiTheme="minorEastAsia" w:hAnsiTheme="minorEastAsia" w:eastAsiaTheme="minorEastAsia"/>
              </w:rPr>
              <w:t>公司</w:t>
            </w:r>
            <w:r>
              <w:rPr>
                <w:rFonts w:hint="eastAsia" w:asciiTheme="minorEastAsia" w:hAnsiTheme="minorEastAsia" w:eastAsiaTheme="minorEastAsia"/>
              </w:rPr>
              <w:t>对于</w:t>
            </w:r>
            <w:r>
              <w:rPr>
                <w:rFonts w:asciiTheme="minorEastAsia" w:hAnsiTheme="minorEastAsia" w:eastAsiaTheme="minorEastAsia"/>
              </w:rPr>
              <w:t>因安全环保</w:t>
            </w:r>
            <w:r>
              <w:rPr>
                <w:rFonts w:hint="eastAsia" w:asciiTheme="minorEastAsia" w:hAnsiTheme="minorEastAsia" w:eastAsiaTheme="minorEastAsia"/>
              </w:rPr>
              <w:t>改造</w:t>
            </w:r>
            <w:r>
              <w:rPr>
                <w:rFonts w:asciiTheme="minorEastAsia" w:hAnsiTheme="minorEastAsia" w:eastAsiaTheme="minorEastAsia"/>
              </w:rPr>
              <w:t>、技术改造升级，以及</w:t>
            </w:r>
            <w:r>
              <w:rPr>
                <w:rFonts w:hint="eastAsia" w:asciiTheme="minorEastAsia" w:hAnsiTheme="minorEastAsia" w:eastAsiaTheme="minorEastAsia"/>
              </w:rPr>
              <w:t>因</w:t>
            </w:r>
            <w:r>
              <w:rPr>
                <w:rFonts w:asciiTheme="minorEastAsia" w:hAnsiTheme="minorEastAsia" w:eastAsiaTheme="minorEastAsia"/>
              </w:rPr>
              <w:t>丧失使用功能</w:t>
            </w:r>
            <w:r>
              <w:rPr>
                <w:rFonts w:hint="eastAsia" w:asciiTheme="minorEastAsia" w:hAnsiTheme="minorEastAsia" w:eastAsiaTheme="minorEastAsia"/>
              </w:rPr>
              <w:t>而停止运行并已拆除</w:t>
            </w:r>
            <w:r>
              <w:rPr>
                <w:rFonts w:asciiTheme="minorEastAsia" w:hAnsiTheme="minorEastAsia" w:eastAsiaTheme="minorEastAsia"/>
              </w:rPr>
              <w:t>的固定资产进行报废处置，符合公司</w:t>
            </w:r>
            <w:r>
              <w:rPr>
                <w:rFonts w:hint="eastAsia" w:asciiTheme="minorEastAsia" w:hAnsiTheme="minorEastAsia" w:eastAsiaTheme="minorEastAsia"/>
              </w:rPr>
              <w:t>管理固定</w:t>
            </w:r>
            <w:r>
              <w:rPr>
                <w:rFonts w:asciiTheme="minorEastAsia" w:hAnsiTheme="minorEastAsia" w:eastAsiaTheme="minorEastAsia"/>
              </w:rPr>
              <w:t>资产的实际情况和相关</w:t>
            </w:r>
            <w:r>
              <w:rPr>
                <w:rFonts w:hint="eastAsia" w:asciiTheme="minorEastAsia" w:hAnsiTheme="minorEastAsia" w:eastAsiaTheme="minorEastAsia"/>
              </w:rPr>
              <w:t>要求</w:t>
            </w:r>
            <w:r>
              <w:rPr>
                <w:rFonts w:asciiTheme="minorEastAsia" w:hAnsiTheme="minorEastAsia" w:eastAsiaTheme="minorEastAsia"/>
              </w:rPr>
              <w:t>，本次固定资产报废</w:t>
            </w:r>
            <w:r>
              <w:rPr>
                <w:rFonts w:hint="eastAsia" w:asciiTheme="minorEastAsia" w:hAnsiTheme="minorEastAsia" w:eastAsiaTheme="minorEastAsia"/>
              </w:rPr>
              <w:t>处置</w:t>
            </w:r>
            <w:r>
              <w:rPr>
                <w:rFonts w:asciiTheme="minorEastAsia" w:hAnsiTheme="minorEastAsia" w:eastAsiaTheme="minorEastAsia"/>
              </w:rPr>
              <w:t>能够更加公允地反映公司资产状况，使公司的会计信息更加真实可靠，因此同意本次固定资产报废处置事项</w:t>
            </w:r>
            <w:r>
              <w:rPr>
                <w:rFonts w:hint="eastAsia" w:asciiTheme="minorEastAsia" w:hAnsiTheme="minorEastAsia" w:eastAsiaTheme="minorEastAsia"/>
              </w:rPr>
              <w:t>，并提交董事会审议</w:t>
            </w:r>
            <w:r>
              <w:rPr>
                <w:rFonts w:asciiTheme="minorEastAsia" w:hAnsiTheme="minorEastAsia" w:eastAsiaTheme="minorEastAsia"/>
              </w:rPr>
              <w:t>。</w:t>
            </w:r>
          </w:p>
          <w:p>
            <w:pPr>
              <w:widowControl w:val="0"/>
              <w:jc w:val="both"/>
              <w:rPr>
                <w:rFonts w:hint="eastAsia" w:asciiTheme="minorEastAsia" w:hAnsiTheme="minorEastAsia" w:eastAsiaTheme="minorEastAsia"/>
              </w:rPr>
            </w:pPr>
            <w:r>
              <w:rPr>
                <w:rFonts w:asciiTheme="minorEastAsia" w:hAnsiTheme="minorEastAsia" w:eastAsiaTheme="minorEastAsia"/>
              </w:rPr>
              <w:t>审计委员会同意</w:t>
            </w:r>
            <w:r>
              <w:rPr>
                <w:rFonts w:hint="eastAsia" w:asciiTheme="minorEastAsia" w:hAnsiTheme="minorEastAsia" w:eastAsiaTheme="minorEastAsia"/>
              </w:rPr>
              <w:t>公司</w:t>
            </w:r>
            <w:r>
              <w:rPr>
                <w:rFonts w:asciiTheme="minorEastAsia" w:hAnsiTheme="minorEastAsia" w:eastAsiaTheme="minorEastAsia"/>
              </w:rPr>
              <w:t>202</w:t>
            </w:r>
            <w:r>
              <w:rPr>
                <w:rFonts w:hint="eastAsia" w:asciiTheme="minorEastAsia" w:hAnsiTheme="minorEastAsia" w:eastAsiaTheme="minorEastAsia"/>
              </w:rPr>
              <w:t>4</w:t>
            </w:r>
            <w:r>
              <w:rPr>
                <w:rFonts w:asciiTheme="minorEastAsia" w:hAnsiTheme="minorEastAsia" w:eastAsiaTheme="minorEastAsia"/>
              </w:rPr>
              <w:t>年度审计计划，并要求审计工作应当按计划时间节点完成。</w:t>
            </w:r>
          </w:p>
        </w:tc>
        <w:tc>
          <w:tcPr>
            <w:tcW w:w="1981" w:type="dxa"/>
            <w:vAlign w:val="center"/>
          </w:tcPr>
          <w:p>
            <w:pPr>
              <w:widowControl w:val="0"/>
              <w:jc w:val="both"/>
            </w:pPr>
            <w:r>
              <w:t>在公司年审机构正式进场前，审计委员会审阅了审计会计师提交的审计计划，确定了202</w:t>
            </w:r>
            <w:r>
              <w:rPr>
                <w:rFonts w:hint="eastAsia"/>
              </w:rPr>
              <w:t>4</w:t>
            </w:r>
            <w:r>
              <w:t>年度审计报告的初稿完成时间和正式报告出具时间，持续对审计机构执行的202</w:t>
            </w:r>
            <w:r>
              <w:rPr>
                <w:rFonts w:hint="eastAsia"/>
              </w:rPr>
              <w:t>4</w:t>
            </w:r>
            <w:r>
              <w:t>年度财务报表审计工作及内部控制审计工作情况进行监督。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4" w:type="dxa"/>
            <w:vAlign w:val="center"/>
          </w:tcPr>
          <w:p>
            <w:pPr>
              <w:widowControl w:val="0"/>
              <w:jc w:val="both"/>
            </w:pPr>
            <w:r>
              <w:t>2025年</w:t>
            </w:r>
            <w:r>
              <w:rPr>
                <w:rFonts w:hint="eastAsia"/>
              </w:rPr>
              <w:t>4</w:t>
            </w:r>
            <w:r>
              <w:t>月</w:t>
            </w:r>
            <w:r>
              <w:rPr>
                <w:rFonts w:hint="eastAsia"/>
              </w:rPr>
              <w:t>1</w:t>
            </w:r>
            <w:r>
              <w:t>日</w:t>
            </w:r>
          </w:p>
        </w:tc>
        <w:tc>
          <w:tcPr>
            <w:tcW w:w="2406" w:type="dxa"/>
            <w:vAlign w:val="center"/>
          </w:tcPr>
          <w:p>
            <w:pPr>
              <w:widowControl w:val="0"/>
              <w:jc w:val="both"/>
            </w:pPr>
            <w:r>
              <w:t>审议《公司202</w:t>
            </w:r>
            <w:r>
              <w:rPr>
                <w:rFonts w:hint="eastAsia"/>
              </w:rPr>
              <w:t>4</w:t>
            </w:r>
            <w:r>
              <w:t>年年度报告及报告摘要》《202</w:t>
            </w:r>
            <w:r>
              <w:rPr>
                <w:rFonts w:hint="eastAsia"/>
              </w:rPr>
              <w:t>4</w:t>
            </w:r>
            <w:r>
              <w:t>年度日常关联交易执行情况及202</w:t>
            </w:r>
            <w:r>
              <w:rPr>
                <w:rFonts w:hint="eastAsia"/>
              </w:rPr>
              <w:t>5</w:t>
            </w:r>
            <w:r>
              <w:t>年日常关联交易预计的议案》《关于聘请202</w:t>
            </w:r>
            <w:r>
              <w:rPr>
                <w:rFonts w:hint="eastAsia"/>
              </w:rPr>
              <w:t>5</w:t>
            </w:r>
            <w:r>
              <w:t>年财务报表审计机构及内部控制审计机构的议案》《202</w:t>
            </w:r>
            <w:r>
              <w:rPr>
                <w:rFonts w:hint="eastAsia"/>
              </w:rPr>
              <w:t>5</w:t>
            </w:r>
            <w:r>
              <w:t>年度内部控制评价报告》</w:t>
            </w:r>
            <w:r>
              <w:rPr>
                <w:rFonts w:hint="eastAsia"/>
              </w:rPr>
              <w:t>《关于计提资产减值准备的议案》《关于会计政策变更的议案》</w:t>
            </w:r>
            <w:r>
              <w:t>《关于会计师事务所2024年度履行监督职责情况的报告》</w:t>
            </w:r>
          </w:p>
        </w:tc>
        <w:tc>
          <w:tcPr>
            <w:tcW w:w="3544" w:type="dxa"/>
            <w:vAlign w:val="center"/>
          </w:tcPr>
          <w:p>
            <w:pPr>
              <w:widowControl w:val="0"/>
              <w:jc w:val="both"/>
            </w:pPr>
            <w:r>
              <w:t>对提交</w:t>
            </w:r>
            <w:r>
              <w:rPr>
                <w:rFonts w:hint="eastAsia"/>
              </w:rPr>
              <w:t>年度董事会</w:t>
            </w:r>
            <w:r>
              <w:t>的部分议案进行预审议，同意将前述议案提交董事会审议。要求公司在披露相关公告前对相关数据认真核实，避免出现任何错误及</w:t>
            </w:r>
            <w:r>
              <w:rPr>
                <w:rFonts w:hint="eastAsia"/>
              </w:rPr>
              <w:t>遗漏</w:t>
            </w:r>
            <w:r>
              <w:t>。</w:t>
            </w:r>
            <w:r>
              <w:rPr>
                <w:rFonts w:hint="eastAsia"/>
              </w:rPr>
              <w:t>审计委员会</w:t>
            </w:r>
            <w:r>
              <w:t>认为公司本次计提资产减值准备是依据基于谨慎性原则，具有充分依据，符合《企业会计准则》和公司相关会计政策的规定，能够更加公允的反映公司资产状况</w:t>
            </w:r>
            <w:r>
              <w:rPr>
                <w:rFonts w:hint="eastAsia"/>
              </w:rPr>
              <w:t>；认为</w:t>
            </w:r>
            <w:r>
              <w:t>本次会计政策变更事项系根据财政部发布的《企业会计准则解释第17号》《企业会计准则解释第18号》的要求进行的合理变更，变更后的会计准则符合财政部、中国证监会和上海证券交易所等相关规定</w:t>
            </w:r>
            <w:r>
              <w:rPr>
                <w:rFonts w:hint="eastAsia"/>
              </w:rPr>
              <w:t>。</w:t>
            </w:r>
          </w:p>
        </w:tc>
        <w:tc>
          <w:tcPr>
            <w:tcW w:w="1981" w:type="dxa"/>
            <w:vAlign w:val="center"/>
          </w:tcPr>
          <w:p>
            <w:pPr>
              <w:widowControl w:val="0"/>
              <w:jc w:val="both"/>
            </w:pPr>
            <w:r>
              <w:t>对公司聘请的审计机构执行的202</w:t>
            </w:r>
            <w:r>
              <w:rPr>
                <w:rFonts w:hint="eastAsia"/>
              </w:rPr>
              <w:t>4</w:t>
            </w:r>
            <w:r>
              <w:t>年度财务报表审计工作及内部控制审计工作情况进行监督及评价，认为天职国际会计师事务所（特殊普通合伙）为公司提供了较好的审计服务，审计工作专业、认真，工作成果客观、公正</w:t>
            </w:r>
            <w:r>
              <w:rPr>
                <w:rFonts w:hint="eastAsia"/>
              </w:rPr>
              <w:t>，并根据</w:t>
            </w:r>
            <w:r>
              <w:t>2024年度履职情况编制了《关于会计师事务所2024年度履行监督职责情况的报告》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4" w:type="dxa"/>
            <w:vAlign w:val="center"/>
          </w:tcPr>
          <w:p>
            <w:pPr>
              <w:widowControl w:val="0"/>
              <w:jc w:val="both"/>
            </w:pPr>
            <w:r>
              <w:t>2025年</w:t>
            </w:r>
            <w:r>
              <w:rPr>
                <w:rFonts w:hint="eastAsia"/>
              </w:rPr>
              <w:t>4</w:t>
            </w:r>
            <w:r>
              <w:t>月</w:t>
            </w:r>
            <w:r>
              <w:rPr>
                <w:rFonts w:hint="eastAsia"/>
              </w:rPr>
              <w:t>27</w:t>
            </w:r>
            <w:r>
              <w:t>日</w:t>
            </w:r>
          </w:p>
        </w:tc>
        <w:tc>
          <w:tcPr>
            <w:tcW w:w="2406" w:type="dxa"/>
            <w:vAlign w:val="center"/>
          </w:tcPr>
          <w:p>
            <w:pPr>
              <w:widowControl w:val="0"/>
              <w:jc w:val="both"/>
            </w:pPr>
            <w:r>
              <w:rPr>
                <w:rFonts w:hint="eastAsia"/>
              </w:rPr>
              <w:t>审议公司《2025年第一季度报告》《关于固定资产处置损失的议案》</w:t>
            </w:r>
          </w:p>
        </w:tc>
        <w:tc>
          <w:tcPr>
            <w:tcW w:w="3544" w:type="dxa"/>
            <w:vAlign w:val="center"/>
          </w:tcPr>
          <w:p>
            <w:pPr>
              <w:widowControl w:val="0"/>
              <w:jc w:val="both"/>
            </w:pPr>
            <w:r>
              <w:rPr>
                <w:rFonts w:hint="eastAsia"/>
              </w:rPr>
              <w:t>审计委员会</w:t>
            </w:r>
            <w:r>
              <w:t>对《202</w:t>
            </w:r>
            <w:r>
              <w:rPr>
                <w:rFonts w:hint="eastAsia"/>
              </w:rPr>
              <w:t>5</w:t>
            </w:r>
            <w:r>
              <w:t>年第一季度报告》进行预审议，同意将该议案提交董事会审议。要求公司在披露定期报告前对相关数据认真核实，避免出现任何错误及</w:t>
            </w:r>
            <w:r>
              <w:rPr>
                <w:rFonts w:hint="eastAsia"/>
              </w:rPr>
              <w:t>遗漏</w:t>
            </w:r>
            <w:r>
              <w:t>。</w:t>
            </w:r>
          </w:p>
          <w:p>
            <w:pPr>
              <w:widowControl w:val="0"/>
              <w:jc w:val="both"/>
            </w:pPr>
            <w:r>
              <w:rPr>
                <w:rFonts w:hint="eastAsia"/>
              </w:rPr>
              <w:t>审计委员会认为：</w:t>
            </w:r>
            <w:r>
              <w:t>公司对于因安全环保改造、技术改造升级，以及因丧失使用功能而停止运行并已拆除的固定资产进行报废处置，符合公司管理固定资产的实际情况和相关要求，本次固定资产报废处置能够更加公允地反映公司资产状况，使公司的会计信息更加真实可靠</w:t>
            </w:r>
            <w:r>
              <w:rPr>
                <w:rFonts w:hint="eastAsia"/>
              </w:rPr>
              <w:t>。</w:t>
            </w:r>
          </w:p>
        </w:tc>
        <w:tc>
          <w:tcPr>
            <w:tcW w:w="1981" w:type="dxa"/>
            <w:vAlign w:val="center"/>
          </w:tcPr>
          <w:p>
            <w:pPr>
              <w:widowControl w:val="0"/>
              <w:jc w:val="both"/>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4" w:type="dxa"/>
            <w:vAlign w:val="center"/>
          </w:tcPr>
          <w:p>
            <w:pPr>
              <w:widowControl w:val="0"/>
              <w:jc w:val="both"/>
            </w:pPr>
            <w:r>
              <w:t>2025年</w:t>
            </w:r>
            <w:r>
              <w:rPr>
                <w:rFonts w:hint="eastAsia"/>
              </w:rPr>
              <w:t>8</w:t>
            </w:r>
            <w:r>
              <w:t>月</w:t>
            </w:r>
            <w:r>
              <w:rPr>
                <w:rFonts w:hint="eastAsia"/>
              </w:rPr>
              <w:t>22</w:t>
            </w:r>
            <w:r>
              <w:t>日</w:t>
            </w:r>
          </w:p>
        </w:tc>
        <w:tc>
          <w:tcPr>
            <w:tcW w:w="2406" w:type="dxa"/>
            <w:vAlign w:val="center"/>
          </w:tcPr>
          <w:p>
            <w:pPr>
              <w:widowControl w:val="0"/>
              <w:jc w:val="both"/>
            </w:pPr>
            <w:r>
              <w:rPr>
                <w:rFonts w:hint="eastAsia"/>
              </w:rPr>
              <w:t>审议公司《2025年半年度报告及报告摘要》《关于核销部分应付、应收款项暨关联交易的议案》</w:t>
            </w:r>
          </w:p>
        </w:tc>
        <w:tc>
          <w:tcPr>
            <w:tcW w:w="3544" w:type="dxa"/>
            <w:vAlign w:val="center"/>
          </w:tcPr>
          <w:p>
            <w:pPr>
              <w:widowControl w:val="0"/>
              <w:jc w:val="both"/>
            </w:pPr>
            <w:r>
              <w:t>审计委员会对《2025年</w:t>
            </w:r>
            <w:r>
              <w:rPr>
                <w:rFonts w:hint="eastAsia"/>
              </w:rPr>
              <w:t>半年</w:t>
            </w:r>
            <w:r>
              <w:t>度报告》进行预审议，同意将该议案提交董事会审议。要求公司在披露定期报告前对相关数据认真核实，避免出现任何错误及</w:t>
            </w:r>
            <w:r>
              <w:rPr>
                <w:rFonts w:hint="eastAsia"/>
              </w:rPr>
              <w:t>遗漏</w:t>
            </w:r>
            <w:r>
              <w:t>。</w:t>
            </w:r>
          </w:p>
          <w:p>
            <w:pPr>
              <w:widowControl w:val="0"/>
              <w:jc w:val="both"/>
            </w:pPr>
            <w:r>
              <w:t>审计委员会认为：公司根据《企业会计准则》《公司章程》和相关会计政策、制度等规定，遵循谨慎性原则要求，对长期挂账的应付款项以及根据法院裁定无法收回的应收款项进行清理并予以核销，符合法律法规的规定及公司实际情况，能够更加真实、准确地反映公司财务状况及经营成果</w:t>
            </w:r>
            <w:r>
              <w:rPr>
                <w:rFonts w:hint="eastAsia"/>
              </w:rPr>
              <w:t>。</w:t>
            </w:r>
          </w:p>
        </w:tc>
        <w:tc>
          <w:tcPr>
            <w:tcW w:w="1981" w:type="dxa"/>
            <w:vAlign w:val="center"/>
          </w:tcPr>
          <w:p>
            <w:pPr>
              <w:widowControl w:val="0"/>
              <w:jc w:val="both"/>
            </w:pPr>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4" w:type="dxa"/>
            <w:vAlign w:val="center"/>
          </w:tcPr>
          <w:p>
            <w:pPr>
              <w:widowControl w:val="0"/>
              <w:jc w:val="both"/>
            </w:pPr>
            <w:r>
              <w:t>2025年</w:t>
            </w:r>
            <w:r>
              <w:rPr>
                <w:rFonts w:hint="eastAsia"/>
              </w:rPr>
              <w:t>9</w:t>
            </w:r>
            <w:r>
              <w:t>月</w:t>
            </w:r>
            <w:r>
              <w:rPr>
                <w:rFonts w:hint="eastAsia"/>
              </w:rPr>
              <w:t>29</w:t>
            </w:r>
            <w:r>
              <w:t>日</w:t>
            </w:r>
          </w:p>
        </w:tc>
        <w:tc>
          <w:tcPr>
            <w:tcW w:w="2406" w:type="dxa"/>
            <w:vAlign w:val="center"/>
          </w:tcPr>
          <w:p>
            <w:pPr>
              <w:widowControl w:val="0"/>
              <w:jc w:val="both"/>
            </w:pPr>
            <w:r>
              <w:rPr>
                <w:rFonts w:hint="eastAsia"/>
              </w:rPr>
              <w:t>审议《关于聘任财务总监的议案》</w:t>
            </w:r>
          </w:p>
        </w:tc>
        <w:tc>
          <w:tcPr>
            <w:tcW w:w="3544" w:type="dxa"/>
            <w:vAlign w:val="center"/>
          </w:tcPr>
          <w:p>
            <w:pPr>
              <w:widowControl w:val="0"/>
              <w:jc w:val="both"/>
            </w:pPr>
            <w:r>
              <w:t>审计委员会认为：公司第九届董事会聘任的财务总监吴效超先生不存在《公司法》有关不得担任高级管理人员规定的情形，亦不存在被中国证监会确定为市场禁入者并且禁入尚未解除的情况，不存在《上海证券交易所上市公司自律监管指引第1号——规范运作》3.2.2条所列的不得被提名担任上市公司高级管理人员的情形，候选人具备《公司法》《公司章程》等担任公司高级管理人员的任职资格及任职条件。同意聘任吴效超先生为公司财务总监，并将相关议案提交公司董事会审议。</w:t>
            </w:r>
          </w:p>
        </w:tc>
        <w:tc>
          <w:tcPr>
            <w:tcW w:w="1981" w:type="dxa"/>
            <w:vAlign w:val="center"/>
          </w:tcPr>
          <w:p>
            <w:pPr>
              <w:widowControl w:val="0"/>
              <w:jc w:val="both"/>
            </w:pPr>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4" w:type="dxa"/>
            <w:vAlign w:val="center"/>
          </w:tcPr>
          <w:p>
            <w:pPr>
              <w:widowControl w:val="0"/>
              <w:jc w:val="both"/>
            </w:pPr>
            <w:r>
              <w:t>202</w:t>
            </w:r>
            <w:r>
              <w:rPr>
                <w:rFonts w:hint="eastAsia"/>
              </w:rPr>
              <w:t>5</w:t>
            </w:r>
            <w:r>
              <w:t>年</w:t>
            </w:r>
            <w:r>
              <w:rPr>
                <w:rFonts w:hint="eastAsia"/>
              </w:rPr>
              <w:t>10</w:t>
            </w:r>
            <w:r>
              <w:t>月</w:t>
            </w:r>
            <w:r>
              <w:rPr>
                <w:rFonts w:hint="eastAsia"/>
              </w:rPr>
              <w:t>27</w:t>
            </w:r>
            <w:r>
              <w:t>日</w:t>
            </w:r>
          </w:p>
        </w:tc>
        <w:tc>
          <w:tcPr>
            <w:tcW w:w="2406" w:type="dxa"/>
            <w:vAlign w:val="center"/>
          </w:tcPr>
          <w:p>
            <w:pPr>
              <w:widowControl w:val="0"/>
              <w:jc w:val="both"/>
            </w:pPr>
            <w:r>
              <w:rPr>
                <w:rFonts w:hint="eastAsia"/>
              </w:rPr>
              <w:t>审议公司《2025年第三季度报告》</w:t>
            </w:r>
          </w:p>
        </w:tc>
        <w:tc>
          <w:tcPr>
            <w:tcW w:w="3544" w:type="dxa"/>
            <w:vAlign w:val="center"/>
          </w:tcPr>
          <w:p>
            <w:pPr>
              <w:widowControl w:val="0"/>
              <w:jc w:val="both"/>
            </w:pPr>
            <w:r>
              <w:rPr>
                <w:rFonts w:hint="eastAsia"/>
              </w:rPr>
              <w:t>审计委员会</w:t>
            </w:r>
            <w:r>
              <w:t>对《202</w:t>
            </w:r>
            <w:r>
              <w:rPr>
                <w:rFonts w:hint="eastAsia"/>
              </w:rPr>
              <w:t>5</w:t>
            </w:r>
            <w:r>
              <w:t>年第</w:t>
            </w:r>
            <w:r>
              <w:rPr>
                <w:rFonts w:hint="eastAsia"/>
              </w:rPr>
              <w:t>三</w:t>
            </w:r>
            <w:r>
              <w:t>季度报告》进行预审议，同意将该议案提交董事会审议。要求公司在披露定期报告前对相关数据认真核实，避免出现任何错误及</w:t>
            </w:r>
            <w:r>
              <w:rPr>
                <w:rFonts w:hint="eastAsia"/>
              </w:rPr>
              <w:t>遗漏</w:t>
            </w:r>
            <w:r>
              <w:t>。</w:t>
            </w:r>
          </w:p>
        </w:tc>
        <w:tc>
          <w:tcPr>
            <w:tcW w:w="1981" w:type="dxa"/>
            <w:vAlign w:val="center"/>
          </w:tcPr>
          <w:p>
            <w:pPr>
              <w:widowControl w:val="0"/>
              <w:jc w:val="both"/>
            </w:pPr>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4" w:type="dxa"/>
            <w:vAlign w:val="center"/>
          </w:tcPr>
          <w:p>
            <w:pPr>
              <w:widowControl w:val="0"/>
              <w:jc w:val="both"/>
            </w:pPr>
            <w:r>
              <w:t>2025年</w:t>
            </w:r>
            <w:r>
              <w:rPr>
                <w:rFonts w:hint="eastAsia"/>
              </w:rPr>
              <w:t>12</w:t>
            </w:r>
            <w:r>
              <w:t>月</w:t>
            </w:r>
            <w:r>
              <w:rPr>
                <w:rFonts w:hint="eastAsia"/>
              </w:rPr>
              <w:t>18</w:t>
            </w:r>
            <w:r>
              <w:t>日</w:t>
            </w:r>
          </w:p>
        </w:tc>
        <w:tc>
          <w:tcPr>
            <w:tcW w:w="2406" w:type="dxa"/>
            <w:vAlign w:val="center"/>
          </w:tcPr>
          <w:p>
            <w:pPr>
              <w:widowControl w:val="0"/>
              <w:jc w:val="both"/>
            </w:pPr>
            <w:r>
              <w:rPr>
                <w:rFonts w:hint="eastAsia"/>
              </w:rPr>
              <w:t xml:space="preserve">审议公司2025年年度审计工作计划: </w:t>
            </w:r>
            <w:r>
              <w:t>1.年审会计师就审计工作的职业道德与独立性</w:t>
            </w:r>
            <w:r>
              <w:rPr>
                <w:rFonts w:hint="eastAsia"/>
              </w:rPr>
              <w:t>进行</w:t>
            </w:r>
            <w:r>
              <w:t>声明；2.汇报2025年审计工作安排；3.说明2025年年审中重点审计领域；4.审计委员会委员对可能存在的风险进行沟通讨论。</w:t>
            </w:r>
          </w:p>
        </w:tc>
        <w:tc>
          <w:tcPr>
            <w:tcW w:w="3544" w:type="dxa"/>
            <w:vAlign w:val="center"/>
          </w:tcPr>
          <w:p>
            <w:pPr>
              <w:jc w:val="both"/>
              <w:rPr>
                <w:rFonts w:hint="eastAsia" w:asciiTheme="minorEastAsia" w:hAnsiTheme="minorEastAsia"/>
              </w:rPr>
            </w:pPr>
            <w:r>
              <w:rPr>
                <w:rFonts w:asciiTheme="minorEastAsia" w:hAnsiTheme="minorEastAsia"/>
              </w:rPr>
              <w:t>审计委员会同意公司202</w:t>
            </w:r>
            <w:r>
              <w:rPr>
                <w:rFonts w:hint="eastAsia" w:asciiTheme="minorEastAsia" w:hAnsiTheme="minorEastAsia"/>
              </w:rPr>
              <w:t>5</w:t>
            </w:r>
            <w:r>
              <w:rPr>
                <w:rFonts w:asciiTheme="minorEastAsia" w:hAnsiTheme="minorEastAsia"/>
              </w:rPr>
              <w:t>年度审计计划，并要求审计工作应当按计划时间节点完成。</w:t>
            </w:r>
          </w:p>
        </w:tc>
        <w:tc>
          <w:tcPr>
            <w:tcW w:w="1981" w:type="dxa"/>
            <w:vAlign w:val="center"/>
          </w:tcPr>
          <w:p>
            <w:pPr>
              <w:widowControl w:val="0"/>
              <w:jc w:val="both"/>
            </w:pPr>
            <w:r>
              <w:t>在公司年审机构正式进场前，审计委员会审阅了审计会计师提交的审计计划，确定了202</w:t>
            </w:r>
            <w:r>
              <w:rPr>
                <w:rFonts w:hint="eastAsia"/>
              </w:rPr>
              <w:t>5</w:t>
            </w:r>
            <w:r>
              <w:t>年度审计报告的初稿完成时间和正式报告出具时间，持续对审计机构执行的202</w:t>
            </w:r>
            <w:r>
              <w:rPr>
                <w:rFonts w:hint="eastAsia"/>
              </w:rPr>
              <w:t>5</w:t>
            </w:r>
            <w:r>
              <w:t>年度财务报表审计工作及内部控制审计工作情况进行监督。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4" w:type="dxa"/>
            <w:vAlign w:val="center"/>
          </w:tcPr>
          <w:p>
            <w:pPr>
              <w:widowControl w:val="0"/>
              <w:jc w:val="both"/>
            </w:pPr>
            <w:r>
              <w:t>2025年</w:t>
            </w:r>
            <w:r>
              <w:rPr>
                <w:rFonts w:hint="eastAsia"/>
              </w:rPr>
              <w:t>12</w:t>
            </w:r>
            <w:r>
              <w:t>月</w:t>
            </w:r>
            <w:r>
              <w:rPr>
                <w:rFonts w:hint="eastAsia"/>
              </w:rPr>
              <w:t>30</w:t>
            </w:r>
            <w:r>
              <w:t>日</w:t>
            </w:r>
          </w:p>
        </w:tc>
        <w:tc>
          <w:tcPr>
            <w:tcW w:w="2406" w:type="dxa"/>
            <w:vAlign w:val="center"/>
          </w:tcPr>
          <w:p>
            <w:pPr>
              <w:widowControl w:val="0"/>
              <w:jc w:val="both"/>
            </w:pPr>
            <w:r>
              <w:rPr>
                <w:rFonts w:hint="eastAsia"/>
              </w:rPr>
              <w:t>审议《关于向银行申请抵押借款的议案》</w:t>
            </w:r>
          </w:p>
        </w:tc>
        <w:tc>
          <w:tcPr>
            <w:tcW w:w="3544" w:type="dxa"/>
            <w:vAlign w:val="center"/>
          </w:tcPr>
          <w:p>
            <w:pPr>
              <w:jc w:val="both"/>
              <w:rPr>
                <w:rFonts w:hint="eastAsia" w:ascii="宋体" w:hAnsi="宋体"/>
              </w:rPr>
            </w:pPr>
            <w:r>
              <w:rPr>
                <w:rFonts w:hint="eastAsia" w:asciiTheme="minorEastAsia" w:hAnsiTheme="minorEastAsia"/>
              </w:rPr>
              <w:t>审计</w:t>
            </w:r>
            <w:r>
              <w:rPr>
                <w:rFonts w:asciiTheme="minorEastAsia" w:hAnsiTheme="minorEastAsia"/>
              </w:rPr>
              <w:t>委员会认为：</w:t>
            </w:r>
            <w:r>
              <w:rPr>
                <w:rFonts w:hint="eastAsia" w:ascii="宋体" w:hAnsi="宋体"/>
              </w:rPr>
              <w:t>公司拟以自有土地使用权、在建工程作为抵押物向国家开发银行辽宁省分行申请抵押借款，是为了补充公司板材生产线建设项目资金需求。该抵押资产事项不会对公司的正常运作和业务发展造成不利影响，不会损害公司及股东，特别是中小股东的利益。同意将该议案提交董事会审议。</w:t>
            </w:r>
          </w:p>
        </w:tc>
        <w:tc>
          <w:tcPr>
            <w:tcW w:w="1981" w:type="dxa"/>
            <w:vAlign w:val="center"/>
          </w:tcPr>
          <w:p>
            <w:pPr>
              <w:widowControl w:val="0"/>
              <w:jc w:val="both"/>
            </w:pPr>
            <w:r>
              <w:rPr>
                <w:rFonts w:hint="eastAsia"/>
              </w:rPr>
              <w:t>无</w:t>
            </w:r>
          </w:p>
        </w:tc>
      </w:tr>
    </w:tbl>
    <w:p/>
    <w:p>
      <w:pPr>
        <w:pStyle w:val="4"/>
        <w:numPr>
          <w:ilvl w:val="0"/>
          <w:numId w:val="21"/>
        </w:numPr>
        <w:rPr>
          <w:rFonts w:hint="eastAsia" w:ascii="宋体" w:hAnsi="宋体" w:cs="宋体"/>
          <w:kern w:val="0"/>
          <w:szCs w:val="24"/>
        </w:rPr>
      </w:pPr>
      <w:r>
        <w:rPr>
          <w:rFonts w:hint="eastAsia" w:ascii="宋体" w:hAnsi="宋体" w:cs="宋体"/>
          <w:kern w:val="0"/>
          <w:szCs w:val="24"/>
        </w:rPr>
        <w:t>报告期内</w:t>
      </w:r>
      <w:sdt>
        <w:sdtPr>
          <w:rPr>
            <w:rFonts w:hint="eastAsia" w:ascii="宋体" w:hAnsi="宋体" w:cs="宋体"/>
            <w:kern w:val="0"/>
            <w:szCs w:val="24"/>
          </w:rPr>
          <w:alias w:val="召开会议的专门委员会类别"/>
          <w:tag w:val="_GBC_adf76ecbe3584f07b573642215a867bd"/>
          <w:id w:val="-9222609"/>
        </w:sdtPr>
        <w:sdtEndPr>
          <w:rPr>
            <w:rFonts w:hint="eastAsia" w:ascii="宋体" w:hAnsi="宋体" w:cs="宋体"/>
            <w:kern w:val="0"/>
            <w:szCs w:val="24"/>
          </w:rPr>
        </w:sdtEndPr>
        <w:sdtContent>
          <w:r>
            <w:rPr>
              <w:rFonts w:hint="eastAsia" w:ascii="宋体" w:hAnsi="宋体" w:cs="宋体"/>
              <w:kern w:val="0"/>
              <w:szCs w:val="24"/>
            </w:rPr>
            <w:t>战略与投资</w:t>
          </w:r>
        </w:sdtContent>
      </w:sdt>
      <w:r>
        <w:rPr>
          <w:rFonts w:hint="eastAsia" w:ascii="宋体" w:hAnsi="宋体" w:cs="宋体"/>
          <w:kern w:val="0"/>
          <w:szCs w:val="24"/>
        </w:rPr>
        <w:t>委员会召开</w:t>
      </w:r>
      <w:sdt>
        <w:sdtPr>
          <w:rPr>
            <w:rFonts w:hint="eastAsia" w:ascii="宋体" w:hAnsi="宋体" w:cs="宋体"/>
            <w:kern w:val="0"/>
            <w:szCs w:val="24"/>
          </w:rPr>
          <w:alias w:val="报告期内召开专门委员会会议次数"/>
          <w:tag w:val="_GBC_7bf2cd7c3a6a4685ac9c89ee396352a0"/>
          <w:id w:val="-1095395853"/>
        </w:sdtPr>
        <w:sdtEndPr>
          <w:rPr>
            <w:rFonts w:hint="eastAsia" w:ascii="宋体" w:hAnsi="宋体" w:cs="宋体"/>
            <w:kern w:val="0"/>
            <w:szCs w:val="24"/>
          </w:rPr>
        </w:sdtEndPr>
        <w:sdtContent>
          <w:r>
            <w:rPr>
              <w:rFonts w:hint="eastAsia" w:ascii="宋体" w:hAnsi="宋体" w:cs="宋体"/>
              <w:kern w:val="0"/>
              <w:szCs w:val="24"/>
            </w:rPr>
            <w:t>2</w:t>
          </w:r>
        </w:sdtContent>
      </w:sdt>
      <w:r>
        <w:rPr>
          <w:rFonts w:hint="eastAsia" w:ascii="宋体" w:hAnsi="宋体" w:cs="宋体"/>
          <w:kern w:val="0"/>
          <w:szCs w:val="24"/>
        </w:rPr>
        <w:t>次会议</w:t>
      </w:r>
    </w:p>
    <w:tbl>
      <w:tblPr>
        <w:tblStyle w:val="38"/>
        <w:tblW w:w="9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2406"/>
        <w:gridCol w:w="4111"/>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81aefc289fbf48b1865138608d8bd14f"/>
            <w:id w:val="-50160299"/>
          </w:sdtPr>
          <w:sdtContent>
            <w:tc>
              <w:tcPr>
                <w:tcW w:w="1104" w:type="dxa"/>
                <w:vAlign w:val="center"/>
              </w:tcPr>
              <w:p>
                <w:pPr>
                  <w:widowControl w:val="0"/>
                  <w:jc w:val="center"/>
                </w:pPr>
                <w:r>
                  <w:rPr>
                    <w:rFonts w:hint="eastAsia"/>
                  </w:rPr>
                  <w:t>召开日期</w:t>
                </w:r>
              </w:p>
            </w:tc>
          </w:sdtContent>
        </w:sdt>
        <w:sdt>
          <w:sdtPr>
            <w:tag w:val="_PLD_9d24b601ec70414eb969daf6b393edc8"/>
            <w:id w:val="370194239"/>
          </w:sdtPr>
          <w:sdtContent>
            <w:tc>
              <w:tcPr>
                <w:tcW w:w="2406" w:type="dxa"/>
                <w:vAlign w:val="center"/>
              </w:tcPr>
              <w:p>
                <w:pPr>
                  <w:widowControl w:val="0"/>
                  <w:jc w:val="center"/>
                </w:pPr>
                <w:r>
                  <w:rPr>
                    <w:rFonts w:hint="eastAsia"/>
                  </w:rPr>
                  <w:t>会议内容</w:t>
                </w:r>
              </w:p>
            </w:tc>
          </w:sdtContent>
        </w:sdt>
        <w:sdt>
          <w:sdtPr>
            <w:tag w:val="_PLD_6ea19dadc3684e98a6d98faaf035a9d9"/>
            <w:id w:val="1493910598"/>
          </w:sdtPr>
          <w:sdtContent>
            <w:tc>
              <w:tcPr>
                <w:tcW w:w="4111" w:type="dxa"/>
                <w:vAlign w:val="center"/>
              </w:tcPr>
              <w:p>
                <w:pPr>
                  <w:widowControl w:val="0"/>
                  <w:jc w:val="center"/>
                </w:pPr>
                <w:r>
                  <w:rPr>
                    <w:rFonts w:hint="eastAsia"/>
                  </w:rPr>
                  <w:t>重要意见和建议</w:t>
                </w:r>
              </w:p>
            </w:tc>
          </w:sdtContent>
        </w:sdt>
        <w:sdt>
          <w:sdtPr>
            <w:tag w:val="_PLD_ef03d3ffb00740008011022cb6a96805"/>
            <w:id w:val="-2117200949"/>
          </w:sdtPr>
          <w:sdtContent>
            <w:tc>
              <w:tcPr>
                <w:tcW w:w="1414" w:type="dxa"/>
                <w:vAlign w:val="center"/>
              </w:tcPr>
              <w:p>
                <w:pPr>
                  <w:widowControl w:val="0"/>
                  <w:jc w:val="center"/>
                </w:pPr>
                <w:r>
                  <w:rPr>
                    <w:rFonts w:hint="eastAsia"/>
                  </w:rPr>
                  <w:t>其他履行职责情况</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4" w:type="dxa"/>
            <w:vAlign w:val="center"/>
          </w:tcPr>
          <w:p>
            <w:pPr>
              <w:widowControl w:val="0"/>
              <w:jc w:val="both"/>
            </w:pPr>
            <w:r>
              <w:rPr>
                <w:rFonts w:hint="eastAsia"/>
              </w:rPr>
              <w:t>2025年4月1日</w:t>
            </w:r>
          </w:p>
        </w:tc>
        <w:tc>
          <w:tcPr>
            <w:tcW w:w="2406" w:type="dxa"/>
            <w:vAlign w:val="center"/>
          </w:tcPr>
          <w:p>
            <w:pPr>
              <w:widowControl w:val="0"/>
              <w:jc w:val="both"/>
            </w:pPr>
            <w:r>
              <w:rPr>
                <w:rFonts w:hint="eastAsia"/>
              </w:rPr>
              <w:t>审议通过了《2024年度环境、社会和公司治理（ESG）报告》</w:t>
            </w:r>
          </w:p>
        </w:tc>
        <w:tc>
          <w:tcPr>
            <w:tcW w:w="4111" w:type="dxa"/>
            <w:vAlign w:val="center"/>
          </w:tcPr>
          <w:p>
            <w:pPr>
              <w:widowControl w:val="0"/>
              <w:jc w:val="both"/>
            </w:pPr>
            <w:r>
              <w:rPr>
                <w:rFonts w:hint="eastAsia"/>
              </w:rPr>
              <w:t>同意将该议案提交董事会审议。</w:t>
            </w:r>
          </w:p>
        </w:tc>
        <w:tc>
          <w:tcPr>
            <w:tcW w:w="1414" w:type="dxa"/>
            <w:vAlign w:val="center"/>
          </w:tcPr>
          <w:p>
            <w:pPr>
              <w:widowControl w:val="0"/>
              <w:jc w:val="both"/>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4" w:type="dxa"/>
            <w:vAlign w:val="center"/>
          </w:tcPr>
          <w:p>
            <w:pPr>
              <w:widowControl w:val="0"/>
              <w:jc w:val="both"/>
            </w:pPr>
            <w:r>
              <w:rPr>
                <w:rFonts w:hint="eastAsia"/>
              </w:rPr>
              <w:t>2025年4月27日</w:t>
            </w:r>
          </w:p>
        </w:tc>
        <w:tc>
          <w:tcPr>
            <w:tcW w:w="2406" w:type="dxa"/>
            <w:vAlign w:val="center"/>
          </w:tcPr>
          <w:p>
            <w:pPr>
              <w:widowControl w:val="0"/>
              <w:jc w:val="both"/>
            </w:pPr>
            <w:r>
              <w:rPr>
                <w:rFonts w:hint="eastAsia"/>
              </w:rPr>
              <w:t>审议《关于吸收合并全资子公司的议案》</w:t>
            </w:r>
          </w:p>
        </w:tc>
        <w:tc>
          <w:tcPr>
            <w:tcW w:w="4111" w:type="dxa"/>
            <w:vAlign w:val="center"/>
          </w:tcPr>
          <w:p>
            <w:pPr>
              <w:widowControl w:val="0"/>
              <w:jc w:val="both"/>
            </w:pPr>
            <w:r>
              <w:t>战略与投资委员会认为：公司吸收合并全资子公司欣兴板材有助于实现资产、人员和管理架构的优化整合，提高运营和决策效率，降低管理成本。欣兴板材财务报表已纳入公司合并报表范围，本次吸收合并不会对公司的财务状况和经营成果产生实质性影响，同意提交第八届董事会第二十一次会议审议。</w:t>
            </w:r>
          </w:p>
        </w:tc>
        <w:tc>
          <w:tcPr>
            <w:tcW w:w="1414" w:type="dxa"/>
            <w:vAlign w:val="center"/>
          </w:tcPr>
          <w:p>
            <w:pPr>
              <w:widowControl w:val="0"/>
              <w:jc w:val="both"/>
            </w:pPr>
            <w:r>
              <w:rPr>
                <w:rFonts w:hint="eastAsia"/>
              </w:rPr>
              <w:t>无</w:t>
            </w:r>
          </w:p>
        </w:tc>
      </w:tr>
    </w:tbl>
    <w:p/>
    <w:p>
      <w:pPr>
        <w:pStyle w:val="4"/>
        <w:numPr>
          <w:ilvl w:val="0"/>
          <w:numId w:val="21"/>
        </w:numPr>
        <w:rPr>
          <w:rFonts w:hint="eastAsia" w:ascii="宋体" w:hAnsi="宋体" w:cs="宋体"/>
          <w:kern w:val="0"/>
          <w:szCs w:val="24"/>
        </w:rPr>
      </w:pPr>
      <w:r>
        <w:rPr>
          <w:rFonts w:hint="eastAsia" w:ascii="宋体" w:hAnsi="宋体" w:cs="宋体"/>
          <w:kern w:val="0"/>
          <w:szCs w:val="24"/>
        </w:rPr>
        <w:t>报告期内</w:t>
      </w:r>
      <w:sdt>
        <w:sdtPr>
          <w:rPr>
            <w:rFonts w:hint="eastAsia" w:ascii="宋体" w:hAnsi="宋体" w:cs="宋体"/>
            <w:kern w:val="0"/>
            <w:szCs w:val="24"/>
          </w:rPr>
          <w:alias w:val="召开会议的专门委员会类别"/>
          <w:tag w:val="_GBC_adf76ecbe3584f07b573642215a867bd"/>
          <w:id w:val="640075190"/>
        </w:sdtPr>
        <w:sdtEndPr>
          <w:rPr>
            <w:rFonts w:hint="eastAsia" w:ascii="宋体" w:hAnsi="宋体" w:cs="宋体"/>
            <w:kern w:val="0"/>
            <w:szCs w:val="24"/>
          </w:rPr>
        </w:sdtEndPr>
        <w:sdtContent>
          <w:r>
            <w:rPr>
              <w:rFonts w:hint="eastAsia" w:ascii="宋体" w:hAnsi="宋体" w:cs="宋体"/>
              <w:kern w:val="0"/>
              <w:szCs w:val="24"/>
            </w:rPr>
            <w:t>提名</w:t>
          </w:r>
        </w:sdtContent>
      </w:sdt>
      <w:r>
        <w:rPr>
          <w:rFonts w:hint="eastAsia" w:ascii="宋体" w:hAnsi="宋体" w:cs="宋体"/>
          <w:kern w:val="0"/>
          <w:szCs w:val="24"/>
        </w:rPr>
        <w:t>委员会召开</w:t>
      </w:r>
      <w:sdt>
        <w:sdtPr>
          <w:rPr>
            <w:rFonts w:hint="eastAsia" w:ascii="宋体" w:hAnsi="宋体" w:cs="宋体"/>
            <w:kern w:val="0"/>
            <w:szCs w:val="24"/>
          </w:rPr>
          <w:alias w:val="报告期内召开专门委员会会议次数"/>
          <w:tag w:val="_GBC_7bf2cd7c3a6a4685ac9c89ee396352a0"/>
          <w:id w:val="1078243939"/>
        </w:sdtPr>
        <w:sdtEndPr>
          <w:rPr>
            <w:rFonts w:hint="eastAsia" w:ascii="宋体" w:hAnsi="宋体" w:cs="宋体"/>
            <w:kern w:val="0"/>
            <w:szCs w:val="24"/>
          </w:rPr>
        </w:sdtEndPr>
        <w:sdtContent>
          <w:r>
            <w:rPr>
              <w:rFonts w:hint="eastAsia" w:ascii="宋体" w:hAnsi="宋体" w:cs="宋体"/>
              <w:kern w:val="0"/>
              <w:szCs w:val="24"/>
            </w:rPr>
            <w:t>4</w:t>
          </w:r>
        </w:sdtContent>
      </w:sdt>
      <w:r>
        <w:rPr>
          <w:rFonts w:hint="eastAsia" w:ascii="宋体" w:hAnsi="宋体" w:cs="宋体"/>
          <w:kern w:val="0"/>
          <w:szCs w:val="24"/>
        </w:rPr>
        <w:t>次会议</w:t>
      </w:r>
    </w:p>
    <w:tbl>
      <w:tblPr>
        <w:tblStyle w:val="38"/>
        <w:tblW w:w="9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2406"/>
        <w:gridCol w:w="4111"/>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81aefc289fbf48b1865138608d8bd14f"/>
            <w:id w:val="1934160477"/>
          </w:sdtPr>
          <w:sdtContent>
            <w:tc>
              <w:tcPr>
                <w:tcW w:w="1104" w:type="dxa"/>
                <w:vAlign w:val="center"/>
              </w:tcPr>
              <w:p>
                <w:pPr>
                  <w:jc w:val="center"/>
                </w:pPr>
                <w:r>
                  <w:rPr>
                    <w:rFonts w:hint="eastAsia"/>
                  </w:rPr>
                  <w:t>召开日期</w:t>
                </w:r>
              </w:p>
            </w:tc>
          </w:sdtContent>
        </w:sdt>
        <w:sdt>
          <w:sdtPr>
            <w:tag w:val="_PLD_9d24b601ec70414eb969daf6b393edc8"/>
            <w:id w:val="1317767376"/>
          </w:sdtPr>
          <w:sdtContent>
            <w:tc>
              <w:tcPr>
                <w:tcW w:w="2406" w:type="dxa"/>
                <w:vAlign w:val="center"/>
              </w:tcPr>
              <w:p>
                <w:pPr>
                  <w:jc w:val="center"/>
                </w:pPr>
                <w:r>
                  <w:rPr>
                    <w:rFonts w:hint="eastAsia"/>
                  </w:rPr>
                  <w:t>会议内容</w:t>
                </w:r>
              </w:p>
            </w:tc>
          </w:sdtContent>
        </w:sdt>
        <w:sdt>
          <w:sdtPr>
            <w:tag w:val="_PLD_6ea19dadc3684e98a6d98faaf035a9d9"/>
            <w:id w:val="-459417169"/>
          </w:sdtPr>
          <w:sdtContent>
            <w:tc>
              <w:tcPr>
                <w:tcW w:w="4111" w:type="dxa"/>
                <w:vAlign w:val="center"/>
              </w:tcPr>
              <w:p>
                <w:pPr>
                  <w:jc w:val="center"/>
                </w:pPr>
                <w:r>
                  <w:rPr>
                    <w:rFonts w:hint="eastAsia"/>
                  </w:rPr>
                  <w:t>重要意见和建议</w:t>
                </w:r>
              </w:p>
            </w:tc>
          </w:sdtContent>
        </w:sdt>
        <w:sdt>
          <w:sdtPr>
            <w:tag w:val="_PLD_ef03d3ffb00740008011022cb6a96805"/>
            <w:id w:val="-2132390512"/>
          </w:sdtPr>
          <w:sdtContent>
            <w:tc>
              <w:tcPr>
                <w:tcW w:w="1414" w:type="dxa"/>
                <w:vAlign w:val="center"/>
              </w:tcPr>
              <w:p>
                <w:pPr>
                  <w:jc w:val="center"/>
                </w:pPr>
                <w:r>
                  <w:rPr>
                    <w:rFonts w:hint="eastAsia"/>
                  </w:rPr>
                  <w:t>其他履行职责情况</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4" w:type="dxa"/>
            <w:vAlign w:val="center"/>
          </w:tcPr>
          <w:p>
            <w:pPr>
              <w:jc w:val="both"/>
            </w:pPr>
            <w:r>
              <w:t>2025年</w:t>
            </w:r>
            <w:r>
              <w:rPr>
                <w:rFonts w:hint="eastAsia"/>
              </w:rPr>
              <w:t>1</w:t>
            </w:r>
            <w:r>
              <w:t>月</w:t>
            </w:r>
            <w:r>
              <w:rPr>
                <w:rFonts w:hint="eastAsia"/>
              </w:rPr>
              <w:t>24</w:t>
            </w:r>
            <w:r>
              <w:t>日</w:t>
            </w:r>
          </w:p>
        </w:tc>
        <w:tc>
          <w:tcPr>
            <w:tcW w:w="2406" w:type="dxa"/>
            <w:vAlign w:val="center"/>
          </w:tcPr>
          <w:p>
            <w:pPr>
              <w:jc w:val="both"/>
            </w:pPr>
            <w:r>
              <w:rPr>
                <w:rFonts w:hint="eastAsia"/>
              </w:rPr>
              <w:t>对拟聘任副总经理资格进行审查</w:t>
            </w:r>
          </w:p>
        </w:tc>
        <w:tc>
          <w:tcPr>
            <w:tcW w:w="4111" w:type="dxa"/>
            <w:vAlign w:val="center"/>
          </w:tcPr>
          <w:p>
            <w:pPr>
              <w:jc w:val="both"/>
            </w:pPr>
            <w:r>
              <w:t>经审核，高健先生具备担任高级管理人员相关的专业知识、工作经验和管理能力，任职资格符合《公司法》《上海证券交易所股票上市规则》等法律法规和规范性文件的规定。未受过中国证监会及其他有关部门的处罚或证券交易所惩戒，不存在《公司法》等法律法规及规范性文件规定的不得担任公司高级管理人员的情形。</w:t>
            </w:r>
          </w:p>
        </w:tc>
        <w:tc>
          <w:tcPr>
            <w:tcW w:w="1414" w:type="dxa"/>
            <w:vAlign w:val="center"/>
          </w:tcPr>
          <w:p>
            <w:pPr>
              <w:jc w:val="both"/>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4" w:type="dxa"/>
            <w:vAlign w:val="center"/>
          </w:tcPr>
          <w:p>
            <w:pPr>
              <w:jc w:val="both"/>
            </w:pPr>
            <w:r>
              <w:t>2025年</w:t>
            </w:r>
            <w:r>
              <w:rPr>
                <w:rFonts w:hint="eastAsia"/>
              </w:rPr>
              <w:t>6</w:t>
            </w:r>
            <w:r>
              <w:t>月</w:t>
            </w:r>
            <w:r>
              <w:rPr>
                <w:rFonts w:hint="eastAsia"/>
              </w:rPr>
              <w:t>18</w:t>
            </w:r>
            <w:r>
              <w:t>日</w:t>
            </w:r>
          </w:p>
        </w:tc>
        <w:tc>
          <w:tcPr>
            <w:tcW w:w="2406" w:type="dxa"/>
            <w:vAlign w:val="center"/>
          </w:tcPr>
          <w:p>
            <w:pPr>
              <w:jc w:val="both"/>
            </w:pPr>
            <w:r>
              <w:t>对拟聘任副总经理资格进行</w:t>
            </w:r>
            <w:r>
              <w:rPr>
                <w:rFonts w:hint="eastAsia"/>
              </w:rPr>
              <w:t>审查</w:t>
            </w:r>
          </w:p>
        </w:tc>
        <w:tc>
          <w:tcPr>
            <w:tcW w:w="4111" w:type="dxa"/>
            <w:vAlign w:val="center"/>
          </w:tcPr>
          <w:p>
            <w:pPr>
              <w:jc w:val="both"/>
            </w:pPr>
            <w:r>
              <w:t>经审核，</w:t>
            </w:r>
            <w:r>
              <w:rPr>
                <w:rFonts w:hint="eastAsia"/>
              </w:rPr>
              <w:t>穆立峰先生、陈本柱</w:t>
            </w:r>
            <w:r>
              <w:t>先生具备担任高级管理人员相关的专业知识、工作经验和管理能力，任职资格符合《公司法》《上海证券交易所股票上市规则》等法律法规和规范性文件的规定。未受过中国证监会及其他有关部门的处罚或证券交易所惩戒，不存在《公司法》等法律法规及规范性文件规定的不得担任公司高级管理人员的情形。</w:t>
            </w:r>
          </w:p>
        </w:tc>
        <w:tc>
          <w:tcPr>
            <w:tcW w:w="1414" w:type="dxa"/>
            <w:vAlign w:val="center"/>
          </w:tcPr>
          <w:p>
            <w:pPr>
              <w:jc w:val="both"/>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4" w:type="dxa"/>
            <w:vAlign w:val="center"/>
          </w:tcPr>
          <w:p>
            <w:pPr>
              <w:jc w:val="both"/>
            </w:pPr>
            <w:r>
              <w:t>2025年</w:t>
            </w:r>
            <w:r>
              <w:rPr>
                <w:rFonts w:hint="eastAsia"/>
              </w:rPr>
              <w:t>9</w:t>
            </w:r>
            <w:r>
              <w:t>月</w:t>
            </w:r>
            <w:r>
              <w:rPr>
                <w:rFonts w:hint="eastAsia"/>
              </w:rPr>
              <w:t>8</w:t>
            </w:r>
            <w:r>
              <w:t>日</w:t>
            </w:r>
          </w:p>
        </w:tc>
        <w:tc>
          <w:tcPr>
            <w:tcW w:w="2406" w:type="dxa"/>
            <w:vAlign w:val="center"/>
          </w:tcPr>
          <w:p>
            <w:pPr>
              <w:jc w:val="both"/>
            </w:pPr>
            <w:r>
              <w:rPr>
                <w:rFonts w:hint="eastAsia"/>
              </w:rPr>
              <w:t>对第九届董事会独立董事及非独立董事资格进行审查</w:t>
            </w:r>
          </w:p>
        </w:tc>
        <w:tc>
          <w:tcPr>
            <w:tcW w:w="4111" w:type="dxa"/>
            <w:vAlign w:val="center"/>
          </w:tcPr>
          <w:p>
            <w:pPr>
              <w:jc w:val="both"/>
            </w:pPr>
            <w:r>
              <w:t>提名委员会认为</w:t>
            </w:r>
            <w:r>
              <w:rPr>
                <w:rFonts w:hint="eastAsia"/>
              </w:rPr>
              <w:t>：经审查，</w:t>
            </w:r>
            <w:r>
              <w:t>董事候选人具备担任上市公司董事的任职资格和能力，不存在《公司法》《上海证券交易所股票上市规则》《上海证券交易所上市公司自律监管指引第1号——规范运作》和《公司章程》等规定的不得担任公司董事的情形，也不存在被中国证券监督管理委员会处以证券市场禁入措施且期限尚未届满的情况，或被证券交易所公开认定为不适合担任上市公司董事且期限尚未届满的情形。独立董事候选人的教育背景、工作经历均能够胜任独立董事的职责要求，符合《上海证券交易所上市公司自律监管指引第1号——规范运作》《上市公司独立董事管理办法》中有关独立董事任职资格及独立性的相关要求。</w:t>
            </w:r>
          </w:p>
        </w:tc>
        <w:tc>
          <w:tcPr>
            <w:tcW w:w="1414" w:type="dxa"/>
            <w:vAlign w:val="center"/>
          </w:tcPr>
          <w:p>
            <w:pPr>
              <w:jc w:val="both"/>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4" w:type="dxa"/>
            <w:vAlign w:val="center"/>
          </w:tcPr>
          <w:p>
            <w:pPr>
              <w:jc w:val="both"/>
            </w:pPr>
            <w:r>
              <w:t>2025年</w:t>
            </w:r>
            <w:r>
              <w:rPr>
                <w:rFonts w:hint="eastAsia"/>
              </w:rPr>
              <w:t>9</w:t>
            </w:r>
            <w:r>
              <w:t>月2</w:t>
            </w:r>
            <w:r>
              <w:rPr>
                <w:rFonts w:hint="eastAsia"/>
              </w:rPr>
              <w:t>9</w:t>
            </w:r>
            <w:r>
              <w:t>日</w:t>
            </w:r>
          </w:p>
        </w:tc>
        <w:tc>
          <w:tcPr>
            <w:tcW w:w="2406" w:type="dxa"/>
            <w:vAlign w:val="center"/>
          </w:tcPr>
          <w:p>
            <w:pPr>
              <w:jc w:val="both"/>
            </w:pPr>
            <w:r>
              <w:rPr>
                <w:rFonts w:hint="eastAsia"/>
              </w:rPr>
              <w:t>对第九届董事会聘任的高级管理人员资格进行审查</w:t>
            </w:r>
          </w:p>
        </w:tc>
        <w:tc>
          <w:tcPr>
            <w:tcW w:w="4111" w:type="dxa"/>
            <w:vAlign w:val="center"/>
          </w:tcPr>
          <w:p>
            <w:pPr>
              <w:jc w:val="both"/>
            </w:pPr>
            <w:r>
              <w:t>提名委员会认为：公司第九届董事会聘任的总经理孙立国先生、副总经理穆立峰先生、祁勇先生、陈本柱先生、崔鸿先生、景向先生、高健先生及财务总监吴效超先生不存在《公司法》有关不得担任高级管理人员规定的情形，亦不存在被中国证监会确定为市场禁入者并且禁入尚未解除的情况，不存在《上海证券交易所上市公司自律监管指引第1号——规范运作》3.2.2条所列的不得被提名担任上市公司高级管理人员的情形，候选人具备《公司法》《公司章程》等担任公司高级管理人员的任职资格及任职条件。</w:t>
            </w:r>
          </w:p>
        </w:tc>
        <w:tc>
          <w:tcPr>
            <w:tcW w:w="1414" w:type="dxa"/>
            <w:vAlign w:val="center"/>
          </w:tcPr>
          <w:p>
            <w:pPr>
              <w:jc w:val="both"/>
            </w:pPr>
            <w:r>
              <w:rPr>
                <w:rFonts w:hint="eastAsia"/>
              </w:rPr>
              <w:t>无</w:t>
            </w:r>
          </w:p>
        </w:tc>
      </w:tr>
    </w:tbl>
    <w:p/>
    <w:p>
      <w:pPr>
        <w:pStyle w:val="4"/>
        <w:numPr>
          <w:ilvl w:val="0"/>
          <w:numId w:val="21"/>
        </w:numPr>
        <w:rPr>
          <w:rFonts w:hint="eastAsia" w:ascii="宋体" w:hAnsi="宋体" w:cs="宋体"/>
          <w:kern w:val="0"/>
          <w:szCs w:val="24"/>
        </w:rPr>
      </w:pPr>
      <w:r>
        <w:rPr>
          <w:rFonts w:hint="eastAsia" w:ascii="宋体" w:hAnsi="宋体" w:cs="宋体"/>
          <w:kern w:val="0"/>
          <w:szCs w:val="24"/>
        </w:rPr>
        <w:t>报告期内</w:t>
      </w:r>
      <w:sdt>
        <w:sdtPr>
          <w:rPr>
            <w:rFonts w:hint="eastAsia" w:ascii="宋体" w:hAnsi="宋体" w:cs="宋体"/>
            <w:kern w:val="0"/>
            <w:szCs w:val="24"/>
          </w:rPr>
          <w:alias w:val="召开会议的专门委员会类别"/>
          <w:tag w:val="_GBC_adf76ecbe3584f07b573642215a867bd"/>
          <w:id w:val="1044649084"/>
        </w:sdtPr>
        <w:sdtEndPr>
          <w:rPr>
            <w:rFonts w:hint="eastAsia" w:ascii="宋体" w:hAnsi="宋体" w:cs="宋体"/>
            <w:kern w:val="0"/>
            <w:szCs w:val="24"/>
          </w:rPr>
        </w:sdtEndPr>
        <w:sdtContent>
          <w:r>
            <w:rPr>
              <w:rFonts w:hint="eastAsia" w:ascii="宋体" w:hAnsi="宋体" w:cs="宋体"/>
              <w:kern w:val="0"/>
              <w:szCs w:val="24"/>
            </w:rPr>
            <w:t>薪酬与考核</w:t>
          </w:r>
        </w:sdtContent>
      </w:sdt>
      <w:r>
        <w:rPr>
          <w:rFonts w:hint="eastAsia" w:ascii="宋体" w:hAnsi="宋体" w:cs="宋体"/>
          <w:kern w:val="0"/>
          <w:szCs w:val="24"/>
        </w:rPr>
        <w:t>委员会召开</w:t>
      </w:r>
      <w:sdt>
        <w:sdtPr>
          <w:rPr>
            <w:rFonts w:hint="eastAsia" w:ascii="宋体" w:hAnsi="宋体" w:cs="宋体"/>
            <w:kern w:val="0"/>
            <w:szCs w:val="24"/>
          </w:rPr>
          <w:alias w:val="报告期内召开专门委员会会议次数"/>
          <w:tag w:val="_GBC_7bf2cd7c3a6a4685ac9c89ee396352a0"/>
          <w:id w:val="863558761"/>
        </w:sdtPr>
        <w:sdtEndPr>
          <w:rPr>
            <w:rFonts w:hint="eastAsia" w:ascii="宋体" w:hAnsi="宋体" w:cs="宋体"/>
            <w:kern w:val="0"/>
            <w:szCs w:val="24"/>
          </w:rPr>
        </w:sdtEndPr>
        <w:sdtContent>
          <w:r>
            <w:rPr>
              <w:rFonts w:hint="eastAsia" w:ascii="宋体" w:hAnsi="宋体" w:cs="宋体"/>
              <w:kern w:val="0"/>
              <w:szCs w:val="24"/>
            </w:rPr>
            <w:t>1</w:t>
          </w:r>
        </w:sdtContent>
      </w:sdt>
      <w:r>
        <w:rPr>
          <w:rFonts w:hint="eastAsia" w:ascii="宋体" w:hAnsi="宋体" w:cs="宋体"/>
          <w:kern w:val="0"/>
          <w:szCs w:val="24"/>
        </w:rPr>
        <w:t>次会议</w:t>
      </w:r>
    </w:p>
    <w:tbl>
      <w:tblPr>
        <w:tblStyle w:val="38"/>
        <w:tblW w:w="9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2406"/>
        <w:gridCol w:w="4111"/>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81aefc289fbf48b1865138608d8bd14f"/>
            <w:id w:val="440495957"/>
          </w:sdtPr>
          <w:sdtContent>
            <w:tc>
              <w:tcPr>
                <w:tcW w:w="1104" w:type="dxa"/>
                <w:vAlign w:val="center"/>
              </w:tcPr>
              <w:p>
                <w:pPr>
                  <w:widowControl w:val="0"/>
                  <w:jc w:val="center"/>
                </w:pPr>
                <w:r>
                  <w:rPr>
                    <w:rFonts w:hint="eastAsia"/>
                  </w:rPr>
                  <w:t>召开日期</w:t>
                </w:r>
              </w:p>
            </w:tc>
          </w:sdtContent>
        </w:sdt>
        <w:sdt>
          <w:sdtPr>
            <w:tag w:val="_PLD_9d24b601ec70414eb969daf6b393edc8"/>
            <w:id w:val="1690866589"/>
          </w:sdtPr>
          <w:sdtContent>
            <w:tc>
              <w:tcPr>
                <w:tcW w:w="2406" w:type="dxa"/>
                <w:vAlign w:val="center"/>
              </w:tcPr>
              <w:p>
                <w:pPr>
                  <w:widowControl w:val="0"/>
                  <w:jc w:val="center"/>
                </w:pPr>
                <w:r>
                  <w:rPr>
                    <w:rFonts w:hint="eastAsia"/>
                  </w:rPr>
                  <w:t>会议内容</w:t>
                </w:r>
              </w:p>
            </w:tc>
          </w:sdtContent>
        </w:sdt>
        <w:sdt>
          <w:sdtPr>
            <w:tag w:val="_PLD_6ea19dadc3684e98a6d98faaf035a9d9"/>
            <w:id w:val="1407032893"/>
          </w:sdtPr>
          <w:sdtContent>
            <w:tc>
              <w:tcPr>
                <w:tcW w:w="4111" w:type="dxa"/>
                <w:vAlign w:val="center"/>
              </w:tcPr>
              <w:p>
                <w:pPr>
                  <w:widowControl w:val="0"/>
                  <w:jc w:val="center"/>
                </w:pPr>
                <w:r>
                  <w:rPr>
                    <w:rFonts w:hint="eastAsia"/>
                  </w:rPr>
                  <w:t>重要意见和建议</w:t>
                </w:r>
              </w:p>
            </w:tc>
          </w:sdtContent>
        </w:sdt>
        <w:sdt>
          <w:sdtPr>
            <w:tag w:val="_PLD_ef03d3ffb00740008011022cb6a96805"/>
            <w:id w:val="-299146260"/>
          </w:sdtPr>
          <w:sdtContent>
            <w:tc>
              <w:tcPr>
                <w:tcW w:w="1414" w:type="dxa"/>
                <w:vAlign w:val="center"/>
              </w:tcPr>
              <w:p>
                <w:pPr>
                  <w:widowControl w:val="0"/>
                  <w:jc w:val="center"/>
                </w:pPr>
                <w:r>
                  <w:rPr>
                    <w:rFonts w:hint="eastAsia"/>
                  </w:rPr>
                  <w:t>其他履行职责情况</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4" w:type="dxa"/>
            <w:vAlign w:val="center"/>
          </w:tcPr>
          <w:p>
            <w:pPr>
              <w:widowControl w:val="0"/>
              <w:jc w:val="both"/>
            </w:pPr>
            <w:r>
              <w:rPr>
                <w:rFonts w:hint="eastAsia"/>
              </w:rPr>
              <w:t>2025年4月1日</w:t>
            </w:r>
          </w:p>
        </w:tc>
        <w:tc>
          <w:tcPr>
            <w:tcW w:w="2406" w:type="dxa"/>
            <w:vAlign w:val="center"/>
          </w:tcPr>
          <w:p>
            <w:pPr>
              <w:widowControl w:val="0"/>
              <w:jc w:val="both"/>
            </w:pPr>
            <w:r>
              <w:rPr>
                <w:rFonts w:hint="eastAsia"/>
              </w:rPr>
              <w:t>审议公司2024年度董事及高级管理人员薪酬方案</w:t>
            </w:r>
          </w:p>
        </w:tc>
        <w:tc>
          <w:tcPr>
            <w:tcW w:w="4111" w:type="dxa"/>
            <w:vAlign w:val="center"/>
          </w:tcPr>
          <w:p>
            <w:pPr>
              <w:widowControl w:val="0"/>
              <w:jc w:val="both"/>
            </w:pPr>
            <w:r>
              <w:t>要求董事及高管的薪酬考核情况应严格按照《公司经营目标绩效考核方案》《公司领导干部考核办法》《公司高级管理人员年薪制管理暂行办法》的规定执行，并结合相关财务指标完成情况对相关人员进行评估考核。</w:t>
            </w:r>
          </w:p>
        </w:tc>
        <w:tc>
          <w:tcPr>
            <w:tcW w:w="1414" w:type="dxa"/>
            <w:vAlign w:val="center"/>
          </w:tcPr>
          <w:p>
            <w:pPr>
              <w:widowControl w:val="0"/>
              <w:jc w:val="both"/>
            </w:pPr>
            <w:r>
              <w:t>无</w:t>
            </w:r>
          </w:p>
        </w:tc>
      </w:tr>
    </w:tbl>
    <w:p/>
    <w:p>
      <w:pPr>
        <w:pStyle w:val="4"/>
        <w:numPr>
          <w:ilvl w:val="0"/>
          <w:numId w:val="21"/>
        </w:numPr>
        <w:rPr>
          <w:rFonts w:hint="eastAsia" w:ascii="宋体" w:hAnsi="宋体" w:cs="宋体"/>
          <w:kern w:val="0"/>
          <w:szCs w:val="24"/>
        </w:rPr>
      </w:pPr>
      <w:r>
        <w:rPr>
          <w:rFonts w:hint="eastAsia" w:ascii="宋体" w:hAnsi="宋体" w:cs="宋体"/>
          <w:kern w:val="0"/>
          <w:szCs w:val="24"/>
        </w:rPr>
        <w:t>存在异议事项的具体情况</w:t>
      </w:r>
    </w:p>
    <w:sdt>
      <w:sdtPr>
        <w:rPr>
          <w:rFonts w:hint="eastAsia"/>
        </w:rPr>
        <w:alias w:val="是否适用：董事会下设专门委员会在报告期内履行职责时所提出的重要意见和建议[双击切换]"/>
        <w:tag w:val="_GBC_f61de8443c9e4bc6b27047ea31f34f46"/>
        <w:id w:val="487916775"/>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3"/>
        <w:numPr>
          <w:ilvl w:val="0"/>
          <w:numId w:val="17"/>
        </w:numPr>
      </w:pPr>
      <w:r>
        <w:rPr>
          <w:rFonts w:hint="eastAsia"/>
        </w:rPr>
        <w:t>审计委员会</w:t>
      </w:r>
      <w:r>
        <w:t>发现公司存在风险的说明</w:t>
      </w:r>
    </w:p>
    <w:sdt>
      <w:sdtPr>
        <w:alias w:val="是否适用：监事会发现公司存在风险的说明[双击切换]"/>
        <w:tag w:val="_GBC_987bc6e795084351a58e9d0bca47f246"/>
        <w:id w:val="-2061706280"/>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sdt>
        <w:sdtPr>
          <w:tag w:val="_PLD_3da969a146b34cc99cc693934187219d"/>
          <w:id w:val="-604803005"/>
        </w:sdtPr>
        <w:sdtContent>
          <w:r>
            <w:rPr>
              <w:rFonts w:hint="eastAsia"/>
            </w:rPr>
            <w:t>审计委员会</w:t>
          </w:r>
        </w:sdtContent>
      </w:sdt>
      <w:r>
        <w:rPr>
          <w:rFonts w:hint="eastAsia"/>
        </w:rPr>
        <w:t>对报告期内的监督事项</w:t>
      </w:r>
      <w:sdt>
        <w:sdtPr>
          <w:tag w:val="_PLD_66086d7fdf9245bb81102da5ce6dd63d"/>
          <w:id w:val="431717045"/>
        </w:sdtPr>
        <w:sdtContent>
          <w:r>
            <w:rPr>
              <w:rFonts w:hint="eastAsia"/>
            </w:rPr>
            <w:t>无异议</w:t>
          </w:r>
        </w:sdtContent>
      </w:sdt>
      <w:r>
        <w:rPr>
          <w:rFonts w:hint="eastAsia"/>
        </w:rPr>
        <w:t>。</w:t>
      </w:r>
    </w:p>
    <w:p/>
    <w:p>
      <w:pPr>
        <w:pStyle w:val="3"/>
        <w:numPr>
          <w:ilvl w:val="0"/>
          <w:numId w:val="17"/>
        </w:numPr>
        <w:rPr>
          <w:rFonts w:hint="eastAsia" w:ascii="宋体" w:hAnsi="宋体" w:cs="宋体"/>
          <w:kern w:val="0"/>
          <w:szCs w:val="24"/>
        </w:rPr>
      </w:pPr>
      <w:r>
        <w:rPr>
          <w:rFonts w:hint="eastAsia" w:ascii="宋体" w:hAnsi="宋体" w:cs="宋体"/>
          <w:kern w:val="0"/>
          <w:szCs w:val="24"/>
        </w:rPr>
        <w:t>报告期末</w:t>
      </w:r>
      <w:r>
        <w:rPr>
          <w:rFonts w:ascii="宋体" w:hAnsi="宋体" w:cs="宋体"/>
          <w:kern w:val="0"/>
          <w:szCs w:val="24"/>
        </w:rPr>
        <w:t>母公司和主要子公司的员工情况</w:t>
      </w:r>
    </w:p>
    <w:p>
      <w:pPr>
        <w:pStyle w:val="4"/>
        <w:numPr>
          <w:ilvl w:val="0"/>
          <w:numId w:val="22"/>
        </w:numPr>
        <w:rPr>
          <w:szCs w:val="21"/>
        </w:rPr>
      </w:pPr>
      <w:bookmarkStart w:id="103" w:name="_Hlk89184114"/>
      <w:bookmarkStart w:id="104" w:name="_Hlk218607957"/>
      <w:r>
        <w:rPr>
          <w:szCs w:val="21"/>
        </w:rPr>
        <w:t>员工情况</w:t>
      </w:r>
    </w:p>
    <w:bookmarkEnd w:id="103"/>
    <w:tbl>
      <w:tblPr>
        <w:tblStyle w:val="39"/>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4"/>
        <w:gridCol w:w="4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trPr>
        <w:sdt>
          <w:sdtPr>
            <w:tag w:val="_PLD_cff5d8823807446facbb16ac3f50949e"/>
            <w:id w:val="-1355334118"/>
          </w:sdtPr>
          <w:sdtContent>
            <w:tc>
              <w:tcPr>
                <w:tcW w:w="4524" w:type="dxa"/>
                <w:vAlign w:val="center"/>
              </w:tcPr>
              <w:p>
                <w:pPr>
                  <w:widowControl w:val="0"/>
                  <w:jc w:val="both"/>
                </w:pPr>
                <w:r>
                  <w:t>母公司在职员工的数量</w:t>
                </w:r>
              </w:p>
            </w:tc>
          </w:sdtContent>
        </w:sdt>
        <w:tc>
          <w:tcPr>
            <w:tcW w:w="4525"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6,296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4524" w:type="dxa"/>
            <w:vAlign w:val="center"/>
          </w:tcPr>
          <w:p>
            <w:pPr>
              <w:widowControl w:val="0"/>
              <w:jc w:val="both"/>
            </w:pPr>
            <w:r>
              <w:t>主要子公司在职员工的数量</w:t>
            </w:r>
          </w:p>
        </w:tc>
        <w:tc>
          <w:tcPr>
            <w:tcW w:w="4525"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 w:hRule="atLeast"/>
        </w:trPr>
        <w:tc>
          <w:tcPr>
            <w:tcW w:w="4524" w:type="dxa"/>
            <w:vAlign w:val="center"/>
          </w:tcPr>
          <w:p>
            <w:pPr>
              <w:widowControl w:val="0"/>
              <w:jc w:val="both"/>
            </w:pPr>
            <w:r>
              <w:t>在职员工的数量合计</w:t>
            </w:r>
          </w:p>
        </w:tc>
        <w:tc>
          <w:tcPr>
            <w:tcW w:w="4525"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6,521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trPr>
        <w:tc>
          <w:tcPr>
            <w:tcW w:w="4524" w:type="dxa"/>
            <w:vAlign w:val="center"/>
          </w:tcPr>
          <w:p>
            <w:pPr>
              <w:widowControl w:val="0"/>
              <w:jc w:val="both"/>
            </w:pPr>
            <w:r>
              <w:t>母公司及主要子公司需承担费用的离退休职工人数</w:t>
            </w:r>
          </w:p>
        </w:tc>
        <w:tc>
          <w:tcPr>
            <w:tcW w:w="4525"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 w:hRule="atLeast"/>
        </w:trPr>
        <w:sdt>
          <w:sdtPr>
            <w:rPr>
              <w:rFonts w:asciiTheme="minorEastAsia" w:hAnsiTheme="minorEastAsia" w:eastAsiaTheme="minorEastAsia"/>
            </w:rPr>
            <w:tag w:val="_PLD_f37d0297c6bb44dea272632ad4d910e4"/>
            <w:id w:val="-969969730"/>
          </w:sdtPr>
          <w:sdtEndPr>
            <w:rPr>
              <w:rFonts w:asciiTheme="minorEastAsia" w:hAnsiTheme="minorEastAsia" w:eastAsiaTheme="minorEastAsia"/>
            </w:rPr>
          </w:sdtEndPr>
          <w:sdtContent>
            <w:tc>
              <w:tcPr>
                <w:tcW w:w="9049" w:type="dxa"/>
                <w:gridSpan w:val="2"/>
                <w:vAlign w:val="center"/>
              </w:tcPr>
              <w:p>
                <w:pPr>
                  <w:widowControl w:val="0"/>
                  <w:jc w:val="center"/>
                  <w:rPr>
                    <w:rFonts w:hint="eastAsia" w:asciiTheme="minorEastAsia" w:hAnsiTheme="minorEastAsia" w:eastAsiaTheme="minorEastAsia"/>
                  </w:rPr>
                </w:pPr>
                <w:r>
                  <w:rPr>
                    <w:rFonts w:asciiTheme="minorEastAsia" w:hAnsiTheme="minorEastAsia" w:eastAsiaTheme="minorEastAsia"/>
                  </w:rPr>
                  <w:t>专业构成</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sdt>
          <w:sdtPr>
            <w:tag w:val="_PLD_90bef974c0c14508b11a7e84e6f364c5"/>
            <w:id w:val="814837886"/>
          </w:sdtPr>
          <w:sdtContent>
            <w:tc>
              <w:tcPr>
                <w:tcW w:w="4524" w:type="dxa"/>
                <w:vAlign w:val="center"/>
              </w:tcPr>
              <w:p>
                <w:pPr>
                  <w:widowControl w:val="0"/>
                  <w:jc w:val="center"/>
                </w:pPr>
                <w:r>
                  <w:t>专业构成类别</w:t>
                </w:r>
              </w:p>
            </w:tc>
          </w:sdtContent>
        </w:sdt>
        <w:sdt>
          <w:sdtPr>
            <w:rPr>
              <w:rFonts w:asciiTheme="minorEastAsia" w:hAnsiTheme="minorEastAsia" w:eastAsiaTheme="minorEastAsia"/>
            </w:rPr>
            <w:tag w:val="_PLD_a5f175a6b2a94ee7a70936fbe5cbc8da"/>
            <w:id w:val="-516625826"/>
          </w:sdtPr>
          <w:sdtEndPr>
            <w:rPr>
              <w:rFonts w:asciiTheme="minorEastAsia" w:hAnsiTheme="minorEastAsia" w:eastAsiaTheme="minorEastAsia"/>
            </w:rPr>
          </w:sdtEndPr>
          <w:sdtContent>
            <w:tc>
              <w:tcPr>
                <w:tcW w:w="4525" w:type="dxa"/>
                <w:vAlign w:val="center"/>
              </w:tcPr>
              <w:p>
                <w:pPr>
                  <w:widowControl w:val="0"/>
                  <w:jc w:val="center"/>
                  <w:rPr>
                    <w:rFonts w:hint="eastAsia" w:asciiTheme="minorEastAsia" w:hAnsiTheme="minorEastAsia" w:eastAsiaTheme="minorEastAsia"/>
                  </w:rPr>
                </w:pPr>
                <w:r>
                  <w:rPr>
                    <w:rFonts w:asciiTheme="minorEastAsia" w:hAnsiTheme="minorEastAsia" w:eastAsiaTheme="minorEastAsia"/>
                  </w:rPr>
                  <w:t>专业构成人数</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4524" w:type="dxa"/>
            <w:vAlign w:val="center"/>
          </w:tcPr>
          <w:p>
            <w:pPr>
              <w:widowControl w:val="0"/>
              <w:jc w:val="center"/>
            </w:pPr>
            <w:r>
              <w:t>生产人员</w:t>
            </w:r>
          </w:p>
        </w:tc>
        <w:tc>
          <w:tcPr>
            <w:tcW w:w="4525"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5,304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4524" w:type="dxa"/>
            <w:vAlign w:val="center"/>
          </w:tcPr>
          <w:p>
            <w:pPr>
              <w:widowControl w:val="0"/>
              <w:jc w:val="center"/>
            </w:pPr>
            <w:r>
              <w:t>销售人员</w:t>
            </w:r>
          </w:p>
        </w:tc>
        <w:tc>
          <w:tcPr>
            <w:tcW w:w="4525"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 w:hRule="atLeast"/>
        </w:trPr>
        <w:tc>
          <w:tcPr>
            <w:tcW w:w="4524" w:type="dxa"/>
            <w:vAlign w:val="center"/>
          </w:tcPr>
          <w:p>
            <w:pPr>
              <w:widowControl w:val="0"/>
              <w:jc w:val="center"/>
            </w:pPr>
            <w:r>
              <w:t>技术人员</w:t>
            </w:r>
          </w:p>
        </w:tc>
        <w:tc>
          <w:tcPr>
            <w:tcW w:w="4525"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 w:hRule="atLeast"/>
        </w:trPr>
        <w:tc>
          <w:tcPr>
            <w:tcW w:w="4524" w:type="dxa"/>
            <w:vAlign w:val="center"/>
          </w:tcPr>
          <w:p>
            <w:pPr>
              <w:widowControl w:val="0"/>
              <w:jc w:val="center"/>
            </w:pPr>
            <w:r>
              <w:t>财务人员</w:t>
            </w:r>
          </w:p>
        </w:tc>
        <w:tc>
          <w:tcPr>
            <w:tcW w:w="4525"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4524" w:type="dxa"/>
            <w:vAlign w:val="center"/>
          </w:tcPr>
          <w:p>
            <w:pPr>
              <w:widowControl w:val="0"/>
              <w:jc w:val="center"/>
            </w:pPr>
            <w:r>
              <w:t>行政人员</w:t>
            </w:r>
          </w:p>
        </w:tc>
        <w:tc>
          <w:tcPr>
            <w:tcW w:w="4525"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4524" w:type="dxa"/>
            <w:vAlign w:val="center"/>
          </w:tcPr>
          <w:p>
            <w:pPr>
              <w:widowControl w:val="0"/>
              <w:jc w:val="center"/>
            </w:pPr>
            <w:r>
              <w:t>合计</w:t>
            </w:r>
          </w:p>
        </w:tc>
        <w:tc>
          <w:tcPr>
            <w:tcW w:w="4525"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6,521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 w:hRule="atLeast"/>
        </w:trPr>
        <w:sdt>
          <w:sdtPr>
            <w:rPr>
              <w:rFonts w:asciiTheme="minorEastAsia" w:hAnsiTheme="minorEastAsia" w:eastAsiaTheme="minorEastAsia"/>
            </w:rPr>
            <w:tag w:val="_PLD_ea58f2d9c900463a8694fdc78940295e"/>
            <w:id w:val="-1775161420"/>
          </w:sdtPr>
          <w:sdtEndPr>
            <w:rPr>
              <w:rFonts w:asciiTheme="minorEastAsia" w:hAnsiTheme="minorEastAsia" w:eastAsiaTheme="minorEastAsia"/>
            </w:rPr>
          </w:sdtEndPr>
          <w:sdtContent>
            <w:tc>
              <w:tcPr>
                <w:tcW w:w="9049" w:type="dxa"/>
                <w:gridSpan w:val="2"/>
                <w:vAlign w:val="center"/>
              </w:tcPr>
              <w:p>
                <w:pPr>
                  <w:widowControl w:val="0"/>
                  <w:jc w:val="center"/>
                  <w:rPr>
                    <w:rFonts w:hint="eastAsia" w:asciiTheme="minorEastAsia" w:hAnsiTheme="minorEastAsia" w:eastAsiaTheme="minorEastAsia"/>
                  </w:rPr>
                </w:pPr>
                <w:r>
                  <w:rPr>
                    <w:rFonts w:asciiTheme="minorEastAsia" w:hAnsiTheme="minorEastAsia" w:eastAsiaTheme="minorEastAsia"/>
                  </w:rPr>
                  <w:t>教育程度</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 w:hRule="atLeast"/>
        </w:trPr>
        <w:sdt>
          <w:sdtPr>
            <w:tag w:val="_PLD_92fefeded22c454881177d08c5c97d97"/>
            <w:id w:val="1733269334"/>
          </w:sdtPr>
          <w:sdtContent>
            <w:tc>
              <w:tcPr>
                <w:tcW w:w="4524" w:type="dxa"/>
                <w:vAlign w:val="center"/>
              </w:tcPr>
              <w:p>
                <w:pPr>
                  <w:widowControl w:val="0"/>
                  <w:jc w:val="center"/>
                </w:pPr>
                <w:r>
                  <w:t>教育程度类别</w:t>
                </w:r>
              </w:p>
            </w:tc>
          </w:sdtContent>
        </w:sdt>
        <w:sdt>
          <w:sdtPr>
            <w:rPr>
              <w:rFonts w:asciiTheme="minorEastAsia" w:hAnsiTheme="minorEastAsia" w:eastAsiaTheme="minorEastAsia"/>
            </w:rPr>
            <w:tag w:val="_PLD_2a8ff2c52daa4348bedf7a0e6951a5c6"/>
            <w:id w:val="802587804"/>
          </w:sdtPr>
          <w:sdtEndPr>
            <w:rPr>
              <w:rFonts w:asciiTheme="minorEastAsia" w:hAnsiTheme="minorEastAsia" w:eastAsiaTheme="minorEastAsia"/>
            </w:rPr>
          </w:sdtEndPr>
          <w:sdtContent>
            <w:tc>
              <w:tcPr>
                <w:tcW w:w="4525" w:type="dxa"/>
                <w:vAlign w:val="center"/>
              </w:tcPr>
              <w:p>
                <w:pPr>
                  <w:widowControl w:val="0"/>
                  <w:jc w:val="center"/>
                  <w:rPr>
                    <w:rFonts w:hint="eastAsia" w:asciiTheme="minorEastAsia" w:hAnsiTheme="minorEastAsia" w:eastAsiaTheme="minorEastAsia"/>
                  </w:rPr>
                </w:pPr>
                <w:r>
                  <w:rPr>
                    <w:rFonts w:asciiTheme="minorEastAsia" w:hAnsiTheme="minorEastAsia" w:eastAsiaTheme="minorEastAsia"/>
                  </w:rPr>
                  <w:t>数量（人）</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trPr>
        <w:tc>
          <w:tcPr>
            <w:tcW w:w="4524" w:type="dxa"/>
            <w:vAlign w:val="center"/>
          </w:tcPr>
          <w:p>
            <w:pPr>
              <w:widowControl w:val="0"/>
              <w:jc w:val="center"/>
            </w:pPr>
            <w:r>
              <w:t>博士研究生</w:t>
            </w:r>
          </w:p>
        </w:tc>
        <w:tc>
          <w:tcPr>
            <w:tcW w:w="4525"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trPr>
        <w:tc>
          <w:tcPr>
            <w:tcW w:w="4524" w:type="dxa"/>
            <w:vAlign w:val="center"/>
          </w:tcPr>
          <w:p>
            <w:pPr>
              <w:widowControl w:val="0"/>
              <w:jc w:val="center"/>
            </w:pPr>
            <w:r>
              <w:t>硕士研究生</w:t>
            </w:r>
          </w:p>
        </w:tc>
        <w:tc>
          <w:tcPr>
            <w:tcW w:w="4525"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trPr>
        <w:tc>
          <w:tcPr>
            <w:tcW w:w="4524" w:type="dxa"/>
            <w:vAlign w:val="center"/>
          </w:tcPr>
          <w:p>
            <w:pPr>
              <w:widowControl w:val="0"/>
              <w:jc w:val="center"/>
            </w:pPr>
            <w:r>
              <w:t>本科</w:t>
            </w:r>
          </w:p>
        </w:tc>
        <w:tc>
          <w:tcPr>
            <w:tcW w:w="4525"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trPr>
        <w:tc>
          <w:tcPr>
            <w:tcW w:w="4524" w:type="dxa"/>
            <w:vAlign w:val="center"/>
          </w:tcPr>
          <w:p>
            <w:pPr>
              <w:widowControl w:val="0"/>
              <w:jc w:val="center"/>
            </w:pPr>
            <w:r>
              <w:t>大专</w:t>
            </w:r>
          </w:p>
        </w:tc>
        <w:tc>
          <w:tcPr>
            <w:tcW w:w="4525"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trPr>
        <w:tc>
          <w:tcPr>
            <w:tcW w:w="4524" w:type="dxa"/>
            <w:vAlign w:val="center"/>
          </w:tcPr>
          <w:p>
            <w:pPr>
              <w:widowControl w:val="0"/>
              <w:jc w:val="center"/>
            </w:pPr>
            <w:r>
              <w:t>高中及以下</w:t>
            </w:r>
          </w:p>
        </w:tc>
        <w:tc>
          <w:tcPr>
            <w:tcW w:w="4525"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4524" w:type="dxa"/>
            <w:tcBorders>
              <w:bottom w:val="single" w:color="auto" w:sz="4" w:space="0"/>
            </w:tcBorders>
            <w:vAlign w:val="center"/>
          </w:tcPr>
          <w:p>
            <w:pPr>
              <w:widowControl w:val="0"/>
              <w:jc w:val="center"/>
            </w:pPr>
            <w:r>
              <w:t>合计</w:t>
            </w:r>
          </w:p>
        </w:tc>
        <w:tc>
          <w:tcPr>
            <w:tcW w:w="4525" w:type="dxa"/>
            <w:tcBorders>
              <w:bottom w:val="single" w:color="auto" w:sz="4" w:space="0"/>
            </w:tcBorders>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6,521</w:t>
            </w:r>
          </w:p>
        </w:tc>
      </w:tr>
    </w:tbl>
    <w:p/>
    <w:p>
      <w:pPr>
        <w:pStyle w:val="4"/>
        <w:numPr>
          <w:ilvl w:val="0"/>
          <w:numId w:val="22"/>
        </w:numPr>
        <w:rPr>
          <w:szCs w:val="21"/>
        </w:rPr>
      </w:pPr>
      <w:r>
        <w:t>薪</w:t>
      </w:r>
      <w:r>
        <w:rPr>
          <w:szCs w:val="21"/>
        </w:rPr>
        <w:t>酬政策</w:t>
      </w:r>
    </w:p>
    <w:sdt>
      <w:sdtPr>
        <w:rPr>
          <w:rFonts w:hint="eastAsia"/>
        </w:rPr>
        <w:alias w:val="是否适用：薪酬政策[双击切换]"/>
        <w:tag w:val="_GBC_13404877597d44c38f554884f31b3123"/>
        <w:id w:val="-1112659427"/>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员工薪酬政策"/>
        <w:tag w:val="_GBC_c66914a8847a42b2b50437dbe93cdad1"/>
        <w:id w:val="-634262008"/>
        <w:placeholder>
          <w:docPart w:val="GBC22222222222222222222222222222"/>
        </w:placeholder>
      </w:sdtPr>
      <w:sdtEndPr>
        <w:rPr>
          <w:rFonts w:hint="eastAsia"/>
          <w:highlight w:val="yellow"/>
        </w:rPr>
      </w:sdtEndPr>
      <w:sdtContent>
        <w:sdt>
          <w:sdtPr>
            <w:rPr>
              <w:rFonts w:hint="eastAsia"/>
            </w:rPr>
            <w:alias w:val="员工薪酬政策"/>
            <w:tag w:val="_GBC_c66914a8847a42b2b50437dbe93cdad1"/>
            <w:id w:val="870269772"/>
          </w:sdtPr>
          <w:sdtEndPr>
            <w:rPr>
              <w:rFonts w:hint="eastAsia"/>
              <w:highlight w:val="yellow"/>
            </w:rPr>
          </w:sdtEndPr>
          <w:sdtContent>
            <w:p>
              <w:pPr>
                <w:ind w:firstLine="420" w:firstLineChars="200"/>
              </w:pPr>
              <w:r>
                <w:rPr>
                  <w:rFonts w:hint="eastAsia" w:cs="等线" w:asciiTheme="minorEastAsia" w:hAnsiTheme="minorEastAsia" w:eastAsiaTheme="minorEastAsia"/>
                </w:rPr>
                <w:t>公司建立了以基本薪酬为主体，绩效奖金、津贴及福利相配套的整体薪酬结构。</w:t>
              </w:r>
              <w:r>
                <w:rPr>
                  <w:rFonts w:hint="eastAsia" w:ascii="宋体" w:hAnsi="宋体" w:cs="宋体"/>
                  <w:spacing w:val="2"/>
                </w:rPr>
                <w:t>公司高级管理人员的薪酬由基本薪酬、绩效薪酬和中长期激励收入等组成，其中绩效薪酬占比原则上不低于基本薪酬与绩效薪酬总额的百分之五十</w:t>
              </w:r>
              <w:r>
                <w:rPr>
                  <w:rFonts w:hint="eastAsia" w:asciiTheme="minorEastAsia" w:hAnsiTheme="minorEastAsia" w:eastAsiaTheme="minorEastAsia"/>
                </w:rPr>
                <w:t>，对员工实行岗位工资与绩效考核相结合的薪酬政策，同时体现效率优先，兼顾公平。</w:t>
              </w:r>
            </w:p>
          </w:sdtContent>
        </w:sdt>
      </w:sdtContent>
    </w:sdt>
    <w:p/>
    <w:p>
      <w:pPr>
        <w:pStyle w:val="4"/>
        <w:numPr>
          <w:ilvl w:val="0"/>
          <w:numId w:val="22"/>
        </w:numPr>
        <w:rPr>
          <w:szCs w:val="21"/>
        </w:rPr>
      </w:pPr>
      <w:r>
        <w:rPr>
          <w:szCs w:val="21"/>
        </w:rPr>
        <w:t>培训计划</w:t>
      </w:r>
    </w:p>
    <w:sdt>
      <w:sdtPr>
        <w:rPr>
          <w:rFonts w:hint="eastAsia"/>
        </w:rPr>
        <w:alias w:val="是否适用：培训计划[双击切换]"/>
        <w:tag w:val="_GBC_123cfa2c006d4970ae10b316c2c1f95a"/>
        <w:id w:val="647175631"/>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员工培训计划"/>
        <w:tag w:val="_GBC_266f6e1d93824387ae96645a471738b7"/>
        <w:id w:val="-716813293"/>
        <w:placeholder>
          <w:docPart w:val="GBC22222222222222222222222222222"/>
        </w:placeholder>
      </w:sdtPr>
      <w:sdtEndPr>
        <w:rPr>
          <w:rFonts w:hint="eastAsia"/>
        </w:rPr>
      </w:sdtEndPr>
      <w:sdtContent>
        <w:p>
          <w:pPr>
            <w:ind w:firstLine="420" w:firstLineChars="200"/>
          </w:pPr>
          <w:r>
            <w:rPr>
              <w:rFonts w:hint="eastAsia"/>
            </w:rPr>
            <w:t>公司认真贯彻落实年度员工培训计划，围绕发展战略目标和员工需求，开展了多形式、多层次、多岗位、多类别的培训工作。2025</w:t>
          </w:r>
          <w:r>
            <w:t>年，公司举办各类培训</w:t>
          </w:r>
          <w:r>
            <w:rPr>
              <w:rFonts w:hint="eastAsia"/>
            </w:rPr>
            <w:t>1171</w:t>
          </w:r>
          <w:r>
            <w:t>次，其中：一级培训</w:t>
          </w:r>
          <w:r>
            <w:rPr>
              <w:rFonts w:hint="eastAsia"/>
            </w:rPr>
            <w:t>108</w:t>
          </w:r>
          <w:r>
            <w:t>次，二级培训</w:t>
          </w:r>
          <w:r>
            <w:rPr>
              <w:rFonts w:hint="eastAsia"/>
            </w:rPr>
            <w:t>1063</w:t>
          </w:r>
          <w:r>
            <w:t>次，共计</w:t>
          </w:r>
          <w:r>
            <w:rPr>
              <w:rFonts w:hint="eastAsia"/>
            </w:rPr>
            <w:t>61985</w:t>
          </w:r>
          <w:r>
            <w:t>人次接受培训。培训工作有力地支持了公司基础管理水平和员工技能水平的提升。</w:t>
          </w:r>
        </w:p>
        <w:p>
          <w:pPr>
            <w:ind w:firstLine="420" w:firstLineChars="200"/>
          </w:pPr>
          <w:r>
            <w:rPr>
              <w:rFonts w:hint="eastAsia"/>
            </w:rPr>
            <w:t>2026年，公司培训工作将以员工需求为主线，以提升员工任职能力为主导，以切实提高员工创新能力和技能水平为出发点，开展全方位、多层次的系统培训，进一步提高公司各级员工的专业技能、管理能力与领导水平，加强人才梯队建设，实现公司人才强企的战略发展目标。</w:t>
          </w:r>
        </w:p>
      </w:sdtContent>
    </w:sdt>
    <w:p>
      <w:pPr>
        <w:pStyle w:val="4"/>
        <w:numPr>
          <w:ilvl w:val="0"/>
          <w:numId w:val="22"/>
        </w:numPr>
        <w:ind w:left="420" w:hanging="420"/>
        <w:rPr>
          <w:szCs w:val="21"/>
        </w:rPr>
      </w:pPr>
      <w:bookmarkStart w:id="105" w:name="_Hlk184285495"/>
      <w:r>
        <w:rPr>
          <w:szCs w:val="21"/>
        </w:rPr>
        <w:t>劳务外包情况</w:t>
      </w:r>
    </w:p>
    <w:sdt>
      <w:sdtPr>
        <w:alias w:val="是否适用：劳务外包情况[双击切换]"/>
        <w:tag w:val="_GBC_7647f15955ca4a4f9916c280d684fbc0"/>
        <w:id w:val="-1086765595"/>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bookmarkEnd w:id="104"/>
    <w:p/>
    <w:bookmarkEnd w:id="105"/>
    <w:p>
      <w:pPr>
        <w:pStyle w:val="3"/>
        <w:numPr>
          <w:ilvl w:val="0"/>
          <w:numId w:val="17"/>
        </w:numPr>
        <w:ind w:left="450" w:hanging="450"/>
      </w:pPr>
      <w:r>
        <w:t>利润分配或资本公积金转增预案</w:t>
      </w:r>
    </w:p>
    <w:p>
      <w:pPr>
        <w:pStyle w:val="4"/>
        <w:numPr>
          <w:ilvl w:val="0"/>
          <w:numId w:val="23"/>
        </w:numPr>
      </w:pPr>
      <w:r>
        <w:rPr>
          <w:rFonts w:hint="eastAsia"/>
        </w:rPr>
        <w:t>现金分红政策的制定、执行或调整情况</w:t>
      </w:r>
    </w:p>
    <w:sdt>
      <w:sdtPr>
        <w:rPr>
          <w:rFonts w:hint="eastAsia"/>
        </w:rPr>
        <w:alias w:val="是否适用：现金分红政策的制定、执行或调整情况[双击切换]"/>
        <w:tag w:val="_GBC_44e2e78b73644e40b44c85d34ce008ea"/>
        <w:id w:val="1664663636"/>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现金分红政策的执行情况"/>
        <w:tag w:val="_GBC_0ba57968760941749cc2f420644f2599"/>
        <w:id w:val="-901988744"/>
        <w:placeholder>
          <w:docPart w:val="GBC22222222222222222222222222222"/>
        </w:placeholder>
      </w:sdtPr>
      <w:sdtContent>
        <w:sdt>
          <w:sdtPr>
            <w:alias w:val="经董事会审议的报告期利润分配预案或公积金转增股本预案"/>
            <w:tag w:val="_GBC_87fdd30c16df49cc824b47e55e4be6d9"/>
            <w:id w:val="983047911"/>
          </w:sdtPr>
          <w:sdtContent>
            <w:p>
              <w:pPr>
                <w:kinsoku w:val="0"/>
                <w:overflowPunct w:val="0"/>
                <w:autoSpaceDE w:val="0"/>
                <w:autoSpaceDN w:val="0"/>
                <w:adjustRightInd w:val="0"/>
                <w:snapToGrid w:val="0"/>
                <w:ind w:firstLine="420" w:firstLineChars="200"/>
              </w:pPr>
              <w:r>
                <w:rPr>
                  <w:rFonts w:hint="eastAsia"/>
                </w:rPr>
                <w:t>2</w:t>
              </w:r>
              <w:r>
                <w:t>026年3月</w:t>
              </w:r>
              <w:r>
                <w:rPr>
                  <w:rFonts w:hint="eastAsia"/>
                </w:rPr>
                <w:t>30</w:t>
              </w:r>
              <w:r>
                <w:t>日</w:t>
              </w:r>
              <w:r>
                <w:rPr>
                  <w:rFonts w:hint="eastAsia"/>
                </w:rPr>
                <w:t>，</w:t>
              </w:r>
              <w:r>
                <w:t>公司第</w:t>
              </w:r>
              <w:r>
                <w:rPr>
                  <w:rFonts w:hint="eastAsia"/>
                </w:rPr>
                <w:t>九</w:t>
              </w:r>
              <w:r>
                <w:t>届董事会第</w:t>
              </w:r>
              <w:r>
                <w:rPr>
                  <w:rFonts w:hint="eastAsia"/>
                </w:rPr>
                <w:t>四</w:t>
              </w:r>
              <w:r>
                <w:t>次会议审议通过</w:t>
              </w:r>
              <w:r>
                <w:rPr>
                  <w:rFonts w:hint="eastAsia"/>
                </w:rPr>
                <w:t>了</w:t>
              </w:r>
              <w:r>
                <w:t>公司2025年度利润分配方案，鉴于公司2025年度实现的归属于</w:t>
              </w:r>
              <w:r>
                <w:rPr>
                  <w:rFonts w:hint="eastAsia"/>
                </w:rPr>
                <w:t>上市公司</w:t>
              </w:r>
              <w:r>
                <w:t>股东的净利润为负</w:t>
              </w:r>
              <w:r>
                <w:rPr>
                  <w:rFonts w:hint="eastAsia"/>
                </w:rPr>
                <w:t>值</w:t>
              </w:r>
              <w:r>
                <w:t>，综合考虑公司生产经营资金需求以及未来发展资金需求等因素，拟定2025年度利润分配预案为：</w:t>
              </w:r>
              <w:r>
                <w:rPr>
                  <w:rFonts w:hint="eastAsia"/>
                </w:rPr>
                <w:t>公司</w:t>
              </w:r>
              <w:r>
                <w:t>2025年度拟</w:t>
              </w:r>
              <w:r>
                <w:rPr>
                  <w:rFonts w:hint="eastAsia"/>
                </w:rPr>
                <w:t>不派发现金红利，不送红股，不以</w:t>
              </w:r>
              <w:r>
                <w:t>资本公积金转增股本。以上利润分配方案</w:t>
              </w:r>
              <w:r>
                <w:rPr>
                  <w:rFonts w:hint="eastAsia"/>
                </w:rPr>
                <w:t>尚需</w:t>
              </w:r>
              <w:r>
                <w:t>提交2025年度股东会审议通过后方可实施。</w:t>
              </w:r>
            </w:p>
          </w:sdtContent>
        </w:sdt>
      </w:sdtContent>
    </w:sdt>
    <w:p/>
    <w:p>
      <w:pPr>
        <w:pStyle w:val="4"/>
        <w:numPr>
          <w:ilvl w:val="0"/>
          <w:numId w:val="23"/>
        </w:numPr>
        <w:ind w:left="450" w:hanging="450"/>
      </w:pPr>
      <w:bookmarkStart w:id="106" w:name="_Hlk89446160"/>
      <w:r>
        <w:t>现金分红政策的专项说明</w:t>
      </w:r>
    </w:p>
    <w:sdt>
      <w:sdtPr>
        <w:alias w:val="是否适用：现金分红政策的专项说明 [双击切换]"/>
        <w:tag w:val="_GBC_715d8b6c04924cf19dcd2347ae32471f"/>
        <w:id w:val="1449434322"/>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tbl>
      <w:tblPr>
        <w:tblStyle w:val="38"/>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4"/>
        <w:gridCol w:w="1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be5b642d619e47719375899ad34c31f6"/>
            <w:id w:val="-2065861956"/>
          </w:sdtPr>
          <w:sdtContent>
            <w:tc>
              <w:tcPr>
                <w:tcW w:w="7054" w:type="dxa"/>
                <w:vAlign w:val="center"/>
              </w:tcPr>
              <w:p>
                <w:r>
                  <w:rPr>
                    <w:rFonts w:hint="eastAsia"/>
                  </w:rPr>
                  <w:t>是否符合公司章程的规定或股东会决议的要求</w:t>
                </w:r>
              </w:p>
            </w:tc>
          </w:sdtContent>
        </w:sdt>
        <w:sdt>
          <w:sdtPr>
            <w:rPr>
              <w:rFonts w:asciiTheme="minorEastAsia" w:hAnsiTheme="minorEastAsia" w:eastAsiaTheme="minorEastAsia"/>
            </w:rPr>
            <w:alias w:val="是否符合公司章程的规定或股东大会决议的要求[双击切换]"/>
            <w:tag w:val="_GBC_c4c31977f51f4fa0a4f1f65cff248b5c"/>
            <w:id w:val="-335916910"/>
          </w:sdtPr>
          <w:sdtEndPr>
            <w:rPr>
              <w:rFonts w:asciiTheme="minorEastAsia" w:hAnsiTheme="minorEastAsia" w:eastAsiaTheme="minorEastAsia"/>
            </w:rPr>
          </w:sdtEndPr>
          <w:sdtContent>
            <w:tc>
              <w:tcPr>
                <w:tcW w:w="1994" w:type="dxa"/>
                <w:vAlign w:val="center"/>
              </w:tcPr>
              <w:p>
                <w:pPr>
                  <w:jc w:val="center"/>
                  <w:rPr>
                    <w:rFonts w:hint="eastAsia" w:asciiTheme="minorEastAsia" w:hAnsiTheme="minorEastAsia" w:eastAsiaTheme="minorEastAsia"/>
                  </w:rPr>
                </w:pPr>
                <w:r>
                  <w:rPr>
                    <w:rFonts w:asciiTheme="minorEastAsia" w:hAnsiTheme="minorEastAsia" w:eastAsiaTheme="minorEastAsia"/>
                  </w:rPr>
                  <w:fldChar w:fldCharType="begin"/>
                </w:r>
                <w:r>
                  <w:rPr>
                    <w:rFonts w:hint="eastAsia" w:asciiTheme="minorEastAsia" w:hAnsiTheme="minorEastAsia" w:eastAsiaTheme="minorEastAsia"/>
                  </w:rPr>
                  <w:instrText xml:space="preserve"> MACROBUTTON  SnrToggleCheckbox √是 </w:instrText>
                </w:r>
                <w:r>
                  <w:rPr>
                    <w:rFonts w:asciiTheme="minorEastAsia" w:hAnsiTheme="minorEastAsia" w:eastAsiaTheme="minorEastAsia"/>
                  </w:rPr>
                  <w:fldChar w:fldCharType="end"/>
                </w:r>
                <w:r>
                  <w:rPr>
                    <w:rFonts w:asciiTheme="minorEastAsia" w:hAnsiTheme="minorEastAsia" w:eastAsiaTheme="minorEastAsia"/>
                  </w:rPr>
                  <w:fldChar w:fldCharType="begin"/>
                </w:r>
                <w:r>
                  <w:rPr>
                    <w:rFonts w:hint="eastAsia" w:asciiTheme="minorEastAsia" w:hAnsiTheme="minorEastAsia" w:eastAsiaTheme="minorEastAsia"/>
                  </w:rPr>
                  <w:instrText xml:space="preserve"> MACROBUTTON  SnrToggleCheckbox □否 </w:instrText>
                </w:r>
                <w:r>
                  <w:rPr>
                    <w:rFonts w:asciiTheme="minorEastAsia" w:hAnsiTheme="minorEastAsia" w:eastAsiaTheme="minorEastAsia"/>
                  </w:rPr>
                  <w:fldChar w:fldCharType="end"/>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4" w:type="dxa"/>
            <w:vAlign w:val="center"/>
          </w:tcPr>
          <w:p>
            <w:r>
              <w:rPr>
                <w:rFonts w:hint="eastAsia"/>
              </w:rPr>
              <w:t>分红标准和比例是否明确和清晰</w:t>
            </w:r>
          </w:p>
        </w:tc>
        <w:sdt>
          <w:sdtPr>
            <w:rPr>
              <w:rFonts w:asciiTheme="minorEastAsia" w:hAnsiTheme="minorEastAsia" w:eastAsiaTheme="minorEastAsia"/>
            </w:rPr>
            <w:alias w:val="分红标准和比例是否明确和清晰[双击切换]"/>
            <w:tag w:val="_GBC_c8bbad0601c544fca3faeac3b11ee218"/>
            <w:id w:val="1262262207"/>
          </w:sdtPr>
          <w:sdtEndPr>
            <w:rPr>
              <w:rFonts w:asciiTheme="minorEastAsia" w:hAnsiTheme="minorEastAsia" w:eastAsiaTheme="minorEastAsia"/>
            </w:rPr>
          </w:sdtEndPr>
          <w:sdtContent>
            <w:tc>
              <w:tcPr>
                <w:tcW w:w="1994" w:type="dxa"/>
                <w:vAlign w:val="center"/>
              </w:tcPr>
              <w:p>
                <w:pPr>
                  <w:jc w:val="center"/>
                  <w:rPr>
                    <w:rFonts w:hint="eastAsia" w:asciiTheme="minorEastAsia" w:hAnsiTheme="minorEastAsia" w:eastAsiaTheme="minorEastAsia"/>
                  </w:rPr>
                </w:pPr>
                <w:r>
                  <w:rPr>
                    <w:rFonts w:asciiTheme="minorEastAsia" w:hAnsiTheme="minorEastAsia" w:eastAsiaTheme="minorEastAsia"/>
                  </w:rPr>
                  <w:fldChar w:fldCharType="begin"/>
                </w:r>
                <w:r>
                  <w:rPr>
                    <w:rFonts w:hint="eastAsia" w:asciiTheme="minorEastAsia" w:hAnsiTheme="minorEastAsia" w:eastAsiaTheme="minorEastAsia"/>
                  </w:rPr>
                  <w:instrText xml:space="preserve"> MACROBUTTON  SnrToggleCheckbox √是 </w:instrText>
                </w:r>
                <w:r>
                  <w:rPr>
                    <w:rFonts w:asciiTheme="minorEastAsia" w:hAnsiTheme="minorEastAsia" w:eastAsiaTheme="minorEastAsia"/>
                  </w:rPr>
                  <w:fldChar w:fldCharType="end"/>
                </w:r>
                <w:r>
                  <w:rPr>
                    <w:rFonts w:asciiTheme="minorEastAsia" w:hAnsiTheme="minorEastAsia" w:eastAsiaTheme="minorEastAsia"/>
                  </w:rPr>
                  <w:fldChar w:fldCharType="begin"/>
                </w:r>
                <w:r>
                  <w:rPr>
                    <w:rFonts w:hint="eastAsia" w:asciiTheme="minorEastAsia" w:hAnsiTheme="minorEastAsia" w:eastAsiaTheme="minorEastAsia"/>
                  </w:rPr>
                  <w:instrText xml:space="preserve"> MACROBUTTON  SnrToggleCheckbox □否 </w:instrText>
                </w:r>
                <w:r>
                  <w:rPr>
                    <w:rFonts w:asciiTheme="minorEastAsia" w:hAnsiTheme="minorEastAsia" w:eastAsiaTheme="minorEastAsia"/>
                  </w:rPr>
                  <w:fldChar w:fldCharType="end"/>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4" w:type="dxa"/>
            <w:tcBorders>
              <w:top w:val="single" w:color="auto" w:sz="4" w:space="0"/>
              <w:left w:val="single" w:color="auto" w:sz="4" w:space="0"/>
              <w:bottom w:val="single" w:color="auto" w:sz="4" w:space="0"/>
              <w:right w:val="single" w:color="auto" w:sz="4" w:space="0"/>
            </w:tcBorders>
            <w:vAlign w:val="center"/>
          </w:tcPr>
          <w:p>
            <w:r>
              <w:rPr>
                <w:rFonts w:hint="eastAsia"/>
              </w:rPr>
              <w:t>相关的决策程序和机制是否完备</w:t>
            </w:r>
          </w:p>
        </w:tc>
        <w:sdt>
          <w:sdtPr>
            <w:rPr>
              <w:rFonts w:asciiTheme="minorEastAsia" w:hAnsiTheme="minorEastAsia" w:eastAsiaTheme="minorEastAsia"/>
            </w:rPr>
            <w:alias w:val="相关的决策程序和机制是否完备[双击切换]"/>
            <w:tag w:val="_GBC_b2d0d75abb6f4f14a51595902d0ad7b9"/>
            <w:id w:val="-451630273"/>
          </w:sdtPr>
          <w:sdtEndPr>
            <w:rPr>
              <w:rFonts w:asciiTheme="minorEastAsia" w:hAnsiTheme="minorEastAsia" w:eastAsiaTheme="minorEastAsia"/>
            </w:rPr>
          </w:sdtEndPr>
          <w:sdtContent>
            <w:tc>
              <w:tcPr>
                <w:tcW w:w="19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rPr>
                </w:pPr>
                <w:r>
                  <w:rPr>
                    <w:rFonts w:asciiTheme="minorEastAsia" w:hAnsiTheme="minorEastAsia" w:eastAsiaTheme="minorEastAsia"/>
                  </w:rPr>
                  <w:fldChar w:fldCharType="begin"/>
                </w:r>
                <w:r>
                  <w:rPr>
                    <w:rFonts w:hint="eastAsia" w:asciiTheme="minorEastAsia" w:hAnsiTheme="minorEastAsia" w:eastAsiaTheme="minorEastAsia"/>
                  </w:rPr>
                  <w:instrText xml:space="preserve"> MACROBUTTON  SnrToggleCheckbox √是 </w:instrText>
                </w:r>
                <w:r>
                  <w:rPr>
                    <w:rFonts w:asciiTheme="minorEastAsia" w:hAnsiTheme="minorEastAsia" w:eastAsiaTheme="minorEastAsia"/>
                  </w:rPr>
                  <w:fldChar w:fldCharType="end"/>
                </w:r>
                <w:r>
                  <w:rPr>
                    <w:rFonts w:asciiTheme="minorEastAsia" w:hAnsiTheme="minorEastAsia" w:eastAsiaTheme="minorEastAsia"/>
                  </w:rPr>
                  <w:fldChar w:fldCharType="begin"/>
                </w:r>
                <w:r>
                  <w:rPr>
                    <w:rFonts w:hint="eastAsia" w:asciiTheme="minorEastAsia" w:hAnsiTheme="minorEastAsia" w:eastAsiaTheme="minorEastAsia"/>
                  </w:rPr>
                  <w:instrText xml:space="preserve"> MACROBUTTON  SnrToggleCheckbox □否 </w:instrText>
                </w:r>
                <w:r>
                  <w:rPr>
                    <w:rFonts w:asciiTheme="minorEastAsia" w:hAnsiTheme="minorEastAsia" w:eastAsiaTheme="minorEastAsia"/>
                  </w:rPr>
                  <w:fldChar w:fldCharType="end"/>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4" w:type="dxa"/>
            <w:tcBorders>
              <w:top w:val="single" w:color="auto" w:sz="4" w:space="0"/>
              <w:left w:val="single" w:color="auto" w:sz="4" w:space="0"/>
              <w:bottom w:val="single" w:color="auto" w:sz="4" w:space="0"/>
              <w:right w:val="single" w:color="auto" w:sz="4" w:space="0"/>
            </w:tcBorders>
            <w:vAlign w:val="center"/>
          </w:tcPr>
          <w:p>
            <w:r>
              <w:rPr>
                <w:rFonts w:hint="eastAsia"/>
              </w:rPr>
              <w:t>独立董事是否履职尽责并发挥了应有的作用</w:t>
            </w:r>
          </w:p>
        </w:tc>
        <w:sdt>
          <w:sdtPr>
            <w:rPr>
              <w:rFonts w:asciiTheme="minorEastAsia" w:hAnsiTheme="minorEastAsia" w:eastAsiaTheme="minorEastAsia"/>
            </w:rPr>
            <w:alias w:val="独立董事是否履职尽责并发挥了应有的作用[双击切换]"/>
            <w:tag w:val="_GBC_0b8d249fbcc74af893077c4c7eee16ef"/>
            <w:id w:val="25383995"/>
          </w:sdtPr>
          <w:sdtEndPr>
            <w:rPr>
              <w:rFonts w:asciiTheme="minorEastAsia" w:hAnsiTheme="minorEastAsia" w:eastAsiaTheme="minorEastAsia"/>
            </w:rPr>
          </w:sdtEndPr>
          <w:sdtContent>
            <w:tc>
              <w:tcPr>
                <w:tcW w:w="19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rPr>
                </w:pPr>
                <w:r>
                  <w:rPr>
                    <w:rFonts w:asciiTheme="minorEastAsia" w:hAnsiTheme="minorEastAsia" w:eastAsiaTheme="minorEastAsia"/>
                  </w:rPr>
                  <w:fldChar w:fldCharType="begin"/>
                </w:r>
                <w:r>
                  <w:rPr>
                    <w:rFonts w:hint="eastAsia" w:asciiTheme="minorEastAsia" w:hAnsiTheme="minorEastAsia" w:eastAsiaTheme="minorEastAsia"/>
                  </w:rPr>
                  <w:instrText xml:space="preserve"> MACROBUTTON  SnrToggleCheckbox √是 </w:instrText>
                </w:r>
                <w:r>
                  <w:rPr>
                    <w:rFonts w:asciiTheme="minorEastAsia" w:hAnsiTheme="minorEastAsia" w:eastAsiaTheme="minorEastAsia"/>
                  </w:rPr>
                  <w:fldChar w:fldCharType="end"/>
                </w:r>
                <w:r>
                  <w:rPr>
                    <w:rFonts w:asciiTheme="minorEastAsia" w:hAnsiTheme="minorEastAsia" w:eastAsiaTheme="minorEastAsia"/>
                  </w:rPr>
                  <w:fldChar w:fldCharType="begin"/>
                </w:r>
                <w:r>
                  <w:rPr>
                    <w:rFonts w:hint="eastAsia" w:asciiTheme="minorEastAsia" w:hAnsiTheme="minorEastAsia" w:eastAsiaTheme="minorEastAsia"/>
                  </w:rPr>
                  <w:instrText xml:space="preserve"> MACROBUTTON  SnrToggleCheckbox □否 </w:instrText>
                </w:r>
                <w:r>
                  <w:rPr>
                    <w:rFonts w:asciiTheme="minorEastAsia" w:hAnsiTheme="minorEastAsia" w:eastAsiaTheme="minorEastAsia"/>
                  </w:rPr>
                  <w:fldChar w:fldCharType="end"/>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4" w:type="dxa"/>
            <w:tcBorders>
              <w:top w:val="single" w:color="auto" w:sz="4" w:space="0"/>
              <w:left w:val="single" w:color="auto" w:sz="4" w:space="0"/>
              <w:bottom w:val="single" w:color="auto" w:sz="4" w:space="0"/>
              <w:right w:val="single" w:color="auto" w:sz="4" w:space="0"/>
            </w:tcBorders>
            <w:vAlign w:val="center"/>
          </w:tcPr>
          <w:p>
            <w:r>
              <w:rPr>
                <w:rFonts w:hint="eastAsia"/>
              </w:rPr>
              <w:t>中小股东是否有充分表达意见和诉求的机会，其合法权益是否得到了充分保护</w:t>
            </w:r>
          </w:p>
        </w:tc>
        <w:sdt>
          <w:sdtPr>
            <w:rPr>
              <w:rFonts w:asciiTheme="minorEastAsia" w:hAnsiTheme="minorEastAsia" w:eastAsiaTheme="minorEastAsia"/>
            </w:rPr>
            <w:alias w:val="中小股东是否有充分表达意见和诉求的机会，其合法权益是否得到了充分保护[双击切换]"/>
            <w:tag w:val="_GBC_827122507d054bfd80b4c5e8d243a91b"/>
            <w:id w:val="-1151754682"/>
          </w:sdtPr>
          <w:sdtEndPr>
            <w:rPr>
              <w:rFonts w:asciiTheme="minorEastAsia" w:hAnsiTheme="minorEastAsia" w:eastAsiaTheme="minorEastAsia"/>
            </w:rPr>
          </w:sdtEndPr>
          <w:sdtContent>
            <w:tc>
              <w:tcPr>
                <w:tcW w:w="19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rPr>
                </w:pPr>
                <w:r>
                  <w:rPr>
                    <w:rFonts w:asciiTheme="minorEastAsia" w:hAnsiTheme="minorEastAsia" w:eastAsiaTheme="minorEastAsia"/>
                  </w:rPr>
                  <w:fldChar w:fldCharType="begin"/>
                </w:r>
                <w:r>
                  <w:rPr>
                    <w:rFonts w:hint="eastAsia" w:asciiTheme="minorEastAsia" w:hAnsiTheme="minorEastAsia" w:eastAsiaTheme="minorEastAsia"/>
                  </w:rPr>
                  <w:instrText xml:space="preserve"> MACROBUTTON  SnrToggleCheckbox √是 </w:instrText>
                </w:r>
                <w:r>
                  <w:rPr>
                    <w:rFonts w:asciiTheme="minorEastAsia" w:hAnsiTheme="minorEastAsia" w:eastAsiaTheme="minorEastAsia"/>
                  </w:rPr>
                  <w:fldChar w:fldCharType="end"/>
                </w:r>
                <w:r>
                  <w:rPr>
                    <w:rFonts w:asciiTheme="minorEastAsia" w:hAnsiTheme="minorEastAsia" w:eastAsiaTheme="minorEastAsia"/>
                  </w:rPr>
                  <w:fldChar w:fldCharType="begin"/>
                </w:r>
                <w:r>
                  <w:rPr>
                    <w:rFonts w:hint="eastAsia" w:asciiTheme="minorEastAsia" w:hAnsiTheme="minorEastAsia" w:eastAsiaTheme="minorEastAsia"/>
                  </w:rPr>
                  <w:instrText xml:space="preserve"> MACROBUTTON  SnrToggleCheckbox □否 </w:instrText>
                </w:r>
                <w:r>
                  <w:rPr>
                    <w:rFonts w:asciiTheme="minorEastAsia" w:hAnsiTheme="minorEastAsia" w:eastAsiaTheme="minorEastAsia"/>
                  </w:rPr>
                  <w:fldChar w:fldCharType="end"/>
                </w:r>
              </w:p>
            </w:tc>
          </w:sdtContent>
        </w:sdt>
      </w:tr>
    </w:tbl>
    <w:p/>
    <w:bookmarkEnd w:id="106"/>
    <w:p>
      <w:pPr>
        <w:pStyle w:val="4"/>
        <w:numPr>
          <w:ilvl w:val="0"/>
          <w:numId w:val="23"/>
        </w:numPr>
        <w:ind w:left="0" w:firstLine="0"/>
      </w:pPr>
      <w:r>
        <w:rPr>
          <w:rFonts w:hint="eastAsia"/>
        </w:rPr>
        <w:t>报告期内盈利且母公司可供股东分配利润为正，但未提出现金利润分配方案预案的，公司应当详细披露原因以及未分配利润的用途和使用计划</w:t>
      </w:r>
    </w:p>
    <w:sdt>
      <w:sdtPr>
        <w:alias w:val="是否适用：公司本报告期内盈利但未提出现金利润分配预案[双击切换]"/>
        <w:tag w:val="_GBC_5eea41352c0e4778a6748c9a20117653"/>
        <w:id w:val="1196890511"/>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23"/>
        </w:numPr>
        <w:ind w:left="450" w:hanging="450"/>
      </w:pPr>
      <w:r>
        <w:rPr>
          <w:rFonts w:hint="eastAsia"/>
        </w:rPr>
        <w:t>本报告期利润分配及资本公积金转增股本预案</w:t>
      </w:r>
    </w:p>
    <w:sdt>
      <w:sdtPr>
        <w:alias w:val="是否适用：利润分配及资本公积金转增股本情况[双击切换]"/>
        <w:tag w:val="_GBC_495a4ba42a0f42f09a8ad4b2fade6559"/>
        <w:id w:val="-478305759"/>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23"/>
        </w:numPr>
        <w:ind w:left="450" w:hanging="450"/>
      </w:pPr>
      <w:bookmarkStart w:id="107" w:name="_Hlk183089680"/>
      <w:r>
        <w:rPr>
          <w:rFonts w:hint="eastAsia"/>
        </w:rPr>
        <w:t>最近三个会计年度现金分红情况</w:t>
      </w:r>
    </w:p>
    <w:sdt>
      <w:sdtPr>
        <w:rPr>
          <w:rFonts w:hint="eastAsia"/>
        </w:rPr>
        <w:alias w:val="是否适用：最近三个会计年度现金分红情况[双击切换]"/>
        <w:tag w:val="_GBC_28e549783f2141f4b4d8c360788bf33d"/>
        <w:id w:val="-2077810053"/>
        <w:placeholder>
          <w:docPart w:val="GBC22222222222222222222222222222"/>
        </w:placeholder>
      </w:sdtPr>
      <w:sdtEndPr>
        <w:rPr>
          <w:rFonts w:hint="eastAsia"/>
        </w:rPr>
      </w:sdtEndPr>
      <w:sdtContent>
        <w:p>
          <w:r>
            <w:rPr>
              <w:rFonts w:hint="eastAsia" w:ascii="宋体" w:hAnsi="宋体"/>
            </w:rPr>
            <w:fldChar w:fldCharType="begin"/>
          </w:r>
          <w:r>
            <w:rPr>
              <w:rFonts w:hint="eastAsia" w:ascii="宋体" w:hAnsi="宋体"/>
            </w:rPr>
            <w:instrText xml:space="preserve"> MACROBUTTON  SnrToggleCheckbox √适用 </w:instrText>
          </w:r>
          <w:r>
            <w:rPr>
              <w:rFonts w:hint="eastAsia" w:ascii="宋体" w:hAnsi="宋体"/>
            </w:rPr>
            <w:fldChar w:fldCharType="end"/>
          </w:r>
          <w:r>
            <w:rPr>
              <w:rFonts w:hint="eastAsia" w:ascii="宋体" w:hAnsi="宋体"/>
            </w:rPr>
            <w:fldChar w:fldCharType="begin"/>
          </w:r>
          <w:r>
            <w:rPr>
              <w:rFonts w:hint="eastAsia" w:ascii="宋体" w:hAnsi="宋体"/>
            </w:rPr>
            <w:instrText xml:space="preserve"> MACROBUTTON  SnrToggleCheckbox □不适用 </w:instrText>
          </w:r>
          <w:r>
            <w:rPr>
              <w:rFonts w:hint="eastAsia" w:ascii="宋体" w:hAnsi="宋体"/>
            </w:rPr>
            <w:fldChar w:fldCharType="end"/>
          </w:r>
        </w:p>
      </w:sdtContent>
    </w:sdt>
    <w:p>
      <w:pPr>
        <w:jc w:val="right"/>
      </w:pPr>
      <w:r>
        <w:rPr>
          <w:rFonts w:hint="eastAsia"/>
        </w:rPr>
        <w:t>单位：</w:t>
      </w:r>
      <w:sdt>
        <w:sdtPr>
          <w:rPr>
            <w:rFonts w:hint="eastAsia"/>
          </w:rPr>
          <w:alias w:val="单位：最近三个会计年度现金分红情况"/>
          <w:tag w:val="_GBC_b8634c7351cc405bb925f28f0a63105b"/>
          <w:id w:val="688488097"/>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rPr>
            <w:rFonts w:hint="eastAsia"/>
          </w:rPr>
        </w:sdtEndPr>
        <w:sdtContent>
          <w:r>
            <w:rPr>
              <w:rFonts w:hint="eastAsia"/>
            </w:rPr>
            <w:t>元</w:t>
          </w:r>
        </w:sdtContent>
      </w:sdt>
      <w:r>
        <w:rPr>
          <w:rFonts w:hint="eastAsia"/>
        </w:rPr>
        <w:t xml:space="preserve">  币种：</w:t>
      </w:r>
      <w:sdt>
        <w:sdtPr>
          <w:rPr>
            <w:rFonts w:hint="eastAsia"/>
          </w:rPr>
          <w:alias w:val="币种：最近三个会计年度现金分红情况"/>
          <w:tag w:val="_GBC_f92d810bf34147c190eacf6f794855d7"/>
          <w:id w:val="121901287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r>
        <w:rPr>
          <w:rFonts w:hint="eastAsia"/>
        </w:rPr>
        <w:t xml:space="preserve"> </w:t>
      </w:r>
    </w:p>
    <w:tbl>
      <w:tblPr>
        <w:tblStyle w:val="38"/>
        <w:tblW w:w="90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5075"/>
        <w:gridCol w:w="3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340" w:hRule="atLeast"/>
        </w:trPr>
        <w:sdt>
          <w:sdtPr>
            <w:tag w:val="_PLD_f2d866feb6ed4bba8cf4399521757247"/>
            <w:id w:val="-724599130"/>
          </w:sdtPr>
          <w:sdtContent>
            <w:tc>
              <w:tcPr>
                <w:tcW w:w="5075" w:type="dxa"/>
                <w:vAlign w:val="center"/>
              </w:tcPr>
              <w:p>
                <w:r>
                  <w:rPr>
                    <w:rFonts w:hint="eastAsia"/>
                  </w:rPr>
                  <w:t>最近三个会计年度累计现金分红金额（含税）(1)</w:t>
                </w:r>
              </w:p>
            </w:tc>
          </w:sdtContent>
        </w:sdt>
        <w:sdt>
          <w:sdtPr>
            <w:rPr>
              <w:rFonts w:hint="eastAsia" w:asciiTheme="minorEastAsia" w:hAnsiTheme="minorEastAsia" w:eastAsiaTheme="minorEastAsia"/>
            </w:rPr>
            <w:alias w:val="最近三个会计年度累计现金分红金额"/>
            <w:tag w:val="_GBC_7995ca7746b5435e81fa91542e8c70a3"/>
            <w:id w:val="154352686"/>
          </w:sdtPr>
          <w:sdtEndPr>
            <w:rPr>
              <w:rFonts w:hint="eastAsia" w:asciiTheme="minorEastAsia" w:hAnsiTheme="minorEastAsia" w:eastAsiaTheme="minorEastAsia"/>
            </w:rPr>
          </w:sdtEndPr>
          <w:sdtContent>
            <w:tc>
              <w:tcPr>
                <w:tcW w:w="3978" w:type="dxa"/>
                <w:vAlign w:val="center"/>
              </w:tcPr>
              <w:p>
                <w:pPr>
                  <w:jc w:val="right"/>
                  <w:rPr>
                    <w:rFonts w:hint="eastAsia" w:asciiTheme="minorEastAsia" w:hAnsiTheme="minorEastAsia" w:eastAsiaTheme="minorEastAsia"/>
                  </w:rPr>
                </w:pPr>
                <w:r>
                  <w:rPr>
                    <w:rFonts w:asciiTheme="minorEastAsia" w:hAnsiTheme="minorEastAsia" w:eastAsiaTheme="minorEastAsia"/>
                  </w:rPr>
                  <w:t>145,754,82</w:t>
                </w:r>
                <w:r>
                  <w:rPr>
                    <w:rFonts w:hint="eastAsia" w:asciiTheme="minorEastAsia" w:hAnsiTheme="minorEastAsia" w:eastAsiaTheme="minorEastAsia"/>
                  </w:rPr>
                  <w:t>6</w:t>
                </w:r>
                <w:r>
                  <w:rPr>
                    <w:rFonts w:asciiTheme="minorEastAsia" w:hAnsiTheme="minorEastAsia" w:eastAsiaTheme="minorEastAsia"/>
                  </w:rPr>
                  <w:t>.</w:t>
                </w:r>
                <w:r>
                  <w:rPr>
                    <w:rFonts w:hint="eastAsia" w:asciiTheme="minorEastAsia" w:hAnsiTheme="minorEastAsia" w:eastAsiaTheme="minorEastAsia"/>
                  </w:rPr>
                  <w:t>24</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340" w:hRule="atLeast"/>
        </w:trPr>
        <w:tc>
          <w:tcPr>
            <w:tcW w:w="5075" w:type="dxa"/>
            <w:vAlign w:val="center"/>
          </w:tcPr>
          <w:p>
            <w:r>
              <w:rPr>
                <w:rFonts w:hint="eastAsia"/>
              </w:rPr>
              <w:t>最近三个会计年度累计回购并注销金额</w:t>
            </w:r>
            <w:r>
              <w:t>(</w:t>
            </w:r>
            <w:r>
              <w:rPr>
                <w:rFonts w:hint="eastAsia"/>
              </w:rPr>
              <w:t>2</w:t>
            </w:r>
            <w:r>
              <w:t>)</w:t>
            </w:r>
          </w:p>
        </w:tc>
        <w:tc>
          <w:tcPr>
            <w:tcW w:w="3978" w:type="dxa"/>
            <w:vAlign w:val="center"/>
          </w:tcPr>
          <w:p>
            <w:pPr>
              <w:jc w:val="right"/>
              <w:rPr>
                <w:rFonts w:hint="eastAsia" w:asciiTheme="minorEastAsia" w:hAnsiTheme="minorEastAsia" w:eastAsiaTheme="minorEastAsia"/>
              </w:rPr>
            </w:pPr>
            <w:r>
              <w:rPr>
                <w:rFonts w:hint="eastAsia" w:asciiTheme="minorEastAsia" w:hAnsiTheme="minorEastAsia" w:eastAsiaTheme="minor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340" w:hRule="atLeast"/>
        </w:trPr>
        <w:tc>
          <w:tcPr>
            <w:tcW w:w="5075" w:type="dxa"/>
            <w:vAlign w:val="center"/>
          </w:tcPr>
          <w:p>
            <w:r>
              <w:rPr>
                <w:rFonts w:hint="eastAsia"/>
              </w:rPr>
              <w:t>最近三个会计年度现金分红和回购并注销累计金额</w:t>
            </w:r>
            <w:r>
              <w:t>(</w:t>
            </w:r>
            <w:r>
              <w:rPr>
                <w:rFonts w:hint="eastAsia"/>
              </w:rPr>
              <w:t>3</w:t>
            </w:r>
            <w:r>
              <w:t>)=(1)+(</w:t>
            </w:r>
            <w:r>
              <w:rPr>
                <w:rFonts w:hint="eastAsia"/>
              </w:rPr>
              <w:t>2</w:t>
            </w:r>
            <w:r>
              <w:t>)</w:t>
            </w:r>
          </w:p>
        </w:tc>
        <w:tc>
          <w:tcPr>
            <w:tcW w:w="3978" w:type="dxa"/>
            <w:vAlign w:val="center"/>
          </w:tcPr>
          <w:p>
            <w:pPr>
              <w:jc w:val="right"/>
              <w:rPr>
                <w:rFonts w:hint="eastAsia" w:asciiTheme="minorEastAsia" w:hAnsiTheme="minorEastAsia" w:eastAsiaTheme="minorEastAsia"/>
              </w:rPr>
            </w:pPr>
            <w:r>
              <w:rPr>
                <w:rFonts w:asciiTheme="minorEastAsia" w:hAnsiTheme="minorEastAsia" w:eastAsiaTheme="minorEastAsia"/>
              </w:rPr>
              <w:t>145,754,82</w:t>
            </w:r>
            <w:r>
              <w:rPr>
                <w:rFonts w:hint="eastAsia" w:asciiTheme="minorEastAsia" w:hAnsiTheme="minorEastAsia" w:eastAsiaTheme="minorEastAsia"/>
              </w:rPr>
              <w:t>6</w:t>
            </w:r>
            <w:r>
              <w:rPr>
                <w:rFonts w:asciiTheme="minorEastAsia" w:hAnsiTheme="minorEastAsia" w:eastAsiaTheme="minorEastAsia"/>
              </w:rPr>
              <w:t>.</w:t>
            </w:r>
            <w:r>
              <w:rPr>
                <w:rFonts w:hint="eastAsia" w:asciiTheme="minorEastAsia" w:hAnsiTheme="minorEastAsia" w:eastAsiaTheme="minorEastAsia"/>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340" w:hRule="atLeast"/>
        </w:trPr>
        <w:tc>
          <w:tcPr>
            <w:tcW w:w="5075" w:type="dxa"/>
            <w:vAlign w:val="center"/>
          </w:tcPr>
          <w:p>
            <w:r>
              <w:rPr>
                <w:rFonts w:hint="eastAsia"/>
              </w:rPr>
              <w:t>最近三个会计年度年均净利润金额</w:t>
            </w:r>
            <w:r>
              <w:t>(</w:t>
            </w:r>
            <w:r>
              <w:rPr>
                <w:rFonts w:hint="eastAsia"/>
              </w:rPr>
              <w:t>4</w:t>
            </w:r>
            <w:r>
              <w:t>)</w:t>
            </w:r>
          </w:p>
        </w:tc>
        <w:tc>
          <w:tcPr>
            <w:tcW w:w="3978" w:type="dxa"/>
            <w:vAlign w:val="center"/>
          </w:tcPr>
          <w:p>
            <w:pPr>
              <w:jc w:val="right"/>
              <w:rPr>
                <w:rFonts w:hint="eastAsia" w:asciiTheme="minorEastAsia" w:hAnsiTheme="minorEastAsia" w:eastAsiaTheme="minorEastAsia"/>
              </w:rPr>
            </w:pPr>
            <w:r>
              <w:rPr>
                <w:rFonts w:asciiTheme="minorEastAsia" w:hAnsiTheme="minorEastAsia" w:eastAsiaTheme="minorEastAsia"/>
              </w:rPr>
              <w:t>-110,</w:t>
            </w:r>
            <w:r>
              <w:rPr>
                <w:rFonts w:hint="eastAsia" w:asciiTheme="minorEastAsia" w:hAnsiTheme="minorEastAsia" w:eastAsiaTheme="minorEastAsia"/>
              </w:rPr>
              <w:t>315</w:t>
            </w:r>
            <w:r>
              <w:rPr>
                <w:rFonts w:asciiTheme="minorEastAsia" w:hAnsiTheme="minorEastAsia" w:eastAsiaTheme="minorEastAsia"/>
              </w:rPr>
              <w:t>,</w:t>
            </w:r>
            <w:r>
              <w:rPr>
                <w:rFonts w:hint="eastAsia" w:asciiTheme="minorEastAsia" w:hAnsiTheme="minorEastAsia" w:eastAsiaTheme="minorEastAsia"/>
              </w:rPr>
              <w:t>926</w:t>
            </w:r>
            <w:r>
              <w:rPr>
                <w:rFonts w:asciiTheme="minorEastAsia" w:hAnsiTheme="minorEastAsia" w:eastAsiaTheme="minorEastAsia"/>
              </w:rPr>
              <w:t>.</w:t>
            </w:r>
            <w:r>
              <w:rPr>
                <w:rFonts w:hint="eastAsia" w:asciiTheme="minorEastAsia" w:hAnsiTheme="minorEastAsia" w:eastAsiaTheme="minorEastAsia"/>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340" w:hRule="atLeast"/>
        </w:trPr>
        <w:tc>
          <w:tcPr>
            <w:tcW w:w="5075" w:type="dxa"/>
            <w:vAlign w:val="center"/>
          </w:tcPr>
          <w:p>
            <w:r>
              <w:rPr>
                <w:rFonts w:hint="eastAsia"/>
              </w:rPr>
              <w:t>最近三个会计年度现金分红比例（%）</w:t>
            </w:r>
            <w:r>
              <w:t>(5)=(3)/(4)</w:t>
            </w:r>
          </w:p>
        </w:tc>
        <w:tc>
          <w:tcPr>
            <w:tcW w:w="3978" w:type="dxa"/>
            <w:vAlign w:val="center"/>
          </w:tcPr>
          <w:p>
            <w:pPr>
              <w:jc w:val="right"/>
              <w:rPr>
                <w:rFonts w:hint="eastAsia" w:asciiTheme="minorEastAsia" w:hAnsiTheme="minorEastAsia" w:eastAsiaTheme="minorEastAsia"/>
              </w:rPr>
            </w:pPr>
            <w:r>
              <w:rPr>
                <w:rFonts w:hint="eastAsia" w:asciiTheme="minorEastAsia" w:hAnsiTheme="minorEastAsia" w:eastAsiaTheme="minor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340" w:hRule="atLeast"/>
        </w:trPr>
        <w:tc>
          <w:tcPr>
            <w:tcW w:w="5075" w:type="dxa"/>
            <w:vAlign w:val="center"/>
          </w:tcPr>
          <w:p>
            <w:r>
              <w:rPr>
                <w:rFonts w:hint="eastAsia"/>
              </w:rPr>
              <w:t>最近一个会计年度</w:t>
            </w:r>
            <w:r>
              <w:t>合并报表</w:t>
            </w:r>
            <w:r>
              <w:rPr>
                <w:rFonts w:hint="eastAsia"/>
              </w:rPr>
              <w:t>中</w:t>
            </w:r>
            <w:r>
              <w:t>归属于上市公司</w:t>
            </w:r>
            <w:r>
              <w:rPr>
                <w:rFonts w:hint="eastAsia"/>
              </w:rPr>
              <w:t>普通股</w:t>
            </w:r>
            <w:r>
              <w:t>股东的净利润</w:t>
            </w:r>
          </w:p>
        </w:tc>
        <w:tc>
          <w:tcPr>
            <w:tcW w:w="3978" w:type="dxa"/>
            <w:vAlign w:val="center"/>
          </w:tcPr>
          <w:p>
            <w:pPr>
              <w:jc w:val="right"/>
              <w:rPr>
                <w:rFonts w:hint="eastAsia" w:asciiTheme="minorEastAsia" w:hAnsiTheme="minorEastAsia" w:eastAsiaTheme="minorEastAsia"/>
              </w:rPr>
            </w:pPr>
            <w:r>
              <w:rPr>
                <w:rFonts w:asciiTheme="minorEastAsia" w:hAnsiTheme="minorEastAsia" w:eastAsiaTheme="minorEastAsia"/>
              </w:rPr>
              <w:t>-80</w:t>
            </w:r>
            <w:r>
              <w:rPr>
                <w:rFonts w:hint="eastAsia" w:asciiTheme="minorEastAsia" w:hAnsiTheme="minorEastAsia" w:eastAsiaTheme="minorEastAsia"/>
              </w:rPr>
              <w:t>4</w:t>
            </w:r>
            <w:r>
              <w:rPr>
                <w:rFonts w:asciiTheme="minorEastAsia" w:hAnsiTheme="minorEastAsia" w:eastAsiaTheme="minorEastAsia"/>
              </w:rPr>
              <w:t>,</w:t>
            </w:r>
            <w:r>
              <w:rPr>
                <w:rFonts w:hint="eastAsia" w:asciiTheme="minorEastAsia" w:hAnsiTheme="minorEastAsia" w:eastAsiaTheme="minorEastAsia"/>
              </w:rPr>
              <w:t>969</w:t>
            </w:r>
            <w:r>
              <w:rPr>
                <w:rFonts w:asciiTheme="minorEastAsia" w:hAnsiTheme="minorEastAsia" w:eastAsiaTheme="minorEastAsia"/>
              </w:rPr>
              <w:t>,</w:t>
            </w:r>
            <w:r>
              <w:rPr>
                <w:rFonts w:hint="eastAsia" w:asciiTheme="minorEastAsia" w:hAnsiTheme="minorEastAsia" w:eastAsiaTheme="minorEastAsia"/>
              </w:rPr>
              <w:t>739</w:t>
            </w:r>
            <w:r>
              <w:rPr>
                <w:rFonts w:asciiTheme="minorEastAsia" w:hAnsiTheme="minorEastAsia" w:eastAsiaTheme="minorEastAsia"/>
              </w:rPr>
              <w:t>.</w:t>
            </w:r>
            <w:r>
              <w:rPr>
                <w:rFonts w:hint="eastAsia" w:asciiTheme="minorEastAsia" w:hAnsiTheme="minorEastAsia" w:eastAsiaTheme="minorEastAsia"/>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340" w:hRule="atLeast"/>
        </w:trPr>
        <w:tc>
          <w:tcPr>
            <w:tcW w:w="5075" w:type="dxa"/>
            <w:vAlign w:val="center"/>
          </w:tcPr>
          <w:p>
            <w:r>
              <w:rPr>
                <w:rFonts w:hint="eastAsia"/>
              </w:rPr>
              <w:t>最近一个会计年度母公司报表年度末未分配利润</w:t>
            </w:r>
          </w:p>
        </w:tc>
        <w:tc>
          <w:tcPr>
            <w:tcW w:w="3978" w:type="dxa"/>
            <w:vAlign w:val="center"/>
          </w:tcPr>
          <w:p>
            <w:pPr>
              <w:jc w:val="right"/>
              <w:rPr>
                <w:rFonts w:hint="eastAsia" w:asciiTheme="minorEastAsia" w:hAnsiTheme="minorEastAsia" w:eastAsiaTheme="minorEastAsia"/>
              </w:rPr>
            </w:pPr>
            <w:r>
              <w:rPr>
                <w:rFonts w:asciiTheme="minorEastAsia" w:hAnsiTheme="minorEastAsia" w:eastAsiaTheme="minorEastAsia"/>
              </w:rPr>
              <w:t>1,07</w:t>
            </w:r>
            <w:r>
              <w:rPr>
                <w:rFonts w:hint="eastAsia" w:asciiTheme="minorEastAsia" w:hAnsiTheme="minorEastAsia" w:eastAsiaTheme="minorEastAsia"/>
              </w:rPr>
              <w:t>3</w:t>
            </w:r>
            <w:r>
              <w:rPr>
                <w:rFonts w:asciiTheme="minorEastAsia" w:hAnsiTheme="minorEastAsia" w:eastAsiaTheme="minorEastAsia"/>
              </w:rPr>
              <w:t>,</w:t>
            </w:r>
            <w:r>
              <w:rPr>
                <w:rFonts w:hint="eastAsia" w:asciiTheme="minorEastAsia" w:hAnsiTheme="minorEastAsia" w:eastAsiaTheme="minorEastAsia"/>
              </w:rPr>
              <w:t>392</w:t>
            </w:r>
            <w:r>
              <w:rPr>
                <w:rFonts w:asciiTheme="minorEastAsia" w:hAnsiTheme="minorEastAsia" w:eastAsiaTheme="minorEastAsia"/>
              </w:rPr>
              <w:t>,</w:t>
            </w:r>
            <w:r>
              <w:rPr>
                <w:rFonts w:hint="eastAsia" w:asciiTheme="minorEastAsia" w:hAnsiTheme="minorEastAsia" w:eastAsiaTheme="minorEastAsia"/>
              </w:rPr>
              <w:t>158</w:t>
            </w:r>
            <w:r>
              <w:rPr>
                <w:rFonts w:asciiTheme="minorEastAsia" w:hAnsiTheme="minorEastAsia" w:eastAsiaTheme="minorEastAsia"/>
              </w:rPr>
              <w:t>.</w:t>
            </w:r>
            <w:r>
              <w:rPr>
                <w:rFonts w:hint="eastAsia" w:asciiTheme="minorEastAsia" w:hAnsiTheme="minorEastAsia" w:eastAsiaTheme="minorEastAsia"/>
              </w:rPr>
              <w:t>21</w:t>
            </w:r>
          </w:p>
        </w:tc>
      </w:tr>
    </w:tbl>
    <w:p/>
    <w:bookmarkEnd w:id="107"/>
    <w:p>
      <w:pPr>
        <w:pStyle w:val="3"/>
        <w:numPr>
          <w:ilvl w:val="0"/>
          <w:numId w:val="17"/>
        </w:numPr>
        <w:ind w:left="450" w:hanging="450"/>
      </w:pPr>
      <w:bookmarkStart w:id="108" w:name="_Toc342491956"/>
      <w:bookmarkStart w:id="109" w:name="_Toc342565948"/>
      <w:r>
        <w:rPr>
          <w:rFonts w:hint="eastAsia"/>
        </w:rPr>
        <w:t>公司股权激励计划、员工持股计划或其他员工激励措施的情况及其影响</w:t>
      </w:r>
      <w:bookmarkEnd w:id="108"/>
      <w:bookmarkEnd w:id="109"/>
    </w:p>
    <w:p>
      <w:pPr>
        <w:pStyle w:val="4"/>
        <w:numPr>
          <w:ilvl w:val="1"/>
          <w:numId w:val="24"/>
        </w:numPr>
        <w:rPr>
          <w:kern w:val="44"/>
          <w:szCs w:val="21"/>
        </w:rPr>
      </w:pPr>
      <w:bookmarkStart w:id="110" w:name="_Toc342491957"/>
      <w:bookmarkStart w:id="111" w:name="_Toc342565949"/>
      <w:r>
        <w:rPr>
          <w:rFonts w:hint="eastAsia"/>
          <w:kern w:val="44"/>
          <w:szCs w:val="21"/>
        </w:rPr>
        <w:t>相关激励事项已在临时公告披露且后续实施无进展或变化的</w:t>
      </w:r>
      <w:bookmarkEnd w:id="110"/>
      <w:bookmarkEnd w:id="111"/>
    </w:p>
    <w:sdt>
      <w:sdtPr>
        <w:alias w:val="是否适用：相关激励事项已在临时公告披露且后续实施无进展或变化的[双击切换]"/>
        <w:tag w:val="_GBC_0af9dca2858d42619c57d7878f3a7792"/>
        <w:id w:val="351541291"/>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1"/>
          <w:numId w:val="24"/>
        </w:numPr>
        <w:rPr>
          <w:kern w:val="44"/>
          <w:szCs w:val="21"/>
        </w:rPr>
      </w:pPr>
      <w:r>
        <w:rPr>
          <w:rFonts w:hint="eastAsia"/>
          <w:kern w:val="44"/>
          <w:szCs w:val="21"/>
        </w:rPr>
        <w:t>临时公告未披露或有后续进展的激励情况</w:t>
      </w:r>
    </w:p>
    <w:p>
      <w:r>
        <w:rPr>
          <w:rFonts w:hint="eastAsia"/>
        </w:rPr>
        <w:t>股权激励情况</w:t>
      </w:r>
    </w:p>
    <w:p>
      <w:sdt>
        <w:sdtPr>
          <w:alias w:val="是否适用：股权激励情况[双击切换]"/>
          <w:tag w:val="_GBC_002ad948ce1449c2a805bfbb132b2202"/>
          <w:id w:val="-528260951"/>
          <w:placeholder>
            <w:docPart w:val="GBC22222222222222222222222222222"/>
          </w:placeholder>
        </w:sdtPr>
        <w:sdtContent>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sdtContent>
      </w:sdt>
    </w:p>
    <w:p/>
    <w:p>
      <w:r>
        <w:rPr>
          <w:rFonts w:hint="eastAsia"/>
        </w:rPr>
        <w:t>其他说明：</w:t>
      </w:r>
    </w:p>
    <w:sdt>
      <w:sdtPr>
        <w:rPr>
          <w:rFonts w:hint="eastAsia"/>
        </w:rPr>
        <w:alias w:val="是否适用：股权激励情况的说明[双击切换]"/>
        <w:tag w:val="_GBC_67421581adf34d0f9f06e3042b8d7199"/>
        <w:id w:val="-1367128964"/>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rPr>
          <w:bCs/>
        </w:rPr>
      </w:pPr>
      <w:r>
        <w:rPr>
          <w:rFonts w:hint="eastAsia"/>
          <w:bCs/>
        </w:rPr>
        <w:t>员工持股计划情况</w:t>
      </w:r>
    </w:p>
    <w:sdt>
      <w:sdtPr>
        <w:rPr>
          <w:rFonts w:hint="eastAsia"/>
          <w:bCs/>
        </w:rPr>
        <w:alias w:val="是否适用：员工持股计划情况[双击切换]"/>
        <w:tag w:val="_GBC_58bc54aaaba24427a2a569de76f7f83e"/>
        <w:id w:val="901877794"/>
        <w:placeholder>
          <w:docPart w:val="GBC22222222222222222222222222222"/>
        </w:placeholder>
      </w:sdtPr>
      <w:sdtEndPr>
        <w:rPr>
          <w:rFonts w:hint="eastAsia"/>
          <w:bCs/>
        </w:rPr>
      </w:sdtEndPr>
      <w:sdtContent>
        <w:p>
          <w:pPr>
            <w:rPr>
              <w:bCs/>
            </w:rPr>
          </w:pPr>
          <w:r>
            <w:rPr>
              <w:rFonts w:ascii="宋体" w:hAnsi="宋体"/>
              <w:bCs/>
            </w:rPr>
            <w:fldChar w:fldCharType="begin"/>
          </w:r>
          <w:r>
            <w:rPr>
              <w:rFonts w:hint="eastAsia" w:ascii="宋体" w:hAnsi="宋体"/>
              <w:bCs/>
            </w:rPr>
            <w:instrText xml:space="preserve"> MACROBUTTON  SnrToggleCheckbox □适用  </w:instrText>
          </w:r>
          <w:r>
            <w:rPr>
              <w:rFonts w:ascii="宋体" w:hAnsi="宋体"/>
              <w:bCs/>
            </w:rPr>
            <w:fldChar w:fldCharType="end"/>
          </w:r>
          <w:r>
            <w:rPr>
              <w:rFonts w:ascii="宋体" w:hAnsi="宋体"/>
              <w:bCs/>
            </w:rPr>
            <w:fldChar w:fldCharType="begin"/>
          </w:r>
          <w:r>
            <w:rPr>
              <w:rFonts w:hint="eastAsia" w:ascii="宋体" w:hAnsi="宋体"/>
              <w:bCs/>
            </w:rPr>
            <w:instrText xml:space="preserve"> MACROBUTTON  SnrToggleCheckbox √不适用 </w:instrText>
          </w:r>
          <w:r>
            <w:rPr>
              <w:rFonts w:ascii="宋体" w:hAnsi="宋体"/>
              <w:bCs/>
            </w:rPr>
            <w:fldChar w:fldCharType="end"/>
          </w:r>
        </w:p>
      </w:sdtContent>
    </w:sdt>
    <w:p>
      <w:pPr>
        <w:rPr>
          <w:bCs/>
        </w:rPr>
      </w:pPr>
    </w:p>
    <w:p>
      <w:pPr>
        <w:rPr>
          <w:bCs/>
        </w:rPr>
      </w:pPr>
      <w:r>
        <w:rPr>
          <w:rFonts w:hint="eastAsia"/>
          <w:bCs/>
        </w:rPr>
        <w:t>其他激励措施</w:t>
      </w:r>
    </w:p>
    <w:sdt>
      <w:sdtPr>
        <w:alias w:val="是否适用：其他激励措施[双击切换]"/>
        <w:tag w:val="_GBC_1273f753309d4658962c7982b10fa010"/>
        <w:id w:val="-946388141"/>
        <w:placeholder>
          <w:docPart w:val="GBC22222222222222222222222222222"/>
        </w:placeholder>
      </w:sdtPr>
      <w:sdtContent>
        <w:p>
          <w:pPr>
            <w:rPr>
              <w:bCs/>
            </w:rPr>
          </w:pPr>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bCs/>
        </w:rPr>
      </w:pPr>
    </w:p>
    <w:p>
      <w:pPr>
        <w:pStyle w:val="4"/>
        <w:numPr>
          <w:ilvl w:val="1"/>
          <w:numId w:val="24"/>
        </w:numPr>
        <w:rPr>
          <w:szCs w:val="21"/>
        </w:rPr>
      </w:pPr>
      <w:bookmarkStart w:id="112" w:name="_Toc342057945"/>
      <w:bookmarkStart w:id="113" w:name="_Toc342566005"/>
      <w:r>
        <w:rPr>
          <w:rFonts w:hint="eastAsia"/>
          <w:szCs w:val="21"/>
        </w:rPr>
        <w:t>董事、高级管理人员报告期内被授予的</w:t>
      </w:r>
      <w:r>
        <w:rPr>
          <w:rFonts w:hint="eastAsia"/>
          <w:kern w:val="44"/>
          <w:szCs w:val="21"/>
        </w:rPr>
        <w:t>股权</w:t>
      </w:r>
      <w:r>
        <w:rPr>
          <w:rFonts w:hint="eastAsia"/>
          <w:szCs w:val="21"/>
        </w:rPr>
        <w:t>激励情况</w:t>
      </w:r>
      <w:bookmarkEnd w:id="112"/>
      <w:bookmarkEnd w:id="113"/>
    </w:p>
    <w:p>
      <w:pPr>
        <w:kinsoku w:val="0"/>
        <w:overflowPunct w:val="0"/>
        <w:autoSpaceDE w:val="0"/>
        <w:autoSpaceDN w:val="0"/>
        <w:adjustRightInd w:val="0"/>
        <w:snapToGrid w:val="0"/>
      </w:pPr>
      <w:sdt>
        <w:sdtPr>
          <w:rPr>
            <w:rFonts w:hint="eastAsia"/>
          </w:rPr>
          <w:alias w:val="是否适用：董事、监事、高级管理人员报告期内被授予的股权激励情况[双击切换]"/>
          <w:tag w:val="_GBC_c2d0a53ac8044ce0b5022c6f5ccdc0a9"/>
          <w:id w:val="1795565040"/>
          <w:placeholder>
            <w:docPart w:val="GBC22222222222222222222222222222"/>
          </w:placeholder>
        </w:sdtPr>
        <w:sdtEndPr>
          <w:rPr>
            <w:rFonts w:hint="eastAsia"/>
          </w:rPr>
        </w:sdtEndPr>
        <w:sdtContent>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sdtContent>
      </w:sdt>
    </w:p>
    <w:p>
      <w:bookmarkStart w:id="114" w:name="_Hlk56780992"/>
    </w:p>
    <w:bookmarkEnd w:id="114"/>
    <w:p>
      <w:pPr>
        <w:pStyle w:val="4"/>
        <w:numPr>
          <w:ilvl w:val="1"/>
          <w:numId w:val="24"/>
        </w:numPr>
      </w:pPr>
      <w:r>
        <w:t>报告期内对高级管理人员的考评机制，以及激励机制的建立、实施情况</w:t>
      </w:r>
    </w:p>
    <w:sdt>
      <w:sdtPr>
        <w:rPr>
          <w:rFonts w:hint="eastAsia"/>
        </w:rPr>
        <w:alias w:val="是否适用：报告期内对高级管理人员的考评机制，以及激励机制的建立、实施情况[双击切换]"/>
        <w:tag w:val="_GBC_f7215667d17c45e88748740889bab9b8"/>
        <w:id w:val="-62798882"/>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公司对高级管理人员的考评及激励情况"/>
        <w:tag w:val="_GBC_ff8dc93589b2464ba735502bf6a2a8ca"/>
        <w:id w:val="-1991546441"/>
        <w:placeholder>
          <w:docPart w:val="GBC22222222222222222222222222222"/>
        </w:placeholder>
      </w:sdtPr>
      <w:sdtEndPr>
        <w:rPr>
          <w:rFonts w:hint="eastAsia"/>
        </w:rPr>
      </w:sdtEndPr>
      <w:sdtContent>
        <w:sdt>
          <w:sdtPr>
            <w:rPr>
              <w:rFonts w:hint="eastAsia"/>
            </w:rPr>
            <w:alias w:val="公司对高级管理人员的考评及激励情况"/>
            <w:tag w:val="_GBC_ff8dc93589b2464ba735502bf6a2a8ca"/>
            <w:id w:val="612645095"/>
          </w:sdtPr>
          <w:sdtEndPr>
            <w:rPr>
              <w:rFonts w:hint="eastAsia"/>
            </w:rPr>
          </w:sdtEndPr>
          <w:sdtContent>
            <w:p>
              <w:pPr>
                <w:ind w:firstLine="420" w:firstLineChars="200"/>
              </w:pPr>
              <w:r>
                <w:rPr>
                  <w:rFonts w:hint="eastAsia"/>
                </w:rPr>
                <w:t>公司建立了高级管理人员的选聘、考评、激励和约束机制，制定《公司董事、高级管理人员薪酬绩效考核办法》，董事会薪酬与考核委员会每一年度对公司高级管理人员的业绩贡献情况和履行职责情况进行考评，并以考评结果作为确定报酬、决定奖惩以及聘用与否的依据。</w:t>
              </w:r>
            </w:p>
            <w:p>
              <w:pPr>
                <w:ind w:firstLine="428" w:firstLineChars="200"/>
              </w:pPr>
              <w:r>
                <w:rPr>
                  <w:rFonts w:hint="eastAsia" w:ascii="宋体" w:hAnsi="宋体" w:cs="宋体"/>
                  <w:spacing w:val="2"/>
                </w:rPr>
                <w:t>公司高级管理人员的薪酬由基本薪酬、绩效薪酬和中长期激励收入等组成，其中绩效薪酬占比原则上不低于基本薪酬与绩效薪酬总额的百分之五十。公司董事、高级管理人员的绩效薪酬的确定和支付以绩效评价为重要依据。</w:t>
              </w:r>
              <w:r>
                <w:t>在公司董事会领导下，薪酬与考核委员会已指导公司建立起了公正透明的高级管理人员的绩效评定标准和程序。</w:t>
              </w:r>
            </w:p>
          </w:sdtContent>
        </w:sdt>
        <w:p/>
      </w:sdtContent>
    </w:sdt>
    <w:p>
      <w:pPr>
        <w:pStyle w:val="3"/>
        <w:numPr>
          <w:ilvl w:val="0"/>
          <w:numId w:val="17"/>
        </w:numPr>
      </w:pPr>
      <w:r>
        <w:rPr>
          <w:rFonts w:hint="eastAsia"/>
        </w:rPr>
        <w:t>报告期内的内部控制制度建设及实施情况</w:t>
      </w:r>
    </w:p>
    <w:sdt>
      <w:sdtPr>
        <w:alias w:val="是否适用：报告期内的内部控制制度建设及实施情况[双击切换]"/>
        <w:tag w:val="_GBC_f76747fb26ee47cfb00fc8ad5592b038"/>
        <w:id w:val="-253356356"/>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内部控制自我评价报告"/>
        <w:tag w:val="_GBC_7ec2120247b647e18f5670c0a1211280"/>
        <w:id w:val="1813752869"/>
        <w:placeholder>
          <w:docPart w:val="GBC22222222222222222222222222222"/>
        </w:placeholder>
      </w:sdtPr>
      <w:sdtEndPr>
        <w:rPr>
          <w:rFonts w:hint="eastAsia"/>
        </w:rPr>
      </w:sdtEndPr>
      <w:sdtContent>
        <w:p>
          <w:pPr>
            <w:ind w:firstLine="420" w:firstLineChars="200"/>
            <w:jc w:val="both"/>
            <w:rPr>
              <w:rFonts w:hint="eastAsia" w:ascii="MicrosoftYaHei" w:hAnsi="MicrosoftYaHei"/>
            </w:rPr>
          </w:pPr>
          <w:r>
            <w:rPr>
              <w:rFonts w:ascii="MicrosoftYaHei" w:hAnsi="MicrosoftYaHei"/>
            </w:rPr>
            <w:t>报告期内，公司严格</w:t>
          </w:r>
          <w:r>
            <w:rPr>
              <w:rFonts w:hint="eastAsia" w:ascii="MicrosoftYaHei" w:hAnsi="MicrosoftYaHei"/>
            </w:rPr>
            <w:t>按照</w:t>
          </w:r>
          <w:r>
            <w:rPr>
              <w:rFonts w:ascii="MicrosoftYaHei" w:hAnsi="MicrosoftYaHei"/>
            </w:rPr>
            <w:t>《公司法》</w:t>
          </w:r>
          <w:r>
            <w:rPr>
              <w:rFonts w:hint="eastAsia" w:ascii="MicrosoftYaHei" w:hAnsi="MicrosoftYaHei"/>
            </w:rPr>
            <w:t>《证券法》</w:t>
          </w:r>
          <w:r>
            <w:rPr>
              <w:rFonts w:ascii="MicrosoftYaHei" w:hAnsi="MicrosoftYaHei"/>
            </w:rPr>
            <w:t>《企业内部控制基本规范》及其配套指引等法律法规和监管要求，结合公司</w:t>
          </w:r>
          <w:r>
            <w:rPr>
              <w:rFonts w:hint="eastAsia" w:ascii="MicrosoftYaHei" w:hAnsi="MicrosoftYaHei"/>
            </w:rPr>
            <w:t>实际情况</w:t>
          </w:r>
          <w:r>
            <w:rPr>
              <w:rFonts w:ascii="MicrosoftYaHei" w:hAnsi="MicrosoftYaHei"/>
            </w:rPr>
            <w:t>，持续推进内部控制制度的建设、完善与有效实施</w:t>
          </w:r>
          <w:r>
            <w:rPr>
              <w:rFonts w:hint="eastAsia" w:ascii="MicrosoftYaHei" w:hAnsi="MicrosoftYaHei"/>
            </w:rPr>
            <w:t>。报告期，公司根据新《公司法》的规定，对《公司章程》及相关二十余项管理制度进行修订，及时对相关部门进行宣贯，</w:t>
          </w:r>
          <w:r>
            <w:rPr>
              <w:rFonts w:ascii="MicrosoftYaHei" w:hAnsi="MicrosoftYaHei"/>
            </w:rPr>
            <w:t>为内部控制有效实施奠定了坚实的制度基础。</w:t>
          </w:r>
        </w:p>
        <w:p>
          <w:pPr>
            <w:ind w:firstLine="420" w:firstLineChars="200"/>
            <w:jc w:val="both"/>
            <w:rPr>
              <w:rFonts w:hint="eastAsia" w:ascii="MicrosoftYaHei" w:hAnsi="MicrosoftYaHei"/>
            </w:rPr>
          </w:pPr>
          <w:r>
            <w:rPr>
              <w:rFonts w:ascii="MicrosoftYaHei" w:hAnsi="MicrosoftYaHei"/>
            </w:rPr>
            <w:t>公司严格按照</w:t>
          </w:r>
          <w:r>
            <w:rPr>
              <w:rFonts w:hint="eastAsia" w:ascii="MicrosoftYaHei" w:hAnsi="MicrosoftYaHei"/>
            </w:rPr>
            <w:t>监管要求及</w:t>
          </w:r>
          <w:r>
            <w:rPr>
              <w:rFonts w:ascii="MicrosoftYaHei" w:hAnsi="MicrosoftYaHei"/>
            </w:rPr>
            <w:t>制度</w:t>
          </w:r>
          <w:r>
            <w:rPr>
              <w:rFonts w:hint="eastAsia" w:ascii="MicrosoftYaHei" w:hAnsi="MicrosoftYaHei"/>
            </w:rPr>
            <w:t>规定</w:t>
          </w:r>
          <w:r>
            <w:rPr>
              <w:rFonts w:ascii="MicrosoftYaHei" w:hAnsi="MicrosoftYaHei"/>
            </w:rPr>
            <w:t>规范决策流程，股东会、董事会、各专门委员会依法履行职责，重大事项均严格执行审批程序，确保决策科学</w:t>
          </w:r>
          <w:r>
            <w:rPr>
              <w:rFonts w:hint="eastAsia" w:ascii="MicrosoftYaHei" w:hAnsi="MicrosoftYaHei"/>
            </w:rPr>
            <w:t>合理</w:t>
          </w:r>
          <w:r>
            <w:rPr>
              <w:rFonts w:ascii="MicrosoftYaHei" w:hAnsi="MicrosoftYaHei"/>
            </w:rPr>
            <w:t>。为保障内部控制</w:t>
          </w:r>
          <w:r>
            <w:rPr>
              <w:rFonts w:hint="eastAsia" w:ascii="MicrosoftYaHei" w:hAnsi="MicrosoftYaHei"/>
            </w:rPr>
            <w:t>有效实施</w:t>
          </w:r>
          <w:r>
            <w:rPr>
              <w:rFonts w:ascii="MicrosoftYaHei" w:hAnsi="MicrosoftYaHei"/>
            </w:rPr>
            <w:t>，公司</w:t>
          </w:r>
          <w:r>
            <w:rPr>
              <w:rFonts w:hint="eastAsia" w:ascii="MicrosoftYaHei" w:hAnsi="MicrosoftYaHei"/>
            </w:rPr>
            <w:t>已</w:t>
          </w:r>
          <w:r>
            <w:rPr>
              <w:rFonts w:ascii="MicrosoftYaHei" w:hAnsi="MicrosoftYaHei"/>
            </w:rPr>
            <w:t>建立常态化监督</w:t>
          </w:r>
          <w:r>
            <w:rPr>
              <w:rFonts w:hint="eastAsia" w:ascii="MicrosoftYaHei" w:hAnsi="MicrosoftYaHei"/>
            </w:rPr>
            <w:t>管理</w:t>
          </w:r>
          <w:r>
            <w:rPr>
              <w:rFonts w:ascii="MicrosoftYaHei" w:hAnsi="MicrosoftYaHei"/>
            </w:rPr>
            <w:t>机制。</w:t>
          </w:r>
          <w:r>
            <w:rPr>
              <w:rFonts w:hint="eastAsia" w:ascii="MicrosoftYaHei" w:hAnsi="MicrosoftYaHei"/>
            </w:rPr>
            <w:t>公司</w:t>
          </w:r>
          <w:r>
            <w:rPr>
              <w:rFonts w:ascii="MicrosoftYaHei" w:hAnsi="MicrosoftYaHei"/>
            </w:rPr>
            <w:t>内部审计部门</w:t>
          </w:r>
          <w:r>
            <w:rPr>
              <w:rFonts w:hint="eastAsia" w:ascii="MicrosoftYaHei" w:hAnsi="MicrosoftYaHei"/>
            </w:rPr>
            <w:t>直接对审计委员会负责，</w:t>
          </w:r>
          <w:r>
            <w:rPr>
              <w:rFonts w:ascii="MicrosoftYaHei" w:hAnsi="MicrosoftYaHei"/>
            </w:rPr>
            <w:t>独立履行</w:t>
          </w:r>
          <w:r>
            <w:rPr>
              <w:rFonts w:hint="eastAsia" w:ascii="MicrosoftYaHei" w:hAnsi="MicrosoftYaHei"/>
            </w:rPr>
            <w:t>监督</w:t>
          </w:r>
          <w:r>
            <w:rPr>
              <w:rFonts w:ascii="MicrosoftYaHei" w:hAnsi="MicrosoftYaHei"/>
            </w:rPr>
            <w:t>职责，定期对各部门内部控制执行情况进行专项检查和全面评估，对发现的问题提出整改建议并跟踪</w:t>
          </w:r>
          <w:r>
            <w:rPr>
              <w:rFonts w:hint="eastAsia" w:ascii="MicrosoftYaHei" w:hAnsi="MicrosoftYaHei"/>
            </w:rPr>
            <w:t>落实</w:t>
          </w:r>
          <w:r>
            <w:rPr>
              <w:rFonts w:ascii="MicrosoftYaHei" w:hAnsi="MicrosoftYaHei"/>
            </w:rPr>
            <w:t>整改情况</w:t>
          </w:r>
          <w:r>
            <w:rPr>
              <w:rFonts w:hint="eastAsia" w:ascii="MicrosoftYaHei" w:hAnsi="MicrosoftYaHei"/>
            </w:rPr>
            <w:t>。全年共开展专项管理审</w:t>
          </w:r>
          <w:r>
            <w:rPr>
              <w:rFonts w:hint="eastAsia" w:asciiTheme="minorEastAsia" w:hAnsiTheme="minorEastAsia" w:eastAsiaTheme="minorEastAsia"/>
            </w:rPr>
            <w:t>计18项、工程结算审计246</w:t>
          </w:r>
          <w:r>
            <w:rPr>
              <w:rFonts w:hint="eastAsia" w:ascii="MicrosoftYaHei" w:hAnsi="MicrosoftYaHei"/>
            </w:rPr>
            <w:t>项，管理审计主要涉及大额资金支付、往来账管理、设备委外检修费用、合金类物资采购及合同执行、生产类外委加工业务等，提出整改建</w:t>
          </w:r>
          <w:r>
            <w:rPr>
              <w:rFonts w:hint="eastAsia" w:asciiTheme="minorEastAsia" w:hAnsiTheme="minorEastAsia" w:eastAsiaTheme="minorEastAsia"/>
            </w:rPr>
            <w:t>议198条</w:t>
          </w:r>
          <w:r>
            <w:rPr>
              <w:rFonts w:hint="eastAsia" w:ascii="MicrosoftYaHei" w:hAnsi="MicrosoftYaHei"/>
            </w:rPr>
            <w:t>，如进一步完善销售业务风险防控，以实现降本增效为目标的进一步细化外委业务管理和合金的复检规则调整等，未发现内部控制管理的重大缺陷及重要缺陷。</w:t>
          </w:r>
        </w:p>
        <w:p>
          <w:pPr>
            <w:ind w:firstLine="420" w:firstLineChars="200"/>
            <w:jc w:val="both"/>
            <w:rPr>
              <w:rFonts w:hint="eastAsia" w:ascii="MicrosoftYaHei" w:hAnsi="MicrosoftYaHei"/>
            </w:rPr>
          </w:pPr>
          <w:r>
            <w:rPr>
              <w:rFonts w:hint="eastAsia" w:ascii="MicrosoftYaHei" w:hAnsi="MicrosoftYaHei"/>
            </w:rPr>
            <w:t>报告期内，公司对内部控制设计及运行的全面性、重要性、制衡性、适应性以及执行有效性进行全面评价，并根据评价情况</w:t>
          </w:r>
          <w:r>
            <w:rPr>
              <w:rFonts w:ascii="MicrosoftYaHei" w:hAnsi="MicrosoftYaHei"/>
            </w:rPr>
            <w:t>编制《公司</w:t>
          </w:r>
          <w:r>
            <w:rPr>
              <w:rFonts w:hint="eastAsia" w:asciiTheme="minorEastAsia" w:hAnsiTheme="minorEastAsia" w:eastAsiaTheme="minorEastAsia"/>
            </w:rPr>
            <w:t>2025</w:t>
          </w:r>
          <w:r>
            <w:rPr>
              <w:rFonts w:ascii="MicrosoftYaHei" w:hAnsi="MicrosoftYaHei"/>
            </w:rPr>
            <w:t>年度内部控制评价报告》，内部控制评价结论为：根据公司财务报告内部控制重大缺陷的认定情况，于内部控制评价报告基准日，不存在财务报告内部控制重大缺陷</w:t>
          </w:r>
          <w:r>
            <w:rPr>
              <w:rFonts w:hint="eastAsia" w:ascii="MicrosoftYaHei" w:hAnsi="MicrosoftYaHei"/>
            </w:rPr>
            <w:t>及重要缺陷</w:t>
          </w:r>
          <w:r>
            <w:rPr>
              <w:rFonts w:ascii="MicrosoftYaHei" w:hAnsi="MicrosoftYaHei"/>
            </w:rPr>
            <w:t>。董事会认为，公司已按照企业内部控制规范体系和相关规定的要求在所有重大方面保持了有效的财务报告内部控制。根据公司非财务报告内部控制重大缺陷认定情况，于内部控制评价报告基准日，公司未发现非财务报告内部控制重大缺陷</w:t>
          </w:r>
          <w:r>
            <w:rPr>
              <w:rFonts w:hint="eastAsia" w:ascii="MicrosoftYaHei" w:hAnsi="MicrosoftYaHei"/>
            </w:rPr>
            <w:t>及重要缺陷</w:t>
          </w:r>
          <w:r>
            <w:rPr>
              <w:rFonts w:ascii="MicrosoftYaHei" w:hAnsi="MicrosoftYaHei"/>
            </w:rPr>
            <w:t>。</w:t>
          </w:r>
        </w:p>
        <w:p>
          <w:pPr>
            <w:ind w:firstLine="420" w:firstLineChars="200"/>
            <w:jc w:val="both"/>
            <w:rPr>
              <w:rFonts w:hint="eastAsia" w:ascii="MicrosoftYaHei" w:hAnsi="MicrosoftYaHei"/>
            </w:rPr>
          </w:pPr>
        </w:p>
      </w:sdtContent>
    </w:sdt>
    <w:p/>
    <w:p>
      <w:pPr>
        <w:tabs>
          <w:tab w:val="left" w:pos="2760"/>
        </w:tabs>
      </w:pPr>
      <w:r>
        <w:rPr>
          <w:rFonts w:hint="eastAsia"/>
        </w:rPr>
        <w:t>报告期内部控制存在重大缺陷情况的说明</w:t>
      </w:r>
    </w:p>
    <w:sdt>
      <w:sdtPr>
        <w:alias w:val="是否适用：报告期内部控制存在重大缺陷情况的说明[双击切换]"/>
        <w:tag w:val="_GBC_cad036bd9fe3409f906985f824010f6a"/>
        <w:id w:val="1893309515"/>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3"/>
        <w:numPr>
          <w:ilvl w:val="0"/>
          <w:numId w:val="17"/>
        </w:numPr>
      </w:pPr>
      <w:r>
        <w:rPr>
          <w:rFonts w:hint="eastAsia"/>
        </w:rPr>
        <w:t>报告期内对子公司的管理控制情况</w:t>
      </w:r>
    </w:p>
    <w:sdt>
      <w:sdtPr>
        <w:rPr>
          <w:rFonts w:hint="eastAsia"/>
        </w:rPr>
        <w:alias w:val="是否适用：报告期内对子公司的管理控制情况[双击切换]"/>
        <w:tag w:val="_GBC_3c41db66329f4aabb0fd91423cfeac3f"/>
        <w:id w:val="-1726444043"/>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报告期内对子公司的管理控制情况"/>
        <w:tag w:val="_GBC_c42acb3ad0ff45a1891fd8fa03ee78a2"/>
        <w:id w:val="1010647015"/>
        <w:placeholder>
          <w:docPart w:val="GBC22222222222222222222222222222"/>
        </w:placeholder>
      </w:sdtPr>
      <w:sdtEndPr>
        <w:rPr>
          <w:rFonts w:hint="eastAsia"/>
        </w:rPr>
      </w:sdtEndPr>
      <w:sdtContent>
        <w:p>
          <w:pPr>
            <w:ind w:firstLine="420" w:firstLineChars="200"/>
          </w:pPr>
          <w:r>
            <w:t>报告期内，</w:t>
          </w:r>
          <w:r>
            <w:rPr>
              <w:rFonts w:hint="eastAsia"/>
            </w:rPr>
            <w:t>公司在各全资及控股子公司整体层面的采购与付款流程、销售与收款流程、财务报表的编制流程、在建工程流程、安全生产及环境保护流程等方面对子公司进行管理，</w:t>
          </w:r>
          <w:r>
            <w:t>对纳入合并财务报表范围的各子公司实施全面、有效的管理与控制，确保子公司经营决策合法合规、经营活动与公司发展战略保持一致，保障公司资产安全、财务信息真实完整，促进公司与子公司协同高质量发展。</w:t>
          </w:r>
        </w:p>
        <w:p>
          <w:pPr>
            <w:ind w:firstLine="420" w:firstLineChars="200"/>
          </w:pPr>
          <w:r>
            <w:t>公司建立了覆盖子公司财务、人事、业务、合规、风险等全领域的管理制度体系，依据</w:t>
          </w:r>
          <w:r>
            <w:rPr>
              <w:rFonts w:hint="eastAsia"/>
            </w:rPr>
            <w:t>内部管理</w:t>
          </w:r>
          <w:r>
            <w:t>规定，指导子公司完善股东会、董事会（或执行董事）、监事会（或监事）的治理架构，明确各治理主体的职责权限，确保治理机制有效运行。公司根据子公司经营规模、业务</w:t>
          </w:r>
          <w:r>
            <w:rPr>
              <w:rFonts w:hint="eastAsia"/>
            </w:rPr>
            <w:t>特征</w:t>
          </w:r>
          <w:r>
            <w:t>，合理委派董事、监事及高级管理人员，参与子公司重大经营决策与监督管理，保障子公司决策符合公司整体战略规划。</w:t>
          </w:r>
        </w:p>
        <w:p>
          <w:pPr>
            <w:ind w:firstLine="420" w:firstLineChars="200"/>
          </w:pPr>
          <w:r>
            <w:rPr>
              <w:rFonts w:hint="eastAsia"/>
            </w:rPr>
            <w:t>报告期内，公司对重要子公司进行了现场检查，对参股公司进行现场调研。公司</w:t>
          </w:r>
          <w:r>
            <w:t>子公司及</w:t>
          </w:r>
          <w:r>
            <w:rPr>
              <w:rFonts w:hint="eastAsia"/>
            </w:rPr>
            <w:t>参股</w:t>
          </w:r>
          <w:r>
            <w:t>公司</w:t>
          </w:r>
          <w:r>
            <w:rPr>
              <w:rFonts w:hint="eastAsia"/>
            </w:rPr>
            <w:t>在报告期内</w:t>
          </w:r>
          <w:r>
            <w:t>均能严格</w:t>
          </w:r>
          <w:r>
            <w:rPr>
              <w:rFonts w:hint="eastAsia"/>
            </w:rPr>
            <w:t>按照</w:t>
          </w:r>
          <w:r>
            <w:t>公司统一管理要求规范运作，未发生因管控不当导致的重大违法违规行为、重大经营风险或损害公司利益的情况，有效保障了公司整体经营目标的实现。</w:t>
          </w:r>
        </w:p>
      </w:sdtContent>
    </w:sdt>
    <w:p/>
    <w:p>
      <w:pPr>
        <w:tabs>
          <w:tab w:val="left" w:pos="2760"/>
        </w:tabs>
      </w:pPr>
      <w:bookmarkStart w:id="115" w:name="_Hlk190432193"/>
      <w:r>
        <w:rPr>
          <w:rFonts w:hint="eastAsia"/>
        </w:rPr>
        <w:t>对子公司的管理控制存在异常的风险提示</w:t>
      </w:r>
    </w:p>
    <w:sdt>
      <w:sdtPr>
        <w:rPr>
          <w:rFonts w:hint="eastAsia"/>
        </w:rPr>
        <w:alias w:val="是否适用：对子公司的管理控制存在异常的风险提示[双击切换]"/>
        <w:tag w:val="_GBC_edc1e7805eef4d0d8cc96ae5ea6f3fa6"/>
        <w:id w:val="-849416954"/>
        <w:placeholder>
          <w:docPart w:val="GBC22222222222222222222222222222"/>
        </w:placeholder>
      </w:sdtPr>
      <w:sdtEndPr>
        <w:rPr>
          <w:rFonts w:hint="eastAsia"/>
        </w:rPr>
      </w:sdtEndPr>
      <w:sdtContent>
        <w:p>
          <w:r>
            <w:rPr>
              <w:rFonts w:hint="eastAsia" w:ascii="宋体" w:hAnsi="宋体"/>
            </w:rPr>
            <w:fldChar w:fldCharType="begin"/>
          </w:r>
          <w:r>
            <w:rPr>
              <w:rFonts w:hint="eastAsia" w:ascii="宋体" w:hAnsi="宋体"/>
            </w:rPr>
            <w:instrText xml:space="preserve"> MACROBUTTON  SnrToggleCheckbox □适用 </w:instrText>
          </w:r>
          <w:r>
            <w:rPr>
              <w:rFonts w:hint="eastAsia" w:ascii="宋体" w:hAnsi="宋体"/>
            </w:rPr>
            <w:fldChar w:fldCharType="end"/>
          </w:r>
          <w:r>
            <w:rPr>
              <w:rFonts w:hint="eastAsia" w:ascii="宋体" w:hAnsi="宋体"/>
            </w:rPr>
            <w:fldChar w:fldCharType="begin"/>
          </w:r>
          <w:r>
            <w:rPr>
              <w:rFonts w:hint="eastAsia" w:ascii="宋体" w:hAnsi="宋体"/>
            </w:rPr>
            <w:instrText xml:space="preserve"> MACROBUTTON  SnrToggleCheckbox √不适用 </w:instrText>
          </w:r>
          <w:r>
            <w:rPr>
              <w:rFonts w:hint="eastAsia" w:ascii="宋体" w:hAnsi="宋体"/>
            </w:rPr>
            <w:fldChar w:fldCharType="end"/>
          </w:r>
        </w:p>
      </w:sdtContent>
    </w:sdt>
    <w:p/>
    <w:bookmarkEnd w:id="115"/>
    <w:p>
      <w:pPr>
        <w:pStyle w:val="3"/>
        <w:numPr>
          <w:ilvl w:val="0"/>
          <w:numId w:val="17"/>
        </w:numPr>
      </w:pPr>
      <w:r>
        <w:rPr>
          <w:rFonts w:hint="eastAsia"/>
        </w:rPr>
        <w:t>内部控制审计报告的相关情况说明</w:t>
      </w:r>
    </w:p>
    <w:sdt>
      <w:sdtPr>
        <w:rPr>
          <w:rFonts w:hint="eastAsia"/>
        </w:rPr>
        <w:alias w:val="是否适用：内部控制审计报告的相关情况说明[双击切换]"/>
        <w:tag w:val="_GBC_f9211f94ca4347ababf36cfb6829169a"/>
        <w:id w:val="-1530407674"/>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审计报告与公司自我评价意见不一致情况"/>
        <w:tag w:val="_GBC_1abfe1ce3c2044e1a311865463691e52"/>
        <w:id w:val="-1192450345"/>
        <w:placeholder>
          <w:docPart w:val="GBC22222222222222222222222222222"/>
        </w:placeholder>
      </w:sdtPr>
      <w:sdtEndPr>
        <w:rPr>
          <w:rFonts w:hint="eastAsia"/>
        </w:rPr>
      </w:sdtEndPr>
      <w:sdtContent>
        <w:sdt>
          <w:sdtPr>
            <w:rPr>
              <w:rFonts w:hint="eastAsia"/>
            </w:rPr>
            <w:alias w:val="审计报告与公司自我评价意见不一致情况"/>
            <w:tag w:val="_GBC_1abfe1ce3c2044e1a311865463691e52"/>
            <w:id w:val="2025279949"/>
          </w:sdtPr>
          <w:sdtEndPr>
            <w:rPr>
              <w:rFonts w:hint="eastAsia"/>
            </w:rPr>
          </w:sdtEndPr>
          <w:sdtContent>
            <w:sdt>
              <w:sdtPr>
                <w:rPr>
                  <w:rFonts w:hint="eastAsia"/>
                </w:rPr>
                <w:alias w:val="审计报告与公司自我评价意见不一致情况"/>
                <w:tag w:val="_GBC_1abfe1ce3c2044e1a311865463691e52"/>
                <w:id w:val="1931076543"/>
              </w:sdtPr>
              <w:sdtEndPr>
                <w:rPr>
                  <w:rFonts w:hint="eastAsia"/>
                </w:rPr>
              </w:sdtEndPr>
              <w:sdtContent>
                <w:p>
                  <w:pPr>
                    <w:ind w:firstLine="420" w:firstLineChars="200"/>
                  </w:pPr>
                  <w:r>
                    <w:rPr>
                      <w:rFonts w:hint="eastAsia"/>
                    </w:rPr>
                    <w:t>天职国际会计师事务所（特殊普通合伙）按照《企业内部控制审计指引》及中国注册会计师执业准则的相关要求，审计了公司</w:t>
                  </w:r>
                  <w:r>
                    <w:t>202</w:t>
                  </w:r>
                  <w:r>
                    <w:rPr>
                      <w:rFonts w:hint="eastAsia"/>
                    </w:rPr>
                    <w:t>5</w:t>
                  </w:r>
                  <w:r>
                    <w:t>年12月31日的财务报告内部控制的有效性。认为</w:t>
                  </w:r>
                  <w:r>
                    <w:rPr>
                      <w:rFonts w:hint="eastAsia"/>
                    </w:rPr>
                    <w:t>：</w:t>
                  </w:r>
                  <w:r>
                    <w:t>公司于202</w:t>
                  </w:r>
                  <w:r>
                    <w:rPr>
                      <w:rFonts w:hint="eastAsia"/>
                    </w:rPr>
                    <w:t>5</w:t>
                  </w:r>
                  <w:r>
                    <w:t>年12月31日按照《企业内部控制基本规范》和相关规定在所有重大方面保持了有效的财务报告内部控制。</w:t>
                  </w:r>
                </w:p>
                <w:p>
                  <w:pPr>
                    <w:ind w:firstLine="420" w:firstLineChars="200"/>
                  </w:pPr>
                  <w:r>
                    <w:rPr>
                      <w:rFonts w:hint="eastAsia"/>
                    </w:rPr>
                    <w:t>详见公司与本报告同日披露在上海证券交易所网站（</w:t>
                  </w:r>
                  <w:r>
                    <w:t xml:space="preserve"> www.sse.com.cn）的《抚顺特殊钢股份有限公司202</w:t>
                  </w:r>
                  <w:r>
                    <w:rPr>
                      <w:rFonts w:hint="eastAsia"/>
                    </w:rPr>
                    <w:t>5</w:t>
                  </w:r>
                  <w:r>
                    <w:t>年度内部控制审计报告》。</w:t>
                  </w:r>
                </w:p>
              </w:sdtContent>
            </w:sdt>
          </w:sdtContent>
        </w:sdt>
        <w:p/>
      </w:sdtContent>
    </w:sdt>
    <w:p>
      <w:r>
        <w:t>是否披露内部控制审计报告：</w:t>
      </w:r>
      <w:sdt>
        <w:sdtPr>
          <w:alias w:val="审计机构是否对公司内部控制出具核实评价意见"/>
          <w:tag w:val="_GBC_c9f332f7c06944ebbd339ca86944d1e2"/>
          <w:id w:val="-445854101"/>
          <w:lock w:val="sdtLocked"/>
          <w:placeholder>
            <w:docPart w:val="GBC22222222222222222222222222222"/>
          </w:placeholder>
          <w:comboBox>
            <w:listItem w:displayText="是" w:value="true"/>
            <w:listItem w:displayText="否" w:value="false"/>
          </w:comboBox>
        </w:sdtPr>
        <w:sdtContent>
          <w:r>
            <w:t>是</w:t>
          </w:r>
        </w:sdtContent>
      </w:sdt>
    </w:p>
    <w:p>
      <w:pPr>
        <w:rPr>
          <w:lang w:val="zh-CN"/>
        </w:rPr>
      </w:pPr>
      <w:r>
        <w:rPr>
          <w:rFonts w:hint="eastAsia"/>
          <w:lang w:val="zh-CN"/>
        </w:rPr>
        <w:t>内部控制审计报告意见类型：</w:t>
      </w:r>
      <w:sdt>
        <w:sdtPr>
          <w:rPr>
            <w:rFonts w:hint="eastAsia"/>
            <w:lang w:val="zh-CN"/>
          </w:rPr>
          <w:alias w:val="内部控制审计意见类型"/>
          <w:tag w:val="_GBC_70262b41c723466c879c062e5326eee3"/>
          <w:id w:val="1140842579"/>
          <w:placeholder>
            <w:docPart w:val="GBC22222222222222222222222222222"/>
          </w:placeholder>
          <w:comboBox>
            <w:listItem w:displayText="标准的无保留意见" w:value="标准的无保留意见"/>
            <w:listItem w:displayText="带强调事项段的无保留意见" w:value="带强调事项段的无保留意见"/>
            <w:listItem w:displayText="否定意见" w:value="否定意见"/>
            <w:listItem w:displayText="无法表示意见" w:value="无法表示意见"/>
          </w:comboBox>
        </w:sdtPr>
        <w:sdtEndPr>
          <w:rPr>
            <w:rFonts w:hint="eastAsia"/>
            <w:lang w:val="zh-CN"/>
          </w:rPr>
        </w:sdtEndPr>
        <w:sdtContent>
          <w:r>
            <w:rPr>
              <w:rFonts w:hint="eastAsia"/>
              <w:lang w:val="zh-CN"/>
            </w:rPr>
            <w:t>标准的无保留意见</w:t>
          </w:r>
        </w:sdtContent>
      </w:sdt>
    </w:p>
    <w:p/>
    <w:p>
      <w:pPr>
        <w:pStyle w:val="3"/>
        <w:numPr>
          <w:ilvl w:val="0"/>
          <w:numId w:val="17"/>
        </w:numPr>
        <w:ind w:left="420" w:hanging="420"/>
        <w:rPr>
          <w:rFonts w:hint="eastAsia" w:ascii="宋体" w:hAnsi="宋体" w:cs="宋体"/>
          <w:kern w:val="0"/>
          <w:szCs w:val="24"/>
        </w:rPr>
      </w:pPr>
      <w:bookmarkStart w:id="116" w:name="_Hlk40625163"/>
      <w:bookmarkStart w:id="117" w:name="_Hlk40625199"/>
      <w:r>
        <w:rPr>
          <w:rFonts w:ascii="宋体" w:hAnsi="宋体" w:cs="宋体"/>
          <w:kern w:val="0"/>
          <w:szCs w:val="24"/>
        </w:rPr>
        <w:t>上市公司治理专项行动自查问题整改情况</w:t>
      </w:r>
    </w:p>
    <w:sdt>
      <w:sdtPr>
        <w:alias w:val="上市公司治理专项行动自查问题整改情况"/>
        <w:tag w:val="_GBC_05eb1501ffbf4b83acf20965ad06a2e0"/>
        <w:id w:val="1010963604"/>
        <w:placeholder>
          <w:docPart w:val="GBC22222222222222222222222222222"/>
        </w:placeholder>
      </w:sdtPr>
      <w:sdtContent>
        <w:p>
          <w:r>
            <w:rPr>
              <w:rFonts w:hint="eastAsia"/>
            </w:rPr>
            <w:t>无</w:t>
          </w:r>
        </w:p>
      </w:sdtContent>
    </w:sdt>
    <w:p/>
    <w:bookmarkEnd w:id="116"/>
    <w:bookmarkEnd w:id="117"/>
    <w:p>
      <w:pPr>
        <w:pStyle w:val="3"/>
        <w:numPr>
          <w:ilvl w:val="0"/>
          <w:numId w:val="17"/>
        </w:numPr>
        <w:ind w:left="420" w:hanging="420"/>
        <w:rPr>
          <w:rFonts w:hint="eastAsia" w:ascii="宋体" w:hAnsi="宋体" w:cs="宋体"/>
          <w:kern w:val="0"/>
          <w:szCs w:val="24"/>
        </w:rPr>
      </w:pPr>
      <w:bookmarkStart w:id="118" w:name="_Hlk218608081"/>
      <w:bookmarkStart w:id="119" w:name="_Hlk200011887"/>
      <w:bookmarkStart w:id="120" w:name="_Hlk217315508"/>
      <w:bookmarkStart w:id="121" w:name="_Hlk89187025"/>
      <w:bookmarkStart w:id="122" w:name="_Hlk89187063"/>
      <w:r>
        <w:rPr>
          <w:rFonts w:ascii="宋体" w:hAnsi="宋体" w:cs="宋体"/>
          <w:kern w:val="0"/>
          <w:szCs w:val="24"/>
        </w:rPr>
        <w:t>纳入环境信息依法披露企业名单的上市公司及其</w:t>
      </w:r>
      <w:r>
        <w:rPr>
          <w:rFonts w:hint="eastAsia" w:ascii="宋体" w:hAnsi="宋体" w:cs="宋体"/>
          <w:kern w:val="0"/>
          <w:szCs w:val="24"/>
        </w:rPr>
        <w:t>主要</w:t>
      </w:r>
      <w:r>
        <w:rPr>
          <w:rFonts w:ascii="宋体" w:hAnsi="宋体" w:cs="宋体"/>
          <w:kern w:val="0"/>
          <w:szCs w:val="24"/>
        </w:rPr>
        <w:t>子公司的环</w:t>
      </w:r>
      <w:r>
        <w:rPr>
          <w:rFonts w:hint="eastAsia" w:ascii="宋体" w:hAnsi="宋体" w:cs="宋体"/>
          <w:kern w:val="0"/>
          <w:szCs w:val="24"/>
        </w:rPr>
        <w:t>境</w:t>
      </w:r>
      <w:r>
        <w:rPr>
          <w:rFonts w:ascii="宋体" w:hAnsi="宋体" w:cs="宋体"/>
          <w:kern w:val="0"/>
          <w:szCs w:val="24"/>
        </w:rPr>
        <w:t>信息情况</w:t>
      </w:r>
    </w:p>
    <w:sdt>
      <w:sdtPr>
        <w:rPr>
          <w:rFonts w:hint="eastAsia"/>
          <w:color w:val="000000"/>
        </w:rPr>
        <w:alias w:val="是否适用：纳入环境信息依法披露企业名单的上市公司及其主要子公司的环境信息情况[双击切换]"/>
        <w:tag w:val="_GBC_6553e3da66c54f77a89d044d325fe993"/>
        <w:id w:val="-996647226"/>
        <w:placeholder>
          <w:docPart w:val="GBC22222222222222222222222222222"/>
        </w:placeholder>
      </w:sdtPr>
      <w:sdtEndPr>
        <w:rPr>
          <w:rFonts w:hint="eastAsia"/>
          <w:color w:val="000000"/>
        </w:rPr>
      </w:sdtEndPr>
      <w:sdtContent>
        <w:p>
          <w:pPr>
            <w:rPr>
              <w:color w:val="000000"/>
            </w:rPr>
          </w:pPr>
          <w:r>
            <w:rPr>
              <w:rFonts w:hint="eastAsia" w:ascii="宋体" w:hAnsi="宋体"/>
              <w:color w:val="000000"/>
            </w:rPr>
            <w:fldChar w:fldCharType="begin"/>
          </w:r>
          <w:r>
            <w:rPr>
              <w:rFonts w:hint="eastAsia" w:ascii="宋体" w:hAnsi="宋体"/>
              <w:color w:val="000000"/>
            </w:rPr>
            <w:instrText xml:space="preserve"> MACROBUTTON  SnrToggleCheckbox √适用 </w:instrText>
          </w:r>
          <w:r>
            <w:rPr>
              <w:rFonts w:hint="eastAsia" w:ascii="宋体" w:hAnsi="宋体"/>
              <w:color w:val="000000"/>
            </w:rPr>
            <w:fldChar w:fldCharType="end"/>
          </w:r>
          <w:r>
            <w:rPr>
              <w:rFonts w:hint="eastAsia" w:ascii="宋体" w:hAnsi="宋体"/>
              <w:color w:val="000000"/>
            </w:rPr>
            <w:fldChar w:fldCharType="begin"/>
          </w:r>
          <w:r>
            <w:rPr>
              <w:rFonts w:hint="eastAsia" w:ascii="宋体" w:hAnsi="宋体"/>
              <w:color w:val="000000"/>
            </w:rPr>
            <w:instrText xml:space="preserve"> MACROBUTTON  SnrToggleCheckbox □不适用 </w:instrText>
          </w:r>
          <w:r>
            <w:rPr>
              <w:rFonts w:hint="eastAsia" w:ascii="宋体" w:hAnsi="宋体"/>
              <w:color w:val="000000"/>
            </w:rPr>
            <w:fldChar w:fldCharType="end"/>
          </w:r>
        </w:p>
      </w:sdtContent>
    </w:sdt>
    <w:p/>
    <w:tbl>
      <w:tblPr>
        <w:tblStyle w:val="38"/>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4217"/>
        <w:gridCol w:w="3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sdt>
          <w:sdtPr>
            <w:tag w:val="_PLD_e65592890892416c8d7c50ff79b106ab"/>
            <w:id w:val="753322911"/>
          </w:sdtPr>
          <w:sdtEndPr>
            <w:rPr>
              <w:rFonts w:hint="eastAsia"/>
            </w:rPr>
          </w:sdtEndPr>
          <w:sdtContent>
            <w:tc>
              <w:tcPr>
                <w:tcW w:w="5375" w:type="dxa"/>
                <w:gridSpan w:val="2"/>
                <w:vAlign w:val="center"/>
              </w:tcPr>
              <w:p>
                <w:pPr>
                  <w:rPr>
                    <w:color w:val="000000"/>
                  </w:rPr>
                </w:pPr>
                <w:r>
                  <w:rPr>
                    <w:color w:val="000000"/>
                  </w:rPr>
                  <w:t>纳入环境信息依法披露企业名单中的企业数量</w:t>
                </w:r>
                <w:r>
                  <w:rPr>
                    <w:rFonts w:hint="eastAsia"/>
                    <w:color w:val="000000"/>
                  </w:rPr>
                  <w:t>（个）</w:t>
                </w:r>
              </w:p>
            </w:tc>
          </w:sdtContent>
        </w:sdt>
        <w:tc>
          <w:tcPr>
            <w:tcW w:w="3674" w:type="dxa"/>
            <w:vAlign w:val="center"/>
          </w:tcPr>
          <w:p>
            <w:pPr>
              <w:rPr>
                <w:color w:val="000000"/>
              </w:rPr>
            </w:pPr>
            <w:r>
              <w:rPr>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sdt>
          <w:sdtPr>
            <w:tag w:val="_PLD_aa5264c7cdd741a288e8817aeed291ec"/>
            <w:id w:val="497931543"/>
          </w:sdtPr>
          <w:sdtContent>
            <w:tc>
              <w:tcPr>
                <w:tcW w:w="1158" w:type="dxa"/>
              </w:tcPr>
              <w:p>
                <w:pPr>
                  <w:jc w:val="center"/>
                  <w:rPr>
                    <w:color w:val="000000"/>
                  </w:rPr>
                </w:pPr>
                <w:r>
                  <w:rPr>
                    <w:rFonts w:hint="eastAsia"/>
                    <w:color w:val="000000"/>
                  </w:rPr>
                  <w:t>序号</w:t>
                </w:r>
              </w:p>
            </w:tc>
          </w:sdtContent>
        </w:sdt>
        <w:sdt>
          <w:sdtPr>
            <w:tag w:val="_PLD_ea61f68d8edd490bba2d24075e39baf4"/>
            <w:id w:val="1298035897"/>
          </w:sdtPr>
          <w:sdtContent>
            <w:tc>
              <w:tcPr>
                <w:tcW w:w="4217" w:type="dxa"/>
                <w:vAlign w:val="center"/>
              </w:tcPr>
              <w:p>
                <w:pPr>
                  <w:jc w:val="center"/>
                  <w:rPr>
                    <w:color w:val="000000"/>
                  </w:rPr>
                </w:pPr>
                <w:r>
                  <w:rPr>
                    <w:rFonts w:hint="eastAsia"/>
                    <w:color w:val="000000"/>
                  </w:rPr>
                  <w:t>企业名称</w:t>
                </w:r>
              </w:p>
            </w:tc>
          </w:sdtContent>
        </w:sdt>
        <w:sdt>
          <w:sdtPr>
            <w:tag w:val="_PLD_ea32e24ff0034b8f8356ec47b456df6a"/>
            <w:id w:val="1071311042"/>
          </w:sdtPr>
          <w:sdtContent>
            <w:tc>
              <w:tcPr>
                <w:tcW w:w="3674" w:type="dxa"/>
                <w:vAlign w:val="center"/>
              </w:tcPr>
              <w:p>
                <w:pPr>
                  <w:jc w:val="center"/>
                  <w:rPr>
                    <w:iCs/>
                    <w:color w:val="000000"/>
                  </w:rPr>
                </w:pPr>
                <w:r>
                  <w:rPr>
                    <w:rFonts w:hint="eastAsia"/>
                    <w:iCs/>
                    <w:color w:val="000000"/>
                  </w:rPr>
                  <w:t>环境信息依法披露报告的查询索引</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58" w:type="dxa"/>
          </w:tcPr>
          <w:p>
            <w:r>
              <w:rPr>
                <w:rFonts w:hint="eastAsia"/>
              </w:rPr>
              <w:t>1</w:t>
            </w:r>
          </w:p>
        </w:tc>
        <w:tc>
          <w:tcPr>
            <w:tcW w:w="4217" w:type="dxa"/>
            <w:vAlign w:val="center"/>
          </w:tcPr>
          <w:p>
            <w:r>
              <w:rPr>
                <w:rFonts w:hint="eastAsia"/>
              </w:rPr>
              <w:t>抚顺特殊钢股份有限公司</w:t>
            </w:r>
          </w:p>
        </w:tc>
        <w:tc>
          <w:tcPr>
            <w:tcW w:w="3674" w:type="dxa"/>
            <w:vAlign w:val="center"/>
          </w:tcPr>
          <w:p>
            <w:r>
              <w:rPr>
                <w:rFonts w:hint="eastAsia"/>
              </w:rPr>
              <w:t>辽宁省企业环境信息依法披露系统：https://qyxxpl.ywzh.lnsthj.cn:8802/login</w:t>
            </w:r>
          </w:p>
        </w:tc>
      </w:tr>
      <w:bookmarkEnd w:id="118"/>
    </w:tbl>
    <w:p/>
    <w:p>
      <w:pPr>
        <w:rPr>
          <w:color w:val="000000"/>
        </w:rPr>
      </w:pPr>
      <w:r>
        <w:rPr>
          <w:rFonts w:hint="eastAsia"/>
          <w:color w:val="000000"/>
        </w:rPr>
        <w:t>其他说明</w:t>
      </w:r>
    </w:p>
    <w:sdt>
      <w:sdtPr>
        <w:rPr>
          <w:rFonts w:hint="eastAsia"/>
          <w:color w:val="000000"/>
        </w:rPr>
        <w:alias w:val="是否适用：纳入环境信息依法披露企业名单的上市公司及其主要子公司的环境信息情况其他说明[双击切换]"/>
        <w:tag w:val="_GBC_abd5627e0eb0427eb278825f1b086dc3"/>
        <w:id w:val="-1186749527"/>
        <w:placeholder>
          <w:docPart w:val="GBC22222222222222222222222222222"/>
        </w:placeholder>
      </w:sdtPr>
      <w:sdtEndPr>
        <w:rPr>
          <w:rFonts w:hint="eastAsia"/>
          <w:color w:val="000000"/>
        </w:rPr>
      </w:sdtEndPr>
      <w:sdtContent>
        <w:p>
          <w:pPr>
            <w:rPr>
              <w:color w:val="000000"/>
            </w:rPr>
          </w:pPr>
          <w:r>
            <w:rPr>
              <w:rFonts w:hint="eastAsia" w:ascii="宋体" w:hAnsi="宋体"/>
              <w:color w:val="000000"/>
            </w:rPr>
            <w:fldChar w:fldCharType="begin"/>
          </w:r>
          <w:r>
            <w:rPr>
              <w:rFonts w:hint="eastAsia" w:ascii="宋体" w:hAnsi="宋体"/>
              <w:color w:val="000000"/>
            </w:rPr>
            <w:instrText xml:space="preserve"> MACROBUTTON  SnrToggleCheckbox □适用 </w:instrText>
          </w:r>
          <w:r>
            <w:rPr>
              <w:rFonts w:hint="eastAsia" w:ascii="宋体" w:hAnsi="宋体"/>
              <w:color w:val="000000"/>
            </w:rPr>
            <w:fldChar w:fldCharType="end"/>
          </w:r>
          <w:r>
            <w:rPr>
              <w:rFonts w:hint="eastAsia" w:ascii="宋体" w:hAnsi="宋体"/>
              <w:color w:val="000000"/>
            </w:rPr>
            <w:fldChar w:fldCharType="begin"/>
          </w:r>
          <w:r>
            <w:rPr>
              <w:rFonts w:hint="eastAsia" w:ascii="宋体" w:hAnsi="宋体"/>
              <w:color w:val="000000"/>
            </w:rPr>
            <w:instrText xml:space="preserve"> MACROBUTTON  SnrToggleCheckbox √不适用 </w:instrText>
          </w:r>
          <w:r>
            <w:rPr>
              <w:rFonts w:hint="eastAsia" w:ascii="宋体" w:hAnsi="宋体"/>
              <w:color w:val="000000"/>
            </w:rPr>
            <w:fldChar w:fldCharType="end"/>
          </w:r>
        </w:p>
      </w:sdtContent>
    </w:sdt>
    <w:p>
      <w:pPr>
        <w:rPr>
          <w:color w:val="000000" w:themeColor="text1"/>
          <w14:textFill>
            <w14:solidFill>
              <w14:schemeClr w14:val="tx1"/>
            </w14:solidFill>
          </w14:textFill>
        </w:rPr>
      </w:pPr>
    </w:p>
    <w:bookmarkEnd w:id="119"/>
    <w:bookmarkEnd w:id="120"/>
    <w:p>
      <w:pPr>
        <w:pStyle w:val="3"/>
        <w:numPr>
          <w:ilvl w:val="0"/>
          <w:numId w:val="17"/>
        </w:numPr>
        <w:ind w:left="420" w:hanging="420"/>
        <w:rPr>
          <w:rFonts w:hint="eastAsia" w:ascii="宋体" w:hAnsi="宋体" w:cs="宋体"/>
          <w:kern w:val="0"/>
          <w:szCs w:val="24"/>
        </w:rPr>
      </w:pPr>
      <w:r>
        <w:rPr>
          <w:rFonts w:ascii="宋体" w:hAnsi="宋体" w:cs="宋体"/>
          <w:kern w:val="0"/>
          <w:szCs w:val="24"/>
        </w:rPr>
        <w:t>社会责任工作情况</w:t>
      </w:r>
    </w:p>
    <w:p>
      <w:pPr>
        <w:pStyle w:val="4"/>
        <w:numPr>
          <w:ilvl w:val="0"/>
          <w:numId w:val="25"/>
        </w:numPr>
        <w:rPr>
          <w:rFonts w:hint="eastAsia" w:ascii="宋体" w:hAnsi="宋体"/>
        </w:rPr>
      </w:pPr>
      <w:r>
        <w:rPr>
          <w:rFonts w:hint="eastAsia" w:ascii="宋体" w:hAnsi="宋体"/>
        </w:rPr>
        <w:t>是否单独披露社会责任报告、可持续发展报告或ESG报告</w:t>
      </w:r>
    </w:p>
    <w:sdt>
      <w:sdtPr>
        <w:alias w:val="是否适用：是否单独披露社会责任报告、可持续发展报告或ESG报告[双击切换]"/>
        <w:tag w:val="_GBC_9e7dd53d4e6f44ea9f272442eb9babac"/>
        <w:id w:val="1401493385"/>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是否单独披露社会责任报告、可持续发展报告或ESG报告"/>
        <w:tag w:val="_GBC_e26ad08dba0e483a908a6ff4e6e74e3f"/>
        <w:id w:val="943350250"/>
        <w:placeholder>
          <w:docPart w:val="GBC22222222222222222222222222222"/>
        </w:placeholder>
      </w:sdtPr>
      <w:sdtContent>
        <w:sdt>
          <w:sdtPr>
            <w:rPr>
              <w:rFonts w:hint="eastAsia"/>
            </w:rPr>
            <w:alias w:val="社会责任工作情况"/>
            <w:tag w:val="_GBC_a9b541509de44900b46d09bc29c43131"/>
            <w:id w:val="-1162308429"/>
          </w:sdtPr>
          <w:sdtEndPr>
            <w:rPr>
              <w:rFonts w:hint="eastAsia"/>
            </w:rPr>
          </w:sdtEndPr>
          <w:sdtContent>
            <w:p>
              <w:r>
                <w:rPr>
                  <w:rFonts w:hint="eastAsia"/>
                </w:rPr>
                <w:t>关于公司社会责任工作具体情况详见《抚顺特钢：2025年度环境、社会和公司治理（ESG）报告》。</w:t>
              </w:r>
            </w:p>
          </w:sdtContent>
        </w:sdt>
      </w:sdtContent>
    </w:sdt>
    <w:p/>
    <w:p>
      <w:pPr>
        <w:pStyle w:val="4"/>
        <w:numPr>
          <w:ilvl w:val="0"/>
          <w:numId w:val="25"/>
        </w:numPr>
        <w:rPr>
          <w:rFonts w:hint="eastAsia" w:ascii="宋体" w:hAnsi="宋体"/>
        </w:rPr>
      </w:pPr>
      <w:bookmarkStart w:id="123" w:name="_Hlk218608106"/>
      <w:r>
        <w:rPr>
          <w:rFonts w:hint="eastAsia" w:ascii="宋体" w:hAnsi="宋体"/>
        </w:rPr>
        <w:t>社会责任工作具体情况</w:t>
      </w:r>
    </w:p>
    <w:sdt>
      <w:sdtPr>
        <w:alias w:val="是否适用：社会责任工作具体情况[双击切换]"/>
        <w:tag w:val="_GBC_2bbbff88e2744d6dbb21a0a502bf51cf"/>
        <w:id w:val="-1693531576"/>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tbl>
      <w:tblPr>
        <w:tblStyle w:val="38"/>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6"/>
        <w:gridCol w:w="1770"/>
        <w:gridCol w:w="4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8ccd1f20d787452283cca30b8be75dc8"/>
            <w:id w:val="-1532557982"/>
          </w:sdtPr>
          <w:sdtContent>
            <w:tc>
              <w:tcPr>
                <w:tcW w:w="3016" w:type="dxa"/>
                <w:vAlign w:val="center"/>
              </w:tcPr>
              <w:p>
                <w:pPr>
                  <w:widowControl w:val="0"/>
                  <w:jc w:val="center"/>
                </w:pPr>
                <w:r>
                  <w:rPr>
                    <w:rFonts w:hint="eastAsia"/>
                  </w:rPr>
                  <w:t>对外捐赠、公益项目</w:t>
                </w:r>
              </w:p>
            </w:tc>
          </w:sdtContent>
        </w:sdt>
        <w:sdt>
          <w:sdtPr>
            <w:tag w:val="_PLD_8451b9cc95c641c39056391d3348179e"/>
            <w:id w:val="-1145122642"/>
          </w:sdtPr>
          <w:sdtContent>
            <w:tc>
              <w:tcPr>
                <w:tcW w:w="1770" w:type="dxa"/>
                <w:vAlign w:val="center"/>
              </w:tcPr>
              <w:p>
                <w:pPr>
                  <w:widowControl w:val="0"/>
                  <w:jc w:val="center"/>
                </w:pPr>
                <w:r>
                  <w:rPr>
                    <w:rFonts w:hint="eastAsia"/>
                  </w:rPr>
                  <w:t>数量/内容</w:t>
                </w:r>
              </w:p>
            </w:tc>
          </w:sdtContent>
        </w:sdt>
        <w:sdt>
          <w:sdtPr>
            <w:tag w:val="_PLD_681dc2272e304ef499f420c283e82d02"/>
            <w:id w:val="263038069"/>
          </w:sdtPr>
          <w:sdtContent>
            <w:tc>
              <w:tcPr>
                <w:tcW w:w="4263" w:type="dxa"/>
                <w:vAlign w:val="center"/>
              </w:tcPr>
              <w:p>
                <w:pPr>
                  <w:widowControl w:val="0"/>
                  <w:jc w:val="center"/>
                </w:pPr>
                <w:r>
                  <w:rPr>
                    <w:rFonts w:hint="eastAsia"/>
                  </w:rPr>
                  <w:t>情况说明</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16" w:type="dxa"/>
            <w:vAlign w:val="center"/>
          </w:tcPr>
          <w:p>
            <w:pPr>
              <w:widowControl w:val="0"/>
              <w:jc w:val="both"/>
            </w:pPr>
            <w:sdt>
              <w:sdtPr>
                <w:tag w:val="_PLD_0d7064bea05840f68cf6fa5a0fdfd98b"/>
                <w:id w:val="1801727676"/>
              </w:sdtPr>
              <w:sdtContent>
                <w:r>
                  <w:rPr>
                    <w:rFonts w:hint="eastAsia"/>
                  </w:rPr>
                  <w:t>总投入</w:t>
                </w:r>
              </w:sdtContent>
            </w:sdt>
            <w:r>
              <w:rPr>
                <w:rFonts w:hint="eastAsia"/>
              </w:rPr>
              <w:t>（</w:t>
            </w:r>
            <w:sdt>
              <w:sdtPr>
                <w:rPr>
                  <w:rFonts w:hint="eastAsia"/>
                </w:rPr>
                <w:alias w:val="单位：对外捐赠、公益项目总投入"/>
                <w:tag w:val="_GBC_aab341873e5d4b8da4321e41124d111c"/>
                <w:id w:val="870735298"/>
                <w:comboBox>
                  <w:listItem w:displayText="元" w:value="元"/>
                  <w:listItem w:displayText="千元" w:value="千元"/>
                  <w:listItem w:displayText="万元" w:value="万元"/>
                  <w:listItem w:displayText="百万元" w:value="百万元"/>
                  <w:listItem w:displayText="亿元" w:value="亿元"/>
                </w:comboBox>
              </w:sdtPr>
              <w:sdtEndPr>
                <w:rPr>
                  <w:rFonts w:hint="eastAsia"/>
                  <w:shd w:val="solid" w:color="FFFFFF" w:fill="auto"/>
                </w:rPr>
              </w:sdtEndPr>
              <w:sdtContent>
                <w:r>
                  <w:rPr>
                    <w:rFonts w:hint="eastAsia"/>
                  </w:rPr>
                  <w:t>万元</w:t>
                </w:r>
              </w:sdtContent>
            </w:sdt>
            <w:r>
              <w:rPr>
                <w:rFonts w:hint="eastAsia"/>
              </w:rPr>
              <w:t>）</w:t>
            </w:r>
          </w:p>
        </w:tc>
        <w:tc>
          <w:tcPr>
            <w:tcW w:w="1770" w:type="dxa"/>
            <w:vAlign w:val="center"/>
          </w:tcPr>
          <w:p>
            <w:pPr>
              <w:widowControl w:val="0"/>
              <w:jc w:val="right"/>
            </w:pPr>
            <w:r>
              <w:rPr>
                <w:rFonts w:hint="eastAsia"/>
              </w:rPr>
              <w:t>9.97</w:t>
            </w:r>
          </w:p>
        </w:tc>
        <w:tc>
          <w:tcPr>
            <w:tcW w:w="4263" w:type="dxa"/>
            <w:vAlign w:val="center"/>
          </w:tcPr>
          <w:p>
            <w:pPr>
              <w:widowControl w:val="0"/>
              <w:jc w:val="both"/>
            </w:pPr>
            <w:r>
              <w:rPr>
                <w:rFonts w:hint="eastAsia"/>
              </w:rPr>
              <w:t>向抚顺市望花区红十字会捐款用于购买580个垃圾桶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16" w:type="dxa"/>
            <w:vAlign w:val="center"/>
          </w:tcPr>
          <w:p>
            <w:pPr>
              <w:widowControl w:val="0"/>
              <w:jc w:val="both"/>
            </w:pPr>
            <w:sdt>
              <w:sdtPr>
                <w:tag w:val="_PLD_74e68264673c4597881c5410d63b6c6f"/>
                <w:id w:val="1015414437"/>
              </w:sdtPr>
              <w:sdtContent>
                <w:r>
                  <w:rPr>
                    <w:rFonts w:hint="eastAsia"/>
                  </w:rPr>
                  <w:t>其中：资金</w:t>
                </w:r>
              </w:sdtContent>
            </w:sdt>
            <w:r>
              <w:rPr>
                <w:rFonts w:hint="eastAsia"/>
              </w:rPr>
              <w:t>（</w:t>
            </w:r>
            <w:sdt>
              <w:sdtPr>
                <w:rPr>
                  <w:rFonts w:hint="eastAsia"/>
                </w:rPr>
                <w:alias w:val="单位：对外捐赠、公益项目资金"/>
                <w:tag w:val="_GBC_cdf539ba1e6842ba87837cc093e99d8c"/>
                <w:id w:val="-2121128911"/>
                <w:comboBox>
                  <w:listItem w:displayText="元" w:value="元"/>
                  <w:listItem w:displayText="千元" w:value="千元"/>
                  <w:listItem w:displayText="万元" w:value="万元"/>
                  <w:listItem w:displayText="百万元" w:value="百万元"/>
                  <w:listItem w:displayText="亿元" w:value="亿元"/>
                </w:comboBox>
              </w:sdtPr>
              <w:sdtEndPr>
                <w:rPr>
                  <w:rFonts w:hint="eastAsia"/>
                </w:rPr>
              </w:sdtEndPr>
              <w:sdtContent>
                <w:r>
                  <w:rPr>
                    <w:rFonts w:hint="eastAsia"/>
                  </w:rPr>
                  <w:t>万元</w:t>
                </w:r>
              </w:sdtContent>
            </w:sdt>
            <w:r>
              <w:rPr>
                <w:rFonts w:hint="eastAsia"/>
              </w:rPr>
              <w:t>）</w:t>
            </w:r>
          </w:p>
        </w:tc>
        <w:tc>
          <w:tcPr>
            <w:tcW w:w="1770" w:type="dxa"/>
            <w:vAlign w:val="center"/>
          </w:tcPr>
          <w:p>
            <w:pPr>
              <w:widowControl w:val="0"/>
              <w:jc w:val="right"/>
            </w:pPr>
          </w:p>
        </w:tc>
        <w:tc>
          <w:tcPr>
            <w:tcW w:w="4263" w:type="dxa"/>
            <w:vAlign w:val="center"/>
          </w:tcPr>
          <w:p>
            <w:pPr>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16" w:type="dxa"/>
            <w:vAlign w:val="center"/>
          </w:tcPr>
          <w:p>
            <w:pPr>
              <w:widowControl w:val="0"/>
              <w:ind w:firstLine="630" w:firstLineChars="300"/>
              <w:jc w:val="both"/>
            </w:pPr>
            <w:sdt>
              <w:sdtPr>
                <w:tag w:val="_PLD_0011a929cca44c63ae225eb40c179693"/>
                <w:id w:val="-1131854420"/>
              </w:sdtPr>
              <w:sdtContent>
                <w:r>
                  <w:rPr>
                    <w:rFonts w:hint="eastAsia"/>
                  </w:rPr>
                  <w:t>物资折款</w:t>
                </w:r>
              </w:sdtContent>
            </w:sdt>
            <w:r>
              <w:rPr>
                <w:rFonts w:hint="eastAsia"/>
              </w:rPr>
              <w:t>（</w:t>
            </w:r>
            <w:sdt>
              <w:sdtPr>
                <w:rPr>
                  <w:rFonts w:hint="eastAsia"/>
                </w:rPr>
                <w:alias w:val="单位：对外捐赠、公益项目物资折款"/>
                <w:tag w:val="_GBC_f0b7b13642c94169a98099a684129ab4"/>
                <w:id w:val="838742794"/>
                <w:comboBox>
                  <w:listItem w:displayText="元" w:value="元"/>
                  <w:listItem w:displayText="千元" w:value="千元"/>
                  <w:listItem w:displayText="万元" w:value="万元"/>
                  <w:listItem w:displayText="百万元" w:value="百万元"/>
                  <w:listItem w:displayText="亿元" w:value="亿元"/>
                </w:comboBox>
              </w:sdtPr>
              <w:sdtEndPr>
                <w:rPr>
                  <w:rFonts w:hint="eastAsia"/>
                </w:rPr>
              </w:sdtEndPr>
              <w:sdtContent>
                <w:r>
                  <w:rPr>
                    <w:rFonts w:hint="eastAsia"/>
                  </w:rPr>
                  <w:t>万元</w:t>
                </w:r>
              </w:sdtContent>
            </w:sdt>
            <w:r>
              <w:rPr>
                <w:rFonts w:hint="eastAsia"/>
              </w:rPr>
              <w:t>）</w:t>
            </w:r>
          </w:p>
        </w:tc>
        <w:tc>
          <w:tcPr>
            <w:tcW w:w="1770" w:type="dxa"/>
            <w:vAlign w:val="center"/>
          </w:tcPr>
          <w:p>
            <w:pPr>
              <w:widowControl w:val="0"/>
              <w:jc w:val="right"/>
            </w:pPr>
            <w:r>
              <w:t>9.97</w:t>
            </w:r>
          </w:p>
        </w:tc>
        <w:tc>
          <w:tcPr>
            <w:tcW w:w="4263" w:type="dxa"/>
            <w:vAlign w:val="center"/>
          </w:tcPr>
          <w:p>
            <w:pPr>
              <w:widowControl w:val="0"/>
              <w:jc w:val="both"/>
            </w:pPr>
            <w:r>
              <w:rPr>
                <w:rFonts w:hint="eastAsia"/>
              </w:rPr>
              <w:t>向抚顺市望花区红十字会捐款用于购买580个垃圾桶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16" w:type="dxa"/>
            <w:vAlign w:val="center"/>
          </w:tcPr>
          <w:p>
            <w:pPr>
              <w:widowControl w:val="0"/>
              <w:jc w:val="both"/>
            </w:pPr>
            <w:r>
              <w:rPr>
                <w:rFonts w:hint="eastAsia"/>
              </w:rPr>
              <w:t>惠及人数（人）</w:t>
            </w:r>
          </w:p>
        </w:tc>
        <w:tc>
          <w:tcPr>
            <w:tcW w:w="1770" w:type="dxa"/>
            <w:vAlign w:val="center"/>
          </w:tcPr>
          <w:p>
            <w:pPr>
              <w:widowControl w:val="0"/>
              <w:jc w:val="right"/>
            </w:pPr>
          </w:p>
        </w:tc>
        <w:tc>
          <w:tcPr>
            <w:tcW w:w="4263" w:type="dxa"/>
            <w:vAlign w:val="center"/>
          </w:tcPr>
          <w:p>
            <w:pPr>
              <w:widowControl w:val="0"/>
              <w:jc w:val="both"/>
            </w:pPr>
          </w:p>
        </w:tc>
      </w:tr>
    </w:tbl>
    <w:p/>
    <w:p>
      <w:r>
        <w:rPr>
          <w:rFonts w:hint="eastAsia"/>
        </w:rPr>
        <w:t>具体说明</w:t>
      </w:r>
    </w:p>
    <w:sdt>
      <w:sdtPr>
        <w:rPr>
          <w:rFonts w:hint="eastAsia"/>
        </w:rPr>
        <w:alias w:val="是否适用：社会责任工作情况[双击切换]"/>
        <w:tag w:val="_GBC_193e5fab56724eddabaa8d0d74a4b129"/>
        <w:id w:val="1195810432"/>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bookmarkEnd w:id="123"/>
    <w:p>
      <w:pPr>
        <w:ind w:firstLine="420" w:firstLineChars="200"/>
      </w:pPr>
      <w:r>
        <w:rPr>
          <w:rFonts w:hint="eastAsia"/>
        </w:rPr>
        <w:t>报告期，除向抚顺市望花区红十字会捐款外，公司工会还多次组织员工到公司当地小学开展爱心助学活动，为家庭经济困难且品学兼优的小学生捐赠助学金和学习用品。</w:t>
      </w:r>
    </w:p>
    <w:p>
      <w:pPr>
        <w:pStyle w:val="3"/>
        <w:numPr>
          <w:ilvl w:val="0"/>
          <w:numId w:val="17"/>
        </w:numPr>
        <w:ind w:left="420" w:hanging="420"/>
        <w:rPr>
          <w:rFonts w:hint="eastAsia" w:ascii="宋体" w:hAnsi="宋体" w:cs="宋体"/>
          <w:kern w:val="0"/>
          <w:szCs w:val="24"/>
        </w:rPr>
      </w:pPr>
      <w:r>
        <w:rPr>
          <w:rFonts w:hint="eastAsia" w:ascii="宋体" w:hAnsi="宋体" w:cs="宋体"/>
          <w:kern w:val="0"/>
          <w:szCs w:val="24"/>
        </w:rPr>
        <w:t>巩固拓展脱贫攻坚成果、乡村振兴等工作具体情况</w:t>
      </w:r>
    </w:p>
    <w:sdt>
      <w:sdtPr>
        <w:alias w:val="是否适用：巩固拓展脱贫攻坚成果、乡村振兴工作具体情况[双击切换]"/>
        <w:tag w:val="_GBC_94f5c59c87964f1f83743f3f44109e91"/>
        <w:id w:val="-667865632"/>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t>具体说明</w:t>
      </w:r>
    </w:p>
    <w:sdt>
      <w:sdtPr>
        <w:alias w:val="是否适用：巩固拓展脱贫攻坚成果、乡村振兴等工作具体情况其他说明[双击切换]"/>
        <w:tag w:val="_GBC_da0a87234d174e509f00e24b4a8320dc"/>
        <w:id w:val="-86932814"/>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3"/>
        <w:numPr>
          <w:ilvl w:val="0"/>
          <w:numId w:val="17"/>
        </w:numPr>
      </w:pPr>
      <w:r>
        <w:t>其他</w:t>
      </w:r>
    </w:p>
    <w:sdt>
      <w:sdtPr>
        <w:rPr>
          <w:rFonts w:hint="eastAsia"/>
        </w:rPr>
        <w:alias w:val="是否适用：其他公司治理情况说明[双击切换]"/>
        <w:tag w:val="_GBC_dc91085943bb4d4ab22a79a9ba7014df"/>
        <w:id w:val="437881994"/>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sectPr>
          <w:pgSz w:w="11906" w:h="16838"/>
          <w:pgMar w:top="1525" w:right="1276" w:bottom="1440" w:left="1797" w:header="851" w:footer="992" w:gutter="0"/>
          <w:cols w:space="425" w:num="1"/>
          <w:docGrid w:linePitch="312" w:charSpace="0"/>
        </w:sectPr>
      </w:pPr>
    </w:p>
    <w:bookmarkEnd w:id="121"/>
    <w:p/>
    <w:bookmarkEnd w:id="122"/>
    <w:p>
      <w:pPr>
        <w:pStyle w:val="2"/>
        <w:numPr>
          <w:ilvl w:val="0"/>
          <w:numId w:val="3"/>
        </w:numPr>
      </w:pPr>
      <w:bookmarkStart w:id="124" w:name="_Toc225522413"/>
      <w:bookmarkStart w:id="125" w:name="_Hlk90554245"/>
      <w:r>
        <w:rPr>
          <w:rFonts w:hint="eastAsia"/>
        </w:rPr>
        <w:t>重要事项</w:t>
      </w:r>
      <w:bookmarkEnd w:id="124"/>
    </w:p>
    <w:p>
      <w:pPr>
        <w:pStyle w:val="3"/>
        <w:numPr>
          <w:ilvl w:val="0"/>
          <w:numId w:val="26"/>
        </w:numPr>
      </w:pPr>
      <w:r>
        <w:rPr>
          <w:rFonts w:hint="eastAsia"/>
        </w:rPr>
        <w:t>承诺事项履行情况</w:t>
      </w:r>
    </w:p>
    <w:p>
      <w:pPr>
        <w:pStyle w:val="4"/>
        <w:numPr>
          <w:ilvl w:val="1"/>
          <w:numId w:val="27"/>
        </w:numPr>
        <w:rPr>
          <w:szCs w:val="21"/>
        </w:rPr>
      </w:pPr>
      <w:r>
        <w:rPr>
          <w:rFonts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7f8023d2dd4a4d4098835890009f7c40"/>
        <w:id w:val="1266583666"/>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tbl>
      <w:tblPr>
        <w:tblStyle w:val="38"/>
        <w:tblW w:w="14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992"/>
        <w:gridCol w:w="1276"/>
        <w:gridCol w:w="6095"/>
        <w:gridCol w:w="1134"/>
        <w:gridCol w:w="1134"/>
        <w:gridCol w:w="851"/>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415cfb23b46b41fba9f0b895a1088fd6"/>
            <w:id w:val="1680390949"/>
          </w:sdtPr>
          <w:sdtContent>
            <w:tc>
              <w:tcPr>
                <w:tcW w:w="1384" w:type="dxa"/>
                <w:vAlign w:val="center"/>
              </w:tcPr>
              <w:p>
                <w:pPr>
                  <w:jc w:val="center"/>
                </w:pPr>
                <w:r>
                  <w:rPr>
                    <w:rFonts w:hint="eastAsia"/>
                  </w:rPr>
                  <w:t>承诺背景</w:t>
                </w:r>
              </w:p>
            </w:tc>
          </w:sdtContent>
        </w:sdt>
        <w:sdt>
          <w:sdtPr>
            <w:tag w:val="_PLD_6d89eb5533974f2f9b788e2563589a7c"/>
            <w:id w:val="-860272344"/>
          </w:sdtPr>
          <w:sdtContent>
            <w:tc>
              <w:tcPr>
                <w:tcW w:w="992" w:type="dxa"/>
                <w:vAlign w:val="center"/>
              </w:tcPr>
              <w:p>
                <w:pPr>
                  <w:jc w:val="center"/>
                </w:pPr>
                <w:r>
                  <w:rPr>
                    <w:rFonts w:hint="eastAsia"/>
                  </w:rPr>
                  <w:t>承诺</w:t>
                </w:r>
              </w:p>
              <w:p>
                <w:pPr>
                  <w:jc w:val="center"/>
                </w:pPr>
                <w:r>
                  <w:rPr>
                    <w:rFonts w:hint="eastAsia"/>
                  </w:rPr>
                  <w:t>类型</w:t>
                </w:r>
              </w:p>
            </w:tc>
          </w:sdtContent>
        </w:sdt>
        <w:sdt>
          <w:sdtPr>
            <w:tag w:val="_PLD_4e3459cf954648c5ade489d7f239c9b2"/>
            <w:id w:val="-625240470"/>
          </w:sdtPr>
          <w:sdtContent>
            <w:tc>
              <w:tcPr>
                <w:tcW w:w="1276" w:type="dxa"/>
                <w:vAlign w:val="center"/>
              </w:tcPr>
              <w:p>
                <w:pPr>
                  <w:jc w:val="center"/>
                </w:pPr>
                <w:r>
                  <w:rPr>
                    <w:rFonts w:hint="eastAsia"/>
                  </w:rPr>
                  <w:t>承诺方</w:t>
                </w:r>
              </w:p>
            </w:tc>
          </w:sdtContent>
        </w:sdt>
        <w:sdt>
          <w:sdtPr>
            <w:tag w:val="_PLD_b7ba969a5a9f484b969e33829f8fee27"/>
            <w:id w:val="-931123738"/>
          </w:sdtPr>
          <w:sdtContent>
            <w:tc>
              <w:tcPr>
                <w:tcW w:w="6095" w:type="dxa"/>
                <w:vAlign w:val="center"/>
              </w:tcPr>
              <w:p>
                <w:pPr>
                  <w:jc w:val="center"/>
                </w:pPr>
                <w:r>
                  <w:rPr>
                    <w:rFonts w:hint="eastAsia"/>
                  </w:rPr>
                  <w:t>承诺</w:t>
                </w:r>
              </w:p>
              <w:p>
                <w:pPr>
                  <w:jc w:val="center"/>
                </w:pPr>
                <w:r>
                  <w:rPr>
                    <w:rFonts w:hint="eastAsia"/>
                  </w:rPr>
                  <w:t>内容</w:t>
                </w:r>
              </w:p>
            </w:tc>
          </w:sdtContent>
        </w:sdt>
        <w:sdt>
          <w:sdtPr>
            <w:tag w:val="_PLD_080af5a89fc040bc90935cec09ab2cd1"/>
            <w:id w:val="636527963"/>
          </w:sdtPr>
          <w:sdtContent>
            <w:tc>
              <w:tcPr>
                <w:tcW w:w="1134" w:type="dxa"/>
                <w:vAlign w:val="center"/>
              </w:tcPr>
              <w:p>
                <w:pPr>
                  <w:jc w:val="center"/>
                </w:pPr>
                <w:r>
                  <w:rPr>
                    <w:rFonts w:hint="eastAsia"/>
                  </w:rPr>
                  <w:t>承诺时间</w:t>
                </w:r>
              </w:p>
            </w:tc>
          </w:sdtContent>
        </w:sdt>
        <w:sdt>
          <w:sdtPr>
            <w:tag w:val="_PLD_81953845df7c406091c017485ffe89d0"/>
            <w:id w:val="-171418288"/>
          </w:sdtPr>
          <w:sdtContent>
            <w:tc>
              <w:tcPr>
                <w:tcW w:w="1134" w:type="dxa"/>
                <w:vAlign w:val="center"/>
              </w:tcPr>
              <w:p>
                <w:pPr>
                  <w:jc w:val="center"/>
                </w:pPr>
                <w:r>
                  <w:rPr>
                    <w:rFonts w:hint="eastAsia"/>
                  </w:rPr>
                  <w:t>是否有履行期限</w:t>
                </w:r>
              </w:p>
            </w:tc>
          </w:sdtContent>
        </w:sdt>
        <w:sdt>
          <w:sdtPr>
            <w:tag w:val="_PLD_95bd18790c864943ab7728a2218411a4"/>
            <w:id w:val="248709365"/>
          </w:sdtPr>
          <w:sdtContent>
            <w:tc>
              <w:tcPr>
                <w:tcW w:w="851" w:type="dxa"/>
                <w:vAlign w:val="center"/>
              </w:tcPr>
              <w:p>
                <w:pPr>
                  <w:jc w:val="center"/>
                </w:pPr>
                <w:r>
                  <w:rPr>
                    <w:rFonts w:hint="eastAsia"/>
                  </w:rPr>
                  <w:t>承诺期限</w:t>
                </w:r>
              </w:p>
            </w:tc>
          </w:sdtContent>
        </w:sdt>
        <w:sdt>
          <w:sdtPr>
            <w:tag w:val="_PLD_f70c8d8e3e374db7a8e212809462bcc0"/>
            <w:id w:val="-222298283"/>
          </w:sdtPr>
          <w:sdtContent>
            <w:tc>
              <w:tcPr>
                <w:tcW w:w="1192" w:type="dxa"/>
                <w:vAlign w:val="center"/>
              </w:tcPr>
              <w:p>
                <w:pPr>
                  <w:jc w:val="center"/>
                </w:pPr>
                <w:r>
                  <w:rPr>
                    <w:rFonts w:hint="eastAsia"/>
                  </w:rPr>
                  <w:t>是否及时严格履行</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1384" w:type="dxa"/>
            <w:vMerge w:val="restart"/>
            <w:vAlign w:val="center"/>
          </w:tcPr>
          <w:p>
            <w:pPr>
              <w:jc w:val="both"/>
            </w:pPr>
            <w:r>
              <w:rPr>
                <w:rFonts w:hint="eastAsia"/>
              </w:rPr>
              <w:t>收购报告书或权益变动报告书中所作承诺</w:t>
            </w:r>
          </w:p>
        </w:tc>
        <w:sdt>
          <w:sdtPr>
            <w:alias w:val="与收购报告书或权益变动报告书相关承诺-承诺类型"/>
            <w:tag w:val="_GBC_7e8c7b9404c242d88bc81acdfb745cf2"/>
            <w:id w:val="-1427413377"/>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992" w:type="dxa"/>
                <w:vAlign w:val="center"/>
              </w:tcPr>
              <w:p>
                <w:r>
                  <w:t>解决同业竞争</w:t>
                </w:r>
              </w:p>
            </w:tc>
          </w:sdtContent>
        </w:sdt>
        <w:tc>
          <w:tcPr>
            <w:tcW w:w="1276" w:type="dxa"/>
            <w:vAlign w:val="center"/>
          </w:tcPr>
          <w:p>
            <w:r>
              <w:t>东北特殊钢集团股份有限公司</w:t>
            </w:r>
          </w:p>
        </w:tc>
        <w:tc>
          <w:tcPr>
            <w:tcW w:w="6095" w:type="dxa"/>
            <w:vAlign w:val="center"/>
          </w:tcPr>
          <w:p>
            <w:r>
              <w:t>1、东北特钢集团严格遵守中国证监会的相关规定，不存在损害抚顺特钢及其中小股东利益的实质性同业竞争情况。2、为避免在未来的生产经营过程中与抚顺特钢的经营业务产生冲突，制定了《东北特殊钢集团股份有限公司产品专业化分工管理制度》，从制度层面确保东北特钢集团及其控制的企业（不含抚顺特钢）在产品类型的确定、客户选择、产品销售及采购等多方面与抚顺特钢严格区分。3、如发生违反上述制度规定或其他因东北特钢集团原因导致的实质性同业竞争情形，东北特钢集团及其控制的企业（不含抚顺特钢）将对前述行为而给抚顺特钢造成的损失向抚顺特钢进行赔偿。</w:t>
            </w:r>
          </w:p>
        </w:tc>
        <w:tc>
          <w:tcPr>
            <w:tcW w:w="1134" w:type="dxa"/>
            <w:vAlign w:val="center"/>
          </w:tcPr>
          <w:p>
            <w:r>
              <w:t>2012年11月30日</w:t>
            </w:r>
          </w:p>
        </w:tc>
        <w:sdt>
          <w:sdtPr>
            <w:alias w:val="与收购报告书或权益变动报告书相关承诺-是否有履行期限"/>
            <w:tag w:val="_GBC_3738be69c5c34784a9199ff6b9605c3b"/>
            <w:id w:val="1865472149"/>
            <w:comboBox>
              <w:listItem w:displayText="是" w:value="true"/>
              <w:listItem w:displayText="否" w:value="false"/>
            </w:comboBox>
          </w:sdtPr>
          <w:sdtContent>
            <w:tc>
              <w:tcPr>
                <w:tcW w:w="1134" w:type="dxa"/>
                <w:vAlign w:val="center"/>
              </w:tcPr>
              <w:p>
                <w:r>
                  <w:t>否</w:t>
                </w:r>
              </w:p>
            </w:tc>
          </w:sdtContent>
        </w:sdt>
        <w:tc>
          <w:tcPr>
            <w:tcW w:w="851" w:type="dxa"/>
            <w:vAlign w:val="center"/>
          </w:tcPr>
          <w:p>
            <w:r>
              <w:t>长期有效</w:t>
            </w:r>
          </w:p>
        </w:tc>
        <w:sdt>
          <w:sdtPr>
            <w:alias w:val="与收购报告书或权益变动报告书相关承诺-是否及时严格履行"/>
            <w:tag w:val="_GBC_a8c36729ed1a46eb8af473efbe8b609b"/>
            <w:id w:val="773600798"/>
            <w:comboBox>
              <w:listItem w:displayText="是" w:value="true"/>
              <w:listItem w:displayText="否" w:value="false"/>
            </w:comboBox>
          </w:sdtPr>
          <w:sdtContent>
            <w:tc>
              <w:tcPr>
                <w:tcW w:w="1192" w:type="dxa"/>
                <w:vAlign w:val="center"/>
              </w:tcPr>
              <w:p>
                <w:r>
                  <w:t>是</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1384" w:type="dxa"/>
            <w:vMerge w:val="continue"/>
            <w:vAlign w:val="center"/>
          </w:tcPr>
          <w:p>
            <w:pPr>
              <w:jc w:val="both"/>
            </w:pPr>
          </w:p>
        </w:tc>
        <w:tc>
          <w:tcPr>
            <w:tcW w:w="992" w:type="dxa"/>
            <w:vAlign w:val="center"/>
          </w:tcPr>
          <w:p>
            <w:r>
              <w:t>解决关联交易</w:t>
            </w:r>
          </w:p>
        </w:tc>
        <w:tc>
          <w:tcPr>
            <w:tcW w:w="1276" w:type="dxa"/>
            <w:vAlign w:val="center"/>
          </w:tcPr>
          <w:p>
            <w:r>
              <w:t>东北特殊钢集团股份有限公司</w:t>
            </w:r>
          </w:p>
        </w:tc>
        <w:tc>
          <w:tcPr>
            <w:tcW w:w="6095" w:type="dxa"/>
            <w:vAlign w:val="center"/>
          </w:tcPr>
          <w:p>
            <w:r>
              <w:t>1、本次收购完成后，东北特钢集团及其控制的企业（不含抚顺特钢）将尽量避免与抚顺特钢发生关联交易。2、如果抚顺特钢在今后的经营活动中必须与东北特钢集团及其控制的企业（不含抚顺特钢）发生不可避免的关联交易，东北特钢集团将促使该等关联交易严格按照国家有关法律法规、公司章程和其他有关规定履行相关程序，关联股东和关联董事在对相关交易进行审议时严格执行回避表决制度；关联交易将按照市场化原则进行，关联交易价格依照与无关联关系的独立第三方进行相同或相似交易时的价格确定，保证关联交易的公允性和合法性；与抚顺特钢依法签订协议，保证按照有关法律、法规和公司章程的规定及时进行信息披露；抚顺特钢的独立董事对关联交易的公允性和必要性发表独立意见；保证按照正常的商业条件进行，不通过关联交易损害抚顺特钢及中小股东的合法权益。3、东北特钢集团及其控制的企业（不含抚顺特钢）将严格和善意地履行与抚顺特钢签订的各种关联交易协议，并保证不会向抚顺特钢谋求任何超出有关关联交易协议规定以外的利益或收益。若违反上述声明和保证，东北特钢集团及其控制的企业（不含抚顺特钢）将对前述行为而给抚顺特钢造成的损失向抚顺特钢进行赔偿。</w:t>
            </w:r>
          </w:p>
        </w:tc>
        <w:tc>
          <w:tcPr>
            <w:tcW w:w="1134" w:type="dxa"/>
            <w:vAlign w:val="center"/>
          </w:tcPr>
          <w:p>
            <w:r>
              <w:t>2012年11月30日</w:t>
            </w:r>
          </w:p>
        </w:tc>
        <w:tc>
          <w:tcPr>
            <w:tcW w:w="1134" w:type="dxa"/>
            <w:vAlign w:val="center"/>
          </w:tcPr>
          <w:p>
            <w:r>
              <w:t>否</w:t>
            </w:r>
          </w:p>
        </w:tc>
        <w:tc>
          <w:tcPr>
            <w:tcW w:w="851" w:type="dxa"/>
            <w:vAlign w:val="center"/>
          </w:tcPr>
          <w:p>
            <w:r>
              <w:t>长期有效</w:t>
            </w:r>
          </w:p>
        </w:tc>
        <w:tc>
          <w:tcPr>
            <w:tcW w:w="1192" w:type="dxa"/>
            <w:vAlign w:val="center"/>
          </w:tcPr>
          <w:p>
            <w: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1384" w:type="dxa"/>
            <w:vMerge w:val="continue"/>
            <w:vAlign w:val="center"/>
          </w:tcPr>
          <w:p>
            <w:pPr>
              <w:jc w:val="both"/>
            </w:pPr>
          </w:p>
        </w:tc>
        <w:tc>
          <w:tcPr>
            <w:tcW w:w="992" w:type="dxa"/>
            <w:vAlign w:val="center"/>
          </w:tcPr>
          <w:p>
            <w:r>
              <w:t>解决同业竞争</w:t>
            </w:r>
          </w:p>
        </w:tc>
        <w:tc>
          <w:tcPr>
            <w:tcW w:w="1276" w:type="dxa"/>
            <w:vAlign w:val="center"/>
          </w:tcPr>
          <w:p>
            <w:r>
              <w:t>宁波梅山保税港区锦程沙洲股权投资有限公司</w:t>
            </w:r>
          </w:p>
        </w:tc>
        <w:tc>
          <w:tcPr>
            <w:tcW w:w="6095" w:type="dxa"/>
            <w:vAlign w:val="center"/>
          </w:tcPr>
          <w:p>
            <w:r>
              <w:t>1、锦程沙洲、锦程沙洲所控制的子公司等下属单位（东北特钢集团、沙钢集团及其所控制的子公司等下属单位除外）不以任何形式直接或间接从事与抚顺特钢相同或类似业务，亦不以任何形式直接或间接从事与抚顺特钢产生实质同业竞争关系的钢铁产品的生产。2、锦程沙洲不利用对抚顺特钢的控制关系谋求不正当利益，进而损害抚顺特钢其他股东的利益。3、自东北特钢集团本次重整完成之日起的五年内，锦程沙洲将在符合相关法律、法规要求的前提下，通过行使股东权利采用包括但不限于资产出售、重组、吸收合并等方式对所控制的特殊钢业务进行彻底整合，最终消除锦程沙洲所控制的特殊钢业务间所存在的同业竞争。2023年9月28日，经抚顺特钢2023年第一次临时股东大会审议通过，以上承诺延期至2028年12月31日。</w:t>
            </w:r>
          </w:p>
        </w:tc>
        <w:tc>
          <w:tcPr>
            <w:tcW w:w="1134" w:type="dxa"/>
            <w:vAlign w:val="center"/>
          </w:tcPr>
          <w:p>
            <w:r>
              <w:t>2018年10月12日</w:t>
            </w:r>
          </w:p>
        </w:tc>
        <w:tc>
          <w:tcPr>
            <w:tcW w:w="1134" w:type="dxa"/>
            <w:vAlign w:val="center"/>
          </w:tcPr>
          <w:p>
            <w:r>
              <w:t>是</w:t>
            </w:r>
          </w:p>
        </w:tc>
        <w:tc>
          <w:tcPr>
            <w:tcW w:w="851" w:type="dxa"/>
            <w:vAlign w:val="center"/>
          </w:tcPr>
          <w:p>
            <w:r>
              <w:t>2028年12月31日</w:t>
            </w:r>
          </w:p>
        </w:tc>
        <w:tc>
          <w:tcPr>
            <w:tcW w:w="1192" w:type="dxa"/>
            <w:vAlign w:val="center"/>
          </w:tcPr>
          <w:p>
            <w: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1384" w:type="dxa"/>
            <w:vMerge w:val="continue"/>
            <w:vAlign w:val="center"/>
          </w:tcPr>
          <w:p>
            <w:pPr>
              <w:jc w:val="both"/>
            </w:pPr>
          </w:p>
        </w:tc>
        <w:tc>
          <w:tcPr>
            <w:tcW w:w="992" w:type="dxa"/>
            <w:vAlign w:val="center"/>
          </w:tcPr>
          <w:p>
            <w:r>
              <w:t>解决同业竞争</w:t>
            </w:r>
          </w:p>
        </w:tc>
        <w:tc>
          <w:tcPr>
            <w:tcW w:w="1276" w:type="dxa"/>
            <w:vAlign w:val="center"/>
          </w:tcPr>
          <w:p>
            <w:r>
              <w:t>实际控制人（沈彬）</w:t>
            </w:r>
          </w:p>
        </w:tc>
        <w:tc>
          <w:tcPr>
            <w:tcW w:w="6095" w:type="dxa"/>
            <w:vAlign w:val="center"/>
          </w:tcPr>
          <w:p>
            <w:r>
              <w:t>公司原实际控制人沈文荣先生在《收购报告书》中承诺：1、锦程沙洲实际控制人沈文荣先生将继续保持抚顺特钢的独立性，在东北特钢集团本次重整完成之日并在彻底解决竞争之前，在符合法律法规要求的前提下维持本人及本人所控制的子公司等下属单位（江苏沙钢集团有限公司及其所控制的子公司等下属单位除外）与抚顺特钢的生产经营格局。2、锦程沙洲实际控制人沈文荣先生不利用对抚顺特钢的控制关系谋求不正当利益，进而损害抚顺特钢其他股东的利益。3、自东北特钢集团本次重整完成之日起的五年内，本人将在符合相关法律、法规要求的前提下，通过行使股东权利采用包括但不限于资产托管、出售、重组、吸收合并等方式对所控制的特殊钢业务进行彻底整合，最终消除本人所控制的特殊钢业务间所存在的同业竞争。2023年9月28日，经抚顺特钢2023年第一次临时股东大会审议通过，以上承诺延期至2028年12月31日。2024年7月16日，公司实际控制人变更为沈彬先生，沈彬先生承诺将继续履行沈文荣先生就避免同业竞争所作出的相应承诺。</w:t>
            </w:r>
          </w:p>
        </w:tc>
        <w:tc>
          <w:tcPr>
            <w:tcW w:w="1134" w:type="dxa"/>
            <w:vAlign w:val="center"/>
          </w:tcPr>
          <w:p>
            <w:r>
              <w:t>2018年10月12日</w:t>
            </w:r>
          </w:p>
        </w:tc>
        <w:tc>
          <w:tcPr>
            <w:tcW w:w="1134" w:type="dxa"/>
            <w:vAlign w:val="center"/>
          </w:tcPr>
          <w:p>
            <w:r>
              <w:t>是</w:t>
            </w:r>
          </w:p>
        </w:tc>
        <w:tc>
          <w:tcPr>
            <w:tcW w:w="851" w:type="dxa"/>
            <w:vAlign w:val="center"/>
          </w:tcPr>
          <w:p>
            <w:r>
              <w:t>2028年12月31日</w:t>
            </w:r>
          </w:p>
        </w:tc>
        <w:tc>
          <w:tcPr>
            <w:tcW w:w="1192" w:type="dxa"/>
            <w:vAlign w:val="center"/>
          </w:tcPr>
          <w:p>
            <w: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1384" w:type="dxa"/>
            <w:vMerge w:val="continue"/>
            <w:vAlign w:val="center"/>
          </w:tcPr>
          <w:p>
            <w:pPr>
              <w:jc w:val="both"/>
            </w:pPr>
          </w:p>
        </w:tc>
        <w:tc>
          <w:tcPr>
            <w:tcW w:w="992" w:type="dxa"/>
            <w:vAlign w:val="center"/>
          </w:tcPr>
          <w:p>
            <w:r>
              <w:t>解决关联交易</w:t>
            </w:r>
          </w:p>
        </w:tc>
        <w:tc>
          <w:tcPr>
            <w:tcW w:w="1276" w:type="dxa"/>
            <w:vAlign w:val="center"/>
          </w:tcPr>
          <w:p>
            <w:r>
              <w:t>宁波梅山保税港区锦程沙洲股权投资有限公司</w:t>
            </w:r>
          </w:p>
        </w:tc>
        <w:tc>
          <w:tcPr>
            <w:tcW w:w="6095" w:type="dxa"/>
            <w:vAlign w:val="center"/>
          </w:tcPr>
          <w:p>
            <w:r>
              <w:t>锦程沙洲及关联方在与抚顺特钢进行确有必要且无法规避的关联交易时，保证按市场化原则和公允价格进行，并将严格按照有关法律、法规、规范性文件以及上市公司章程的相关规定，履行关联交易决策程序及信息披露义务，保证不通过关联交易损害公司或其他股东的合法利益。上述承诺于锦程沙洲作为东北特钢集团的控股股东，且东北特钢集团作为公司的控股股东期间持续有效。如因锦程沙洲未履行上述承诺而给上市公司造成损失，锦程沙洲将承担相应的赔偿责任。</w:t>
            </w:r>
          </w:p>
        </w:tc>
        <w:tc>
          <w:tcPr>
            <w:tcW w:w="1134" w:type="dxa"/>
            <w:vAlign w:val="center"/>
          </w:tcPr>
          <w:p>
            <w:r>
              <w:t>2017年11月28日</w:t>
            </w:r>
          </w:p>
        </w:tc>
        <w:tc>
          <w:tcPr>
            <w:tcW w:w="1134" w:type="dxa"/>
            <w:vAlign w:val="center"/>
          </w:tcPr>
          <w:p>
            <w:r>
              <w:t>否</w:t>
            </w:r>
          </w:p>
        </w:tc>
        <w:tc>
          <w:tcPr>
            <w:tcW w:w="851" w:type="dxa"/>
            <w:vAlign w:val="center"/>
          </w:tcPr>
          <w:p>
            <w:r>
              <w:t>长期有效</w:t>
            </w:r>
          </w:p>
        </w:tc>
        <w:tc>
          <w:tcPr>
            <w:tcW w:w="1192" w:type="dxa"/>
            <w:vAlign w:val="center"/>
          </w:tcPr>
          <w:p>
            <w: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1384" w:type="dxa"/>
            <w:vMerge w:val="continue"/>
            <w:vAlign w:val="center"/>
          </w:tcPr>
          <w:p>
            <w:pPr>
              <w:jc w:val="both"/>
            </w:pPr>
          </w:p>
        </w:tc>
        <w:tc>
          <w:tcPr>
            <w:tcW w:w="992" w:type="dxa"/>
            <w:vAlign w:val="center"/>
          </w:tcPr>
          <w:p>
            <w:r>
              <w:t>解决关联交易</w:t>
            </w:r>
          </w:p>
        </w:tc>
        <w:tc>
          <w:tcPr>
            <w:tcW w:w="1276" w:type="dxa"/>
            <w:vAlign w:val="center"/>
          </w:tcPr>
          <w:p>
            <w:r>
              <w:t>实际控制人（沈彬）</w:t>
            </w:r>
          </w:p>
        </w:tc>
        <w:tc>
          <w:tcPr>
            <w:tcW w:w="6095" w:type="dxa"/>
            <w:vAlign w:val="center"/>
          </w:tcPr>
          <w:p>
            <w:r>
              <w:t>公司原实际控制人沈文荣先生在《收购报告书》中承诺：锦程沙洲及其关联方在与抚顺特钢进行确有必要且无法规避的关联交易时，保证按市场化原则和公允价格进行，并将严格按照有关法律、法规、规范性文件以及公司章程的相关规定，履行关联交易决策程序及信息披露义务，保证不通过关联交易损害公司或其他股东的合法利益。上述承诺于本人作为锦程沙洲的实际控制人，锦程沙洲作为东北特钢集团的控股股东，且东北特钢集团作为公司的控股股东期间持续有效。如因本人未履行上述所作承诺而给公司造成损失，本人将承担相应的赔偿责任。2024年7月16日，公司实际控制人变更为沈彬先生，沈彬先生承诺将继续履行沈文荣先生就规范关联交易所作出的相应承诺。</w:t>
            </w:r>
          </w:p>
        </w:tc>
        <w:tc>
          <w:tcPr>
            <w:tcW w:w="1134" w:type="dxa"/>
            <w:vAlign w:val="center"/>
          </w:tcPr>
          <w:p>
            <w:r>
              <w:t>2017年11月28日</w:t>
            </w:r>
          </w:p>
        </w:tc>
        <w:tc>
          <w:tcPr>
            <w:tcW w:w="1134" w:type="dxa"/>
            <w:vAlign w:val="center"/>
          </w:tcPr>
          <w:p>
            <w:r>
              <w:t>否</w:t>
            </w:r>
          </w:p>
        </w:tc>
        <w:tc>
          <w:tcPr>
            <w:tcW w:w="851" w:type="dxa"/>
            <w:vAlign w:val="center"/>
          </w:tcPr>
          <w:p>
            <w:r>
              <w:t>长期有效</w:t>
            </w:r>
          </w:p>
        </w:tc>
        <w:tc>
          <w:tcPr>
            <w:tcW w:w="1192" w:type="dxa"/>
            <w:vAlign w:val="center"/>
          </w:tcPr>
          <w:p>
            <w: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1384" w:type="dxa"/>
            <w:vMerge w:val="continue"/>
            <w:vAlign w:val="center"/>
          </w:tcPr>
          <w:p>
            <w:pPr>
              <w:jc w:val="both"/>
            </w:pPr>
          </w:p>
        </w:tc>
        <w:tc>
          <w:tcPr>
            <w:tcW w:w="992" w:type="dxa"/>
            <w:vAlign w:val="center"/>
          </w:tcPr>
          <w:p>
            <w:r>
              <w:t>其他</w:t>
            </w:r>
          </w:p>
        </w:tc>
        <w:tc>
          <w:tcPr>
            <w:tcW w:w="1276" w:type="dxa"/>
            <w:vAlign w:val="center"/>
          </w:tcPr>
          <w:p>
            <w:r>
              <w:t>东北特殊钢集团股份有限公司</w:t>
            </w:r>
          </w:p>
        </w:tc>
        <w:tc>
          <w:tcPr>
            <w:tcW w:w="6095" w:type="dxa"/>
            <w:vAlign w:val="center"/>
          </w:tcPr>
          <w:p>
            <w:r>
              <w:t>（一）1、抚顺特钢的董事、监事及高级管理人员严格按照《公司法》、公司章程的有关规定选举产生。2、保证抚顺特钢的总经理、副总经理、财务负责人、董事会秘书等高级管理人员在抚顺特钢专职工作，不在东北特钢集团及其控制的企业（不含抚顺特钢）担任除董事、监事以外的其它职务。3、保证东北特钢集团推荐出任抚顺特钢董事和高级管理人员的人选都通过合法的程序产生，东北特钢集团不干预抚顺特钢董事会和股东大会已经做出的人事任免决定。（二）保证抚顺特钢资产独立完整，保证抚顺特钢的资产全部能处于抚顺特钢的控制之下，并为抚顺特钢独立拥有和运营。保证东北特钢集团及其控制的企业（不含抚顺特钢）不以任何方式违法违规占有抚顺特钢的资金、资产。（三）保证抚顺特钢的财务独立，保证抚顺特钢建立独立的财务部门和独立的财务核算体系。保证抚顺特钢保持自己独立的银行账户，不与东北特钢集团共用银行账户。保证抚顺特钢的财务人员独立，不在东北特钢集团兼职和领取报酬。保证抚顺特钢能够独立作出财务决策，东北特钢集团不干预抚顺特钢的资金使用调度。（四）保证抚顺特钢机构独立1、保证抚顺特钢的机构设置独立于东北特钢集团，并能独立自主地运作。2、保证抚顺特钢办公机构和生产经营场所与东北特钢集团分开；建立健全组织机构体系，保证抚顺特钢董事会、监事会以及各职能部门独立运作，不存在与东北特钢集团职能部门之间的从属关系。（五）保证抚顺特钢业务独立1、保证抚顺特钢拥有独立开展经营活动的资产、人员、资质和能力，抚顺特钢具有面向市场独立自主经营的能力。2、保证东北特钢集团除通过行使股东权利之外，不对抚顺特钢的业务活动进行干预。3、保证尽可能减少抚顺特钢与东北特钢集团及其控制的企业（不含抚顺特钢）之间的持续性关联交易。对于无法避免的关联交易将本着“公平、公正、公开”的原则依法进行，并及时进行信息披露。</w:t>
            </w:r>
          </w:p>
        </w:tc>
        <w:tc>
          <w:tcPr>
            <w:tcW w:w="1134" w:type="dxa"/>
            <w:vAlign w:val="center"/>
          </w:tcPr>
          <w:p>
            <w:r>
              <w:t>2012年11月30日</w:t>
            </w:r>
          </w:p>
        </w:tc>
        <w:tc>
          <w:tcPr>
            <w:tcW w:w="1134" w:type="dxa"/>
            <w:vAlign w:val="center"/>
          </w:tcPr>
          <w:p>
            <w:r>
              <w:t>否</w:t>
            </w:r>
          </w:p>
        </w:tc>
        <w:tc>
          <w:tcPr>
            <w:tcW w:w="851" w:type="dxa"/>
            <w:vAlign w:val="center"/>
          </w:tcPr>
          <w:p>
            <w:r>
              <w:t>长期有效</w:t>
            </w:r>
          </w:p>
        </w:tc>
        <w:tc>
          <w:tcPr>
            <w:tcW w:w="1192" w:type="dxa"/>
            <w:vAlign w:val="center"/>
          </w:tcPr>
          <w:p>
            <w: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1384" w:type="dxa"/>
            <w:vMerge w:val="continue"/>
            <w:vAlign w:val="center"/>
          </w:tcPr>
          <w:p/>
        </w:tc>
        <w:sdt>
          <w:sdtPr>
            <w:alias w:val="与收购报告书或权益变动报告书相关承诺-承诺类型"/>
            <w:tag w:val="_GBC_7e8c7b9404c242d88bc81acdfb745cf2"/>
            <w:id w:val="1584731128"/>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992" w:type="dxa"/>
                <w:vAlign w:val="center"/>
              </w:tcPr>
              <w:p>
                <w:r>
                  <w:t>其他</w:t>
                </w:r>
              </w:p>
            </w:tc>
          </w:sdtContent>
        </w:sdt>
        <w:tc>
          <w:tcPr>
            <w:tcW w:w="1276" w:type="dxa"/>
            <w:vAlign w:val="center"/>
          </w:tcPr>
          <w:p>
            <w:r>
              <w:t>宁波梅山保税港区锦程沙洲股权投资有限公司、实际控制人（沈彬）</w:t>
            </w:r>
          </w:p>
        </w:tc>
        <w:tc>
          <w:tcPr>
            <w:tcW w:w="6095" w:type="dxa"/>
            <w:vAlign w:val="center"/>
          </w:tcPr>
          <w:p>
            <w:r>
              <w:t>锦程沙洲及原实际控制人沈文荣先生在《收购报告书》中承诺：沈文荣先生在通过锦程沙洲间接控制公司期间，锦程沙洲将持续在人员、资产、业务、财务、机构等方面与公司保持相互独立，并严格遵守中国证监会关于公司独立性的相关规定，不利用控制地位违反上市公司规范运作程序，干预公司经营决策，损害公司和其他股东的合法权益。锦程沙洲及沈文荣先生控制的其他企业保证不以任何方式占用公司及其子公司的资金。2024年7月16日，公司实际控制人变更为沈彬先生，沈彬先生承诺将继续履行沈文荣先生就上市公司独立性所作出的相应承诺。</w:t>
            </w:r>
          </w:p>
        </w:tc>
        <w:tc>
          <w:tcPr>
            <w:tcW w:w="1134" w:type="dxa"/>
            <w:vAlign w:val="center"/>
          </w:tcPr>
          <w:p>
            <w:r>
              <w:t>2017年11月28日</w:t>
            </w:r>
          </w:p>
        </w:tc>
        <w:sdt>
          <w:sdtPr>
            <w:alias w:val="与收购报告书或权益变动报告书相关承诺-是否有履行期限"/>
            <w:tag w:val="_GBC_3738be69c5c34784a9199ff6b9605c3b"/>
            <w:id w:val="1838342715"/>
            <w:comboBox>
              <w:listItem w:displayText="是" w:value="true"/>
              <w:listItem w:displayText="否" w:value="false"/>
            </w:comboBox>
          </w:sdtPr>
          <w:sdtContent>
            <w:tc>
              <w:tcPr>
                <w:tcW w:w="1134" w:type="dxa"/>
                <w:vAlign w:val="center"/>
              </w:tcPr>
              <w:p>
                <w:r>
                  <w:t>否</w:t>
                </w:r>
              </w:p>
            </w:tc>
          </w:sdtContent>
        </w:sdt>
        <w:tc>
          <w:tcPr>
            <w:tcW w:w="851" w:type="dxa"/>
            <w:vAlign w:val="center"/>
          </w:tcPr>
          <w:p>
            <w:r>
              <w:t>长期有效</w:t>
            </w:r>
          </w:p>
        </w:tc>
        <w:sdt>
          <w:sdtPr>
            <w:alias w:val="与收购报告书或权益变动报告书相关承诺-是否及时严格履行"/>
            <w:tag w:val="_GBC_a8c36729ed1a46eb8af473efbe8b609b"/>
            <w:id w:val="1656960005"/>
            <w:comboBox>
              <w:listItem w:displayText="是" w:value="true"/>
              <w:listItem w:displayText="否" w:value="false"/>
            </w:comboBox>
          </w:sdtPr>
          <w:sdtContent>
            <w:tc>
              <w:tcPr>
                <w:tcW w:w="1192" w:type="dxa"/>
                <w:vAlign w:val="center"/>
              </w:tcPr>
              <w:p>
                <w:r>
                  <w:t>是</w:t>
                </w:r>
              </w:p>
            </w:tc>
          </w:sdtContent>
        </w:sdt>
      </w:tr>
    </w:tbl>
    <w:p/>
    <w:p>
      <w:pPr>
        <w:sectPr>
          <w:pgSz w:w="16838" w:h="11906" w:orient="landscape"/>
          <w:pgMar w:top="1797" w:right="1525" w:bottom="1276" w:left="1440" w:header="855" w:footer="992" w:gutter="0"/>
          <w:cols w:space="425" w:num="1"/>
          <w:docGrid w:linePitch="312" w:charSpace="0"/>
        </w:sectPr>
      </w:pPr>
    </w:p>
    <w:p/>
    <w:p>
      <w:pPr>
        <w:pStyle w:val="4"/>
        <w:numPr>
          <w:ilvl w:val="1"/>
          <w:numId w:val="27"/>
        </w:numPr>
        <w:ind w:left="0" w:firstLine="0"/>
        <w:rPr>
          <w:rFonts w:hint="eastAsia" w:ascii="宋体" w:hAnsi="宋体" w:cs="宋体"/>
          <w:kern w:val="0"/>
          <w:szCs w:val="21"/>
        </w:rPr>
      </w:pPr>
      <w:r>
        <w:rPr>
          <w:rFonts w:ascii="宋体" w:hAnsi="宋体" w:cs="宋体"/>
          <w:kern w:val="0"/>
          <w:szCs w:val="21"/>
        </w:rPr>
        <w:t>公司资产或项目存在盈利预测，且报告期仍处在盈利预测期间，公司就资产或项目</w:t>
      </w:r>
      <w:r>
        <w:rPr>
          <w:rFonts w:hint="eastAsia" w:ascii="宋体" w:hAnsi="宋体" w:cs="宋体"/>
          <w:kern w:val="0"/>
          <w:szCs w:val="21"/>
        </w:rPr>
        <w:t>是否达到原盈利预测及其原因作出说明</w:t>
      </w:r>
    </w:p>
    <w:sdt>
      <w:sdtPr>
        <w:rPr>
          <w:rFonts w:asciiTheme="minorEastAsia" w:hAnsiTheme="minorEastAsia" w:eastAsiaTheme="minorEastAsia"/>
        </w:rPr>
        <w:alias w:val="是否适用：公司就资产或项目是否达到原盈利预测及其原因作出说明"/>
        <w:tag w:val="_GBC_f8fa889013a24cb79a6ed52423d2c5a8"/>
        <w:id w:val="-1220515129"/>
        <w:placeholder>
          <w:docPart w:val="GBC22222222222222222222222222222"/>
        </w:placeholder>
      </w:sdtPr>
      <w:sdtEndPr>
        <w:rPr>
          <w:rFonts w:asciiTheme="minorEastAsia" w:hAnsiTheme="minorEastAsia" w:eastAsiaTheme="minorEastAsia"/>
        </w:rPr>
      </w:sdtEndPr>
      <w:sdtContent>
        <w:p>
          <w:r>
            <w:rPr>
              <w:rFonts w:asciiTheme="minorEastAsia" w:hAnsiTheme="minorEastAsia" w:eastAsiaTheme="minorEastAsia"/>
            </w:rPr>
            <w:fldChar w:fldCharType="begin"/>
          </w:r>
          <w:r>
            <w:rPr>
              <w:rFonts w:hint="eastAsia" w:asciiTheme="minorEastAsia" w:hAnsiTheme="minorEastAsia" w:eastAsiaTheme="minorEastAsia"/>
            </w:rPr>
            <w:instrText xml:space="preserve"> MACROBUTTON  SnrToggleCheckbox □已达到 </w:instrText>
          </w:r>
          <w:r>
            <w:rPr>
              <w:rFonts w:asciiTheme="minorEastAsia" w:hAnsiTheme="minorEastAsia" w:eastAsiaTheme="minorEastAsia"/>
            </w:rPr>
            <w:fldChar w:fldCharType="end"/>
          </w:r>
          <w:r>
            <w:rPr>
              <w:rFonts w:asciiTheme="minorEastAsia" w:hAnsiTheme="minorEastAsia" w:eastAsiaTheme="minorEastAsia"/>
            </w:rPr>
            <w:fldChar w:fldCharType="begin"/>
          </w:r>
          <w:r>
            <w:rPr>
              <w:rFonts w:hint="eastAsia" w:asciiTheme="minorEastAsia" w:hAnsiTheme="minorEastAsia" w:eastAsiaTheme="minorEastAsia"/>
            </w:rPr>
            <w:instrText xml:space="preserve"> MACROBUTTON  SnrToggleCheckbox □未达到 </w:instrText>
          </w:r>
          <w:r>
            <w:rPr>
              <w:rFonts w:asciiTheme="minorEastAsia" w:hAnsiTheme="minorEastAsia" w:eastAsiaTheme="minorEastAsia"/>
            </w:rPr>
            <w:fldChar w:fldCharType="end"/>
          </w:r>
          <w:r>
            <w:rPr>
              <w:rFonts w:asciiTheme="minorEastAsia" w:hAnsiTheme="minorEastAsia" w:eastAsiaTheme="minorEastAsia"/>
            </w:rPr>
            <w:fldChar w:fldCharType="begin"/>
          </w:r>
          <w:r>
            <w:rPr>
              <w:rFonts w:hint="eastAsia" w:asciiTheme="minorEastAsia" w:hAnsiTheme="minorEastAsia" w:eastAsiaTheme="minorEastAsia"/>
            </w:rPr>
            <w:instrText xml:space="preserve"> MACROBUTTON  SnrToggleCheckbox √不适用 </w:instrText>
          </w:r>
          <w:r>
            <w:rPr>
              <w:rFonts w:asciiTheme="minorEastAsia" w:hAnsiTheme="minorEastAsia" w:eastAsiaTheme="minorEastAsia"/>
            </w:rPr>
            <w:fldChar w:fldCharType="end"/>
          </w:r>
        </w:p>
      </w:sdtContent>
    </w:sdt>
    <w:p/>
    <w:p>
      <w:pPr>
        <w:pStyle w:val="4"/>
        <w:numPr>
          <w:ilvl w:val="1"/>
          <w:numId w:val="27"/>
        </w:numPr>
        <w:ind w:left="0" w:firstLine="0"/>
        <w:rPr>
          <w:szCs w:val="21"/>
        </w:rPr>
      </w:pPr>
      <w:bookmarkStart w:id="126" w:name="OLE_LINK7"/>
      <w:bookmarkStart w:id="127" w:name="_Hlk190432639"/>
      <w:r>
        <w:rPr>
          <w:rFonts w:hint="eastAsia"/>
          <w:szCs w:val="21"/>
        </w:rPr>
        <w:t>业绩承诺情况</w:t>
      </w:r>
    </w:p>
    <w:bookmarkEnd w:id="126"/>
    <w:sdt>
      <w:sdtPr>
        <w:rPr>
          <w:rFonts w:hint="eastAsia"/>
        </w:rPr>
        <w:alias w:val="是否适用：业绩承诺情况[双击切换]"/>
        <w:tag w:val="_GBC_4bc1b1ef9a5943f1bc075242961e8bbe"/>
        <w:id w:val="436342829"/>
        <w:placeholder>
          <w:docPart w:val="GBC22222222222222222222222222222"/>
        </w:placeholder>
      </w:sdtPr>
      <w:sdtEndPr>
        <w:rPr>
          <w:rFonts w:hint="eastAsia"/>
        </w:rPr>
      </w:sdtEndPr>
      <w:sdtContent>
        <w:p>
          <w:r>
            <w:rPr>
              <w:rFonts w:hint="eastAsia" w:ascii="宋体" w:hAnsi="宋体"/>
            </w:rPr>
            <w:fldChar w:fldCharType="begin"/>
          </w:r>
          <w:r>
            <w:rPr>
              <w:rFonts w:hint="eastAsia" w:ascii="宋体" w:hAnsi="宋体"/>
            </w:rPr>
            <w:instrText xml:space="preserve"> MACROBUTTON  SnrToggleCheckbox □适用 </w:instrText>
          </w:r>
          <w:r>
            <w:rPr>
              <w:rFonts w:hint="eastAsia" w:ascii="宋体" w:hAnsi="宋体"/>
            </w:rPr>
            <w:fldChar w:fldCharType="end"/>
          </w:r>
          <w:r>
            <w:rPr>
              <w:rFonts w:hint="eastAsia" w:ascii="宋体" w:hAnsi="宋体"/>
            </w:rPr>
            <w:fldChar w:fldCharType="begin"/>
          </w:r>
          <w:r>
            <w:rPr>
              <w:rFonts w:hint="eastAsia" w:ascii="宋体" w:hAnsi="宋体"/>
            </w:rPr>
            <w:instrText xml:space="preserve"> MACROBUTTON  SnrToggleCheckbox √不适用 </w:instrText>
          </w:r>
          <w:r>
            <w:rPr>
              <w:rFonts w:hint="eastAsia" w:ascii="宋体" w:hAnsi="宋体"/>
            </w:rPr>
            <w:fldChar w:fldCharType="end"/>
          </w:r>
        </w:p>
      </w:sdtContent>
    </w:sdt>
    <w:p/>
    <w:p>
      <w:r>
        <w:rPr>
          <w:rFonts w:hint="eastAsia" w:ascii="Calibri" w:hAnsi="Calibri"/>
          <w:bCs/>
          <w:kern w:val="2"/>
        </w:rPr>
        <w:t>业绩承诺变更情况</w:t>
      </w:r>
    </w:p>
    <w:sdt>
      <w:sdtPr>
        <w:rPr>
          <w:rFonts w:hint="eastAsia"/>
        </w:rPr>
        <w:alias w:val="是否适用：业绩承诺变更情况[双击切换]"/>
        <w:tag w:val="_GBC_8bb44889d76e41f78196a5f39e535c73"/>
        <w:id w:val="988977707"/>
        <w:placeholder>
          <w:docPart w:val="GBC22222222222222222222222222222"/>
        </w:placeholder>
      </w:sdtPr>
      <w:sdtEndPr>
        <w:rPr>
          <w:rFonts w:hint="eastAsia"/>
        </w:rPr>
      </w:sdtEndPr>
      <w:sdtContent>
        <w:p>
          <w:r>
            <w:rPr>
              <w:rFonts w:hint="eastAsia" w:ascii="宋体" w:hAnsi="宋体"/>
            </w:rPr>
            <w:fldChar w:fldCharType="begin"/>
          </w:r>
          <w:r>
            <w:rPr>
              <w:rFonts w:hint="eastAsia" w:ascii="宋体" w:hAnsi="宋体"/>
            </w:rPr>
            <w:instrText xml:space="preserve"> MACROBUTTON  SnrToggleCheckbox □适用 </w:instrText>
          </w:r>
          <w:r>
            <w:rPr>
              <w:rFonts w:hint="eastAsia" w:ascii="宋体" w:hAnsi="宋体"/>
            </w:rPr>
            <w:fldChar w:fldCharType="end"/>
          </w:r>
          <w:r>
            <w:rPr>
              <w:rFonts w:hint="eastAsia" w:ascii="宋体" w:hAnsi="宋体"/>
            </w:rPr>
            <w:fldChar w:fldCharType="begin"/>
          </w:r>
          <w:r>
            <w:rPr>
              <w:rFonts w:hint="eastAsia" w:ascii="宋体" w:hAnsi="宋体"/>
            </w:rPr>
            <w:instrText xml:space="preserve"> MACROBUTTON  SnrToggleCheckbox √不适用 </w:instrText>
          </w:r>
          <w:r>
            <w:rPr>
              <w:rFonts w:hint="eastAsia" w:ascii="宋体" w:hAnsi="宋体"/>
            </w:rPr>
            <w:fldChar w:fldCharType="end"/>
          </w:r>
        </w:p>
      </w:sdtContent>
    </w:sdt>
    <w:p/>
    <w:p>
      <w:bookmarkStart w:id="128" w:name="_Hlk533667679"/>
      <w:bookmarkEnd w:id="128"/>
      <w:bookmarkStart w:id="129" w:name="_Hlk191039168"/>
      <w:r>
        <w:rPr>
          <w:rFonts w:hint="eastAsia"/>
          <w:bCs/>
        </w:rPr>
        <w:t>其他说明</w:t>
      </w:r>
    </w:p>
    <w:p>
      <w:sdt>
        <w:sdtPr>
          <w:rPr>
            <w:rFonts w:hint="eastAsia"/>
            <w:b/>
          </w:rPr>
          <w:alias w:val="是否适用：承诺事项-商誉减值测试的影响[双击切换]"/>
          <w:tag w:val="_GBC_bbcebd5eccb545a982a878b392419b4e"/>
          <w:id w:val="102929954"/>
          <w:placeholder>
            <w:docPart w:val="GBC22222222222222222222222222222"/>
          </w:placeholder>
        </w:sdtPr>
        <w:sdtEndPr>
          <w:rPr>
            <w:rFonts w:hint="eastAsia"/>
            <w:b/>
          </w:rPr>
        </w:sdtEndPr>
        <w:sdtContent>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sdtContent>
      </w:sdt>
    </w:p>
    <w:bookmarkEnd w:id="127"/>
    <w:bookmarkEnd w:id="129"/>
    <w:p/>
    <w:p>
      <w:pPr>
        <w:sectPr>
          <w:pgSz w:w="11906" w:h="16838"/>
          <w:pgMar w:top="1525" w:right="1276" w:bottom="1440" w:left="1797" w:header="855" w:footer="992" w:gutter="0"/>
          <w:cols w:space="425" w:num="1"/>
          <w:docGrid w:linePitch="312" w:charSpace="0"/>
        </w:sectPr>
      </w:pPr>
    </w:p>
    <w:p>
      <w:pPr>
        <w:pStyle w:val="3"/>
        <w:numPr>
          <w:ilvl w:val="0"/>
          <w:numId w:val="26"/>
        </w:numPr>
        <w:rPr>
          <w:rFonts w:hint="eastAsia" w:ascii="宋体" w:hAnsi="宋体"/>
        </w:rPr>
      </w:pPr>
      <w:bookmarkStart w:id="130" w:name="_Hlk89336052"/>
      <w:r>
        <w:rPr>
          <w:rFonts w:hint="eastAsia" w:ascii="宋体" w:hAnsi="宋体"/>
        </w:rPr>
        <w:t>报</w:t>
      </w:r>
      <w:r>
        <w:rPr>
          <w:rFonts w:ascii="宋体" w:hAnsi="宋体"/>
        </w:rPr>
        <w:t>告期内</w:t>
      </w:r>
      <w:r>
        <w:rPr>
          <w:rFonts w:hint="eastAsia" w:ascii="宋体" w:hAnsi="宋体"/>
        </w:rPr>
        <w:t>控股股东及其他关联方非经营性占用资金情况</w:t>
      </w:r>
    </w:p>
    <w:sdt>
      <w:sdtPr>
        <w:alias w:val="是否适用：资金被占用情况及清欠进展情况[双击切换]"/>
        <w:tag w:val="_GBC_a94958949e0846929a78a71186526204"/>
        <w:id w:val="1528604939"/>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Start w:id="131" w:name="_Hlk74646365"/>
    </w:p>
    <w:bookmarkEnd w:id="130"/>
    <w:bookmarkEnd w:id="131"/>
    <w:p>
      <w:pPr>
        <w:pStyle w:val="3"/>
        <w:numPr>
          <w:ilvl w:val="0"/>
          <w:numId w:val="26"/>
        </w:numPr>
        <w:rPr>
          <w:rFonts w:hint="eastAsia" w:ascii="宋体" w:hAnsi="宋体"/>
        </w:rPr>
      </w:pPr>
      <w:bookmarkStart w:id="132" w:name="_Hlk89337011"/>
      <w:r>
        <w:rPr>
          <w:rFonts w:hint="eastAsia" w:ascii="宋体" w:hAnsi="宋体"/>
        </w:rPr>
        <w:t>违规担保情况</w:t>
      </w:r>
    </w:p>
    <w:sdt>
      <w:sdtPr>
        <w:alias w:val="是否适用：违规担保情况[双击切换]"/>
        <w:tag w:val="_GBC_b2d16e23c066427a800b40aaa053bc8e"/>
        <w:id w:val="-884948018"/>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sectPr>
          <w:pgSz w:w="16838" w:h="11906" w:orient="landscape"/>
          <w:pgMar w:top="1797" w:right="1525" w:bottom="1276" w:left="1440" w:header="855" w:footer="992" w:gutter="0"/>
          <w:cols w:space="425" w:num="1"/>
          <w:docGrid w:linePitch="312" w:charSpace="0"/>
        </w:sectPr>
      </w:pPr>
    </w:p>
    <w:p/>
    <w:bookmarkEnd w:id="132"/>
    <w:p>
      <w:pPr>
        <w:pStyle w:val="3"/>
        <w:numPr>
          <w:ilvl w:val="0"/>
          <w:numId w:val="26"/>
        </w:numPr>
        <w:rPr>
          <w:rFonts w:hint="eastAsia" w:ascii="宋体" w:hAnsi="宋体" w:cs="宋体"/>
          <w:kern w:val="0"/>
          <w:szCs w:val="24"/>
        </w:rPr>
      </w:pPr>
      <w:r>
        <w:rPr>
          <w:rFonts w:hint="eastAsia" w:ascii="宋体" w:hAnsi="宋体" w:cs="宋体"/>
          <w:kern w:val="0"/>
          <w:szCs w:val="24"/>
        </w:rPr>
        <w:t>公司董事会对会计师事务所“非标准意见审计报告”的说明</w:t>
      </w:r>
    </w:p>
    <w:p>
      <w:sdt>
        <w:sdtPr>
          <w:alias w:val="是否适用：董事会对会计师事务所非标准审计报告的说明[双击切换]"/>
          <w:tag w:val="_GBC_81f7a662b6a641d8aadb05b1cb176ecf"/>
          <w:id w:val="955067164"/>
          <w:placeholder>
            <w:docPart w:val="GBC22222222222222222222222222222"/>
          </w:placeholder>
        </w:sdtPr>
        <w:sdtContent>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sdtContent>
      </w:sdt>
    </w:p>
    <w:p/>
    <w:p>
      <w:pPr>
        <w:pStyle w:val="3"/>
        <w:numPr>
          <w:ilvl w:val="0"/>
          <w:numId w:val="26"/>
        </w:numPr>
        <w:rPr>
          <w:rFonts w:hint="eastAsia" w:ascii="宋体" w:hAnsi="宋体" w:cs="宋体"/>
          <w:kern w:val="0"/>
          <w:szCs w:val="24"/>
        </w:rPr>
      </w:pPr>
      <w:r>
        <w:rPr>
          <w:rFonts w:hint="eastAsia" w:ascii="宋体" w:hAnsi="宋体" w:cs="宋体"/>
          <w:kern w:val="0"/>
          <w:szCs w:val="24"/>
        </w:rPr>
        <w:t>公司对会计政策、会计估计变更或重大会计差错更正原因和影响的分析说明</w:t>
      </w:r>
    </w:p>
    <w:sdt>
      <w:sdtPr>
        <w:tag w:val="_PLD_834cf8d61227452a9f43af3bb9507dde"/>
        <w:id w:val="1853843656"/>
      </w:sdtPr>
      <w:sdtContent>
        <w:p>
          <w:pPr>
            <w:pStyle w:val="4"/>
            <w:numPr>
              <w:ilvl w:val="0"/>
              <w:numId w:val="28"/>
            </w:numPr>
          </w:pPr>
          <w:bookmarkStart w:id="133" w:name="_Hlk191559849"/>
          <w:r>
            <w:rPr>
              <w:rFonts w:hint="eastAsia"/>
            </w:rPr>
            <w:t>公司对会计政策、会计估计变更原因及影响的分析说明</w:t>
          </w:r>
        </w:p>
      </w:sdtContent>
    </w:sdt>
    <w:sdt>
      <w:sdtPr>
        <w:rPr>
          <w:rFonts w:hint="eastAsia"/>
        </w:rPr>
        <w:alias w:val="是否适用：公司对会计政策、会计估计更正的原因及影响[双击切换]"/>
        <w:tag w:val="_GBC_af0d7b808dd9452c873bbe81905062f6"/>
        <w:id w:val="312913442"/>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bookmarkEnd w:id="133"/>
    <w:p/>
    <w:sdt>
      <w:sdtPr>
        <w:tag w:val="_PLD_310d5df4f7924e5ca2b78d38d9d5bb26"/>
        <w:id w:val="1143851317"/>
      </w:sdtPr>
      <w:sdtContent>
        <w:p>
          <w:pPr>
            <w:pStyle w:val="4"/>
            <w:numPr>
              <w:ilvl w:val="0"/>
              <w:numId w:val="28"/>
            </w:numPr>
          </w:pPr>
          <w:bookmarkStart w:id="134" w:name="_Hlk191560035"/>
          <w:bookmarkStart w:id="135" w:name="_Hlk190433640"/>
          <w:r>
            <w:rPr>
              <w:rFonts w:hint="eastAsia"/>
            </w:rPr>
            <w:t>公司对重大会计</w:t>
          </w:r>
          <w:r>
            <w:rPr>
              <w:rFonts w:hint="eastAsia"/>
              <w:bCs w:val="0"/>
              <w:szCs w:val="24"/>
            </w:rPr>
            <w:t>差错</w:t>
          </w:r>
          <w:r>
            <w:rPr>
              <w:rFonts w:hint="eastAsia"/>
            </w:rPr>
            <w:t>更正原因及影响的分析说明</w:t>
          </w:r>
        </w:p>
      </w:sdtContent>
    </w:sdt>
    <w:sdt>
      <w:sdtPr>
        <w:rPr>
          <w:rFonts w:hint="eastAsia"/>
        </w:rPr>
        <w:alias w:val="是否适用：公司对重大会计差错更正的原因及影响[双击切换]"/>
        <w:tag w:val="_GBC_20433825c59a4e308939a2a08d3b64f5"/>
        <w:id w:val="1755161730"/>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bookmarkEnd w:id="134"/>
    <w:p/>
    <w:bookmarkEnd w:id="135"/>
    <w:p>
      <w:pPr>
        <w:pStyle w:val="4"/>
        <w:numPr>
          <w:ilvl w:val="0"/>
          <w:numId w:val="28"/>
        </w:numPr>
        <w:ind w:left="0" w:firstLine="0"/>
      </w:pPr>
      <w:r>
        <w:t>与前任会计师事务所进行的沟通情况</w:t>
      </w:r>
    </w:p>
    <w:sdt>
      <w:sdtPr>
        <w:rPr>
          <w:rFonts w:hint="eastAsia"/>
        </w:rPr>
        <w:alias w:val="是否适用：与前任会计师事务所进行的沟通情况[双击切换]"/>
        <w:tag w:val="_GBC_eac5a093c5584c5699f0b1b4b2cc9124"/>
        <w:id w:val="-330762833"/>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28"/>
        </w:numPr>
      </w:pPr>
      <w:r>
        <w:rPr>
          <w:rFonts w:hint="eastAsia" w:ascii="宋体" w:hAnsi="宋体" w:cs="宋体"/>
          <w:kern w:val="0"/>
          <w:szCs w:val="24"/>
        </w:rPr>
        <w:t>审批程序及</w:t>
      </w:r>
      <w:r>
        <w:t>其他说明</w:t>
      </w:r>
    </w:p>
    <w:sdt>
      <w:sdtPr>
        <w:rPr>
          <w:rFonts w:hint="eastAsia"/>
        </w:rPr>
        <w:alias w:val="是否适用：审批程序及其他说明[双击切换]"/>
        <w:tag w:val="_GBC_f59e5141b9f74a2badb652a198d25993"/>
        <w:id w:val="-42994203"/>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3"/>
        <w:numPr>
          <w:ilvl w:val="0"/>
          <w:numId w:val="26"/>
        </w:numPr>
        <w:rPr>
          <w:rFonts w:hint="eastAsia" w:ascii="宋体" w:hAnsi="宋体" w:cs="宋体"/>
          <w:kern w:val="0"/>
          <w:szCs w:val="24"/>
        </w:rPr>
      </w:pPr>
      <w:r>
        <w:rPr>
          <w:rFonts w:ascii="宋体" w:hAnsi="宋体" w:cs="宋体"/>
          <w:kern w:val="0"/>
          <w:szCs w:val="24"/>
        </w:rPr>
        <w:t>聘任、解聘会计师事务所情况</w:t>
      </w:r>
    </w:p>
    <w:p>
      <w:pPr>
        <w:jc w:val="right"/>
      </w:pPr>
      <w:bookmarkStart w:id="136" w:name="_Hlk40535695"/>
      <w:r>
        <w:rPr>
          <w:rFonts w:hint="eastAsia"/>
        </w:rPr>
        <w:t>单位：</w:t>
      </w:r>
      <w:sdt>
        <w:sdtPr>
          <w:rPr>
            <w:rFonts w:hint="eastAsia"/>
          </w:rPr>
          <w:alias w:val="单位：聘任、解聘会计师事务所情况"/>
          <w:tag w:val="_GBC_26e166c9302c4cd6aef51526fb663693"/>
          <w:id w:val="-1596848873"/>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万元</w:t>
          </w:r>
        </w:sdtContent>
      </w:sdt>
      <w:r>
        <w:rPr>
          <w:rFonts w:hint="eastAsia"/>
        </w:rPr>
        <w:t xml:space="preserve">  币种：</w:t>
      </w:r>
      <w:sdt>
        <w:sdtPr>
          <w:rPr>
            <w:rFonts w:hint="eastAsia"/>
          </w:rPr>
          <w:alias w:val="币种：聘任、解聘会计师事务所情况"/>
          <w:tag w:val="_GBC_7dcaa3c6f2b646e695b35f062316b1bc"/>
          <w:id w:val="-195840120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9"/>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4"/>
        <w:gridCol w:w="4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24" w:type="dxa"/>
            <w:vAlign w:val="center"/>
          </w:tcPr>
          <w:p>
            <w:pPr>
              <w:widowControl w:val="0"/>
              <w:jc w:val="both"/>
            </w:pPr>
          </w:p>
        </w:tc>
        <w:sdt>
          <w:sdtPr>
            <w:tag w:val="_PLD_364aa8d2f946450c8e3aa85ae050a07e"/>
            <w:id w:val="886994404"/>
          </w:sdtPr>
          <w:sdtContent>
            <w:tc>
              <w:tcPr>
                <w:tcW w:w="4525" w:type="dxa"/>
                <w:vAlign w:val="center"/>
              </w:tcPr>
              <w:p>
                <w:pPr>
                  <w:widowControl w:val="0"/>
                  <w:jc w:val="center"/>
                </w:pPr>
                <w:r>
                  <w:rPr>
                    <w:rFonts w:hint="eastAsia"/>
                  </w:rPr>
                  <w:t>现聘任</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0acb50119840415b8495bc32adcd0b31"/>
            <w:id w:val="312141524"/>
          </w:sdtPr>
          <w:sdtContent>
            <w:tc>
              <w:tcPr>
                <w:tcW w:w="4524" w:type="dxa"/>
                <w:vAlign w:val="center"/>
              </w:tcPr>
              <w:p>
                <w:pPr>
                  <w:widowControl w:val="0"/>
                  <w:jc w:val="both"/>
                </w:pPr>
                <w:r>
                  <w:rPr>
                    <w:rFonts w:hint="eastAsia"/>
                  </w:rPr>
                  <w:t>境内会计师事务所名称</w:t>
                </w:r>
              </w:p>
            </w:tc>
          </w:sdtContent>
        </w:sdt>
        <w:tc>
          <w:tcPr>
            <w:tcW w:w="4525"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天职国际会计师事务所（特殊普通合伙）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499884016c404b70b56b51dca806a7f6"/>
            <w:id w:val="-1364439691"/>
          </w:sdtPr>
          <w:sdtContent>
            <w:tc>
              <w:tcPr>
                <w:tcW w:w="4524" w:type="dxa"/>
                <w:vAlign w:val="center"/>
              </w:tcPr>
              <w:p>
                <w:pPr>
                  <w:widowControl w:val="0"/>
                  <w:jc w:val="both"/>
                </w:pPr>
                <w:r>
                  <w:rPr>
                    <w:rFonts w:hint="eastAsia"/>
                  </w:rPr>
                  <w:t>境内会计师事务所报酬</w:t>
                </w:r>
              </w:p>
            </w:tc>
          </w:sdtContent>
        </w:sdt>
        <w:tc>
          <w:tcPr>
            <w:tcW w:w="4525"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b34d0f60a14d41b3a048248da4532c21"/>
            <w:id w:val="-379088385"/>
          </w:sdtPr>
          <w:sdtContent>
            <w:tc>
              <w:tcPr>
                <w:tcW w:w="4524" w:type="dxa"/>
                <w:vAlign w:val="center"/>
              </w:tcPr>
              <w:p>
                <w:pPr>
                  <w:widowControl w:val="0"/>
                  <w:jc w:val="both"/>
                </w:pPr>
                <w:r>
                  <w:rPr>
                    <w:rFonts w:hint="eastAsia"/>
                  </w:rPr>
                  <w:t>境内会计师事务所审计年限</w:t>
                </w:r>
              </w:p>
            </w:tc>
          </w:sdtContent>
        </w:sdt>
        <w:tc>
          <w:tcPr>
            <w:tcW w:w="4525"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2f82b4c8a5a644498a3848a33f31b234"/>
            <w:id w:val="1250159203"/>
          </w:sdtPr>
          <w:sdtContent>
            <w:tc>
              <w:tcPr>
                <w:tcW w:w="4524" w:type="dxa"/>
                <w:vAlign w:val="center"/>
              </w:tcPr>
              <w:p>
                <w:pPr>
                  <w:widowControl w:val="0"/>
                  <w:jc w:val="both"/>
                </w:pPr>
                <w:r>
                  <w:rPr>
                    <w:rFonts w:hint="eastAsia"/>
                  </w:rPr>
                  <w:t>境内会计师事务所注册会计师姓名</w:t>
                </w:r>
              </w:p>
            </w:tc>
          </w:sdtContent>
        </w:sdt>
        <w:tc>
          <w:tcPr>
            <w:tcW w:w="4525"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申旭、闻雨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8a2e926cd3464922a314a623dfc4f777"/>
            <w:id w:val="1366941529"/>
          </w:sdtPr>
          <w:sdtContent>
            <w:tc>
              <w:tcPr>
                <w:tcW w:w="4524" w:type="dxa"/>
                <w:vAlign w:val="center"/>
              </w:tcPr>
              <w:p>
                <w:pPr>
                  <w:widowControl w:val="0"/>
                  <w:jc w:val="both"/>
                </w:pPr>
                <w:r>
                  <w:rPr>
                    <w:rFonts w:hint="eastAsia"/>
                  </w:rPr>
                  <w:t>境内会计师事务所注册会计师审计服务的累计年限</w:t>
                </w:r>
              </w:p>
            </w:tc>
          </w:sdtContent>
        </w:sdt>
        <w:tc>
          <w:tcPr>
            <w:tcW w:w="4525"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3</w:t>
            </w:r>
          </w:p>
        </w:tc>
      </w:tr>
    </w:tbl>
    <w:p/>
    <w:tbl>
      <w:tblPr>
        <w:tblStyle w:val="39"/>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6"/>
        <w:gridCol w:w="3016"/>
        <w:gridCol w:w="3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16" w:type="dxa"/>
            <w:vAlign w:val="center"/>
          </w:tcPr>
          <w:p>
            <w:pPr>
              <w:widowControl w:val="0"/>
              <w:jc w:val="both"/>
            </w:pPr>
          </w:p>
        </w:tc>
        <w:sdt>
          <w:sdtPr>
            <w:tag w:val="_PLD_c9ec27d8a8454f91bb769203a75df4b3"/>
            <w:id w:val="-1713963359"/>
          </w:sdtPr>
          <w:sdtContent>
            <w:tc>
              <w:tcPr>
                <w:tcW w:w="3016" w:type="dxa"/>
                <w:vAlign w:val="center"/>
              </w:tcPr>
              <w:p>
                <w:pPr>
                  <w:widowControl w:val="0"/>
                  <w:jc w:val="center"/>
                </w:pPr>
                <w:r>
                  <w:rPr>
                    <w:rFonts w:hint="eastAsia"/>
                  </w:rPr>
                  <w:t>名称</w:t>
                </w:r>
              </w:p>
            </w:tc>
          </w:sdtContent>
        </w:sdt>
        <w:sdt>
          <w:sdtPr>
            <w:tag w:val="_PLD_ae4e80c7f64046dcb42116bfa53b53af"/>
            <w:id w:val="-618447249"/>
          </w:sdtPr>
          <w:sdtContent>
            <w:tc>
              <w:tcPr>
                <w:tcW w:w="3017" w:type="dxa"/>
                <w:vAlign w:val="center"/>
              </w:tcPr>
              <w:p>
                <w:pPr>
                  <w:widowControl w:val="0"/>
                  <w:jc w:val="center"/>
                </w:pPr>
                <w:r>
                  <w:rPr>
                    <w:rFonts w:hint="eastAsia"/>
                  </w:rPr>
                  <w:t>报酬</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7b9b36bf86614c808ea65de10637144b"/>
            <w:id w:val="1875116451"/>
          </w:sdtPr>
          <w:sdtContent>
            <w:tc>
              <w:tcPr>
                <w:tcW w:w="3016" w:type="dxa"/>
                <w:vAlign w:val="center"/>
              </w:tcPr>
              <w:p>
                <w:pPr>
                  <w:widowControl w:val="0"/>
                  <w:jc w:val="both"/>
                </w:pPr>
                <w:r>
                  <w:rPr>
                    <w:rFonts w:hint="eastAsia"/>
                  </w:rPr>
                  <w:t>内部控制审计会计师事务所</w:t>
                </w:r>
              </w:p>
            </w:tc>
          </w:sdtContent>
        </w:sdt>
        <w:tc>
          <w:tcPr>
            <w:tcW w:w="3016" w:type="dxa"/>
            <w:vAlign w:val="center"/>
          </w:tcPr>
          <w:p>
            <w:pPr>
              <w:widowControl w:val="0"/>
              <w:jc w:val="both"/>
            </w:pPr>
            <w:r>
              <w:rPr>
                <w:rFonts w:hint="eastAsia"/>
              </w:rPr>
              <w:t>天职国际会计师事务所（特殊普通合伙）</w:t>
            </w:r>
          </w:p>
        </w:tc>
        <w:tc>
          <w:tcPr>
            <w:tcW w:w="3017" w:type="dxa"/>
            <w:vAlign w:val="center"/>
          </w:tcPr>
          <w:p>
            <w:pPr>
              <w:widowControl w:val="0"/>
              <w:jc w:val="right"/>
            </w:pPr>
            <w:r>
              <w:rPr>
                <w:rFonts w:hint="eastAsia"/>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90abc892fd474435b0827015fcaf38b1"/>
            <w:id w:val="579875339"/>
          </w:sdtPr>
          <w:sdtContent>
            <w:tc>
              <w:tcPr>
                <w:tcW w:w="3016" w:type="dxa"/>
                <w:vAlign w:val="center"/>
              </w:tcPr>
              <w:p>
                <w:pPr>
                  <w:widowControl w:val="0"/>
                  <w:jc w:val="both"/>
                </w:pPr>
                <w:r>
                  <w:rPr>
                    <w:rFonts w:hint="eastAsia"/>
                  </w:rPr>
                  <w:t>财务顾问</w:t>
                </w:r>
              </w:p>
            </w:tc>
          </w:sdtContent>
        </w:sdt>
        <w:tc>
          <w:tcPr>
            <w:tcW w:w="3016" w:type="dxa"/>
            <w:vAlign w:val="center"/>
          </w:tcPr>
          <w:p>
            <w:pPr>
              <w:widowControl w:val="0"/>
              <w:jc w:val="both"/>
              <w:rPr>
                <w:highlight w:val="yellow"/>
              </w:rPr>
            </w:pPr>
            <w:r>
              <w:rPr>
                <w:rFonts w:hint="eastAsia"/>
              </w:rPr>
              <w:t>华泰联合证券有限责任公司</w:t>
            </w:r>
          </w:p>
        </w:tc>
        <w:tc>
          <w:tcPr>
            <w:tcW w:w="3017" w:type="dxa"/>
            <w:vAlign w:val="center"/>
          </w:tcPr>
          <w:p>
            <w:pPr>
              <w:widowControl w:val="0"/>
              <w:jc w:val="right"/>
            </w:pPr>
            <w:r>
              <w:rPr>
                <w:rFonts w:hint="eastAsia"/>
              </w:rPr>
              <w:t>10</w:t>
            </w:r>
          </w:p>
        </w:tc>
      </w:tr>
    </w:tbl>
    <w:p/>
    <w:bookmarkEnd w:id="136"/>
    <w:p>
      <w:r>
        <w:t>聘任、解聘会计师事务所的情况说明</w:t>
      </w:r>
    </w:p>
    <w:sdt>
      <w:sdtPr>
        <w:alias w:val="是否适用：聘任、解聘会计师事务所情况[双击切换]"/>
        <w:tag w:val="_GBC_376f0811302240c0a118add2061458b6"/>
        <w:id w:val="-215590281"/>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聘任、解聘会计师事务所情况说明"/>
        <w:tag w:val="_GBC_efccae536add449ea09208e1185e3711"/>
        <w:id w:val="-725766819"/>
        <w:placeholder>
          <w:docPart w:val="GBC22222222222222222222222222222"/>
        </w:placeholder>
      </w:sdtPr>
      <w:sdtEndPr>
        <w:rPr>
          <w:rFonts w:hint="eastAsia"/>
        </w:rPr>
      </w:sdtEndPr>
      <w:sdtContent>
        <w:p>
          <w:pPr>
            <w:ind w:firstLine="420" w:firstLineChars="200"/>
          </w:pPr>
          <w:r>
            <w:t>公司于2025年</w:t>
          </w:r>
          <w:r>
            <w:rPr>
              <w:rFonts w:hint="eastAsia"/>
            </w:rPr>
            <w:t>4</w:t>
          </w:r>
          <w:r>
            <w:t>月</w:t>
          </w:r>
          <w:r>
            <w:rPr>
              <w:rFonts w:hint="eastAsia"/>
            </w:rPr>
            <w:t>11</w:t>
          </w:r>
          <w:r>
            <w:t>日、2025年</w:t>
          </w:r>
          <w:r>
            <w:rPr>
              <w:rFonts w:hint="eastAsia"/>
            </w:rPr>
            <w:t>5</w:t>
          </w:r>
          <w:r>
            <w:t>月</w:t>
          </w:r>
          <w:r>
            <w:rPr>
              <w:rFonts w:hint="eastAsia"/>
            </w:rPr>
            <w:t>9</w:t>
          </w:r>
          <w:r>
            <w:t>日，分别召开第</w:t>
          </w:r>
          <w:r>
            <w:rPr>
              <w:rFonts w:hint="eastAsia"/>
            </w:rPr>
            <w:t>八</w:t>
          </w:r>
          <w:r>
            <w:t>届董事会第</w:t>
          </w:r>
          <w:r>
            <w:rPr>
              <w:rFonts w:hint="eastAsia"/>
            </w:rPr>
            <w:t>二十</w:t>
          </w:r>
          <w:r>
            <w:t>次会议及2024年年度股东大会，审议通过了《关于</w:t>
          </w:r>
          <w:r>
            <w:rPr>
              <w:rFonts w:hint="eastAsia"/>
            </w:rPr>
            <w:t>聘请</w:t>
          </w:r>
          <w:r>
            <w:t>2025年度财务</w:t>
          </w:r>
          <w:r>
            <w:rPr>
              <w:rFonts w:hint="eastAsia"/>
            </w:rPr>
            <w:t>报告审计机构</w:t>
          </w:r>
          <w:r>
            <w:t>和内控审计机构的议案》，同意聘请</w:t>
          </w:r>
          <w:r>
            <w:rPr>
              <w:rFonts w:hint="eastAsia"/>
            </w:rPr>
            <w:t>天职国际</w:t>
          </w:r>
          <w:r>
            <w:t>会计师事务所（特殊普通合伙）为公司2025年度审计机构。</w:t>
          </w:r>
        </w:p>
      </w:sdtContent>
    </w:sdt>
    <w:p/>
    <w:p>
      <w:r>
        <w:t>审计期间改聘会计师事务所的情况说明</w:t>
      </w:r>
    </w:p>
    <w:sdt>
      <w:sdtPr>
        <w:rPr>
          <w:rFonts w:hint="eastAsia"/>
        </w:rPr>
        <w:alias w:val="是否适用：审计期间改聘会计师事务所的情况说明[双击切换]"/>
        <w:tag w:val="_GBC_34c57619e2904c83a8840614e4e5d5d0"/>
        <w:id w:val="1007789055"/>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审计费用较上一年度下降20%以上（含20%）的情况说明</w:t>
      </w:r>
    </w:p>
    <w:sdt>
      <w:sdtPr>
        <w:rPr>
          <w:rFonts w:hint="eastAsia"/>
        </w:rPr>
        <w:alias w:val="是否适用：审计费用较上一年度下降20%以上（含20%）的情况说明[双击切换]"/>
        <w:tag w:val="_GBC_1b0fa24aa1d645e2aa2ab2a0fe7c67ab"/>
        <w:id w:val="-1384316838"/>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3"/>
        <w:numPr>
          <w:ilvl w:val="0"/>
          <w:numId w:val="26"/>
        </w:numPr>
        <w:rPr>
          <w:rFonts w:hint="eastAsia" w:ascii="宋体" w:hAnsi="宋体" w:cs="宋体"/>
          <w:kern w:val="0"/>
          <w:szCs w:val="24"/>
        </w:rPr>
      </w:pPr>
      <w:r>
        <w:rPr>
          <w:rFonts w:ascii="宋体" w:hAnsi="宋体" w:cs="宋体"/>
          <w:kern w:val="0"/>
          <w:szCs w:val="24"/>
        </w:rPr>
        <w:t>面临</w:t>
      </w:r>
      <w:r>
        <w:rPr>
          <w:rFonts w:hint="eastAsia" w:ascii="宋体" w:hAnsi="宋体" w:cs="宋体"/>
          <w:kern w:val="0"/>
          <w:szCs w:val="24"/>
        </w:rPr>
        <w:t>退</w:t>
      </w:r>
      <w:r>
        <w:rPr>
          <w:rFonts w:ascii="宋体" w:hAnsi="宋体" w:cs="宋体"/>
          <w:kern w:val="0"/>
          <w:szCs w:val="24"/>
        </w:rPr>
        <w:t>市风险的情况</w:t>
      </w:r>
    </w:p>
    <w:p>
      <w:pPr>
        <w:pStyle w:val="4"/>
        <w:numPr>
          <w:ilvl w:val="0"/>
          <w:numId w:val="29"/>
        </w:numPr>
        <w:jc w:val="left"/>
      </w:pPr>
      <w:r>
        <w:rPr>
          <w:rFonts w:hint="eastAsia"/>
        </w:rPr>
        <w:t>导</w:t>
      </w:r>
      <w:r>
        <w:rPr>
          <w:szCs w:val="21"/>
        </w:rPr>
        <w:t>致</w:t>
      </w:r>
      <w:r>
        <w:rPr>
          <w:rFonts w:hint="eastAsia"/>
          <w:szCs w:val="21"/>
        </w:rPr>
        <w:t>退市风险警示</w:t>
      </w:r>
      <w:r>
        <w:rPr>
          <w:szCs w:val="21"/>
        </w:rPr>
        <w:t>的原因</w:t>
      </w:r>
    </w:p>
    <w:sdt>
      <w:sdtPr>
        <w:rPr>
          <w:rFonts w:hint="eastAsia"/>
        </w:rPr>
        <w:alias w:val="是否适用：导致暂停上市的原因[双击切换]"/>
        <w:tag w:val="_GBC_5be6e6fabf4849c7b63c5d08ac7706e1"/>
        <w:id w:val="-1148359948"/>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29"/>
        </w:numPr>
        <w:rPr>
          <w:szCs w:val="21"/>
        </w:rPr>
      </w:pPr>
      <w:r>
        <w:rPr>
          <w:rFonts w:hint="eastAsia"/>
          <w:szCs w:val="21"/>
        </w:rPr>
        <w:t>公司拟采取的应对措施</w:t>
      </w:r>
    </w:p>
    <w:sdt>
      <w:sdtPr>
        <w:alias w:val="是否适用：公司拟采取的措施[双击切换]"/>
        <w:tag w:val="_GBC_8656f473b4d943fe8fa1477037f607c5"/>
        <w:id w:val="1167902064"/>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29"/>
        </w:numPr>
        <w:rPr>
          <w:rFonts w:hint="eastAsia" w:ascii="宋体" w:hAnsi="宋体" w:cs="宋体"/>
          <w:kern w:val="0"/>
          <w:szCs w:val="21"/>
        </w:rPr>
      </w:pPr>
      <w:bookmarkStart w:id="137" w:name="_Hlk89346186"/>
      <w:r>
        <w:rPr>
          <w:rFonts w:hint="eastAsia" w:ascii="宋体" w:hAnsi="宋体" w:cs="宋体"/>
          <w:kern w:val="0"/>
          <w:szCs w:val="21"/>
        </w:rPr>
        <w:t>面临终止上市的情况和原因</w:t>
      </w:r>
    </w:p>
    <w:sdt>
      <w:sdtPr>
        <w:rPr>
          <w:rFonts w:hint="eastAsia"/>
        </w:rPr>
        <w:alias w:val="是否适用：面临终止上市的情况和原因 [双击切换]"/>
        <w:tag w:val="_GBC_36002fff87954035b149cfd20b1790d5"/>
        <w:id w:val="159047591"/>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137"/>
    <w:p>
      <w:pPr>
        <w:pStyle w:val="3"/>
        <w:numPr>
          <w:ilvl w:val="0"/>
          <w:numId w:val="26"/>
        </w:numPr>
      </w:pPr>
      <w:r>
        <w:t>破产重整相关事项</w:t>
      </w:r>
    </w:p>
    <w:sdt>
      <w:sdtPr>
        <w:alias w:val="是否适用：破产重整相关事项[双击切换]"/>
        <w:tag w:val="_GBC_5840a694c2a04f98893394e6da3bc9cc"/>
        <w:id w:val="521053561"/>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3"/>
        <w:numPr>
          <w:ilvl w:val="0"/>
          <w:numId w:val="26"/>
        </w:numPr>
      </w:pPr>
      <w:r>
        <w:t>重大诉讼、仲裁事项</w:t>
      </w:r>
    </w:p>
    <w:sdt>
      <w:sdtPr>
        <w:rPr>
          <w:rFonts w:asciiTheme="minorEastAsia" w:hAnsiTheme="minorEastAsia" w:eastAsiaTheme="minorEastAsia"/>
        </w:rPr>
        <w:alias w:val="本年度公司有无重大诉讼、仲裁事项"/>
        <w:tag w:val="_GBC_b7d97a978491465ca563fa610688ebef"/>
        <w:id w:val="15820512"/>
        <w:placeholder>
          <w:docPart w:val="GBC22222222222222222222222222222"/>
        </w:placeholder>
      </w:sdtPr>
      <w:sdtEndPr>
        <w:rPr>
          <w:rFonts w:asciiTheme="minorEastAsia" w:hAnsiTheme="minorEastAsia" w:eastAsiaTheme="minorEastAsia"/>
        </w:rPr>
      </w:sdtEndPr>
      <w:sdtContent>
        <w:p>
          <w:pPr>
            <w:rPr>
              <w:rFonts w:hint="eastAsia" w:asciiTheme="minorEastAsia" w:hAnsiTheme="minorEastAsia" w:eastAsiaTheme="minorEastAsia"/>
            </w:rPr>
          </w:pPr>
          <w:r>
            <w:rPr>
              <w:rFonts w:asciiTheme="minorEastAsia" w:hAnsiTheme="minorEastAsia" w:eastAsiaTheme="minorEastAsia"/>
            </w:rPr>
            <w:fldChar w:fldCharType="begin"/>
          </w:r>
          <w:r>
            <w:rPr>
              <w:rFonts w:hint="eastAsia" w:asciiTheme="minorEastAsia" w:hAnsiTheme="minorEastAsia" w:eastAsiaTheme="minorEastAsia"/>
            </w:rPr>
            <w:instrText xml:space="preserve"> MACROBUTTON  SnrToggleCheckbox √本年度公司有重大诉讼、仲裁事项 </w:instrText>
          </w:r>
          <w:r>
            <w:rPr>
              <w:rFonts w:asciiTheme="minorEastAsia" w:hAnsiTheme="minorEastAsia" w:eastAsiaTheme="minorEastAsia"/>
            </w:rPr>
            <w:fldChar w:fldCharType="end"/>
          </w:r>
          <w:r>
            <w:rPr>
              <w:rFonts w:asciiTheme="minorEastAsia" w:hAnsiTheme="minorEastAsia" w:eastAsiaTheme="minorEastAsia"/>
            </w:rPr>
            <w:fldChar w:fldCharType="begin"/>
          </w:r>
          <w:r>
            <w:rPr>
              <w:rFonts w:hint="eastAsia" w:asciiTheme="minorEastAsia" w:hAnsiTheme="minorEastAsia" w:eastAsiaTheme="minorEastAsia"/>
            </w:rPr>
            <w:instrText xml:space="preserve"> MACROBUTTON  SnrToggleCheckbox □本年度公司无重大诉讼、仲裁事项 </w:instrText>
          </w:r>
          <w:r>
            <w:rPr>
              <w:rFonts w:asciiTheme="minorEastAsia" w:hAnsiTheme="minorEastAsia" w:eastAsiaTheme="minorEastAsia"/>
            </w:rPr>
            <w:fldChar w:fldCharType="end"/>
          </w:r>
        </w:p>
      </w:sdtContent>
    </w:sdt>
    <w:p>
      <w:pPr>
        <w:pStyle w:val="4"/>
        <w:numPr>
          <w:ilvl w:val="0"/>
          <w:numId w:val="30"/>
        </w:numPr>
      </w:pPr>
      <w:r>
        <w:t>诉讼、仲裁事项已在临时公告披露且无后续进展的</w:t>
      </w:r>
    </w:p>
    <w:sdt>
      <w:sdtPr>
        <w:alias w:val="是否适用：诉讼、仲裁事项已在临时公告披露且无后续进展的[双击切换]"/>
        <w:tag w:val="_GBC_df9c575188dd424d8b37483a3f491cca"/>
        <w:id w:val="-248738016"/>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rFonts w:hint="eastAsia" w:asciiTheme="minorEastAsia" w:hAnsiTheme="minorEastAsia"/>
        </w:rPr>
      </w:pPr>
    </w:p>
    <w:p>
      <w:pPr>
        <w:pStyle w:val="4"/>
        <w:numPr>
          <w:ilvl w:val="0"/>
          <w:numId w:val="30"/>
        </w:numPr>
      </w:pPr>
      <w:bookmarkStart w:id="138" w:name="_Hlk218608222"/>
      <w:r>
        <w:t>临时公告未披露或有后续进展的诉讼、仲裁情况</w:t>
      </w:r>
    </w:p>
    <w:sdt>
      <w:sdtPr>
        <w:alias w:val="是否适用：临时公告未披露或有后续进展的诉讼、仲裁情况[双击切换]"/>
        <w:tag w:val="_GBC_35f7d90461484a06aaa4de37b11de834"/>
        <w:id w:val="871731182"/>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重大诉讼仲裁事项"/>
          <w:tag w:val="_GBC_9d97246aa01d4ad08e6284cc246abd9f"/>
          <w:id w:val="-6310419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重大诉讼仲裁事项"/>
          <w:tag w:val="_GBC_a18222a537f349d088118dcd5db0706a"/>
          <w:id w:val="40465500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bookmarkEnd w:id="138"/>
    <w:tbl>
      <w:tblPr>
        <w:tblStyle w:val="39"/>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709"/>
        <w:gridCol w:w="850"/>
        <w:gridCol w:w="1276"/>
        <w:gridCol w:w="851"/>
        <w:gridCol w:w="850"/>
        <w:gridCol w:w="992"/>
        <w:gridCol w:w="1231"/>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d41f71fd1aeb4ad2847c6534560b258a"/>
            <w:id w:val="1256720364"/>
          </w:sdtPr>
          <w:sdtContent>
            <w:tc>
              <w:tcPr>
                <w:tcW w:w="9048" w:type="dxa"/>
                <w:gridSpan w:val="10"/>
                <w:vAlign w:val="center"/>
              </w:tcPr>
              <w:p>
                <w:pPr>
                  <w:widowControl w:val="0"/>
                  <w:jc w:val="both"/>
                </w:pPr>
                <w:r>
                  <w:rPr>
                    <w:rFonts w:hint="eastAsia"/>
                  </w:rPr>
                  <w:t>报告期内:</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4d9b112021884e699f90fb18615a7a2e"/>
            <w:id w:val="1077874291"/>
          </w:sdtPr>
          <w:sdtContent>
            <w:tc>
              <w:tcPr>
                <w:tcW w:w="675" w:type="dxa"/>
                <w:vAlign w:val="center"/>
              </w:tcPr>
              <w:p>
                <w:pPr>
                  <w:widowControl w:val="0"/>
                  <w:jc w:val="center"/>
                </w:pPr>
                <w:r>
                  <w:t>起诉(申请)方</w:t>
                </w:r>
              </w:p>
            </w:tc>
          </w:sdtContent>
        </w:sdt>
        <w:sdt>
          <w:sdtPr>
            <w:tag w:val="_PLD_c32a293b7cc342f8b27e24280205fb5b"/>
            <w:id w:val="-1685581774"/>
          </w:sdtPr>
          <w:sdtContent>
            <w:tc>
              <w:tcPr>
                <w:tcW w:w="709" w:type="dxa"/>
                <w:vAlign w:val="center"/>
              </w:tcPr>
              <w:p>
                <w:pPr>
                  <w:widowControl w:val="0"/>
                  <w:jc w:val="center"/>
                </w:pPr>
                <w:r>
                  <w:t>应诉</w:t>
                </w:r>
                <w:r>
                  <w:rPr>
                    <w:rFonts w:hint="eastAsia"/>
                  </w:rPr>
                  <w:t>(</w:t>
                </w:r>
                <w:r>
                  <w:t>被申请</w:t>
                </w:r>
                <w:r>
                  <w:rPr>
                    <w:rFonts w:hint="eastAsia"/>
                  </w:rPr>
                  <w:t>)</w:t>
                </w:r>
                <w:r>
                  <w:t>方</w:t>
                </w:r>
              </w:p>
            </w:tc>
          </w:sdtContent>
        </w:sdt>
        <w:sdt>
          <w:sdtPr>
            <w:tag w:val="_PLD_eff0fb32b4bd49df8045de6cb1eb61f6"/>
            <w:id w:val="-1517531568"/>
          </w:sdtPr>
          <w:sdtContent>
            <w:tc>
              <w:tcPr>
                <w:tcW w:w="709" w:type="dxa"/>
                <w:vAlign w:val="center"/>
              </w:tcPr>
              <w:p>
                <w:pPr>
                  <w:widowControl w:val="0"/>
                  <w:jc w:val="center"/>
                </w:pPr>
                <w:r>
                  <w:t>承担连带责任方</w:t>
                </w:r>
              </w:p>
            </w:tc>
          </w:sdtContent>
        </w:sdt>
        <w:sdt>
          <w:sdtPr>
            <w:tag w:val="_PLD_3182b9e352674cfca450ce843b2abe09"/>
            <w:id w:val="-1189213370"/>
          </w:sdtPr>
          <w:sdtContent>
            <w:tc>
              <w:tcPr>
                <w:tcW w:w="850" w:type="dxa"/>
                <w:vAlign w:val="center"/>
              </w:tcPr>
              <w:p>
                <w:pPr>
                  <w:widowControl w:val="0"/>
                  <w:jc w:val="center"/>
                </w:pPr>
                <w:r>
                  <w:t>诉讼仲裁类型</w:t>
                </w:r>
              </w:p>
            </w:tc>
          </w:sdtContent>
        </w:sdt>
        <w:sdt>
          <w:sdtPr>
            <w:tag w:val="_PLD_86e4a2e13ad5461d8f77a09cb45ddc71"/>
            <w:id w:val="-1035731667"/>
          </w:sdtPr>
          <w:sdtContent>
            <w:tc>
              <w:tcPr>
                <w:tcW w:w="1276" w:type="dxa"/>
                <w:vAlign w:val="center"/>
              </w:tcPr>
              <w:p>
                <w:pPr>
                  <w:widowControl w:val="0"/>
                  <w:jc w:val="center"/>
                </w:pPr>
                <w:r>
                  <w:t>诉讼(仲裁)基本情况</w:t>
                </w:r>
              </w:p>
            </w:tc>
          </w:sdtContent>
        </w:sdt>
        <w:sdt>
          <w:sdtPr>
            <w:tag w:val="_PLD_b491f23ec9e248f9902c5c1b2081b024"/>
            <w:id w:val="154110507"/>
          </w:sdtPr>
          <w:sdtContent>
            <w:tc>
              <w:tcPr>
                <w:tcW w:w="851" w:type="dxa"/>
                <w:vAlign w:val="center"/>
              </w:tcPr>
              <w:p>
                <w:pPr>
                  <w:widowControl w:val="0"/>
                  <w:jc w:val="center"/>
                </w:pPr>
                <w:r>
                  <w:t>诉讼(仲裁)涉及金额</w:t>
                </w:r>
              </w:p>
            </w:tc>
          </w:sdtContent>
        </w:sdt>
        <w:sdt>
          <w:sdtPr>
            <w:tag w:val="_PLD_2b415cbc1f944f409e2c471dbfd8a1b2"/>
            <w:id w:val="-393815396"/>
          </w:sdtPr>
          <w:sdtContent>
            <w:tc>
              <w:tcPr>
                <w:tcW w:w="850" w:type="dxa"/>
                <w:vAlign w:val="center"/>
              </w:tcPr>
              <w:p>
                <w:pPr>
                  <w:widowControl w:val="0"/>
                  <w:jc w:val="center"/>
                </w:pPr>
                <w:r>
                  <w:t>诉讼(仲裁)是否形成预计负债及金额</w:t>
                </w:r>
              </w:p>
            </w:tc>
          </w:sdtContent>
        </w:sdt>
        <w:sdt>
          <w:sdtPr>
            <w:tag w:val="_PLD_f02309bf6efe44ff86d44f16620b132d"/>
            <w:id w:val="213234807"/>
          </w:sdtPr>
          <w:sdtContent>
            <w:tc>
              <w:tcPr>
                <w:tcW w:w="992" w:type="dxa"/>
                <w:vAlign w:val="center"/>
              </w:tcPr>
              <w:p>
                <w:pPr>
                  <w:widowControl w:val="0"/>
                  <w:jc w:val="center"/>
                </w:pPr>
                <w:r>
                  <w:t>诉讼(仲裁)进展情况</w:t>
                </w:r>
              </w:p>
            </w:tc>
          </w:sdtContent>
        </w:sdt>
        <w:sdt>
          <w:sdtPr>
            <w:tag w:val="_PLD_0716dc47d25e4a39b22e4eec6c623d38"/>
            <w:id w:val="-1896650313"/>
          </w:sdtPr>
          <w:sdtContent>
            <w:tc>
              <w:tcPr>
                <w:tcW w:w="1231" w:type="dxa"/>
                <w:vAlign w:val="center"/>
              </w:tcPr>
              <w:p>
                <w:pPr>
                  <w:widowControl w:val="0"/>
                  <w:jc w:val="center"/>
                </w:pPr>
                <w:r>
                  <w:t>诉讼(仲裁)审理结果及影响</w:t>
                </w:r>
              </w:p>
            </w:tc>
          </w:sdtContent>
        </w:sdt>
        <w:sdt>
          <w:sdtPr>
            <w:tag w:val="_PLD_8bc1db95a90849249b1a09fa51190e2b"/>
            <w:id w:val="-650523759"/>
          </w:sdtPr>
          <w:sdtContent>
            <w:tc>
              <w:tcPr>
                <w:tcW w:w="905" w:type="dxa"/>
                <w:vAlign w:val="center"/>
              </w:tcPr>
              <w:p>
                <w:pPr>
                  <w:widowControl w:val="0"/>
                  <w:jc w:val="center"/>
                </w:pPr>
                <w:r>
                  <w:t>诉讼(仲裁)判决执行情况</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黑龙江金山市政工程有限公司</w:t>
            </w:r>
          </w:p>
        </w:tc>
        <w:tc>
          <w:tcPr>
            <w:tcW w:w="709"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公司</w:t>
            </w:r>
          </w:p>
        </w:tc>
        <w:tc>
          <w:tcPr>
            <w:tcW w:w="709" w:type="dxa"/>
            <w:vAlign w:val="center"/>
          </w:tcPr>
          <w:p>
            <w:pPr>
              <w:widowControl w:val="0"/>
              <w:jc w:val="both"/>
              <w:rPr>
                <w:rFonts w:hint="eastAsia" w:asciiTheme="minorEastAsia" w:hAnsiTheme="minorEastAsia" w:eastAsiaTheme="minorEastAsia"/>
              </w:rPr>
            </w:pPr>
          </w:p>
        </w:tc>
        <w:tc>
          <w:tcPr>
            <w:tcW w:w="850"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建设工程施工合同纠纷</w:t>
            </w:r>
          </w:p>
        </w:tc>
        <w:tc>
          <w:tcPr>
            <w:tcW w:w="1276"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原告诉请法院判令公司偿还工程款及设备款及利息、赔偿经济损失、承担案件诉讼费。</w:t>
            </w:r>
          </w:p>
        </w:tc>
        <w:tc>
          <w:tcPr>
            <w:tcW w:w="85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15,300,000.00</w:t>
            </w:r>
          </w:p>
        </w:tc>
        <w:tc>
          <w:tcPr>
            <w:tcW w:w="850" w:type="dxa"/>
            <w:vAlign w:val="center"/>
          </w:tcPr>
          <w:p>
            <w:pPr>
              <w:widowControl w:val="0"/>
              <w:jc w:val="both"/>
              <w:rPr>
                <w:rFonts w:hint="eastAsia" w:asciiTheme="minorEastAsia" w:hAnsiTheme="minorEastAsia" w:eastAsiaTheme="minorEastAsia"/>
              </w:rPr>
            </w:pPr>
          </w:p>
        </w:tc>
        <w:tc>
          <w:tcPr>
            <w:tcW w:w="992"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公司已按照判决书履行完毕付款。</w:t>
            </w:r>
          </w:p>
        </w:tc>
        <w:tc>
          <w:tcPr>
            <w:tcW w:w="1231"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判决公司向原告支付设备款、工程款及利息合计9,846,515.27元。</w:t>
            </w:r>
          </w:p>
        </w:tc>
        <w:tc>
          <w:tcPr>
            <w:tcW w:w="905"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二审判决已履行完毕。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大连科姆隆贸易有限公司</w:t>
            </w:r>
          </w:p>
        </w:tc>
        <w:tc>
          <w:tcPr>
            <w:tcW w:w="709"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公司</w:t>
            </w:r>
          </w:p>
        </w:tc>
        <w:tc>
          <w:tcPr>
            <w:tcW w:w="709" w:type="dxa"/>
            <w:vAlign w:val="center"/>
          </w:tcPr>
          <w:p>
            <w:pPr>
              <w:widowControl w:val="0"/>
              <w:jc w:val="both"/>
              <w:rPr>
                <w:rFonts w:hint="eastAsia" w:asciiTheme="minorEastAsia" w:hAnsiTheme="minorEastAsia" w:eastAsiaTheme="minorEastAsia"/>
              </w:rPr>
            </w:pPr>
          </w:p>
        </w:tc>
        <w:tc>
          <w:tcPr>
            <w:tcW w:w="850"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合同纠纷案</w:t>
            </w:r>
          </w:p>
        </w:tc>
        <w:tc>
          <w:tcPr>
            <w:tcW w:w="1276"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请求判令公司支付被告货款、支付迟延付款利息至实际给付之日止。</w:t>
            </w:r>
          </w:p>
        </w:tc>
        <w:tc>
          <w:tcPr>
            <w:tcW w:w="85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3,952,910.18</w:t>
            </w:r>
          </w:p>
        </w:tc>
        <w:tc>
          <w:tcPr>
            <w:tcW w:w="850" w:type="dxa"/>
            <w:vAlign w:val="center"/>
          </w:tcPr>
          <w:p>
            <w:pPr>
              <w:widowControl w:val="0"/>
              <w:jc w:val="both"/>
              <w:rPr>
                <w:rFonts w:hint="eastAsia" w:asciiTheme="minorEastAsia" w:hAnsiTheme="minorEastAsia" w:eastAsiaTheme="minorEastAsia"/>
              </w:rPr>
            </w:pPr>
          </w:p>
        </w:tc>
        <w:tc>
          <w:tcPr>
            <w:tcW w:w="992"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二审驳回</w:t>
            </w:r>
            <w:r>
              <w:rPr>
                <w:rFonts w:hint="eastAsia" w:asciiTheme="minorEastAsia" w:hAnsiTheme="minorEastAsia" w:eastAsiaTheme="minorEastAsia"/>
              </w:rPr>
              <w:t>原告</w:t>
            </w:r>
            <w:r>
              <w:rPr>
                <w:rFonts w:asciiTheme="minorEastAsia" w:hAnsiTheme="minorEastAsia" w:eastAsiaTheme="minorEastAsia"/>
              </w:rPr>
              <w:t>诉求，维持一审判决。</w:t>
            </w:r>
          </w:p>
        </w:tc>
        <w:tc>
          <w:tcPr>
            <w:tcW w:w="1231"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判决公司向原告支付债权1,841,844.24元，驳回原告其他诉讼请求。</w:t>
            </w:r>
          </w:p>
        </w:tc>
        <w:tc>
          <w:tcPr>
            <w:tcW w:w="905"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二审判决已履行。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辽宁华茂建筑工程有限公司</w:t>
            </w:r>
          </w:p>
        </w:tc>
        <w:tc>
          <w:tcPr>
            <w:tcW w:w="709"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公司</w:t>
            </w:r>
          </w:p>
        </w:tc>
        <w:tc>
          <w:tcPr>
            <w:tcW w:w="709" w:type="dxa"/>
            <w:vAlign w:val="center"/>
          </w:tcPr>
          <w:p>
            <w:pPr>
              <w:widowControl w:val="0"/>
              <w:jc w:val="both"/>
              <w:rPr>
                <w:rFonts w:hint="eastAsia" w:asciiTheme="minorEastAsia" w:hAnsiTheme="minorEastAsia" w:eastAsiaTheme="minorEastAsia"/>
              </w:rPr>
            </w:pPr>
          </w:p>
        </w:tc>
        <w:tc>
          <w:tcPr>
            <w:tcW w:w="850"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合同纠纷案</w:t>
            </w:r>
          </w:p>
        </w:tc>
        <w:tc>
          <w:tcPr>
            <w:tcW w:w="1276"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请求判令公司给付其工程服务费及利息。</w:t>
            </w:r>
          </w:p>
        </w:tc>
        <w:tc>
          <w:tcPr>
            <w:tcW w:w="85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1,042,951.19</w:t>
            </w:r>
          </w:p>
        </w:tc>
        <w:tc>
          <w:tcPr>
            <w:tcW w:w="850" w:type="dxa"/>
            <w:vAlign w:val="center"/>
          </w:tcPr>
          <w:p>
            <w:pPr>
              <w:widowControl w:val="0"/>
              <w:jc w:val="both"/>
              <w:rPr>
                <w:rFonts w:hint="eastAsia" w:asciiTheme="minorEastAsia" w:hAnsiTheme="minorEastAsia" w:eastAsiaTheme="minorEastAsia"/>
              </w:rPr>
            </w:pPr>
          </w:p>
        </w:tc>
        <w:tc>
          <w:tcPr>
            <w:tcW w:w="992"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一审判决已生效。</w:t>
            </w:r>
          </w:p>
        </w:tc>
        <w:tc>
          <w:tcPr>
            <w:tcW w:w="1231"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判决公司向原告支付工程款776,673.78元及利息。</w:t>
            </w:r>
          </w:p>
        </w:tc>
        <w:tc>
          <w:tcPr>
            <w:tcW w:w="905"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判决已于2025年11月履行完毕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江苏久志机械有限公司</w:t>
            </w:r>
          </w:p>
        </w:tc>
        <w:tc>
          <w:tcPr>
            <w:tcW w:w="709"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公司</w:t>
            </w:r>
          </w:p>
        </w:tc>
        <w:tc>
          <w:tcPr>
            <w:tcW w:w="709" w:type="dxa"/>
            <w:vAlign w:val="center"/>
          </w:tcPr>
          <w:p>
            <w:pPr>
              <w:widowControl w:val="0"/>
              <w:jc w:val="both"/>
              <w:rPr>
                <w:rFonts w:hint="eastAsia" w:asciiTheme="minorEastAsia" w:hAnsiTheme="minorEastAsia" w:eastAsiaTheme="minorEastAsia"/>
              </w:rPr>
            </w:pPr>
          </w:p>
        </w:tc>
        <w:tc>
          <w:tcPr>
            <w:tcW w:w="850"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合同纠纷案</w:t>
            </w:r>
          </w:p>
        </w:tc>
        <w:tc>
          <w:tcPr>
            <w:tcW w:w="1276" w:type="dxa"/>
            <w:vAlign w:val="center"/>
          </w:tcPr>
          <w:p>
            <w:pPr>
              <w:widowControl w:val="0"/>
              <w:jc w:val="both"/>
              <w:rPr>
                <w:rFonts w:hint="eastAsia" w:asciiTheme="minorEastAsia" w:hAnsiTheme="minorEastAsia" w:eastAsiaTheme="minorEastAsia"/>
              </w:rPr>
            </w:pPr>
            <w:r>
              <w:rPr>
                <w:rFonts w:hint="eastAsia" w:asciiTheme="minorEastAsia" w:hAnsiTheme="minorEastAsia" w:eastAsiaTheme="minorEastAsia"/>
              </w:rPr>
              <w:t>请求判令公司</w:t>
            </w:r>
            <w:r>
              <w:rPr>
                <w:rFonts w:asciiTheme="minorEastAsia" w:hAnsiTheme="minorEastAsia" w:eastAsiaTheme="minorEastAsia"/>
              </w:rPr>
              <w:t>支付其货款，承担违约金利息至实际给付之日。</w:t>
            </w:r>
          </w:p>
        </w:tc>
        <w:tc>
          <w:tcPr>
            <w:tcW w:w="85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928,444.37</w:t>
            </w:r>
          </w:p>
        </w:tc>
        <w:tc>
          <w:tcPr>
            <w:tcW w:w="850" w:type="dxa"/>
            <w:vAlign w:val="center"/>
          </w:tcPr>
          <w:p>
            <w:pPr>
              <w:widowControl w:val="0"/>
              <w:jc w:val="both"/>
              <w:rPr>
                <w:rFonts w:hint="eastAsia" w:asciiTheme="minorEastAsia" w:hAnsiTheme="minorEastAsia" w:eastAsiaTheme="minorEastAsia"/>
              </w:rPr>
            </w:pPr>
          </w:p>
        </w:tc>
        <w:tc>
          <w:tcPr>
            <w:tcW w:w="992"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一审判决驳回原告诉求。二审已调解结案。</w:t>
            </w:r>
          </w:p>
        </w:tc>
        <w:tc>
          <w:tcPr>
            <w:tcW w:w="1231"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二审于2025年9月10日</w:t>
            </w:r>
            <w:r>
              <w:rPr>
                <w:rFonts w:hint="eastAsia" w:asciiTheme="minorEastAsia" w:hAnsiTheme="minorEastAsia" w:eastAsiaTheme="minorEastAsia"/>
              </w:rPr>
              <w:t>开庭</w:t>
            </w:r>
            <w:r>
              <w:rPr>
                <w:rFonts w:asciiTheme="minorEastAsia" w:hAnsiTheme="minorEastAsia" w:eastAsiaTheme="minorEastAsia"/>
              </w:rPr>
              <w:t>，法院组织双方已调解。</w:t>
            </w:r>
          </w:p>
        </w:tc>
        <w:tc>
          <w:tcPr>
            <w:tcW w:w="905"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已履行。</w:t>
            </w:r>
            <w:r>
              <w:rPr>
                <w:rFonts w:hint="eastAsia" w:asciiTheme="minorEastAsia" w:hAnsiTheme="minorEastAsia" w:eastAsiaTheme="minorEastAsia"/>
              </w:rPr>
              <w:t>公司实际支付728,444.37元。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江苏久志机械有限公司</w:t>
            </w:r>
          </w:p>
        </w:tc>
        <w:tc>
          <w:tcPr>
            <w:tcW w:w="709"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公司</w:t>
            </w:r>
          </w:p>
        </w:tc>
        <w:tc>
          <w:tcPr>
            <w:tcW w:w="709" w:type="dxa"/>
            <w:vAlign w:val="center"/>
          </w:tcPr>
          <w:p>
            <w:pPr>
              <w:widowControl w:val="0"/>
              <w:jc w:val="both"/>
              <w:rPr>
                <w:rFonts w:hint="eastAsia" w:asciiTheme="minorEastAsia" w:hAnsiTheme="minorEastAsia" w:eastAsiaTheme="minorEastAsia"/>
              </w:rPr>
            </w:pPr>
          </w:p>
        </w:tc>
        <w:tc>
          <w:tcPr>
            <w:tcW w:w="850"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合同纠纷案</w:t>
            </w:r>
          </w:p>
        </w:tc>
        <w:tc>
          <w:tcPr>
            <w:tcW w:w="1276" w:type="dxa"/>
            <w:vAlign w:val="center"/>
          </w:tcPr>
          <w:p>
            <w:pPr>
              <w:widowControl w:val="0"/>
              <w:jc w:val="both"/>
              <w:rPr>
                <w:rFonts w:hint="eastAsia" w:asciiTheme="minorEastAsia" w:hAnsiTheme="minorEastAsia" w:eastAsiaTheme="minorEastAsia"/>
              </w:rPr>
            </w:pPr>
            <w:r>
              <w:rPr>
                <w:rFonts w:hint="eastAsia" w:asciiTheme="minorEastAsia" w:hAnsiTheme="minorEastAsia" w:eastAsiaTheme="minorEastAsia"/>
              </w:rPr>
              <w:t>请求判令公司</w:t>
            </w:r>
            <w:r>
              <w:rPr>
                <w:rFonts w:asciiTheme="minorEastAsia" w:hAnsiTheme="minorEastAsia" w:eastAsiaTheme="minorEastAsia"/>
              </w:rPr>
              <w:t>偿还货款及利息。</w:t>
            </w:r>
          </w:p>
        </w:tc>
        <w:tc>
          <w:tcPr>
            <w:tcW w:w="85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w:t>
            </w:r>
            <w:r>
              <w:rPr>
                <w:rFonts w:asciiTheme="minorEastAsia" w:hAnsiTheme="minorEastAsia" w:eastAsiaTheme="minorEastAsia"/>
              </w:rPr>
              <w:t>018</w:t>
            </w:r>
            <w:r>
              <w:rPr>
                <w:rFonts w:hint="eastAsia" w:asciiTheme="minorEastAsia" w:hAnsiTheme="minorEastAsia" w:eastAsiaTheme="minorEastAsia"/>
              </w:rPr>
              <w:t>,</w:t>
            </w:r>
            <w:r>
              <w:rPr>
                <w:rFonts w:asciiTheme="minorEastAsia" w:hAnsiTheme="minorEastAsia" w:eastAsiaTheme="minorEastAsia"/>
              </w:rPr>
              <w:t>266</w:t>
            </w:r>
            <w:r>
              <w:rPr>
                <w:rFonts w:hint="eastAsia" w:asciiTheme="minorEastAsia" w:hAnsiTheme="minorEastAsia" w:eastAsiaTheme="minorEastAsia"/>
              </w:rPr>
              <w:t>.</w:t>
            </w:r>
            <w:r>
              <w:rPr>
                <w:rFonts w:asciiTheme="minorEastAsia" w:hAnsiTheme="minorEastAsia" w:eastAsiaTheme="minorEastAsia"/>
              </w:rPr>
              <w:t>32</w:t>
            </w:r>
          </w:p>
        </w:tc>
        <w:tc>
          <w:tcPr>
            <w:tcW w:w="850" w:type="dxa"/>
            <w:vAlign w:val="center"/>
          </w:tcPr>
          <w:p>
            <w:pPr>
              <w:widowControl w:val="0"/>
              <w:jc w:val="both"/>
              <w:rPr>
                <w:rFonts w:hint="eastAsia" w:asciiTheme="minorEastAsia" w:hAnsiTheme="minorEastAsia" w:eastAsiaTheme="minorEastAsia"/>
              </w:rPr>
            </w:pPr>
          </w:p>
        </w:tc>
        <w:tc>
          <w:tcPr>
            <w:tcW w:w="992"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双方已调解。</w:t>
            </w:r>
          </w:p>
        </w:tc>
        <w:tc>
          <w:tcPr>
            <w:tcW w:w="1231"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2026年1月16日，法院组织双方调解完毕</w:t>
            </w:r>
          </w:p>
        </w:tc>
        <w:tc>
          <w:tcPr>
            <w:tcW w:w="905"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履行中。</w:t>
            </w:r>
            <w:r>
              <w:rPr>
                <w:rFonts w:hint="eastAsia" w:asciiTheme="minorEastAsia" w:hAnsiTheme="minorEastAsia" w:eastAsiaTheme="minorEastAsia"/>
              </w:rPr>
              <w:t>公司实际</w:t>
            </w:r>
            <w:r>
              <w:rPr>
                <w:rFonts w:asciiTheme="minorEastAsia" w:hAnsiTheme="minorEastAsia" w:eastAsiaTheme="minorEastAsia"/>
              </w:rPr>
              <w:t>支付85万元。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中铁二十一局集团第六工程有限公司</w:t>
            </w:r>
          </w:p>
        </w:tc>
        <w:tc>
          <w:tcPr>
            <w:tcW w:w="709"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公司</w:t>
            </w:r>
          </w:p>
        </w:tc>
        <w:tc>
          <w:tcPr>
            <w:tcW w:w="709" w:type="dxa"/>
            <w:vAlign w:val="center"/>
          </w:tcPr>
          <w:p>
            <w:pPr>
              <w:widowControl w:val="0"/>
              <w:jc w:val="both"/>
              <w:rPr>
                <w:rFonts w:hint="eastAsia" w:asciiTheme="minorEastAsia" w:hAnsiTheme="minorEastAsia" w:eastAsiaTheme="minorEastAsia"/>
              </w:rPr>
            </w:pPr>
          </w:p>
        </w:tc>
        <w:tc>
          <w:tcPr>
            <w:tcW w:w="850"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承揽合同纠纷案</w:t>
            </w:r>
          </w:p>
        </w:tc>
        <w:tc>
          <w:tcPr>
            <w:tcW w:w="1276" w:type="dxa"/>
            <w:vAlign w:val="center"/>
          </w:tcPr>
          <w:p>
            <w:pPr>
              <w:widowControl w:val="0"/>
              <w:jc w:val="both"/>
              <w:rPr>
                <w:rFonts w:hint="eastAsia" w:asciiTheme="minorEastAsia" w:hAnsiTheme="minorEastAsia" w:eastAsiaTheme="minorEastAsia"/>
              </w:rPr>
            </w:pPr>
            <w:r>
              <w:rPr>
                <w:rFonts w:hint="eastAsia" w:asciiTheme="minorEastAsia" w:hAnsiTheme="minorEastAsia" w:eastAsiaTheme="minorEastAsia"/>
              </w:rPr>
              <w:t>请求判令公司</w:t>
            </w:r>
            <w:r>
              <w:rPr>
                <w:rFonts w:asciiTheme="minorEastAsia" w:hAnsiTheme="minorEastAsia" w:eastAsiaTheme="minorEastAsia"/>
              </w:rPr>
              <w:t>支付其工程款及质保金、增量工程款、利息及索赔款、承担案件诉讼费等。</w:t>
            </w:r>
          </w:p>
        </w:tc>
        <w:tc>
          <w:tcPr>
            <w:tcW w:w="85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18,851,839.00</w:t>
            </w:r>
          </w:p>
        </w:tc>
        <w:tc>
          <w:tcPr>
            <w:tcW w:w="850" w:type="dxa"/>
            <w:vAlign w:val="center"/>
          </w:tcPr>
          <w:p>
            <w:pPr>
              <w:widowControl w:val="0"/>
              <w:jc w:val="both"/>
              <w:rPr>
                <w:rFonts w:hint="eastAsia" w:asciiTheme="minorEastAsia" w:hAnsiTheme="minorEastAsia" w:eastAsiaTheme="minorEastAsia"/>
              </w:rPr>
            </w:pPr>
          </w:p>
        </w:tc>
        <w:tc>
          <w:tcPr>
            <w:tcW w:w="992"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一审判决已作出，双方均上诉。</w:t>
            </w:r>
          </w:p>
        </w:tc>
        <w:tc>
          <w:tcPr>
            <w:tcW w:w="1231"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二审开庭时间未确定，等待二审开庭审理。</w:t>
            </w:r>
          </w:p>
        </w:tc>
        <w:tc>
          <w:tcPr>
            <w:tcW w:w="905" w:type="dxa"/>
            <w:vAlign w:val="center"/>
          </w:tcPr>
          <w:p>
            <w:pPr>
              <w:widowControl w:val="0"/>
              <w:jc w:val="both"/>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瑞远实业发展集团有限公司</w:t>
            </w:r>
          </w:p>
        </w:tc>
        <w:tc>
          <w:tcPr>
            <w:tcW w:w="709"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公司</w:t>
            </w:r>
          </w:p>
        </w:tc>
        <w:tc>
          <w:tcPr>
            <w:tcW w:w="709" w:type="dxa"/>
            <w:vAlign w:val="center"/>
          </w:tcPr>
          <w:p>
            <w:pPr>
              <w:widowControl w:val="0"/>
              <w:jc w:val="both"/>
              <w:rPr>
                <w:rFonts w:hint="eastAsia" w:asciiTheme="minorEastAsia" w:hAnsiTheme="minorEastAsia" w:eastAsiaTheme="minorEastAsia"/>
              </w:rPr>
            </w:pPr>
          </w:p>
        </w:tc>
        <w:tc>
          <w:tcPr>
            <w:tcW w:w="850"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承揽合同纠纷案</w:t>
            </w:r>
          </w:p>
        </w:tc>
        <w:tc>
          <w:tcPr>
            <w:tcW w:w="1276"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要求公司给付工程款、违约金、履约保证金、承担案件诉讼费。</w:t>
            </w:r>
          </w:p>
        </w:tc>
        <w:tc>
          <w:tcPr>
            <w:tcW w:w="85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2,595,894.05</w:t>
            </w:r>
          </w:p>
        </w:tc>
        <w:tc>
          <w:tcPr>
            <w:tcW w:w="850" w:type="dxa"/>
            <w:vAlign w:val="center"/>
          </w:tcPr>
          <w:p>
            <w:pPr>
              <w:widowControl w:val="0"/>
              <w:jc w:val="both"/>
              <w:rPr>
                <w:rFonts w:hint="eastAsia" w:asciiTheme="minorEastAsia" w:hAnsiTheme="minorEastAsia" w:eastAsiaTheme="minorEastAsia"/>
              </w:rPr>
            </w:pPr>
          </w:p>
        </w:tc>
        <w:tc>
          <w:tcPr>
            <w:tcW w:w="992"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2025年4月22日，双方已和解。</w:t>
            </w:r>
          </w:p>
        </w:tc>
        <w:tc>
          <w:tcPr>
            <w:tcW w:w="1231" w:type="dxa"/>
            <w:vAlign w:val="center"/>
          </w:tcPr>
          <w:p>
            <w:pPr>
              <w:widowControl w:val="0"/>
              <w:jc w:val="both"/>
              <w:rPr>
                <w:rFonts w:hint="eastAsia" w:asciiTheme="minorEastAsia" w:hAnsiTheme="minorEastAsia" w:eastAsiaTheme="minorEastAsia"/>
              </w:rPr>
            </w:pPr>
            <w:r>
              <w:rPr>
                <w:rFonts w:hint="eastAsia" w:asciiTheme="minorEastAsia" w:hAnsiTheme="minorEastAsia" w:eastAsiaTheme="minorEastAsia"/>
              </w:rPr>
              <w:t>公司</w:t>
            </w:r>
            <w:r>
              <w:rPr>
                <w:rFonts w:asciiTheme="minorEastAsia" w:hAnsiTheme="minorEastAsia" w:eastAsiaTheme="minorEastAsia"/>
              </w:rPr>
              <w:t>已按和解协议履行完毕付款义务。</w:t>
            </w:r>
          </w:p>
        </w:tc>
        <w:tc>
          <w:tcPr>
            <w:tcW w:w="905"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已履行，实际支付</w:t>
            </w:r>
            <w:r>
              <w:rPr>
                <w:rFonts w:hint="eastAsia" w:asciiTheme="minorEastAsia" w:hAnsiTheme="minorEastAsia" w:eastAsiaTheme="minorEastAsia"/>
              </w:rPr>
              <w:t>1,827,319.00元。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辽宁向荣建设工程有限公司</w:t>
            </w:r>
          </w:p>
        </w:tc>
        <w:tc>
          <w:tcPr>
            <w:tcW w:w="709"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公司</w:t>
            </w:r>
          </w:p>
        </w:tc>
        <w:tc>
          <w:tcPr>
            <w:tcW w:w="709" w:type="dxa"/>
            <w:vAlign w:val="center"/>
          </w:tcPr>
          <w:p>
            <w:pPr>
              <w:widowControl w:val="0"/>
              <w:jc w:val="both"/>
              <w:rPr>
                <w:rFonts w:hint="eastAsia" w:asciiTheme="minorEastAsia" w:hAnsiTheme="minorEastAsia" w:eastAsiaTheme="minorEastAsia"/>
              </w:rPr>
            </w:pPr>
          </w:p>
        </w:tc>
        <w:tc>
          <w:tcPr>
            <w:tcW w:w="850"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建设工程合同纠纷案</w:t>
            </w:r>
          </w:p>
        </w:tc>
        <w:tc>
          <w:tcPr>
            <w:tcW w:w="1276"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要求被告1中铁二十一局集团第六工程有限公司支付工程款及利息、被告2公司在被告1给付范围内承担直接向原告支付的责任、承担案件诉讼费。</w:t>
            </w:r>
          </w:p>
        </w:tc>
        <w:tc>
          <w:tcPr>
            <w:tcW w:w="85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11,207,740.86</w:t>
            </w:r>
          </w:p>
        </w:tc>
        <w:tc>
          <w:tcPr>
            <w:tcW w:w="850" w:type="dxa"/>
            <w:vAlign w:val="center"/>
          </w:tcPr>
          <w:p>
            <w:pPr>
              <w:widowControl w:val="0"/>
              <w:jc w:val="both"/>
              <w:rPr>
                <w:rFonts w:hint="eastAsia" w:asciiTheme="minorEastAsia" w:hAnsiTheme="minorEastAsia" w:eastAsiaTheme="minorEastAsia"/>
              </w:rPr>
            </w:pPr>
          </w:p>
        </w:tc>
        <w:tc>
          <w:tcPr>
            <w:tcW w:w="992"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一审已于2025年8月19日开庭审理。</w:t>
            </w:r>
          </w:p>
        </w:tc>
        <w:tc>
          <w:tcPr>
            <w:tcW w:w="1231"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一审判决尚未作出</w:t>
            </w:r>
          </w:p>
        </w:tc>
        <w:tc>
          <w:tcPr>
            <w:tcW w:w="905" w:type="dxa"/>
            <w:vAlign w:val="center"/>
          </w:tcPr>
          <w:p>
            <w:pPr>
              <w:widowControl w:val="0"/>
              <w:jc w:val="both"/>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福建龙麟环境工程有限公司</w:t>
            </w:r>
          </w:p>
        </w:tc>
        <w:tc>
          <w:tcPr>
            <w:tcW w:w="709"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公司</w:t>
            </w:r>
          </w:p>
        </w:tc>
        <w:tc>
          <w:tcPr>
            <w:tcW w:w="709" w:type="dxa"/>
            <w:vAlign w:val="center"/>
          </w:tcPr>
          <w:p>
            <w:pPr>
              <w:widowControl w:val="0"/>
              <w:jc w:val="both"/>
              <w:rPr>
                <w:rFonts w:hint="eastAsia" w:asciiTheme="minorEastAsia" w:hAnsiTheme="minorEastAsia" w:eastAsiaTheme="minorEastAsia"/>
              </w:rPr>
            </w:pPr>
          </w:p>
        </w:tc>
        <w:tc>
          <w:tcPr>
            <w:tcW w:w="850"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买卖合同纠纷</w:t>
            </w:r>
          </w:p>
        </w:tc>
        <w:tc>
          <w:tcPr>
            <w:tcW w:w="1276"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判决解除原被告双方合同、被告退还原告全部剩余货款、被告赔偿原告因材料不合格而另行采购造成的损失、违约金、资金占用费、预期收益损失、承担案件诉讼费等。</w:t>
            </w:r>
          </w:p>
        </w:tc>
        <w:tc>
          <w:tcPr>
            <w:tcW w:w="85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11,787,100.00</w:t>
            </w:r>
          </w:p>
        </w:tc>
        <w:tc>
          <w:tcPr>
            <w:tcW w:w="850" w:type="dxa"/>
            <w:vAlign w:val="center"/>
          </w:tcPr>
          <w:p>
            <w:pPr>
              <w:widowControl w:val="0"/>
              <w:jc w:val="both"/>
              <w:rPr>
                <w:rFonts w:hint="eastAsia" w:asciiTheme="minorEastAsia" w:hAnsiTheme="minorEastAsia" w:eastAsiaTheme="minorEastAsia"/>
              </w:rPr>
            </w:pPr>
          </w:p>
        </w:tc>
        <w:tc>
          <w:tcPr>
            <w:tcW w:w="992"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一审于12月16日开庭审理。</w:t>
            </w:r>
          </w:p>
        </w:tc>
        <w:tc>
          <w:tcPr>
            <w:tcW w:w="1231"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一审判决尚未作出。</w:t>
            </w:r>
          </w:p>
        </w:tc>
        <w:tc>
          <w:tcPr>
            <w:tcW w:w="905" w:type="dxa"/>
            <w:vAlign w:val="center"/>
          </w:tcPr>
          <w:p>
            <w:pPr>
              <w:widowControl w:val="0"/>
              <w:jc w:val="both"/>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公司</w:t>
            </w:r>
          </w:p>
        </w:tc>
        <w:tc>
          <w:tcPr>
            <w:tcW w:w="709"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河南熔金高温材料股份有限公司</w:t>
            </w:r>
          </w:p>
        </w:tc>
        <w:tc>
          <w:tcPr>
            <w:tcW w:w="709" w:type="dxa"/>
            <w:vAlign w:val="center"/>
          </w:tcPr>
          <w:p>
            <w:pPr>
              <w:widowControl w:val="0"/>
              <w:jc w:val="both"/>
              <w:rPr>
                <w:rFonts w:hint="eastAsia" w:asciiTheme="minorEastAsia" w:hAnsiTheme="minorEastAsia" w:eastAsiaTheme="minorEastAsia"/>
              </w:rPr>
            </w:pPr>
          </w:p>
        </w:tc>
        <w:tc>
          <w:tcPr>
            <w:tcW w:w="850"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买卖合同纠纷</w:t>
            </w:r>
          </w:p>
        </w:tc>
        <w:tc>
          <w:tcPr>
            <w:tcW w:w="1276"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被告向原告支付违约金、赔偿原告经济损失、承担案件诉讼费。</w:t>
            </w:r>
          </w:p>
        </w:tc>
        <w:tc>
          <w:tcPr>
            <w:tcW w:w="85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4,740,359.00</w:t>
            </w:r>
          </w:p>
        </w:tc>
        <w:tc>
          <w:tcPr>
            <w:tcW w:w="850" w:type="dxa"/>
            <w:vAlign w:val="center"/>
          </w:tcPr>
          <w:p>
            <w:pPr>
              <w:widowControl w:val="0"/>
              <w:jc w:val="both"/>
              <w:rPr>
                <w:rFonts w:hint="eastAsia" w:asciiTheme="minorEastAsia" w:hAnsiTheme="minorEastAsia" w:eastAsiaTheme="minorEastAsia"/>
              </w:rPr>
            </w:pPr>
          </w:p>
        </w:tc>
        <w:tc>
          <w:tcPr>
            <w:tcW w:w="992"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双方已和解。</w:t>
            </w:r>
          </w:p>
        </w:tc>
        <w:tc>
          <w:tcPr>
            <w:tcW w:w="1231"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被告已按和解协议履行完毕</w:t>
            </w:r>
            <w:r>
              <w:rPr>
                <w:rFonts w:hint="eastAsia" w:asciiTheme="minorEastAsia" w:hAnsiTheme="minorEastAsia" w:eastAsiaTheme="minorEastAsia"/>
              </w:rPr>
              <w:t>350万元</w:t>
            </w:r>
            <w:r>
              <w:rPr>
                <w:rFonts w:asciiTheme="minorEastAsia" w:hAnsiTheme="minorEastAsia" w:eastAsiaTheme="minorEastAsia"/>
              </w:rPr>
              <w:t>付款义务。</w:t>
            </w:r>
          </w:p>
        </w:tc>
        <w:tc>
          <w:tcPr>
            <w:tcW w:w="905"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已履行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秦皇岛东旭冶金车辆设备制造有限公司</w:t>
            </w:r>
          </w:p>
        </w:tc>
        <w:tc>
          <w:tcPr>
            <w:tcW w:w="709"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公司</w:t>
            </w:r>
          </w:p>
        </w:tc>
        <w:tc>
          <w:tcPr>
            <w:tcW w:w="709" w:type="dxa"/>
            <w:vAlign w:val="center"/>
          </w:tcPr>
          <w:p>
            <w:pPr>
              <w:widowControl w:val="0"/>
              <w:jc w:val="both"/>
              <w:rPr>
                <w:rFonts w:hint="eastAsia" w:asciiTheme="minorEastAsia" w:hAnsiTheme="minorEastAsia" w:eastAsiaTheme="minorEastAsia"/>
              </w:rPr>
            </w:pPr>
          </w:p>
        </w:tc>
        <w:tc>
          <w:tcPr>
            <w:tcW w:w="850"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买卖合同纠纷案</w:t>
            </w:r>
          </w:p>
        </w:tc>
        <w:tc>
          <w:tcPr>
            <w:tcW w:w="1276"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被告偿还原告货款及逾期付款损失、承担案件诉讼费。</w:t>
            </w:r>
          </w:p>
        </w:tc>
        <w:tc>
          <w:tcPr>
            <w:tcW w:w="85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1,306,721.34</w:t>
            </w:r>
          </w:p>
        </w:tc>
        <w:tc>
          <w:tcPr>
            <w:tcW w:w="850" w:type="dxa"/>
            <w:vAlign w:val="center"/>
          </w:tcPr>
          <w:p>
            <w:pPr>
              <w:widowControl w:val="0"/>
              <w:jc w:val="both"/>
              <w:rPr>
                <w:rFonts w:hint="eastAsia" w:asciiTheme="minorEastAsia" w:hAnsiTheme="minorEastAsia" w:eastAsiaTheme="minorEastAsia"/>
              </w:rPr>
            </w:pPr>
          </w:p>
        </w:tc>
        <w:tc>
          <w:tcPr>
            <w:tcW w:w="992"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双方已和解并由法院出具调解书。</w:t>
            </w:r>
          </w:p>
        </w:tc>
        <w:tc>
          <w:tcPr>
            <w:tcW w:w="1231"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我司已按调解书于2026年1月8日履行完毕付款义务。</w:t>
            </w:r>
          </w:p>
        </w:tc>
        <w:tc>
          <w:tcPr>
            <w:tcW w:w="905"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已履行。实际支付</w:t>
            </w:r>
            <w:r>
              <w:rPr>
                <w:rFonts w:hint="eastAsia" w:asciiTheme="minorEastAsia" w:hAnsiTheme="minorEastAsia" w:eastAsiaTheme="minorEastAsia"/>
              </w:rPr>
              <w:t>1,006,640元。</w:t>
            </w:r>
          </w:p>
        </w:tc>
      </w:tr>
    </w:tbl>
    <w:p/>
    <w:p>
      <w:pPr>
        <w:pStyle w:val="4"/>
        <w:numPr>
          <w:ilvl w:val="0"/>
          <w:numId w:val="30"/>
        </w:numPr>
        <w:rPr>
          <w:szCs w:val="21"/>
        </w:rPr>
      </w:pPr>
      <w:r>
        <w:rPr>
          <w:szCs w:val="21"/>
        </w:rPr>
        <w:t>其他说明</w:t>
      </w:r>
    </w:p>
    <w:sdt>
      <w:sdtPr>
        <w:rPr>
          <w:rFonts w:hint="eastAsia"/>
        </w:rPr>
        <w:alias w:val="是否适用：重大诉讼、仲裁事项其他说明[双击切换]"/>
        <w:tag w:val="_GBC_08b4ed5586904b67b0e5328f25166753"/>
        <w:id w:val="-327207830"/>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3"/>
        <w:numPr>
          <w:ilvl w:val="0"/>
          <w:numId w:val="26"/>
        </w:numPr>
        <w:ind w:left="0" w:firstLine="0"/>
      </w:pPr>
      <w:r>
        <w:t>上市公司</w:t>
      </w:r>
      <w:r>
        <w:rPr>
          <w:rFonts w:hint="eastAsia"/>
        </w:rPr>
        <w:t>及其董事、高级管理人员、控股股东、实际控制人</w:t>
      </w:r>
      <w:r>
        <w:t>涉嫌违法违规、受到处罚及整改情况</w:t>
      </w:r>
    </w:p>
    <w:sdt>
      <w:sdtPr>
        <w:alias w:val="是否适用：上市公司及其董事、监事、高级管理人员、持有5%以上股份的股东、实际控制人、收购人处罚及整改情况[双击切换]"/>
        <w:tag w:val="_GBC_123762bb7717485a933e24f7a072833b"/>
        <w:id w:val="756177539"/>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3"/>
        <w:numPr>
          <w:ilvl w:val="0"/>
          <w:numId w:val="26"/>
        </w:numPr>
      </w:pPr>
      <w:r>
        <w:rPr>
          <w:rFonts w:hint="eastAsia"/>
        </w:rPr>
        <w:t>报告期内公司及其控股股东、实际控制人诚信状况的说明</w:t>
      </w:r>
    </w:p>
    <w:sdt>
      <w:sdtPr>
        <w:rPr>
          <w:rFonts w:hint="eastAsia"/>
        </w:rPr>
        <w:alias w:val="是否适用：报告期内公司及其控股股东、实际控制人诚信状况的说明[双击切换]"/>
        <w:tag w:val="_GBC_c52f51ce49eb4245a9df7baca2947656"/>
        <w:id w:val="1703749094"/>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报告期内公司及其控股股东、实际控制人诚信状况的说明"/>
        <w:tag w:val="_GBC_6638694178ac4812ad4db9fd5a458b9a"/>
        <w:id w:val="1211760545"/>
        <w:placeholder>
          <w:docPart w:val="GBC22222222222222222222222222222"/>
        </w:placeholder>
      </w:sdtPr>
      <w:sdtEndPr>
        <w:rPr>
          <w:rFonts w:hint="eastAsia"/>
        </w:rPr>
      </w:sdtEndPr>
      <w:sdtContent>
        <w:p>
          <w:pPr>
            <w:ind w:firstLine="420" w:firstLineChars="200"/>
          </w:pPr>
          <w:r>
            <w:rPr>
              <w:rFonts w:hint="eastAsia"/>
            </w:rPr>
            <w:t>公司及控股股东、实际控制人不存在未履行法院生效判决、所负数额较大的债务到期未清偿等影响诚信状况的情况。</w:t>
          </w:r>
        </w:p>
      </w:sdtContent>
    </w:sdt>
    <w:p/>
    <w:p>
      <w:pPr>
        <w:pStyle w:val="3"/>
        <w:numPr>
          <w:ilvl w:val="0"/>
          <w:numId w:val="26"/>
        </w:numPr>
      </w:pPr>
      <w:r>
        <w:rPr>
          <w:rFonts w:hint="eastAsia"/>
        </w:rPr>
        <w:t>重大关联交易</w:t>
      </w:r>
    </w:p>
    <w:p>
      <w:pPr>
        <w:pStyle w:val="4"/>
        <w:numPr>
          <w:ilvl w:val="2"/>
          <w:numId w:val="6"/>
        </w:numPr>
        <w:rPr>
          <w:szCs w:val="21"/>
        </w:rPr>
      </w:pPr>
      <w:bookmarkStart w:id="139" w:name="_Toc342565953"/>
      <w:bookmarkStart w:id="140" w:name="_Toc342491961"/>
      <w:r>
        <w:rPr>
          <w:rFonts w:hint="eastAsia"/>
          <w:szCs w:val="21"/>
        </w:rPr>
        <w:t>与日常经营相关的关联交易</w:t>
      </w:r>
      <w:bookmarkEnd w:id="139"/>
      <w:bookmarkEnd w:id="140"/>
    </w:p>
    <w:p>
      <w:pPr>
        <w:pStyle w:val="5"/>
        <w:numPr>
          <w:ilvl w:val="2"/>
          <w:numId w:val="31"/>
        </w:numPr>
        <w:rPr>
          <w:rFonts w:hint="eastAsia"/>
        </w:rPr>
      </w:pPr>
      <w:r>
        <w:t>已在临时公告披露且后续实施无进展或变化的事项</w:t>
      </w:r>
    </w:p>
    <w:sdt>
      <w:sdtPr>
        <w:alias w:val="是否适用：已在临时公告披露且后续实施无进展或变化的事项_与日常经营相关的关联交易[双击切换]"/>
        <w:tag w:val="_GBC_6194ac6d54054fcc9f40dc3e35772780"/>
        <w:id w:val="1104149809"/>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numPr>
          <w:ilvl w:val="2"/>
          <w:numId w:val="31"/>
        </w:numPr>
        <w:rPr>
          <w:rFonts w:hint="eastAsia"/>
        </w:rPr>
      </w:pPr>
      <w:r>
        <w:t>已在临时公告披露，但有后续实施的进展或变化的事项</w:t>
      </w:r>
    </w:p>
    <w:sdt>
      <w:sdtPr>
        <w:rPr>
          <w:rFonts w:hint="eastAsia"/>
        </w:rPr>
        <w:alias w:val="是否适用：已在临时公告披露，但有后续实施的进展或变化的事项_与日常经营相关的关联交易[双击切换]"/>
        <w:tag w:val="_GBC_19ed12f3e7b5456b8509a0a5457f26b3"/>
        <w:id w:val="913352305"/>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numPr>
          <w:ilvl w:val="2"/>
          <w:numId w:val="31"/>
        </w:numPr>
        <w:rPr>
          <w:rFonts w:hint="eastAsia"/>
        </w:rPr>
      </w:pPr>
      <w:bookmarkStart w:id="141" w:name="_Toc342565956"/>
      <w:bookmarkStart w:id="142" w:name="_Toc342491964"/>
      <w:r>
        <w:rPr>
          <w:rFonts w:hint="eastAsia"/>
        </w:rPr>
        <w:t>临时公告未披露的事</w:t>
      </w:r>
      <w:bookmarkEnd w:id="141"/>
      <w:bookmarkEnd w:id="142"/>
      <w:r>
        <w:rPr>
          <w:rFonts w:hint="eastAsia"/>
        </w:rPr>
        <w:t>项</w:t>
      </w:r>
    </w:p>
    <w:sdt>
      <w:sdtPr>
        <w:alias w:val="是否适用：与日常经营相关的关联交易_临时公告未披露的事项[双击切换]"/>
        <w:tag w:val="_GBC_3f1135e0d6d440e6a4af283441bd65d2"/>
        <w:id w:val="764356444"/>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ind w:firstLine="5460" w:firstLineChars="2600"/>
        <w:jc w:val="right"/>
      </w:pPr>
      <w:r>
        <w:rPr>
          <w:rFonts w:hint="eastAsia"/>
        </w:rPr>
        <w:t>单位</w:t>
      </w:r>
      <w:r>
        <w:t>：</w:t>
      </w:r>
      <w:sdt>
        <w:sdtPr>
          <w:alias w:val="单位：与日常经营相关的关联交易（只转换全文）"/>
          <w:tag w:val="_GBC_42b6d980549c479aa19975db1896b505"/>
          <w:id w:val="102667936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rPr>
          <w:rFonts w:hint="eastAsia"/>
        </w:rPr>
        <w:t xml:space="preserve">  币种</w:t>
      </w:r>
      <w:r>
        <w:t>：</w:t>
      </w:r>
      <w:sdt>
        <w:sdtPr>
          <w:alias w:val="币种：与日常经营相关的关联交易（只转换全文）"/>
          <w:tag w:val="_GBC_03f9d51d316e4f4a96f86e9737e4a2f4"/>
          <w:id w:val="-149487002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p>
    <w:tbl>
      <w:tblPr>
        <w:tblStyle w:val="38"/>
        <w:tblW w:w="8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164"/>
        <w:gridCol w:w="851"/>
        <w:gridCol w:w="567"/>
        <w:gridCol w:w="709"/>
        <w:gridCol w:w="1134"/>
        <w:gridCol w:w="708"/>
        <w:gridCol w:w="851"/>
        <w:gridCol w:w="850"/>
        <w:gridCol w:w="567"/>
        <w:gridCol w:w="567"/>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sdt>
          <w:sdtPr>
            <w:tag w:val="_PLD_629c0130c8da42dfa9d7238e527f3273"/>
            <w:id w:val="362864963"/>
          </w:sdtPr>
          <w:sdtContent>
            <w:tc>
              <w:tcPr>
                <w:tcW w:w="1164" w:type="dxa"/>
                <w:vAlign w:val="center"/>
              </w:tcPr>
              <w:p>
                <w:pPr>
                  <w:autoSpaceDE w:val="0"/>
                  <w:autoSpaceDN w:val="0"/>
                  <w:adjustRightInd w:val="0"/>
                  <w:jc w:val="center"/>
                </w:pPr>
                <w:r>
                  <w:rPr>
                    <w:rFonts w:hint="eastAsia"/>
                  </w:rPr>
                  <w:t>关联交易方</w:t>
                </w:r>
              </w:p>
            </w:tc>
          </w:sdtContent>
        </w:sdt>
        <w:sdt>
          <w:sdtPr>
            <w:tag w:val="_PLD_d525d3f1d16a4877a1b77cfe0c10c01b"/>
            <w:id w:val="789866074"/>
          </w:sdtPr>
          <w:sdtContent>
            <w:tc>
              <w:tcPr>
                <w:tcW w:w="851" w:type="dxa"/>
                <w:vAlign w:val="center"/>
              </w:tcPr>
              <w:p>
                <w:pPr>
                  <w:autoSpaceDE w:val="0"/>
                  <w:autoSpaceDN w:val="0"/>
                  <w:adjustRightInd w:val="0"/>
                  <w:jc w:val="center"/>
                </w:pPr>
                <w:r>
                  <w:rPr>
                    <w:rFonts w:hint="eastAsia"/>
                  </w:rPr>
                  <w:t>关联关系</w:t>
                </w:r>
              </w:p>
            </w:tc>
          </w:sdtContent>
        </w:sdt>
        <w:sdt>
          <w:sdtPr>
            <w:tag w:val="_PLD_f5e3030894584e6d8cf2cc7f05679414"/>
            <w:id w:val="-477698767"/>
          </w:sdtPr>
          <w:sdtContent>
            <w:tc>
              <w:tcPr>
                <w:tcW w:w="567" w:type="dxa"/>
                <w:vAlign w:val="center"/>
              </w:tcPr>
              <w:p>
                <w:pPr>
                  <w:autoSpaceDE w:val="0"/>
                  <w:autoSpaceDN w:val="0"/>
                  <w:adjustRightInd w:val="0"/>
                  <w:jc w:val="center"/>
                </w:pPr>
                <w:r>
                  <w:rPr>
                    <w:rFonts w:hint="eastAsia"/>
                  </w:rPr>
                  <w:t>关联交易类型</w:t>
                </w:r>
              </w:p>
            </w:tc>
          </w:sdtContent>
        </w:sdt>
        <w:sdt>
          <w:sdtPr>
            <w:tag w:val="_PLD_30ad9a6108234a35b30ec79181106dcb"/>
            <w:id w:val="56060384"/>
          </w:sdtPr>
          <w:sdtContent>
            <w:tc>
              <w:tcPr>
                <w:tcW w:w="709" w:type="dxa"/>
                <w:vAlign w:val="center"/>
              </w:tcPr>
              <w:p>
                <w:pPr>
                  <w:autoSpaceDE w:val="0"/>
                  <w:autoSpaceDN w:val="0"/>
                  <w:adjustRightInd w:val="0"/>
                  <w:jc w:val="center"/>
                </w:pPr>
                <w:r>
                  <w:rPr>
                    <w:rFonts w:hint="eastAsia"/>
                  </w:rPr>
                  <w:t>关联交易内容</w:t>
                </w:r>
              </w:p>
            </w:tc>
          </w:sdtContent>
        </w:sdt>
        <w:sdt>
          <w:sdtPr>
            <w:tag w:val="_PLD_3d44745a6d2f4433a886d0c2c487b68d"/>
            <w:id w:val="-53467029"/>
          </w:sdtPr>
          <w:sdtContent>
            <w:tc>
              <w:tcPr>
                <w:tcW w:w="1134" w:type="dxa"/>
                <w:vAlign w:val="center"/>
              </w:tcPr>
              <w:p>
                <w:pPr>
                  <w:autoSpaceDE w:val="0"/>
                  <w:autoSpaceDN w:val="0"/>
                  <w:adjustRightInd w:val="0"/>
                  <w:jc w:val="center"/>
                </w:pPr>
                <w:r>
                  <w:rPr>
                    <w:rFonts w:hint="eastAsia"/>
                  </w:rPr>
                  <w:t>关联交易定价原则</w:t>
                </w:r>
              </w:p>
            </w:tc>
          </w:sdtContent>
        </w:sdt>
        <w:sdt>
          <w:sdtPr>
            <w:tag w:val="_PLD_610861aa1bca4c0cb254abffbc26dfc1"/>
            <w:id w:val="-699553806"/>
          </w:sdtPr>
          <w:sdtContent>
            <w:tc>
              <w:tcPr>
                <w:tcW w:w="708" w:type="dxa"/>
                <w:vAlign w:val="center"/>
              </w:tcPr>
              <w:p>
                <w:pPr>
                  <w:autoSpaceDE w:val="0"/>
                  <w:autoSpaceDN w:val="0"/>
                  <w:adjustRightInd w:val="0"/>
                  <w:jc w:val="center"/>
                </w:pPr>
                <w:r>
                  <w:rPr>
                    <w:rFonts w:hint="eastAsia"/>
                  </w:rPr>
                  <w:t>关联交易价格</w:t>
                </w:r>
              </w:p>
            </w:tc>
          </w:sdtContent>
        </w:sdt>
        <w:sdt>
          <w:sdtPr>
            <w:tag w:val="_PLD_a7c20660de0d419c9f2c87fb2d1fa697"/>
            <w:id w:val="1609693307"/>
          </w:sdtPr>
          <w:sdtContent>
            <w:tc>
              <w:tcPr>
                <w:tcW w:w="851" w:type="dxa"/>
                <w:vAlign w:val="center"/>
              </w:tcPr>
              <w:p>
                <w:pPr>
                  <w:autoSpaceDE w:val="0"/>
                  <w:autoSpaceDN w:val="0"/>
                  <w:adjustRightInd w:val="0"/>
                  <w:jc w:val="center"/>
                </w:pPr>
                <w:r>
                  <w:rPr>
                    <w:rFonts w:hint="eastAsia"/>
                  </w:rPr>
                  <w:t>关联交易金额</w:t>
                </w:r>
              </w:p>
            </w:tc>
          </w:sdtContent>
        </w:sdt>
        <w:sdt>
          <w:sdtPr>
            <w:tag w:val="_PLD_c8c7d431a62043dc8c806d41582397e8"/>
            <w:id w:val="-442760689"/>
          </w:sdtPr>
          <w:sdtContent>
            <w:tc>
              <w:tcPr>
                <w:tcW w:w="850" w:type="dxa"/>
                <w:vAlign w:val="center"/>
              </w:tcPr>
              <w:p>
                <w:pPr>
                  <w:autoSpaceDE w:val="0"/>
                  <w:autoSpaceDN w:val="0"/>
                  <w:adjustRightInd w:val="0"/>
                  <w:jc w:val="center"/>
                </w:pPr>
                <w:r>
                  <w:rPr>
                    <w:rFonts w:hint="eastAsia"/>
                  </w:rPr>
                  <w:t>占同类交易金额的比例</w:t>
                </w:r>
                <w:r>
                  <w:br w:type="textWrapping"/>
                </w:r>
                <w:r>
                  <w:t>(%)</w:t>
                </w:r>
              </w:p>
            </w:tc>
          </w:sdtContent>
        </w:sdt>
        <w:sdt>
          <w:sdtPr>
            <w:tag w:val="_PLD_fc7399d5282e4d5180a2955c6fe99fd4"/>
            <w:id w:val="-1324433543"/>
          </w:sdtPr>
          <w:sdtContent>
            <w:tc>
              <w:tcPr>
                <w:tcW w:w="567" w:type="dxa"/>
                <w:vAlign w:val="center"/>
              </w:tcPr>
              <w:p>
                <w:pPr>
                  <w:autoSpaceDE w:val="0"/>
                  <w:autoSpaceDN w:val="0"/>
                  <w:adjustRightInd w:val="0"/>
                  <w:jc w:val="center"/>
                </w:pPr>
                <w:r>
                  <w:rPr>
                    <w:rFonts w:hint="eastAsia"/>
                  </w:rPr>
                  <w:t>关联交易结算方式</w:t>
                </w:r>
              </w:p>
            </w:tc>
          </w:sdtContent>
        </w:sdt>
        <w:sdt>
          <w:sdtPr>
            <w:tag w:val="_PLD_9e92eccef8264317b16a4c3364f50d3c"/>
            <w:id w:val="-581363399"/>
          </w:sdtPr>
          <w:sdtContent>
            <w:tc>
              <w:tcPr>
                <w:tcW w:w="567" w:type="dxa"/>
                <w:vAlign w:val="center"/>
              </w:tcPr>
              <w:p>
                <w:pPr>
                  <w:autoSpaceDE w:val="0"/>
                  <w:autoSpaceDN w:val="0"/>
                  <w:adjustRightInd w:val="0"/>
                  <w:jc w:val="center"/>
                </w:pPr>
                <w:r>
                  <w:rPr>
                    <w:rFonts w:hint="eastAsia"/>
                  </w:rPr>
                  <w:t>市场</w:t>
                </w:r>
              </w:p>
              <w:p>
                <w:pPr>
                  <w:autoSpaceDE w:val="0"/>
                  <w:autoSpaceDN w:val="0"/>
                  <w:adjustRightInd w:val="0"/>
                  <w:jc w:val="center"/>
                </w:pPr>
                <w:r>
                  <w:rPr>
                    <w:rFonts w:hint="eastAsia"/>
                  </w:rPr>
                  <w:t>价格</w:t>
                </w:r>
              </w:p>
            </w:tc>
          </w:sdtContent>
        </w:sdt>
        <w:sdt>
          <w:sdtPr>
            <w:tag w:val="_PLD_a26574f23fba498f9c8e0ae9a6f1f2bf"/>
            <w:id w:val="-296686999"/>
          </w:sdtPr>
          <w:sdtContent>
            <w:tc>
              <w:tcPr>
                <w:tcW w:w="924" w:type="dxa"/>
                <w:vAlign w:val="center"/>
              </w:tcPr>
              <w:p>
                <w:pPr>
                  <w:autoSpaceDE w:val="0"/>
                  <w:autoSpaceDN w:val="0"/>
                  <w:adjustRightInd w:val="0"/>
                  <w:jc w:val="center"/>
                </w:pPr>
                <w:r>
                  <w:rPr>
                    <w:rFonts w:hint="eastAsia"/>
                  </w:rPr>
                  <w:t>交易价格与市场参考价格差异较大的原因</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c>
          <w:tcPr>
            <w:tcW w:w="1164" w:type="dxa"/>
            <w:vAlign w:val="center"/>
          </w:tcPr>
          <w:p>
            <w:pPr>
              <w:autoSpaceDE w:val="0"/>
              <w:autoSpaceDN w:val="0"/>
              <w:adjustRightInd w:val="0"/>
              <w:jc w:val="both"/>
              <w:rPr>
                <w:rFonts w:hint="eastAsia" w:asciiTheme="minorEastAsia" w:hAnsiTheme="minorEastAsia"/>
              </w:rPr>
            </w:pPr>
            <w:r>
              <w:t>东北特殊钢集团股份有限公司</w:t>
            </w:r>
          </w:p>
        </w:tc>
        <w:tc>
          <w:tcPr>
            <w:tcW w:w="851" w:type="dxa"/>
            <w:vAlign w:val="center"/>
          </w:tcPr>
          <w:p>
            <w:pPr>
              <w:autoSpaceDE w:val="0"/>
              <w:autoSpaceDN w:val="0"/>
              <w:adjustRightInd w:val="0"/>
              <w:jc w:val="both"/>
              <w:rPr>
                <w:rFonts w:hint="eastAsia" w:asciiTheme="minorEastAsia" w:hAnsiTheme="minorEastAsia"/>
              </w:rPr>
            </w:pPr>
            <w:r>
              <w:rPr>
                <w:rFonts w:hint="eastAsia" w:asciiTheme="minorEastAsia" w:hAnsiTheme="minorEastAsia"/>
              </w:rPr>
              <w:t>参股股东</w:t>
            </w:r>
          </w:p>
        </w:tc>
        <w:sdt>
          <w:sdtPr>
            <w:rPr>
              <w:rFonts w:asciiTheme="minorEastAsia" w:hAnsiTheme="minorEastAsia"/>
            </w:rPr>
            <w:alias w:val="购销商品、提供和接受劳务的重大关联交易的类型"/>
            <w:tag w:val="_GBC_bb47a5667fbb4a8daf88d0050cc242d9"/>
            <w:id w:val="846370605"/>
            <w:comboBox>
              <w:listItem w:displayText="购买商品" w:value="购买商品"/>
              <w:listItem w:displayText="接受劳务" w:value="接受劳务"/>
              <w:listItem w:displayText="水电汽等其他公用事业费用（购买）" w:value="水电汽等其他公用事业费用（购买）"/>
              <w:listItem w:displayText="借款" w:value="借款"/>
              <w:listItem w:displayText="接受专利、商标等使用权" w:value="接受专利、商标等使用权"/>
              <w:listItem w:displayText="受让研究与开发项目" w:value="受让研究与开发项目"/>
              <w:listItem w:displayText="接受代理" w:value="接受代理"/>
              <w:listItem w:displayText="增资扩股" w:value="增资扩股"/>
              <w:listItem w:displayText="建立合资子公司" w:value="建立合资子公司"/>
              <w:listItem w:displayText="其它流出" w:value="其它流出"/>
              <w:listItem w:displayText="销售商品" w:value="销售商品"/>
              <w:listItem w:displayText="提供劳务" w:value="提供劳务"/>
              <w:listItem w:displayText="水电汽等其他公用事业费用（销售）" w:value="水电汽等其他公用事业费用（销售）"/>
              <w:listItem w:displayText="贷款" w:value="贷款"/>
              <w:listItem w:displayText="提供专利、商标等使用权" w:value="提供专利、商标等使用权"/>
              <w:listItem w:displayText="转让研究与开发项目" w:value="转让研究与开发项目"/>
              <w:listItem w:displayText="提供代理" w:value="提供代理"/>
              <w:listItem w:displayText="租入租出" w:value="租入租出"/>
              <w:listItem w:displayText="其它流入" w:value="其它流入"/>
            </w:comboBox>
          </w:sdtPr>
          <w:sdtEndPr>
            <w:rPr>
              <w:rFonts w:asciiTheme="minorEastAsia" w:hAnsiTheme="minorEastAsia"/>
            </w:rPr>
          </w:sdtEndPr>
          <w:sdtContent>
            <w:tc>
              <w:tcPr>
                <w:tcW w:w="567" w:type="dxa"/>
                <w:vAlign w:val="center"/>
              </w:tcPr>
              <w:p>
                <w:pPr>
                  <w:autoSpaceDE w:val="0"/>
                  <w:autoSpaceDN w:val="0"/>
                  <w:adjustRightInd w:val="0"/>
                  <w:jc w:val="both"/>
                  <w:rPr>
                    <w:rFonts w:hint="eastAsia" w:asciiTheme="minorEastAsia" w:hAnsiTheme="minorEastAsia"/>
                    <w:color w:val="FFC000"/>
                  </w:rPr>
                </w:pPr>
                <w:r>
                  <w:rPr>
                    <w:rFonts w:asciiTheme="minorEastAsia" w:hAnsiTheme="minorEastAsia"/>
                  </w:rPr>
                  <w:t>接受劳务</w:t>
                </w:r>
              </w:p>
            </w:tc>
          </w:sdtContent>
        </w:sdt>
        <w:tc>
          <w:tcPr>
            <w:tcW w:w="709" w:type="dxa"/>
            <w:vAlign w:val="center"/>
          </w:tcPr>
          <w:p>
            <w:pPr>
              <w:autoSpaceDE w:val="0"/>
              <w:autoSpaceDN w:val="0"/>
              <w:adjustRightInd w:val="0"/>
              <w:jc w:val="both"/>
              <w:rPr>
                <w:rFonts w:hint="eastAsia" w:asciiTheme="minorEastAsia" w:hAnsiTheme="minorEastAsia"/>
              </w:rPr>
            </w:pPr>
            <w:r>
              <w:t>材料、加工</w:t>
            </w:r>
          </w:p>
        </w:tc>
        <w:tc>
          <w:tcPr>
            <w:tcW w:w="1134" w:type="dxa"/>
            <w:vAlign w:val="center"/>
          </w:tcPr>
          <w:p>
            <w:pPr>
              <w:autoSpaceDE w:val="0"/>
              <w:autoSpaceDN w:val="0"/>
              <w:adjustRightInd w:val="0"/>
              <w:jc w:val="both"/>
              <w:rPr>
                <w:rFonts w:hint="eastAsia" w:asciiTheme="minorEastAsia" w:hAnsiTheme="minorEastAsia"/>
              </w:rPr>
            </w:pPr>
            <w:r>
              <w:rPr>
                <w:rFonts w:hint="eastAsia" w:asciiTheme="minorEastAsia" w:hAnsiTheme="minorEastAsia"/>
              </w:rPr>
              <w:t>同类商品或服务市场价格</w:t>
            </w:r>
          </w:p>
        </w:tc>
        <w:tc>
          <w:tcPr>
            <w:tcW w:w="708" w:type="dxa"/>
            <w:vAlign w:val="center"/>
          </w:tcPr>
          <w:p>
            <w:pPr>
              <w:autoSpaceDE w:val="0"/>
              <w:autoSpaceDN w:val="0"/>
              <w:adjustRightInd w:val="0"/>
              <w:jc w:val="both"/>
              <w:rPr>
                <w:rFonts w:hint="eastAsia" w:asciiTheme="minorEastAsia" w:hAnsiTheme="minorEastAsia"/>
              </w:rPr>
            </w:pPr>
          </w:p>
        </w:tc>
        <w:tc>
          <w:tcPr>
            <w:tcW w:w="851" w:type="dxa"/>
            <w:vAlign w:val="center"/>
          </w:tcPr>
          <w:p>
            <w:pPr>
              <w:autoSpaceDE w:val="0"/>
              <w:autoSpaceDN w:val="0"/>
              <w:adjustRightInd w:val="0"/>
              <w:jc w:val="both"/>
              <w:rPr>
                <w:rFonts w:hint="eastAsia" w:asciiTheme="minorEastAsia" w:hAnsiTheme="minorEastAsia" w:eastAsiaTheme="minorEastAsia"/>
              </w:rPr>
            </w:pPr>
            <w:r>
              <w:rPr>
                <w:rFonts w:asciiTheme="minorEastAsia" w:hAnsiTheme="minorEastAsia" w:eastAsiaTheme="minorEastAsia"/>
              </w:rPr>
              <w:t>15,104,673.95</w:t>
            </w:r>
          </w:p>
        </w:tc>
        <w:tc>
          <w:tcPr>
            <w:tcW w:w="850" w:type="dxa"/>
            <w:vAlign w:val="center"/>
          </w:tcPr>
          <w:p>
            <w:pPr>
              <w:autoSpaceDE w:val="0"/>
              <w:autoSpaceDN w:val="0"/>
              <w:adjustRightInd w:val="0"/>
              <w:ind w:right="84" w:rightChars="40"/>
              <w:jc w:val="right"/>
              <w:rPr>
                <w:rFonts w:hint="eastAsia" w:asciiTheme="minorEastAsia" w:hAnsiTheme="minorEastAsia" w:eastAsiaTheme="minorEastAsia"/>
              </w:rPr>
            </w:pPr>
            <w:r>
              <w:rPr>
                <w:rFonts w:hint="eastAsia" w:asciiTheme="minorEastAsia" w:hAnsiTheme="minorEastAsia" w:eastAsiaTheme="minorEastAsia"/>
              </w:rPr>
              <w:t>0.26</w:t>
            </w:r>
          </w:p>
        </w:tc>
        <w:tc>
          <w:tcPr>
            <w:tcW w:w="567" w:type="dxa"/>
            <w:vAlign w:val="center"/>
          </w:tcPr>
          <w:p>
            <w:pPr>
              <w:autoSpaceDE w:val="0"/>
              <w:autoSpaceDN w:val="0"/>
              <w:adjustRightInd w:val="0"/>
            </w:pPr>
          </w:p>
        </w:tc>
        <w:tc>
          <w:tcPr>
            <w:tcW w:w="567" w:type="dxa"/>
            <w:vAlign w:val="center"/>
          </w:tcPr>
          <w:p>
            <w:pPr>
              <w:autoSpaceDE w:val="0"/>
              <w:autoSpaceDN w:val="0"/>
              <w:adjustRightInd w:val="0"/>
              <w:ind w:right="84" w:rightChars="40"/>
              <w:jc w:val="right"/>
            </w:pPr>
          </w:p>
        </w:tc>
        <w:tc>
          <w:tcPr>
            <w:tcW w:w="924" w:type="dxa"/>
            <w:vAlign w:val="center"/>
          </w:tcPr>
          <w:p>
            <w:pPr>
              <w:autoSpaceDE w:val="0"/>
              <w:autoSpaceDN w:val="0"/>
              <w:adjustRightInd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c>
          <w:tcPr>
            <w:tcW w:w="1164" w:type="dxa"/>
            <w:vAlign w:val="center"/>
          </w:tcPr>
          <w:p>
            <w:pPr>
              <w:autoSpaceDE w:val="0"/>
              <w:autoSpaceDN w:val="0"/>
              <w:adjustRightInd w:val="0"/>
              <w:jc w:val="both"/>
              <w:rPr>
                <w:rFonts w:hint="eastAsia" w:asciiTheme="minorEastAsia" w:hAnsiTheme="minorEastAsia"/>
              </w:rPr>
            </w:pPr>
            <w:r>
              <w:t>东北特殊钢集团股份有限公司</w:t>
            </w:r>
          </w:p>
        </w:tc>
        <w:tc>
          <w:tcPr>
            <w:tcW w:w="851" w:type="dxa"/>
            <w:vAlign w:val="center"/>
          </w:tcPr>
          <w:p>
            <w:pPr>
              <w:autoSpaceDE w:val="0"/>
              <w:autoSpaceDN w:val="0"/>
              <w:adjustRightInd w:val="0"/>
              <w:jc w:val="both"/>
              <w:rPr>
                <w:rFonts w:hint="eastAsia" w:asciiTheme="minorEastAsia" w:hAnsiTheme="minorEastAsia"/>
              </w:rPr>
            </w:pPr>
            <w:r>
              <w:rPr>
                <w:rFonts w:hint="eastAsia" w:asciiTheme="minorEastAsia" w:hAnsiTheme="minorEastAsia"/>
              </w:rPr>
              <w:t>参股股东</w:t>
            </w:r>
          </w:p>
        </w:tc>
        <w:tc>
          <w:tcPr>
            <w:tcW w:w="567" w:type="dxa"/>
            <w:vAlign w:val="center"/>
          </w:tcPr>
          <w:p>
            <w:pPr>
              <w:autoSpaceDE w:val="0"/>
              <w:autoSpaceDN w:val="0"/>
              <w:adjustRightInd w:val="0"/>
              <w:jc w:val="both"/>
              <w:rPr>
                <w:rFonts w:hint="eastAsia" w:asciiTheme="minorEastAsia" w:hAnsiTheme="minorEastAsia"/>
              </w:rPr>
            </w:pPr>
            <w:r>
              <w:rPr>
                <w:rFonts w:hint="eastAsia" w:asciiTheme="minorEastAsia" w:hAnsiTheme="minorEastAsia"/>
              </w:rPr>
              <w:t>接受劳务</w:t>
            </w:r>
          </w:p>
        </w:tc>
        <w:tc>
          <w:tcPr>
            <w:tcW w:w="709" w:type="dxa"/>
            <w:vAlign w:val="center"/>
          </w:tcPr>
          <w:p>
            <w:pPr>
              <w:autoSpaceDE w:val="0"/>
              <w:autoSpaceDN w:val="0"/>
              <w:adjustRightInd w:val="0"/>
              <w:jc w:val="both"/>
              <w:rPr>
                <w:rFonts w:hint="eastAsia" w:asciiTheme="minorEastAsia" w:hAnsiTheme="minorEastAsia"/>
              </w:rPr>
            </w:pPr>
            <w:r>
              <w:t>劳务费</w:t>
            </w:r>
          </w:p>
        </w:tc>
        <w:tc>
          <w:tcPr>
            <w:tcW w:w="1134" w:type="dxa"/>
            <w:vAlign w:val="center"/>
          </w:tcPr>
          <w:p>
            <w:pPr>
              <w:autoSpaceDE w:val="0"/>
              <w:autoSpaceDN w:val="0"/>
              <w:adjustRightInd w:val="0"/>
              <w:jc w:val="both"/>
              <w:rPr>
                <w:rFonts w:hint="eastAsia" w:asciiTheme="minorEastAsia" w:hAnsiTheme="minorEastAsia"/>
              </w:rPr>
            </w:pPr>
            <w:r>
              <w:rPr>
                <w:rFonts w:hint="eastAsia" w:asciiTheme="minorEastAsia" w:hAnsiTheme="minorEastAsia"/>
              </w:rPr>
              <w:t>同类商品或服务市场价格</w:t>
            </w:r>
          </w:p>
        </w:tc>
        <w:tc>
          <w:tcPr>
            <w:tcW w:w="708" w:type="dxa"/>
            <w:vAlign w:val="center"/>
          </w:tcPr>
          <w:p>
            <w:pPr>
              <w:autoSpaceDE w:val="0"/>
              <w:autoSpaceDN w:val="0"/>
              <w:adjustRightInd w:val="0"/>
              <w:jc w:val="both"/>
              <w:rPr>
                <w:rFonts w:hint="eastAsia" w:asciiTheme="minorEastAsia" w:hAnsiTheme="minorEastAsia"/>
              </w:rPr>
            </w:pPr>
          </w:p>
        </w:tc>
        <w:tc>
          <w:tcPr>
            <w:tcW w:w="851" w:type="dxa"/>
            <w:vAlign w:val="center"/>
          </w:tcPr>
          <w:p>
            <w:pPr>
              <w:autoSpaceDE w:val="0"/>
              <w:autoSpaceDN w:val="0"/>
              <w:adjustRightInd w:val="0"/>
              <w:jc w:val="both"/>
              <w:rPr>
                <w:rFonts w:hint="eastAsia" w:asciiTheme="minorEastAsia" w:hAnsiTheme="minorEastAsia" w:eastAsiaTheme="minorEastAsia"/>
              </w:rPr>
            </w:pPr>
            <w:r>
              <w:rPr>
                <w:rFonts w:asciiTheme="minorEastAsia" w:hAnsiTheme="minorEastAsia" w:eastAsiaTheme="minorEastAsia"/>
              </w:rPr>
              <w:t>2,822,881.66</w:t>
            </w:r>
          </w:p>
        </w:tc>
        <w:tc>
          <w:tcPr>
            <w:tcW w:w="850" w:type="dxa"/>
            <w:vAlign w:val="center"/>
          </w:tcPr>
          <w:p>
            <w:pPr>
              <w:autoSpaceDE w:val="0"/>
              <w:autoSpaceDN w:val="0"/>
              <w:adjustRightInd w:val="0"/>
              <w:ind w:right="84" w:rightChars="40"/>
              <w:jc w:val="right"/>
              <w:rPr>
                <w:rFonts w:hint="eastAsia" w:asciiTheme="minorEastAsia" w:hAnsiTheme="minorEastAsia" w:eastAsiaTheme="minorEastAsia"/>
              </w:rPr>
            </w:pPr>
            <w:r>
              <w:rPr>
                <w:rFonts w:hint="eastAsia" w:asciiTheme="minorEastAsia" w:hAnsiTheme="minorEastAsia" w:eastAsiaTheme="minorEastAsia"/>
              </w:rPr>
              <w:t>4.33</w:t>
            </w:r>
          </w:p>
        </w:tc>
        <w:tc>
          <w:tcPr>
            <w:tcW w:w="567" w:type="dxa"/>
            <w:vAlign w:val="center"/>
          </w:tcPr>
          <w:p>
            <w:pPr>
              <w:autoSpaceDE w:val="0"/>
              <w:autoSpaceDN w:val="0"/>
              <w:adjustRightInd w:val="0"/>
            </w:pPr>
          </w:p>
        </w:tc>
        <w:tc>
          <w:tcPr>
            <w:tcW w:w="567" w:type="dxa"/>
            <w:vAlign w:val="center"/>
          </w:tcPr>
          <w:p>
            <w:pPr>
              <w:autoSpaceDE w:val="0"/>
              <w:autoSpaceDN w:val="0"/>
              <w:adjustRightInd w:val="0"/>
              <w:ind w:right="84" w:rightChars="40"/>
              <w:jc w:val="right"/>
            </w:pPr>
          </w:p>
        </w:tc>
        <w:tc>
          <w:tcPr>
            <w:tcW w:w="924" w:type="dxa"/>
            <w:vAlign w:val="center"/>
          </w:tcPr>
          <w:p>
            <w:pPr>
              <w:autoSpaceDE w:val="0"/>
              <w:autoSpaceDN w:val="0"/>
              <w:adjustRightInd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c>
          <w:tcPr>
            <w:tcW w:w="1164" w:type="dxa"/>
            <w:vAlign w:val="center"/>
          </w:tcPr>
          <w:p>
            <w:pPr>
              <w:autoSpaceDE w:val="0"/>
              <w:autoSpaceDN w:val="0"/>
              <w:adjustRightInd w:val="0"/>
              <w:jc w:val="both"/>
              <w:rPr>
                <w:rFonts w:hint="eastAsia" w:asciiTheme="minorEastAsia" w:hAnsiTheme="minorEastAsia"/>
              </w:rPr>
            </w:pPr>
            <w:r>
              <w:t>大连新工兴实业公司</w:t>
            </w:r>
          </w:p>
        </w:tc>
        <w:tc>
          <w:tcPr>
            <w:tcW w:w="851" w:type="dxa"/>
            <w:vAlign w:val="center"/>
          </w:tcPr>
          <w:p>
            <w:pPr>
              <w:autoSpaceDE w:val="0"/>
              <w:autoSpaceDN w:val="0"/>
              <w:adjustRightInd w:val="0"/>
              <w:jc w:val="both"/>
              <w:rPr>
                <w:rFonts w:hint="eastAsia" w:asciiTheme="minorEastAsia" w:hAnsiTheme="minorEastAsia"/>
              </w:rPr>
            </w:pPr>
            <w:r>
              <w:rPr>
                <w:rFonts w:hint="eastAsia" w:asciiTheme="minorEastAsia" w:hAnsiTheme="minorEastAsia"/>
              </w:rPr>
              <w:t>股东的子公司</w:t>
            </w:r>
          </w:p>
        </w:tc>
        <w:tc>
          <w:tcPr>
            <w:tcW w:w="567" w:type="dxa"/>
            <w:vAlign w:val="center"/>
          </w:tcPr>
          <w:p>
            <w:pPr>
              <w:autoSpaceDE w:val="0"/>
              <w:autoSpaceDN w:val="0"/>
              <w:adjustRightInd w:val="0"/>
              <w:jc w:val="both"/>
              <w:rPr>
                <w:rFonts w:hint="eastAsia" w:asciiTheme="minorEastAsia" w:hAnsiTheme="minorEastAsia"/>
              </w:rPr>
            </w:pPr>
            <w:r>
              <w:rPr>
                <w:rFonts w:hint="eastAsia" w:asciiTheme="minorEastAsia" w:hAnsiTheme="minorEastAsia"/>
              </w:rPr>
              <w:t>接受劳务</w:t>
            </w:r>
          </w:p>
        </w:tc>
        <w:tc>
          <w:tcPr>
            <w:tcW w:w="709" w:type="dxa"/>
            <w:vAlign w:val="center"/>
          </w:tcPr>
          <w:p>
            <w:pPr>
              <w:autoSpaceDE w:val="0"/>
              <w:autoSpaceDN w:val="0"/>
              <w:adjustRightInd w:val="0"/>
              <w:jc w:val="both"/>
              <w:rPr>
                <w:rFonts w:hint="eastAsia" w:asciiTheme="minorEastAsia" w:hAnsiTheme="minorEastAsia"/>
              </w:rPr>
            </w:pPr>
            <w:r>
              <w:t>劳务费</w:t>
            </w:r>
          </w:p>
        </w:tc>
        <w:tc>
          <w:tcPr>
            <w:tcW w:w="1134" w:type="dxa"/>
            <w:vAlign w:val="center"/>
          </w:tcPr>
          <w:p>
            <w:pPr>
              <w:autoSpaceDE w:val="0"/>
              <w:autoSpaceDN w:val="0"/>
              <w:adjustRightInd w:val="0"/>
              <w:jc w:val="both"/>
              <w:rPr>
                <w:rFonts w:hint="eastAsia" w:asciiTheme="minorEastAsia" w:hAnsiTheme="minorEastAsia"/>
              </w:rPr>
            </w:pPr>
            <w:r>
              <w:rPr>
                <w:rFonts w:hint="eastAsia" w:asciiTheme="minorEastAsia" w:hAnsiTheme="minorEastAsia"/>
              </w:rPr>
              <w:t>同类商品或服务市场价格</w:t>
            </w:r>
          </w:p>
        </w:tc>
        <w:tc>
          <w:tcPr>
            <w:tcW w:w="708" w:type="dxa"/>
            <w:vAlign w:val="center"/>
          </w:tcPr>
          <w:p>
            <w:pPr>
              <w:autoSpaceDE w:val="0"/>
              <w:autoSpaceDN w:val="0"/>
              <w:adjustRightInd w:val="0"/>
              <w:jc w:val="both"/>
              <w:rPr>
                <w:rFonts w:hint="eastAsia" w:asciiTheme="minorEastAsia" w:hAnsiTheme="minorEastAsia"/>
              </w:rPr>
            </w:pPr>
          </w:p>
        </w:tc>
        <w:tc>
          <w:tcPr>
            <w:tcW w:w="851" w:type="dxa"/>
            <w:vAlign w:val="center"/>
          </w:tcPr>
          <w:p>
            <w:pPr>
              <w:autoSpaceDE w:val="0"/>
              <w:autoSpaceDN w:val="0"/>
              <w:adjustRightInd w:val="0"/>
              <w:jc w:val="both"/>
              <w:rPr>
                <w:rFonts w:hint="eastAsia" w:asciiTheme="minorEastAsia" w:hAnsiTheme="minorEastAsia" w:eastAsiaTheme="minorEastAsia"/>
              </w:rPr>
            </w:pPr>
            <w:r>
              <w:rPr>
                <w:rFonts w:asciiTheme="minorEastAsia" w:hAnsiTheme="minorEastAsia" w:eastAsiaTheme="minorEastAsia"/>
              </w:rPr>
              <w:t>131,163.52</w:t>
            </w:r>
          </w:p>
        </w:tc>
        <w:tc>
          <w:tcPr>
            <w:tcW w:w="850" w:type="dxa"/>
            <w:vAlign w:val="center"/>
          </w:tcPr>
          <w:p>
            <w:pPr>
              <w:autoSpaceDE w:val="0"/>
              <w:autoSpaceDN w:val="0"/>
              <w:adjustRightInd w:val="0"/>
              <w:ind w:right="84" w:rightChars="40"/>
              <w:jc w:val="right"/>
              <w:rPr>
                <w:rFonts w:hint="eastAsia" w:asciiTheme="minorEastAsia" w:hAnsiTheme="minorEastAsia" w:eastAsiaTheme="minorEastAsia"/>
              </w:rPr>
            </w:pPr>
            <w:r>
              <w:rPr>
                <w:rFonts w:hint="eastAsia" w:asciiTheme="minorEastAsia" w:hAnsiTheme="minorEastAsia" w:eastAsiaTheme="minorEastAsia"/>
              </w:rPr>
              <w:t>0.2</w:t>
            </w:r>
          </w:p>
        </w:tc>
        <w:tc>
          <w:tcPr>
            <w:tcW w:w="567" w:type="dxa"/>
            <w:vAlign w:val="center"/>
          </w:tcPr>
          <w:p>
            <w:pPr>
              <w:autoSpaceDE w:val="0"/>
              <w:autoSpaceDN w:val="0"/>
              <w:adjustRightInd w:val="0"/>
            </w:pPr>
          </w:p>
        </w:tc>
        <w:tc>
          <w:tcPr>
            <w:tcW w:w="567" w:type="dxa"/>
            <w:vAlign w:val="center"/>
          </w:tcPr>
          <w:p>
            <w:pPr>
              <w:autoSpaceDE w:val="0"/>
              <w:autoSpaceDN w:val="0"/>
              <w:adjustRightInd w:val="0"/>
              <w:ind w:right="84" w:rightChars="40"/>
              <w:jc w:val="right"/>
            </w:pPr>
          </w:p>
        </w:tc>
        <w:tc>
          <w:tcPr>
            <w:tcW w:w="924" w:type="dxa"/>
            <w:vAlign w:val="center"/>
          </w:tcPr>
          <w:p>
            <w:pPr>
              <w:autoSpaceDE w:val="0"/>
              <w:autoSpaceDN w:val="0"/>
              <w:adjustRightInd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c>
          <w:tcPr>
            <w:tcW w:w="1164" w:type="dxa"/>
            <w:vAlign w:val="center"/>
          </w:tcPr>
          <w:p>
            <w:pPr>
              <w:autoSpaceDE w:val="0"/>
              <w:autoSpaceDN w:val="0"/>
              <w:adjustRightInd w:val="0"/>
              <w:jc w:val="both"/>
              <w:rPr>
                <w:rFonts w:hint="eastAsia" w:asciiTheme="minorEastAsia" w:hAnsiTheme="minorEastAsia"/>
              </w:rPr>
            </w:pPr>
            <w:r>
              <w:t>东北特钢集团大连广告有限公司</w:t>
            </w:r>
          </w:p>
        </w:tc>
        <w:tc>
          <w:tcPr>
            <w:tcW w:w="851" w:type="dxa"/>
            <w:vAlign w:val="center"/>
          </w:tcPr>
          <w:p>
            <w:pPr>
              <w:autoSpaceDE w:val="0"/>
              <w:autoSpaceDN w:val="0"/>
              <w:adjustRightInd w:val="0"/>
              <w:jc w:val="both"/>
              <w:rPr>
                <w:rFonts w:hint="eastAsia" w:asciiTheme="minorEastAsia" w:hAnsiTheme="minorEastAsia"/>
              </w:rPr>
            </w:pPr>
            <w:r>
              <w:rPr>
                <w:rFonts w:hint="eastAsia" w:asciiTheme="minorEastAsia" w:hAnsiTheme="minorEastAsia"/>
              </w:rPr>
              <w:t>股东的子公司</w:t>
            </w:r>
          </w:p>
        </w:tc>
        <w:tc>
          <w:tcPr>
            <w:tcW w:w="567" w:type="dxa"/>
            <w:vAlign w:val="center"/>
          </w:tcPr>
          <w:p>
            <w:pPr>
              <w:autoSpaceDE w:val="0"/>
              <w:autoSpaceDN w:val="0"/>
              <w:adjustRightInd w:val="0"/>
              <w:jc w:val="both"/>
              <w:rPr>
                <w:rFonts w:hint="eastAsia" w:asciiTheme="minorEastAsia" w:hAnsiTheme="minorEastAsia"/>
              </w:rPr>
            </w:pPr>
            <w:r>
              <w:rPr>
                <w:rFonts w:hint="eastAsia" w:asciiTheme="minorEastAsia" w:hAnsiTheme="minorEastAsia"/>
              </w:rPr>
              <w:t>购买商品</w:t>
            </w:r>
          </w:p>
        </w:tc>
        <w:tc>
          <w:tcPr>
            <w:tcW w:w="709" w:type="dxa"/>
            <w:vAlign w:val="center"/>
          </w:tcPr>
          <w:p>
            <w:pPr>
              <w:autoSpaceDE w:val="0"/>
              <w:autoSpaceDN w:val="0"/>
              <w:adjustRightInd w:val="0"/>
              <w:jc w:val="both"/>
              <w:rPr>
                <w:rFonts w:hint="eastAsia" w:asciiTheme="minorEastAsia" w:hAnsiTheme="minorEastAsia"/>
              </w:rPr>
            </w:pPr>
            <w:r>
              <w:t>材料</w:t>
            </w:r>
          </w:p>
        </w:tc>
        <w:tc>
          <w:tcPr>
            <w:tcW w:w="1134" w:type="dxa"/>
            <w:vAlign w:val="center"/>
          </w:tcPr>
          <w:p>
            <w:pPr>
              <w:autoSpaceDE w:val="0"/>
              <w:autoSpaceDN w:val="0"/>
              <w:adjustRightInd w:val="0"/>
              <w:jc w:val="both"/>
              <w:rPr>
                <w:rFonts w:hint="eastAsia" w:asciiTheme="minorEastAsia" w:hAnsiTheme="minorEastAsia"/>
              </w:rPr>
            </w:pPr>
            <w:r>
              <w:rPr>
                <w:rFonts w:hint="eastAsia" w:asciiTheme="minorEastAsia" w:hAnsiTheme="minorEastAsia"/>
              </w:rPr>
              <w:t>同类商品或服务市场价格</w:t>
            </w:r>
          </w:p>
        </w:tc>
        <w:tc>
          <w:tcPr>
            <w:tcW w:w="708" w:type="dxa"/>
            <w:vAlign w:val="center"/>
          </w:tcPr>
          <w:p>
            <w:pPr>
              <w:autoSpaceDE w:val="0"/>
              <w:autoSpaceDN w:val="0"/>
              <w:adjustRightInd w:val="0"/>
              <w:jc w:val="both"/>
              <w:rPr>
                <w:rFonts w:hint="eastAsia" w:asciiTheme="minorEastAsia" w:hAnsiTheme="minorEastAsia"/>
              </w:rPr>
            </w:pPr>
          </w:p>
        </w:tc>
        <w:tc>
          <w:tcPr>
            <w:tcW w:w="851" w:type="dxa"/>
            <w:vAlign w:val="center"/>
          </w:tcPr>
          <w:p>
            <w:pPr>
              <w:autoSpaceDE w:val="0"/>
              <w:autoSpaceDN w:val="0"/>
              <w:adjustRightInd w:val="0"/>
              <w:jc w:val="both"/>
              <w:rPr>
                <w:rFonts w:hint="eastAsia" w:asciiTheme="minorEastAsia" w:hAnsiTheme="minorEastAsia" w:eastAsiaTheme="minorEastAsia"/>
              </w:rPr>
            </w:pPr>
            <w:r>
              <w:rPr>
                <w:rFonts w:asciiTheme="minorEastAsia" w:hAnsiTheme="minorEastAsia" w:eastAsiaTheme="minorEastAsia"/>
              </w:rPr>
              <w:t>1,405,062.53</w:t>
            </w:r>
          </w:p>
        </w:tc>
        <w:tc>
          <w:tcPr>
            <w:tcW w:w="850" w:type="dxa"/>
            <w:vAlign w:val="center"/>
          </w:tcPr>
          <w:p>
            <w:pPr>
              <w:autoSpaceDE w:val="0"/>
              <w:autoSpaceDN w:val="0"/>
              <w:adjustRightInd w:val="0"/>
              <w:ind w:right="84" w:rightChars="40"/>
              <w:jc w:val="right"/>
              <w:rPr>
                <w:rFonts w:hint="eastAsia" w:asciiTheme="minorEastAsia" w:hAnsiTheme="minorEastAsia" w:eastAsiaTheme="minorEastAsia"/>
              </w:rPr>
            </w:pPr>
            <w:r>
              <w:rPr>
                <w:rFonts w:hint="eastAsia" w:asciiTheme="minorEastAsia" w:hAnsiTheme="minorEastAsia" w:eastAsiaTheme="minorEastAsia"/>
              </w:rPr>
              <w:t>0.02</w:t>
            </w:r>
          </w:p>
        </w:tc>
        <w:tc>
          <w:tcPr>
            <w:tcW w:w="567" w:type="dxa"/>
            <w:vAlign w:val="center"/>
          </w:tcPr>
          <w:p>
            <w:pPr>
              <w:autoSpaceDE w:val="0"/>
              <w:autoSpaceDN w:val="0"/>
              <w:adjustRightInd w:val="0"/>
            </w:pPr>
          </w:p>
        </w:tc>
        <w:tc>
          <w:tcPr>
            <w:tcW w:w="567" w:type="dxa"/>
            <w:vAlign w:val="center"/>
          </w:tcPr>
          <w:p>
            <w:pPr>
              <w:autoSpaceDE w:val="0"/>
              <w:autoSpaceDN w:val="0"/>
              <w:adjustRightInd w:val="0"/>
              <w:ind w:right="84" w:rightChars="40"/>
              <w:jc w:val="right"/>
            </w:pPr>
          </w:p>
        </w:tc>
        <w:tc>
          <w:tcPr>
            <w:tcW w:w="924" w:type="dxa"/>
            <w:vAlign w:val="center"/>
          </w:tcPr>
          <w:p>
            <w:pPr>
              <w:autoSpaceDE w:val="0"/>
              <w:autoSpaceDN w:val="0"/>
              <w:adjustRightInd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c>
          <w:tcPr>
            <w:tcW w:w="1164" w:type="dxa"/>
            <w:vAlign w:val="center"/>
          </w:tcPr>
          <w:p>
            <w:pPr>
              <w:autoSpaceDE w:val="0"/>
              <w:autoSpaceDN w:val="0"/>
              <w:adjustRightInd w:val="0"/>
              <w:jc w:val="both"/>
              <w:rPr>
                <w:rFonts w:hint="eastAsia" w:asciiTheme="minorEastAsia" w:hAnsiTheme="minorEastAsia"/>
              </w:rPr>
            </w:pPr>
            <w:r>
              <w:t>东北特钢集团大连特殊钢制品有限公司</w:t>
            </w:r>
          </w:p>
        </w:tc>
        <w:tc>
          <w:tcPr>
            <w:tcW w:w="851" w:type="dxa"/>
            <w:vAlign w:val="center"/>
          </w:tcPr>
          <w:p>
            <w:pPr>
              <w:autoSpaceDE w:val="0"/>
              <w:autoSpaceDN w:val="0"/>
              <w:adjustRightInd w:val="0"/>
              <w:jc w:val="both"/>
              <w:rPr>
                <w:rFonts w:hint="eastAsia" w:asciiTheme="minorEastAsia" w:hAnsiTheme="minorEastAsia"/>
              </w:rPr>
            </w:pPr>
            <w:r>
              <w:rPr>
                <w:rFonts w:hint="eastAsia" w:asciiTheme="minorEastAsia" w:hAnsiTheme="minorEastAsia"/>
              </w:rPr>
              <w:t>股东的子公司</w:t>
            </w:r>
          </w:p>
        </w:tc>
        <w:tc>
          <w:tcPr>
            <w:tcW w:w="567" w:type="dxa"/>
            <w:vAlign w:val="center"/>
          </w:tcPr>
          <w:p>
            <w:pPr>
              <w:autoSpaceDE w:val="0"/>
              <w:autoSpaceDN w:val="0"/>
              <w:adjustRightInd w:val="0"/>
              <w:jc w:val="both"/>
              <w:rPr>
                <w:rFonts w:hint="eastAsia" w:asciiTheme="minorEastAsia" w:hAnsiTheme="minorEastAsia"/>
              </w:rPr>
            </w:pPr>
            <w:r>
              <w:rPr>
                <w:rFonts w:hint="eastAsia" w:asciiTheme="minorEastAsia" w:hAnsiTheme="minorEastAsia"/>
              </w:rPr>
              <w:t>购买商品</w:t>
            </w:r>
          </w:p>
        </w:tc>
        <w:tc>
          <w:tcPr>
            <w:tcW w:w="709" w:type="dxa"/>
            <w:vAlign w:val="center"/>
          </w:tcPr>
          <w:p>
            <w:pPr>
              <w:autoSpaceDE w:val="0"/>
              <w:autoSpaceDN w:val="0"/>
              <w:adjustRightInd w:val="0"/>
              <w:jc w:val="both"/>
              <w:rPr>
                <w:rFonts w:hint="eastAsia" w:asciiTheme="minorEastAsia" w:hAnsiTheme="minorEastAsia"/>
              </w:rPr>
            </w:pPr>
            <w:r>
              <w:t>材料、加工</w:t>
            </w:r>
          </w:p>
        </w:tc>
        <w:tc>
          <w:tcPr>
            <w:tcW w:w="1134" w:type="dxa"/>
            <w:vAlign w:val="center"/>
          </w:tcPr>
          <w:p>
            <w:pPr>
              <w:autoSpaceDE w:val="0"/>
              <w:autoSpaceDN w:val="0"/>
              <w:adjustRightInd w:val="0"/>
              <w:jc w:val="both"/>
              <w:rPr>
                <w:rFonts w:hint="eastAsia" w:asciiTheme="minorEastAsia" w:hAnsiTheme="minorEastAsia"/>
              </w:rPr>
            </w:pPr>
            <w:r>
              <w:rPr>
                <w:rFonts w:asciiTheme="minorEastAsia" w:hAnsiTheme="minorEastAsia"/>
              </w:rPr>
              <w:t>同类商品或服务市场价格</w:t>
            </w:r>
          </w:p>
        </w:tc>
        <w:tc>
          <w:tcPr>
            <w:tcW w:w="708" w:type="dxa"/>
            <w:vAlign w:val="center"/>
          </w:tcPr>
          <w:p>
            <w:pPr>
              <w:autoSpaceDE w:val="0"/>
              <w:autoSpaceDN w:val="0"/>
              <w:adjustRightInd w:val="0"/>
              <w:jc w:val="both"/>
              <w:rPr>
                <w:rFonts w:hint="eastAsia" w:asciiTheme="minorEastAsia" w:hAnsiTheme="minorEastAsia"/>
              </w:rPr>
            </w:pPr>
          </w:p>
        </w:tc>
        <w:tc>
          <w:tcPr>
            <w:tcW w:w="851" w:type="dxa"/>
            <w:vAlign w:val="center"/>
          </w:tcPr>
          <w:p>
            <w:pPr>
              <w:autoSpaceDE w:val="0"/>
              <w:autoSpaceDN w:val="0"/>
              <w:adjustRightInd w:val="0"/>
              <w:jc w:val="both"/>
              <w:rPr>
                <w:rFonts w:hint="eastAsia" w:asciiTheme="minorEastAsia" w:hAnsiTheme="minorEastAsia" w:eastAsiaTheme="minorEastAsia"/>
              </w:rPr>
            </w:pPr>
            <w:r>
              <w:rPr>
                <w:rFonts w:asciiTheme="minorEastAsia" w:hAnsiTheme="minorEastAsia" w:eastAsiaTheme="minorEastAsia"/>
              </w:rPr>
              <w:t>36,396,417.82</w:t>
            </w:r>
          </w:p>
        </w:tc>
        <w:tc>
          <w:tcPr>
            <w:tcW w:w="850" w:type="dxa"/>
            <w:vAlign w:val="center"/>
          </w:tcPr>
          <w:p>
            <w:pPr>
              <w:autoSpaceDE w:val="0"/>
              <w:autoSpaceDN w:val="0"/>
              <w:adjustRightInd w:val="0"/>
              <w:ind w:right="84" w:rightChars="40"/>
              <w:jc w:val="right"/>
              <w:rPr>
                <w:rFonts w:hint="eastAsia" w:asciiTheme="minorEastAsia" w:hAnsiTheme="minorEastAsia" w:eastAsiaTheme="minorEastAsia"/>
              </w:rPr>
            </w:pPr>
            <w:r>
              <w:rPr>
                <w:rFonts w:hint="eastAsia" w:asciiTheme="minorEastAsia" w:hAnsiTheme="minorEastAsia" w:eastAsiaTheme="minorEastAsia"/>
              </w:rPr>
              <w:t>0.63</w:t>
            </w:r>
          </w:p>
        </w:tc>
        <w:tc>
          <w:tcPr>
            <w:tcW w:w="567" w:type="dxa"/>
            <w:vAlign w:val="center"/>
          </w:tcPr>
          <w:p>
            <w:pPr>
              <w:autoSpaceDE w:val="0"/>
              <w:autoSpaceDN w:val="0"/>
              <w:adjustRightInd w:val="0"/>
            </w:pPr>
          </w:p>
        </w:tc>
        <w:tc>
          <w:tcPr>
            <w:tcW w:w="567" w:type="dxa"/>
            <w:vAlign w:val="center"/>
          </w:tcPr>
          <w:p>
            <w:pPr>
              <w:autoSpaceDE w:val="0"/>
              <w:autoSpaceDN w:val="0"/>
              <w:adjustRightInd w:val="0"/>
              <w:ind w:right="84" w:rightChars="40"/>
              <w:jc w:val="right"/>
            </w:pPr>
          </w:p>
        </w:tc>
        <w:tc>
          <w:tcPr>
            <w:tcW w:w="924" w:type="dxa"/>
            <w:vAlign w:val="center"/>
          </w:tcPr>
          <w:p>
            <w:pPr>
              <w:autoSpaceDE w:val="0"/>
              <w:autoSpaceDN w:val="0"/>
              <w:adjustRightInd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c>
          <w:tcPr>
            <w:tcW w:w="1164" w:type="dxa"/>
            <w:vAlign w:val="center"/>
          </w:tcPr>
          <w:p>
            <w:pPr>
              <w:autoSpaceDE w:val="0"/>
              <w:autoSpaceDN w:val="0"/>
              <w:adjustRightInd w:val="0"/>
              <w:jc w:val="both"/>
              <w:rPr>
                <w:rFonts w:hint="eastAsia" w:asciiTheme="minorEastAsia" w:hAnsiTheme="minorEastAsia"/>
              </w:rPr>
            </w:pPr>
            <w:r>
              <w:t>东北特殊钢集团抚顺诚达规划设计有限公司</w:t>
            </w:r>
          </w:p>
        </w:tc>
        <w:tc>
          <w:tcPr>
            <w:tcW w:w="851" w:type="dxa"/>
            <w:vAlign w:val="center"/>
          </w:tcPr>
          <w:p>
            <w:pPr>
              <w:autoSpaceDE w:val="0"/>
              <w:autoSpaceDN w:val="0"/>
              <w:adjustRightInd w:val="0"/>
              <w:jc w:val="both"/>
              <w:rPr>
                <w:rFonts w:hint="eastAsia" w:asciiTheme="minorEastAsia" w:hAnsiTheme="minorEastAsia"/>
              </w:rPr>
            </w:pPr>
            <w:r>
              <w:rPr>
                <w:rFonts w:hint="eastAsia" w:asciiTheme="minorEastAsia" w:hAnsiTheme="minorEastAsia"/>
              </w:rPr>
              <w:t>股东的子公司</w:t>
            </w:r>
          </w:p>
        </w:tc>
        <w:tc>
          <w:tcPr>
            <w:tcW w:w="567" w:type="dxa"/>
            <w:vAlign w:val="center"/>
          </w:tcPr>
          <w:p>
            <w:pPr>
              <w:autoSpaceDE w:val="0"/>
              <w:autoSpaceDN w:val="0"/>
              <w:adjustRightInd w:val="0"/>
              <w:jc w:val="both"/>
              <w:rPr>
                <w:rFonts w:hint="eastAsia" w:asciiTheme="minorEastAsia" w:hAnsiTheme="minorEastAsia"/>
              </w:rPr>
            </w:pPr>
            <w:r>
              <w:rPr>
                <w:rFonts w:hint="eastAsia" w:asciiTheme="minorEastAsia" w:hAnsiTheme="minorEastAsia"/>
              </w:rPr>
              <w:t>接受劳务</w:t>
            </w:r>
          </w:p>
        </w:tc>
        <w:tc>
          <w:tcPr>
            <w:tcW w:w="709" w:type="dxa"/>
            <w:vAlign w:val="center"/>
          </w:tcPr>
          <w:p>
            <w:pPr>
              <w:autoSpaceDE w:val="0"/>
              <w:autoSpaceDN w:val="0"/>
              <w:adjustRightInd w:val="0"/>
              <w:jc w:val="both"/>
              <w:rPr>
                <w:rFonts w:hint="eastAsia" w:asciiTheme="minorEastAsia" w:hAnsiTheme="minorEastAsia"/>
              </w:rPr>
            </w:pPr>
            <w:r>
              <w:t>设计费</w:t>
            </w:r>
          </w:p>
        </w:tc>
        <w:tc>
          <w:tcPr>
            <w:tcW w:w="1134" w:type="dxa"/>
            <w:vAlign w:val="center"/>
          </w:tcPr>
          <w:p>
            <w:pPr>
              <w:autoSpaceDE w:val="0"/>
              <w:autoSpaceDN w:val="0"/>
              <w:adjustRightInd w:val="0"/>
              <w:jc w:val="both"/>
              <w:rPr>
                <w:rFonts w:hint="eastAsia" w:asciiTheme="minorEastAsia" w:hAnsiTheme="minorEastAsia"/>
              </w:rPr>
            </w:pPr>
            <w:r>
              <w:rPr>
                <w:rFonts w:asciiTheme="minorEastAsia" w:hAnsiTheme="minorEastAsia"/>
              </w:rPr>
              <w:t>同类商品或服务市场价格</w:t>
            </w:r>
          </w:p>
        </w:tc>
        <w:tc>
          <w:tcPr>
            <w:tcW w:w="708" w:type="dxa"/>
            <w:vAlign w:val="center"/>
          </w:tcPr>
          <w:p>
            <w:pPr>
              <w:autoSpaceDE w:val="0"/>
              <w:autoSpaceDN w:val="0"/>
              <w:adjustRightInd w:val="0"/>
              <w:jc w:val="both"/>
              <w:rPr>
                <w:rFonts w:hint="eastAsia" w:asciiTheme="minorEastAsia" w:hAnsiTheme="minorEastAsia"/>
              </w:rPr>
            </w:pPr>
          </w:p>
        </w:tc>
        <w:tc>
          <w:tcPr>
            <w:tcW w:w="851" w:type="dxa"/>
            <w:vAlign w:val="center"/>
          </w:tcPr>
          <w:p>
            <w:pPr>
              <w:autoSpaceDE w:val="0"/>
              <w:autoSpaceDN w:val="0"/>
              <w:adjustRightInd w:val="0"/>
              <w:jc w:val="both"/>
              <w:rPr>
                <w:rFonts w:hint="eastAsia" w:asciiTheme="minorEastAsia" w:hAnsiTheme="minorEastAsia" w:eastAsiaTheme="minorEastAsia"/>
              </w:rPr>
            </w:pPr>
            <w:r>
              <w:rPr>
                <w:rFonts w:asciiTheme="minorEastAsia" w:hAnsiTheme="minorEastAsia" w:eastAsiaTheme="minorEastAsia"/>
              </w:rPr>
              <w:t>2,170,929.72</w:t>
            </w:r>
          </w:p>
        </w:tc>
        <w:tc>
          <w:tcPr>
            <w:tcW w:w="850" w:type="dxa"/>
            <w:vAlign w:val="center"/>
          </w:tcPr>
          <w:p>
            <w:pPr>
              <w:autoSpaceDE w:val="0"/>
              <w:autoSpaceDN w:val="0"/>
              <w:adjustRightInd w:val="0"/>
              <w:ind w:right="84" w:rightChars="40"/>
              <w:jc w:val="right"/>
              <w:rPr>
                <w:rFonts w:hint="eastAsia" w:asciiTheme="minorEastAsia" w:hAnsiTheme="minorEastAsia" w:eastAsiaTheme="minorEastAsia"/>
              </w:rPr>
            </w:pPr>
            <w:r>
              <w:rPr>
                <w:rFonts w:hint="eastAsia" w:asciiTheme="minorEastAsia" w:hAnsiTheme="minorEastAsia" w:eastAsiaTheme="minorEastAsia"/>
              </w:rPr>
              <w:t>100</w:t>
            </w:r>
          </w:p>
        </w:tc>
        <w:tc>
          <w:tcPr>
            <w:tcW w:w="567" w:type="dxa"/>
            <w:vAlign w:val="center"/>
          </w:tcPr>
          <w:p>
            <w:pPr>
              <w:autoSpaceDE w:val="0"/>
              <w:autoSpaceDN w:val="0"/>
              <w:adjustRightInd w:val="0"/>
            </w:pPr>
          </w:p>
        </w:tc>
        <w:tc>
          <w:tcPr>
            <w:tcW w:w="567" w:type="dxa"/>
            <w:vAlign w:val="center"/>
          </w:tcPr>
          <w:p>
            <w:pPr>
              <w:autoSpaceDE w:val="0"/>
              <w:autoSpaceDN w:val="0"/>
              <w:adjustRightInd w:val="0"/>
              <w:ind w:right="84" w:rightChars="40"/>
              <w:jc w:val="right"/>
            </w:pPr>
          </w:p>
        </w:tc>
        <w:tc>
          <w:tcPr>
            <w:tcW w:w="924" w:type="dxa"/>
            <w:vAlign w:val="center"/>
          </w:tcPr>
          <w:p>
            <w:pPr>
              <w:autoSpaceDE w:val="0"/>
              <w:autoSpaceDN w:val="0"/>
              <w:adjustRightInd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c>
          <w:tcPr>
            <w:tcW w:w="1164" w:type="dxa"/>
            <w:vAlign w:val="center"/>
          </w:tcPr>
          <w:p>
            <w:pPr>
              <w:autoSpaceDE w:val="0"/>
              <w:autoSpaceDN w:val="0"/>
              <w:adjustRightInd w:val="0"/>
              <w:jc w:val="both"/>
              <w:rPr>
                <w:rFonts w:hint="eastAsia" w:asciiTheme="minorEastAsia" w:hAnsiTheme="minorEastAsia"/>
              </w:rPr>
            </w:pPr>
            <w:r>
              <w:t>东北特殊钢集团机电工程有限公司</w:t>
            </w:r>
          </w:p>
        </w:tc>
        <w:tc>
          <w:tcPr>
            <w:tcW w:w="851" w:type="dxa"/>
            <w:vAlign w:val="center"/>
          </w:tcPr>
          <w:p>
            <w:pPr>
              <w:autoSpaceDE w:val="0"/>
              <w:autoSpaceDN w:val="0"/>
              <w:adjustRightInd w:val="0"/>
              <w:jc w:val="both"/>
              <w:rPr>
                <w:rFonts w:hint="eastAsia" w:asciiTheme="minorEastAsia" w:hAnsiTheme="minorEastAsia"/>
              </w:rPr>
            </w:pPr>
            <w:r>
              <w:rPr>
                <w:rFonts w:hint="eastAsia" w:asciiTheme="minorEastAsia" w:hAnsiTheme="minorEastAsia"/>
              </w:rPr>
              <w:t>联营公司</w:t>
            </w:r>
          </w:p>
        </w:tc>
        <w:tc>
          <w:tcPr>
            <w:tcW w:w="567" w:type="dxa"/>
            <w:vAlign w:val="center"/>
          </w:tcPr>
          <w:p>
            <w:pPr>
              <w:autoSpaceDE w:val="0"/>
              <w:autoSpaceDN w:val="0"/>
              <w:adjustRightInd w:val="0"/>
              <w:jc w:val="both"/>
              <w:rPr>
                <w:rFonts w:hint="eastAsia" w:asciiTheme="minorEastAsia" w:hAnsiTheme="minorEastAsia"/>
              </w:rPr>
            </w:pPr>
            <w:r>
              <w:rPr>
                <w:rFonts w:hint="eastAsia" w:asciiTheme="minorEastAsia" w:hAnsiTheme="minorEastAsia"/>
              </w:rPr>
              <w:t>接受劳务</w:t>
            </w:r>
          </w:p>
        </w:tc>
        <w:tc>
          <w:tcPr>
            <w:tcW w:w="709" w:type="dxa"/>
            <w:vAlign w:val="center"/>
          </w:tcPr>
          <w:p>
            <w:pPr>
              <w:autoSpaceDE w:val="0"/>
              <w:autoSpaceDN w:val="0"/>
              <w:adjustRightInd w:val="0"/>
              <w:jc w:val="both"/>
              <w:rPr>
                <w:rFonts w:hint="eastAsia" w:asciiTheme="minorEastAsia" w:hAnsiTheme="minorEastAsia"/>
              </w:rPr>
            </w:pPr>
            <w:r>
              <w:t>加工、其他</w:t>
            </w:r>
          </w:p>
        </w:tc>
        <w:tc>
          <w:tcPr>
            <w:tcW w:w="1134" w:type="dxa"/>
            <w:vAlign w:val="center"/>
          </w:tcPr>
          <w:p>
            <w:pPr>
              <w:autoSpaceDE w:val="0"/>
              <w:autoSpaceDN w:val="0"/>
              <w:adjustRightInd w:val="0"/>
              <w:jc w:val="both"/>
              <w:rPr>
                <w:rFonts w:hint="eastAsia" w:asciiTheme="minorEastAsia" w:hAnsiTheme="minorEastAsia"/>
              </w:rPr>
            </w:pPr>
            <w:r>
              <w:rPr>
                <w:rFonts w:asciiTheme="minorEastAsia" w:hAnsiTheme="minorEastAsia"/>
              </w:rPr>
              <w:t>同类商品或服务市场价格</w:t>
            </w:r>
          </w:p>
        </w:tc>
        <w:tc>
          <w:tcPr>
            <w:tcW w:w="708" w:type="dxa"/>
            <w:vAlign w:val="center"/>
          </w:tcPr>
          <w:p>
            <w:pPr>
              <w:autoSpaceDE w:val="0"/>
              <w:autoSpaceDN w:val="0"/>
              <w:adjustRightInd w:val="0"/>
              <w:jc w:val="both"/>
              <w:rPr>
                <w:rFonts w:hint="eastAsia" w:asciiTheme="minorEastAsia" w:hAnsiTheme="minorEastAsia"/>
              </w:rPr>
            </w:pPr>
          </w:p>
        </w:tc>
        <w:tc>
          <w:tcPr>
            <w:tcW w:w="851" w:type="dxa"/>
            <w:vAlign w:val="center"/>
          </w:tcPr>
          <w:p>
            <w:pPr>
              <w:autoSpaceDE w:val="0"/>
              <w:autoSpaceDN w:val="0"/>
              <w:adjustRightInd w:val="0"/>
              <w:jc w:val="both"/>
              <w:rPr>
                <w:rFonts w:hint="eastAsia" w:asciiTheme="minorEastAsia" w:hAnsiTheme="minorEastAsia" w:eastAsiaTheme="minorEastAsia"/>
              </w:rPr>
            </w:pPr>
            <w:r>
              <w:rPr>
                <w:rFonts w:asciiTheme="minorEastAsia" w:hAnsiTheme="minorEastAsia" w:eastAsiaTheme="minorEastAsia"/>
              </w:rPr>
              <w:t>1,453,446.43</w:t>
            </w:r>
          </w:p>
        </w:tc>
        <w:tc>
          <w:tcPr>
            <w:tcW w:w="850" w:type="dxa"/>
            <w:vAlign w:val="center"/>
          </w:tcPr>
          <w:p>
            <w:pPr>
              <w:autoSpaceDE w:val="0"/>
              <w:autoSpaceDN w:val="0"/>
              <w:adjustRightInd w:val="0"/>
              <w:ind w:right="84" w:rightChars="40"/>
              <w:jc w:val="right"/>
              <w:rPr>
                <w:rFonts w:hint="eastAsia" w:asciiTheme="minorEastAsia" w:hAnsiTheme="minorEastAsia" w:eastAsiaTheme="minorEastAsia"/>
              </w:rPr>
            </w:pPr>
            <w:r>
              <w:rPr>
                <w:rFonts w:hint="eastAsia" w:asciiTheme="minorEastAsia" w:hAnsiTheme="minorEastAsia" w:eastAsiaTheme="minorEastAsia"/>
              </w:rPr>
              <w:t>0.54</w:t>
            </w:r>
          </w:p>
        </w:tc>
        <w:tc>
          <w:tcPr>
            <w:tcW w:w="567" w:type="dxa"/>
            <w:vAlign w:val="center"/>
          </w:tcPr>
          <w:p>
            <w:pPr>
              <w:autoSpaceDE w:val="0"/>
              <w:autoSpaceDN w:val="0"/>
              <w:adjustRightInd w:val="0"/>
            </w:pPr>
          </w:p>
        </w:tc>
        <w:tc>
          <w:tcPr>
            <w:tcW w:w="567" w:type="dxa"/>
            <w:vAlign w:val="center"/>
          </w:tcPr>
          <w:p>
            <w:pPr>
              <w:autoSpaceDE w:val="0"/>
              <w:autoSpaceDN w:val="0"/>
              <w:adjustRightInd w:val="0"/>
              <w:ind w:right="84" w:rightChars="40"/>
              <w:jc w:val="right"/>
            </w:pPr>
          </w:p>
        </w:tc>
        <w:tc>
          <w:tcPr>
            <w:tcW w:w="924" w:type="dxa"/>
            <w:vAlign w:val="center"/>
          </w:tcPr>
          <w:p>
            <w:pPr>
              <w:autoSpaceDE w:val="0"/>
              <w:autoSpaceDN w:val="0"/>
              <w:adjustRightInd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c>
          <w:tcPr>
            <w:tcW w:w="1164" w:type="dxa"/>
            <w:vAlign w:val="center"/>
          </w:tcPr>
          <w:p>
            <w:pPr>
              <w:autoSpaceDE w:val="0"/>
              <w:autoSpaceDN w:val="0"/>
              <w:adjustRightInd w:val="0"/>
              <w:jc w:val="both"/>
              <w:rPr>
                <w:rFonts w:hint="eastAsia" w:asciiTheme="minorEastAsia" w:hAnsiTheme="minorEastAsia"/>
              </w:rPr>
            </w:pPr>
            <w:r>
              <w:t>江苏达鑫钢结构有限公司</w:t>
            </w:r>
          </w:p>
        </w:tc>
        <w:tc>
          <w:tcPr>
            <w:tcW w:w="851" w:type="dxa"/>
            <w:vAlign w:val="center"/>
          </w:tcPr>
          <w:p>
            <w:pPr>
              <w:autoSpaceDE w:val="0"/>
              <w:autoSpaceDN w:val="0"/>
              <w:adjustRightInd w:val="0"/>
              <w:jc w:val="both"/>
              <w:rPr>
                <w:rFonts w:hint="eastAsia" w:asciiTheme="minorEastAsia" w:hAnsiTheme="minorEastAsia"/>
              </w:rPr>
            </w:pPr>
            <w:r>
              <w:rPr>
                <w:rFonts w:hint="eastAsia" w:asciiTheme="minorEastAsia" w:hAnsiTheme="minorEastAsia"/>
              </w:rPr>
              <w:t>集团兄弟公司</w:t>
            </w:r>
          </w:p>
        </w:tc>
        <w:tc>
          <w:tcPr>
            <w:tcW w:w="567" w:type="dxa"/>
            <w:vAlign w:val="center"/>
          </w:tcPr>
          <w:p>
            <w:pPr>
              <w:autoSpaceDE w:val="0"/>
              <w:autoSpaceDN w:val="0"/>
              <w:adjustRightInd w:val="0"/>
              <w:jc w:val="both"/>
              <w:rPr>
                <w:rFonts w:hint="eastAsia" w:asciiTheme="minorEastAsia" w:hAnsiTheme="minorEastAsia"/>
              </w:rPr>
            </w:pPr>
            <w:r>
              <w:rPr>
                <w:rFonts w:hint="eastAsia" w:asciiTheme="minorEastAsia" w:hAnsiTheme="minorEastAsia"/>
              </w:rPr>
              <w:t>接受劳务</w:t>
            </w:r>
          </w:p>
        </w:tc>
        <w:tc>
          <w:tcPr>
            <w:tcW w:w="709" w:type="dxa"/>
            <w:vAlign w:val="center"/>
          </w:tcPr>
          <w:p>
            <w:pPr>
              <w:autoSpaceDE w:val="0"/>
              <w:autoSpaceDN w:val="0"/>
              <w:adjustRightInd w:val="0"/>
              <w:jc w:val="both"/>
              <w:rPr>
                <w:rFonts w:hint="eastAsia" w:asciiTheme="minorEastAsia" w:hAnsiTheme="minorEastAsia"/>
              </w:rPr>
            </w:pPr>
            <w:r>
              <w:t>加工</w:t>
            </w:r>
          </w:p>
        </w:tc>
        <w:tc>
          <w:tcPr>
            <w:tcW w:w="1134" w:type="dxa"/>
            <w:vAlign w:val="center"/>
          </w:tcPr>
          <w:p>
            <w:pPr>
              <w:autoSpaceDE w:val="0"/>
              <w:autoSpaceDN w:val="0"/>
              <w:adjustRightInd w:val="0"/>
              <w:jc w:val="both"/>
              <w:rPr>
                <w:rFonts w:hint="eastAsia" w:asciiTheme="minorEastAsia" w:hAnsiTheme="minorEastAsia"/>
              </w:rPr>
            </w:pPr>
            <w:r>
              <w:rPr>
                <w:rFonts w:asciiTheme="minorEastAsia" w:hAnsiTheme="minorEastAsia"/>
              </w:rPr>
              <w:t>同类商品或服务市场价格</w:t>
            </w:r>
          </w:p>
        </w:tc>
        <w:tc>
          <w:tcPr>
            <w:tcW w:w="708" w:type="dxa"/>
            <w:vAlign w:val="center"/>
          </w:tcPr>
          <w:p>
            <w:pPr>
              <w:autoSpaceDE w:val="0"/>
              <w:autoSpaceDN w:val="0"/>
              <w:adjustRightInd w:val="0"/>
              <w:jc w:val="both"/>
              <w:rPr>
                <w:rFonts w:hint="eastAsia" w:asciiTheme="minorEastAsia" w:hAnsiTheme="minorEastAsia"/>
              </w:rPr>
            </w:pPr>
          </w:p>
        </w:tc>
        <w:tc>
          <w:tcPr>
            <w:tcW w:w="851" w:type="dxa"/>
            <w:vAlign w:val="center"/>
          </w:tcPr>
          <w:p>
            <w:pPr>
              <w:autoSpaceDE w:val="0"/>
              <w:autoSpaceDN w:val="0"/>
              <w:adjustRightInd w:val="0"/>
              <w:jc w:val="both"/>
              <w:rPr>
                <w:rFonts w:hint="eastAsia" w:asciiTheme="minorEastAsia" w:hAnsiTheme="minorEastAsia" w:eastAsiaTheme="minorEastAsia"/>
              </w:rPr>
            </w:pPr>
            <w:r>
              <w:rPr>
                <w:rFonts w:asciiTheme="minorEastAsia" w:hAnsiTheme="minorEastAsia" w:eastAsiaTheme="minorEastAsia"/>
              </w:rPr>
              <w:t>47,224.61</w:t>
            </w:r>
          </w:p>
        </w:tc>
        <w:tc>
          <w:tcPr>
            <w:tcW w:w="850" w:type="dxa"/>
            <w:vAlign w:val="center"/>
          </w:tcPr>
          <w:p>
            <w:pPr>
              <w:autoSpaceDE w:val="0"/>
              <w:autoSpaceDN w:val="0"/>
              <w:adjustRightInd w:val="0"/>
              <w:ind w:right="84" w:rightChars="40"/>
              <w:jc w:val="right"/>
              <w:rPr>
                <w:rFonts w:hint="eastAsia" w:asciiTheme="minorEastAsia" w:hAnsiTheme="minorEastAsia" w:eastAsiaTheme="minorEastAsia"/>
              </w:rPr>
            </w:pPr>
            <w:r>
              <w:rPr>
                <w:rFonts w:hint="eastAsia" w:asciiTheme="minorEastAsia" w:hAnsiTheme="minorEastAsia" w:eastAsiaTheme="minorEastAsia"/>
              </w:rPr>
              <w:t>0.02</w:t>
            </w:r>
          </w:p>
        </w:tc>
        <w:tc>
          <w:tcPr>
            <w:tcW w:w="567" w:type="dxa"/>
            <w:vAlign w:val="center"/>
          </w:tcPr>
          <w:p>
            <w:pPr>
              <w:autoSpaceDE w:val="0"/>
              <w:autoSpaceDN w:val="0"/>
              <w:adjustRightInd w:val="0"/>
            </w:pPr>
          </w:p>
        </w:tc>
        <w:tc>
          <w:tcPr>
            <w:tcW w:w="567" w:type="dxa"/>
            <w:vAlign w:val="center"/>
          </w:tcPr>
          <w:p>
            <w:pPr>
              <w:autoSpaceDE w:val="0"/>
              <w:autoSpaceDN w:val="0"/>
              <w:adjustRightInd w:val="0"/>
              <w:ind w:right="84" w:rightChars="40"/>
              <w:jc w:val="right"/>
            </w:pPr>
          </w:p>
        </w:tc>
        <w:tc>
          <w:tcPr>
            <w:tcW w:w="924" w:type="dxa"/>
            <w:vAlign w:val="center"/>
          </w:tcPr>
          <w:p>
            <w:pPr>
              <w:autoSpaceDE w:val="0"/>
              <w:autoSpaceDN w:val="0"/>
              <w:adjustRightInd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c>
          <w:tcPr>
            <w:tcW w:w="1164" w:type="dxa"/>
            <w:vAlign w:val="center"/>
          </w:tcPr>
          <w:p>
            <w:pPr>
              <w:autoSpaceDE w:val="0"/>
              <w:autoSpaceDN w:val="0"/>
              <w:adjustRightInd w:val="0"/>
              <w:jc w:val="both"/>
              <w:rPr>
                <w:rFonts w:hint="eastAsia" w:asciiTheme="minorEastAsia" w:hAnsiTheme="minorEastAsia"/>
              </w:rPr>
            </w:pPr>
            <w:r>
              <w:t>江苏沙钢钢铁有限公司</w:t>
            </w:r>
          </w:p>
        </w:tc>
        <w:tc>
          <w:tcPr>
            <w:tcW w:w="851" w:type="dxa"/>
            <w:vAlign w:val="center"/>
          </w:tcPr>
          <w:p>
            <w:pPr>
              <w:autoSpaceDE w:val="0"/>
              <w:autoSpaceDN w:val="0"/>
              <w:adjustRightInd w:val="0"/>
              <w:jc w:val="both"/>
              <w:rPr>
                <w:rFonts w:hint="eastAsia" w:asciiTheme="minorEastAsia" w:hAnsiTheme="minorEastAsia"/>
              </w:rPr>
            </w:pPr>
            <w:r>
              <w:rPr>
                <w:rFonts w:hint="eastAsia" w:asciiTheme="minorEastAsia" w:hAnsiTheme="minorEastAsia"/>
              </w:rPr>
              <w:t>集团兄弟公司</w:t>
            </w:r>
          </w:p>
        </w:tc>
        <w:tc>
          <w:tcPr>
            <w:tcW w:w="567" w:type="dxa"/>
            <w:vAlign w:val="center"/>
          </w:tcPr>
          <w:p>
            <w:pPr>
              <w:autoSpaceDE w:val="0"/>
              <w:autoSpaceDN w:val="0"/>
              <w:adjustRightInd w:val="0"/>
              <w:jc w:val="both"/>
              <w:rPr>
                <w:rFonts w:hint="eastAsia" w:asciiTheme="minorEastAsia" w:hAnsiTheme="minorEastAsia"/>
              </w:rPr>
            </w:pPr>
            <w:r>
              <w:rPr>
                <w:rFonts w:hint="eastAsia" w:asciiTheme="minorEastAsia" w:hAnsiTheme="minorEastAsia"/>
              </w:rPr>
              <w:t>接受劳务</w:t>
            </w:r>
          </w:p>
        </w:tc>
        <w:tc>
          <w:tcPr>
            <w:tcW w:w="709" w:type="dxa"/>
            <w:vAlign w:val="center"/>
          </w:tcPr>
          <w:p>
            <w:pPr>
              <w:autoSpaceDE w:val="0"/>
              <w:autoSpaceDN w:val="0"/>
              <w:adjustRightInd w:val="0"/>
              <w:jc w:val="both"/>
              <w:rPr>
                <w:rFonts w:hint="eastAsia" w:asciiTheme="minorEastAsia" w:hAnsiTheme="minorEastAsia"/>
              </w:rPr>
            </w:pPr>
            <w:r>
              <w:t>劳务费、设备</w:t>
            </w:r>
          </w:p>
        </w:tc>
        <w:tc>
          <w:tcPr>
            <w:tcW w:w="1134" w:type="dxa"/>
            <w:vAlign w:val="center"/>
          </w:tcPr>
          <w:p>
            <w:pPr>
              <w:autoSpaceDE w:val="0"/>
              <w:autoSpaceDN w:val="0"/>
              <w:adjustRightInd w:val="0"/>
              <w:jc w:val="both"/>
              <w:rPr>
                <w:rFonts w:hint="eastAsia" w:asciiTheme="minorEastAsia" w:hAnsiTheme="minorEastAsia"/>
              </w:rPr>
            </w:pPr>
            <w:r>
              <w:rPr>
                <w:rFonts w:asciiTheme="minorEastAsia" w:hAnsiTheme="minorEastAsia"/>
              </w:rPr>
              <w:t>同类商品或服务市场价格</w:t>
            </w:r>
          </w:p>
        </w:tc>
        <w:tc>
          <w:tcPr>
            <w:tcW w:w="708" w:type="dxa"/>
            <w:vAlign w:val="center"/>
          </w:tcPr>
          <w:p>
            <w:pPr>
              <w:autoSpaceDE w:val="0"/>
              <w:autoSpaceDN w:val="0"/>
              <w:adjustRightInd w:val="0"/>
              <w:jc w:val="both"/>
              <w:rPr>
                <w:rFonts w:hint="eastAsia" w:asciiTheme="minorEastAsia" w:hAnsiTheme="minorEastAsia"/>
              </w:rPr>
            </w:pPr>
          </w:p>
        </w:tc>
        <w:tc>
          <w:tcPr>
            <w:tcW w:w="851" w:type="dxa"/>
            <w:vAlign w:val="center"/>
          </w:tcPr>
          <w:p>
            <w:pPr>
              <w:autoSpaceDE w:val="0"/>
              <w:autoSpaceDN w:val="0"/>
              <w:adjustRightInd w:val="0"/>
              <w:jc w:val="both"/>
              <w:rPr>
                <w:rFonts w:hint="eastAsia" w:asciiTheme="minorEastAsia" w:hAnsiTheme="minorEastAsia" w:eastAsiaTheme="minorEastAsia"/>
              </w:rPr>
            </w:pPr>
            <w:r>
              <w:rPr>
                <w:rFonts w:asciiTheme="minorEastAsia" w:hAnsiTheme="minorEastAsia" w:eastAsiaTheme="minorEastAsia"/>
              </w:rPr>
              <w:t>3,026,049.06</w:t>
            </w:r>
          </w:p>
        </w:tc>
        <w:tc>
          <w:tcPr>
            <w:tcW w:w="850" w:type="dxa"/>
            <w:vAlign w:val="center"/>
          </w:tcPr>
          <w:p>
            <w:pPr>
              <w:autoSpaceDE w:val="0"/>
              <w:autoSpaceDN w:val="0"/>
              <w:adjustRightInd w:val="0"/>
              <w:ind w:right="84" w:rightChars="40"/>
              <w:jc w:val="right"/>
              <w:rPr>
                <w:rFonts w:hint="eastAsia" w:asciiTheme="minorEastAsia" w:hAnsiTheme="minorEastAsia" w:eastAsiaTheme="minorEastAsia"/>
              </w:rPr>
            </w:pPr>
            <w:r>
              <w:rPr>
                <w:rFonts w:hint="eastAsia" w:asciiTheme="minorEastAsia" w:hAnsiTheme="minorEastAsia" w:eastAsiaTheme="minorEastAsia"/>
              </w:rPr>
              <w:t>0.05</w:t>
            </w:r>
          </w:p>
        </w:tc>
        <w:tc>
          <w:tcPr>
            <w:tcW w:w="567" w:type="dxa"/>
            <w:vAlign w:val="center"/>
          </w:tcPr>
          <w:p>
            <w:pPr>
              <w:autoSpaceDE w:val="0"/>
              <w:autoSpaceDN w:val="0"/>
              <w:adjustRightInd w:val="0"/>
            </w:pPr>
          </w:p>
        </w:tc>
        <w:tc>
          <w:tcPr>
            <w:tcW w:w="567" w:type="dxa"/>
            <w:vAlign w:val="center"/>
          </w:tcPr>
          <w:p>
            <w:pPr>
              <w:autoSpaceDE w:val="0"/>
              <w:autoSpaceDN w:val="0"/>
              <w:adjustRightInd w:val="0"/>
              <w:ind w:right="84" w:rightChars="40"/>
              <w:jc w:val="right"/>
            </w:pPr>
          </w:p>
        </w:tc>
        <w:tc>
          <w:tcPr>
            <w:tcW w:w="924" w:type="dxa"/>
            <w:vAlign w:val="center"/>
          </w:tcPr>
          <w:p>
            <w:pPr>
              <w:autoSpaceDE w:val="0"/>
              <w:autoSpaceDN w:val="0"/>
              <w:adjustRightInd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c>
          <w:tcPr>
            <w:tcW w:w="1164" w:type="dxa"/>
            <w:vAlign w:val="center"/>
          </w:tcPr>
          <w:p>
            <w:pPr>
              <w:autoSpaceDE w:val="0"/>
              <w:autoSpaceDN w:val="0"/>
              <w:adjustRightInd w:val="0"/>
              <w:jc w:val="both"/>
              <w:rPr>
                <w:rFonts w:hint="eastAsia" w:asciiTheme="minorEastAsia" w:hAnsiTheme="minorEastAsia"/>
              </w:rPr>
            </w:pPr>
            <w:r>
              <w:t>江苏沙钢高科信息技术有限公司</w:t>
            </w:r>
          </w:p>
        </w:tc>
        <w:tc>
          <w:tcPr>
            <w:tcW w:w="851" w:type="dxa"/>
            <w:vAlign w:val="center"/>
          </w:tcPr>
          <w:p>
            <w:pPr>
              <w:autoSpaceDE w:val="0"/>
              <w:autoSpaceDN w:val="0"/>
              <w:adjustRightInd w:val="0"/>
              <w:jc w:val="both"/>
              <w:rPr>
                <w:rFonts w:hint="eastAsia" w:asciiTheme="minorEastAsia" w:hAnsiTheme="minorEastAsia"/>
              </w:rPr>
            </w:pPr>
            <w:r>
              <w:rPr>
                <w:rFonts w:hint="eastAsia" w:asciiTheme="minorEastAsia" w:hAnsiTheme="minorEastAsia"/>
              </w:rPr>
              <w:t>集团兄弟公司</w:t>
            </w:r>
          </w:p>
        </w:tc>
        <w:tc>
          <w:tcPr>
            <w:tcW w:w="567" w:type="dxa"/>
            <w:vAlign w:val="center"/>
          </w:tcPr>
          <w:p>
            <w:pPr>
              <w:autoSpaceDE w:val="0"/>
              <w:autoSpaceDN w:val="0"/>
              <w:adjustRightInd w:val="0"/>
              <w:jc w:val="both"/>
              <w:rPr>
                <w:rFonts w:hint="eastAsia" w:asciiTheme="minorEastAsia" w:hAnsiTheme="minorEastAsia"/>
              </w:rPr>
            </w:pPr>
            <w:r>
              <w:rPr>
                <w:rFonts w:hint="eastAsia" w:asciiTheme="minorEastAsia" w:hAnsiTheme="minorEastAsia"/>
              </w:rPr>
              <w:t>购买商品</w:t>
            </w:r>
          </w:p>
        </w:tc>
        <w:tc>
          <w:tcPr>
            <w:tcW w:w="709" w:type="dxa"/>
            <w:vAlign w:val="center"/>
          </w:tcPr>
          <w:p>
            <w:pPr>
              <w:autoSpaceDE w:val="0"/>
              <w:autoSpaceDN w:val="0"/>
              <w:adjustRightInd w:val="0"/>
              <w:jc w:val="both"/>
              <w:rPr>
                <w:rFonts w:hint="eastAsia" w:asciiTheme="minorEastAsia" w:hAnsiTheme="minorEastAsia"/>
              </w:rPr>
            </w:pPr>
            <w:r>
              <w:t>软件、服务</w:t>
            </w:r>
          </w:p>
        </w:tc>
        <w:tc>
          <w:tcPr>
            <w:tcW w:w="1134" w:type="dxa"/>
            <w:vAlign w:val="center"/>
          </w:tcPr>
          <w:p>
            <w:pPr>
              <w:autoSpaceDE w:val="0"/>
              <w:autoSpaceDN w:val="0"/>
              <w:adjustRightInd w:val="0"/>
              <w:jc w:val="both"/>
              <w:rPr>
                <w:rFonts w:hint="eastAsia" w:asciiTheme="minorEastAsia" w:hAnsiTheme="minorEastAsia"/>
              </w:rPr>
            </w:pPr>
            <w:r>
              <w:rPr>
                <w:rFonts w:asciiTheme="minorEastAsia" w:hAnsiTheme="minorEastAsia"/>
              </w:rPr>
              <w:t>同类商品或服务市场价格</w:t>
            </w:r>
          </w:p>
        </w:tc>
        <w:tc>
          <w:tcPr>
            <w:tcW w:w="708" w:type="dxa"/>
            <w:vAlign w:val="center"/>
          </w:tcPr>
          <w:p>
            <w:pPr>
              <w:autoSpaceDE w:val="0"/>
              <w:autoSpaceDN w:val="0"/>
              <w:adjustRightInd w:val="0"/>
              <w:jc w:val="both"/>
              <w:rPr>
                <w:rFonts w:hint="eastAsia" w:asciiTheme="minorEastAsia" w:hAnsiTheme="minorEastAsia"/>
              </w:rPr>
            </w:pPr>
          </w:p>
        </w:tc>
        <w:tc>
          <w:tcPr>
            <w:tcW w:w="851" w:type="dxa"/>
            <w:vAlign w:val="center"/>
          </w:tcPr>
          <w:p>
            <w:pPr>
              <w:autoSpaceDE w:val="0"/>
              <w:autoSpaceDN w:val="0"/>
              <w:adjustRightInd w:val="0"/>
              <w:jc w:val="both"/>
              <w:rPr>
                <w:rFonts w:hint="eastAsia" w:asciiTheme="minorEastAsia" w:hAnsiTheme="minorEastAsia" w:eastAsiaTheme="minorEastAsia"/>
              </w:rPr>
            </w:pPr>
            <w:r>
              <w:rPr>
                <w:rFonts w:asciiTheme="minorEastAsia" w:hAnsiTheme="minorEastAsia" w:eastAsiaTheme="minorEastAsia"/>
              </w:rPr>
              <w:t>12,676,590.40</w:t>
            </w:r>
          </w:p>
        </w:tc>
        <w:tc>
          <w:tcPr>
            <w:tcW w:w="850" w:type="dxa"/>
            <w:vAlign w:val="center"/>
          </w:tcPr>
          <w:p>
            <w:pPr>
              <w:autoSpaceDE w:val="0"/>
              <w:autoSpaceDN w:val="0"/>
              <w:adjustRightInd w:val="0"/>
              <w:ind w:right="84" w:rightChars="40"/>
              <w:jc w:val="right"/>
              <w:rPr>
                <w:rFonts w:hint="eastAsia" w:asciiTheme="minorEastAsia" w:hAnsiTheme="minorEastAsia" w:eastAsiaTheme="minorEastAsia"/>
              </w:rPr>
            </w:pPr>
            <w:r>
              <w:rPr>
                <w:rFonts w:hint="eastAsia" w:asciiTheme="minorEastAsia" w:hAnsiTheme="minorEastAsia" w:eastAsiaTheme="minorEastAsia"/>
              </w:rPr>
              <w:t>73.68</w:t>
            </w:r>
          </w:p>
        </w:tc>
        <w:tc>
          <w:tcPr>
            <w:tcW w:w="567" w:type="dxa"/>
            <w:vAlign w:val="center"/>
          </w:tcPr>
          <w:p>
            <w:pPr>
              <w:autoSpaceDE w:val="0"/>
              <w:autoSpaceDN w:val="0"/>
              <w:adjustRightInd w:val="0"/>
            </w:pPr>
          </w:p>
        </w:tc>
        <w:tc>
          <w:tcPr>
            <w:tcW w:w="567" w:type="dxa"/>
            <w:vAlign w:val="center"/>
          </w:tcPr>
          <w:p>
            <w:pPr>
              <w:autoSpaceDE w:val="0"/>
              <w:autoSpaceDN w:val="0"/>
              <w:adjustRightInd w:val="0"/>
              <w:ind w:right="84" w:rightChars="40"/>
              <w:jc w:val="right"/>
            </w:pPr>
          </w:p>
        </w:tc>
        <w:tc>
          <w:tcPr>
            <w:tcW w:w="924" w:type="dxa"/>
            <w:vAlign w:val="center"/>
          </w:tcPr>
          <w:p>
            <w:pPr>
              <w:autoSpaceDE w:val="0"/>
              <w:autoSpaceDN w:val="0"/>
              <w:adjustRightInd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c>
          <w:tcPr>
            <w:tcW w:w="1164" w:type="dxa"/>
            <w:vAlign w:val="center"/>
          </w:tcPr>
          <w:p>
            <w:pPr>
              <w:autoSpaceDE w:val="0"/>
              <w:autoSpaceDN w:val="0"/>
              <w:adjustRightInd w:val="0"/>
              <w:jc w:val="both"/>
              <w:rPr>
                <w:rFonts w:hint="eastAsia" w:asciiTheme="minorEastAsia" w:hAnsiTheme="minorEastAsia"/>
              </w:rPr>
            </w:pPr>
            <w:r>
              <w:t>江苏沙钢集团淮钢特钢股份有限公司</w:t>
            </w:r>
          </w:p>
        </w:tc>
        <w:tc>
          <w:tcPr>
            <w:tcW w:w="851" w:type="dxa"/>
            <w:vAlign w:val="center"/>
          </w:tcPr>
          <w:p>
            <w:pPr>
              <w:autoSpaceDE w:val="0"/>
              <w:autoSpaceDN w:val="0"/>
              <w:adjustRightInd w:val="0"/>
              <w:jc w:val="both"/>
              <w:rPr>
                <w:rFonts w:hint="eastAsia" w:asciiTheme="minorEastAsia" w:hAnsiTheme="minorEastAsia"/>
              </w:rPr>
            </w:pPr>
            <w:r>
              <w:rPr>
                <w:rFonts w:hint="eastAsia" w:asciiTheme="minorEastAsia" w:hAnsiTheme="minorEastAsia"/>
              </w:rPr>
              <w:t>集团兄弟公司</w:t>
            </w:r>
          </w:p>
        </w:tc>
        <w:tc>
          <w:tcPr>
            <w:tcW w:w="567" w:type="dxa"/>
            <w:vAlign w:val="center"/>
          </w:tcPr>
          <w:p>
            <w:pPr>
              <w:autoSpaceDE w:val="0"/>
              <w:autoSpaceDN w:val="0"/>
              <w:adjustRightInd w:val="0"/>
              <w:jc w:val="both"/>
              <w:rPr>
                <w:rFonts w:hint="eastAsia" w:asciiTheme="minorEastAsia" w:hAnsiTheme="minorEastAsia"/>
              </w:rPr>
            </w:pPr>
            <w:r>
              <w:rPr>
                <w:rFonts w:hint="eastAsia" w:asciiTheme="minorEastAsia" w:hAnsiTheme="minorEastAsia"/>
              </w:rPr>
              <w:t>购买商品</w:t>
            </w:r>
          </w:p>
        </w:tc>
        <w:tc>
          <w:tcPr>
            <w:tcW w:w="709" w:type="dxa"/>
            <w:vAlign w:val="center"/>
          </w:tcPr>
          <w:p>
            <w:pPr>
              <w:autoSpaceDE w:val="0"/>
              <w:autoSpaceDN w:val="0"/>
              <w:adjustRightInd w:val="0"/>
              <w:jc w:val="both"/>
              <w:rPr>
                <w:rFonts w:hint="eastAsia" w:asciiTheme="minorEastAsia" w:hAnsiTheme="minorEastAsia"/>
              </w:rPr>
            </w:pPr>
            <w:r>
              <w:t>劳务费、材料</w:t>
            </w:r>
          </w:p>
        </w:tc>
        <w:tc>
          <w:tcPr>
            <w:tcW w:w="1134" w:type="dxa"/>
            <w:vAlign w:val="center"/>
          </w:tcPr>
          <w:p>
            <w:pPr>
              <w:autoSpaceDE w:val="0"/>
              <w:autoSpaceDN w:val="0"/>
              <w:adjustRightInd w:val="0"/>
              <w:jc w:val="both"/>
              <w:rPr>
                <w:rFonts w:hint="eastAsia" w:asciiTheme="minorEastAsia" w:hAnsiTheme="minorEastAsia"/>
              </w:rPr>
            </w:pPr>
            <w:r>
              <w:rPr>
                <w:rFonts w:asciiTheme="minorEastAsia" w:hAnsiTheme="minorEastAsia"/>
              </w:rPr>
              <w:t>同类商品或服务市场价格</w:t>
            </w:r>
          </w:p>
        </w:tc>
        <w:tc>
          <w:tcPr>
            <w:tcW w:w="708" w:type="dxa"/>
            <w:vAlign w:val="center"/>
          </w:tcPr>
          <w:p>
            <w:pPr>
              <w:autoSpaceDE w:val="0"/>
              <w:autoSpaceDN w:val="0"/>
              <w:adjustRightInd w:val="0"/>
              <w:jc w:val="both"/>
              <w:rPr>
                <w:rFonts w:hint="eastAsia" w:asciiTheme="minorEastAsia" w:hAnsiTheme="minorEastAsia"/>
              </w:rPr>
            </w:pPr>
          </w:p>
        </w:tc>
        <w:tc>
          <w:tcPr>
            <w:tcW w:w="851" w:type="dxa"/>
            <w:vAlign w:val="center"/>
          </w:tcPr>
          <w:p>
            <w:pPr>
              <w:autoSpaceDE w:val="0"/>
              <w:autoSpaceDN w:val="0"/>
              <w:adjustRightInd w:val="0"/>
              <w:jc w:val="both"/>
              <w:rPr>
                <w:rFonts w:hint="eastAsia" w:asciiTheme="minorEastAsia" w:hAnsiTheme="minorEastAsia" w:eastAsiaTheme="minorEastAsia"/>
              </w:rPr>
            </w:pPr>
            <w:r>
              <w:rPr>
                <w:rFonts w:asciiTheme="minorEastAsia" w:hAnsiTheme="minorEastAsia" w:eastAsiaTheme="minorEastAsia"/>
              </w:rPr>
              <w:t>28,265,016.96</w:t>
            </w:r>
          </w:p>
        </w:tc>
        <w:tc>
          <w:tcPr>
            <w:tcW w:w="850" w:type="dxa"/>
            <w:vAlign w:val="center"/>
          </w:tcPr>
          <w:p>
            <w:pPr>
              <w:autoSpaceDE w:val="0"/>
              <w:autoSpaceDN w:val="0"/>
              <w:adjustRightInd w:val="0"/>
              <w:ind w:right="84" w:rightChars="40"/>
              <w:jc w:val="right"/>
              <w:rPr>
                <w:rFonts w:hint="eastAsia" w:asciiTheme="minorEastAsia" w:hAnsiTheme="minorEastAsia" w:eastAsiaTheme="minorEastAsia"/>
              </w:rPr>
            </w:pPr>
            <w:r>
              <w:rPr>
                <w:rFonts w:hint="eastAsia" w:asciiTheme="minorEastAsia" w:hAnsiTheme="minorEastAsia" w:eastAsiaTheme="minorEastAsia"/>
              </w:rPr>
              <w:t>0.49</w:t>
            </w:r>
          </w:p>
        </w:tc>
        <w:tc>
          <w:tcPr>
            <w:tcW w:w="567" w:type="dxa"/>
            <w:vAlign w:val="center"/>
          </w:tcPr>
          <w:p>
            <w:pPr>
              <w:autoSpaceDE w:val="0"/>
              <w:autoSpaceDN w:val="0"/>
              <w:adjustRightInd w:val="0"/>
            </w:pPr>
          </w:p>
        </w:tc>
        <w:tc>
          <w:tcPr>
            <w:tcW w:w="567" w:type="dxa"/>
            <w:vAlign w:val="center"/>
          </w:tcPr>
          <w:p>
            <w:pPr>
              <w:autoSpaceDE w:val="0"/>
              <w:autoSpaceDN w:val="0"/>
              <w:adjustRightInd w:val="0"/>
              <w:ind w:right="84" w:rightChars="40"/>
              <w:jc w:val="right"/>
            </w:pPr>
          </w:p>
        </w:tc>
        <w:tc>
          <w:tcPr>
            <w:tcW w:w="924" w:type="dxa"/>
            <w:vAlign w:val="center"/>
          </w:tcPr>
          <w:p>
            <w:pPr>
              <w:autoSpaceDE w:val="0"/>
              <w:autoSpaceDN w:val="0"/>
              <w:adjustRightInd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c>
          <w:tcPr>
            <w:tcW w:w="1164" w:type="dxa"/>
            <w:vAlign w:val="center"/>
          </w:tcPr>
          <w:p>
            <w:pPr>
              <w:autoSpaceDE w:val="0"/>
              <w:autoSpaceDN w:val="0"/>
              <w:adjustRightInd w:val="0"/>
              <w:jc w:val="both"/>
              <w:rPr>
                <w:rFonts w:hint="eastAsia" w:asciiTheme="minorEastAsia" w:hAnsiTheme="minorEastAsia"/>
              </w:rPr>
            </w:pPr>
            <w:r>
              <w:t>江苏沙钢集团有限公司</w:t>
            </w:r>
          </w:p>
        </w:tc>
        <w:tc>
          <w:tcPr>
            <w:tcW w:w="851" w:type="dxa"/>
            <w:vAlign w:val="center"/>
          </w:tcPr>
          <w:p>
            <w:pPr>
              <w:autoSpaceDE w:val="0"/>
              <w:autoSpaceDN w:val="0"/>
              <w:adjustRightInd w:val="0"/>
              <w:jc w:val="both"/>
              <w:rPr>
                <w:rFonts w:hint="eastAsia" w:asciiTheme="minorEastAsia" w:hAnsiTheme="minorEastAsia"/>
              </w:rPr>
            </w:pPr>
            <w:r>
              <w:rPr>
                <w:rFonts w:hint="eastAsia" w:asciiTheme="minorEastAsia" w:hAnsiTheme="minorEastAsia"/>
              </w:rPr>
              <w:t>母公司</w:t>
            </w:r>
          </w:p>
        </w:tc>
        <w:tc>
          <w:tcPr>
            <w:tcW w:w="567" w:type="dxa"/>
            <w:vAlign w:val="center"/>
          </w:tcPr>
          <w:p>
            <w:pPr>
              <w:autoSpaceDE w:val="0"/>
              <w:autoSpaceDN w:val="0"/>
              <w:adjustRightInd w:val="0"/>
              <w:jc w:val="both"/>
              <w:rPr>
                <w:rFonts w:hint="eastAsia" w:asciiTheme="minorEastAsia" w:hAnsiTheme="minorEastAsia"/>
              </w:rPr>
            </w:pPr>
            <w:r>
              <w:rPr>
                <w:rFonts w:hint="eastAsia" w:asciiTheme="minorEastAsia" w:hAnsiTheme="minorEastAsia"/>
              </w:rPr>
              <w:t>购买商品</w:t>
            </w:r>
          </w:p>
        </w:tc>
        <w:tc>
          <w:tcPr>
            <w:tcW w:w="709" w:type="dxa"/>
            <w:vAlign w:val="center"/>
          </w:tcPr>
          <w:p>
            <w:pPr>
              <w:autoSpaceDE w:val="0"/>
              <w:autoSpaceDN w:val="0"/>
              <w:adjustRightInd w:val="0"/>
              <w:jc w:val="both"/>
              <w:rPr>
                <w:rFonts w:hint="eastAsia" w:asciiTheme="minorEastAsia" w:hAnsiTheme="minorEastAsia"/>
              </w:rPr>
            </w:pPr>
            <w:r>
              <w:t>劳务费、材料</w:t>
            </w:r>
          </w:p>
        </w:tc>
        <w:tc>
          <w:tcPr>
            <w:tcW w:w="1134" w:type="dxa"/>
            <w:vAlign w:val="center"/>
          </w:tcPr>
          <w:p>
            <w:pPr>
              <w:autoSpaceDE w:val="0"/>
              <w:autoSpaceDN w:val="0"/>
              <w:adjustRightInd w:val="0"/>
              <w:jc w:val="both"/>
              <w:rPr>
                <w:rFonts w:hint="eastAsia" w:asciiTheme="minorEastAsia" w:hAnsiTheme="minorEastAsia"/>
              </w:rPr>
            </w:pPr>
            <w:r>
              <w:rPr>
                <w:rFonts w:asciiTheme="minorEastAsia" w:hAnsiTheme="minorEastAsia"/>
              </w:rPr>
              <w:t>同类商品或服务市场价格</w:t>
            </w:r>
          </w:p>
        </w:tc>
        <w:tc>
          <w:tcPr>
            <w:tcW w:w="708" w:type="dxa"/>
            <w:vAlign w:val="center"/>
          </w:tcPr>
          <w:p>
            <w:pPr>
              <w:autoSpaceDE w:val="0"/>
              <w:autoSpaceDN w:val="0"/>
              <w:adjustRightInd w:val="0"/>
              <w:jc w:val="both"/>
              <w:rPr>
                <w:rFonts w:hint="eastAsia" w:asciiTheme="minorEastAsia" w:hAnsiTheme="minorEastAsia"/>
              </w:rPr>
            </w:pPr>
          </w:p>
        </w:tc>
        <w:tc>
          <w:tcPr>
            <w:tcW w:w="851" w:type="dxa"/>
            <w:vAlign w:val="center"/>
          </w:tcPr>
          <w:p>
            <w:pPr>
              <w:autoSpaceDE w:val="0"/>
              <w:autoSpaceDN w:val="0"/>
              <w:adjustRightInd w:val="0"/>
              <w:jc w:val="both"/>
              <w:rPr>
                <w:rFonts w:hint="eastAsia" w:asciiTheme="minorEastAsia" w:hAnsiTheme="minorEastAsia" w:eastAsiaTheme="minorEastAsia"/>
              </w:rPr>
            </w:pPr>
            <w:r>
              <w:rPr>
                <w:rFonts w:asciiTheme="minorEastAsia" w:hAnsiTheme="minorEastAsia" w:eastAsiaTheme="minorEastAsia"/>
              </w:rPr>
              <w:t>1,502,948.66</w:t>
            </w:r>
          </w:p>
        </w:tc>
        <w:tc>
          <w:tcPr>
            <w:tcW w:w="850" w:type="dxa"/>
            <w:vAlign w:val="center"/>
          </w:tcPr>
          <w:p>
            <w:pPr>
              <w:autoSpaceDE w:val="0"/>
              <w:autoSpaceDN w:val="0"/>
              <w:adjustRightInd w:val="0"/>
              <w:ind w:right="84" w:rightChars="40"/>
              <w:jc w:val="right"/>
              <w:rPr>
                <w:rFonts w:hint="eastAsia" w:asciiTheme="minorEastAsia" w:hAnsiTheme="minorEastAsia" w:eastAsiaTheme="minorEastAsia"/>
              </w:rPr>
            </w:pPr>
            <w:r>
              <w:rPr>
                <w:rFonts w:hint="eastAsia" w:asciiTheme="minorEastAsia" w:hAnsiTheme="minorEastAsia" w:eastAsiaTheme="minorEastAsia"/>
              </w:rPr>
              <w:t>0.03</w:t>
            </w:r>
          </w:p>
        </w:tc>
        <w:tc>
          <w:tcPr>
            <w:tcW w:w="567" w:type="dxa"/>
            <w:vAlign w:val="center"/>
          </w:tcPr>
          <w:p>
            <w:pPr>
              <w:autoSpaceDE w:val="0"/>
              <w:autoSpaceDN w:val="0"/>
              <w:adjustRightInd w:val="0"/>
            </w:pPr>
          </w:p>
        </w:tc>
        <w:tc>
          <w:tcPr>
            <w:tcW w:w="567" w:type="dxa"/>
            <w:vAlign w:val="center"/>
          </w:tcPr>
          <w:p>
            <w:pPr>
              <w:autoSpaceDE w:val="0"/>
              <w:autoSpaceDN w:val="0"/>
              <w:adjustRightInd w:val="0"/>
              <w:ind w:right="84" w:rightChars="40"/>
              <w:jc w:val="right"/>
            </w:pPr>
          </w:p>
        </w:tc>
        <w:tc>
          <w:tcPr>
            <w:tcW w:w="924" w:type="dxa"/>
            <w:vAlign w:val="center"/>
          </w:tcPr>
          <w:p>
            <w:pPr>
              <w:autoSpaceDE w:val="0"/>
              <w:autoSpaceDN w:val="0"/>
              <w:adjustRightInd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c>
          <w:tcPr>
            <w:tcW w:w="1164" w:type="dxa"/>
            <w:vAlign w:val="center"/>
          </w:tcPr>
          <w:p>
            <w:pPr>
              <w:autoSpaceDE w:val="0"/>
              <w:autoSpaceDN w:val="0"/>
              <w:adjustRightInd w:val="0"/>
              <w:jc w:val="both"/>
              <w:rPr>
                <w:rFonts w:hint="eastAsia" w:asciiTheme="minorEastAsia" w:hAnsiTheme="minorEastAsia"/>
              </w:rPr>
            </w:pPr>
            <w:r>
              <w:t>江苏沙钢盛德再生资源有限公司</w:t>
            </w:r>
          </w:p>
        </w:tc>
        <w:tc>
          <w:tcPr>
            <w:tcW w:w="851" w:type="dxa"/>
            <w:vAlign w:val="center"/>
          </w:tcPr>
          <w:p>
            <w:pPr>
              <w:autoSpaceDE w:val="0"/>
              <w:autoSpaceDN w:val="0"/>
              <w:adjustRightInd w:val="0"/>
              <w:jc w:val="both"/>
              <w:rPr>
                <w:rFonts w:hint="eastAsia" w:asciiTheme="minorEastAsia" w:hAnsiTheme="minorEastAsia"/>
              </w:rPr>
            </w:pPr>
            <w:r>
              <w:rPr>
                <w:rFonts w:hint="eastAsia" w:asciiTheme="minorEastAsia" w:hAnsiTheme="minorEastAsia"/>
              </w:rPr>
              <w:t>集团兄弟公司</w:t>
            </w:r>
          </w:p>
        </w:tc>
        <w:tc>
          <w:tcPr>
            <w:tcW w:w="567" w:type="dxa"/>
            <w:vAlign w:val="center"/>
          </w:tcPr>
          <w:p>
            <w:pPr>
              <w:autoSpaceDE w:val="0"/>
              <w:autoSpaceDN w:val="0"/>
              <w:adjustRightInd w:val="0"/>
              <w:jc w:val="both"/>
              <w:rPr>
                <w:rFonts w:hint="eastAsia" w:asciiTheme="minorEastAsia" w:hAnsiTheme="minorEastAsia"/>
              </w:rPr>
            </w:pPr>
            <w:r>
              <w:rPr>
                <w:rFonts w:hint="eastAsia" w:asciiTheme="minorEastAsia" w:hAnsiTheme="minorEastAsia"/>
              </w:rPr>
              <w:t>购买商品</w:t>
            </w:r>
          </w:p>
        </w:tc>
        <w:tc>
          <w:tcPr>
            <w:tcW w:w="709" w:type="dxa"/>
            <w:vAlign w:val="center"/>
          </w:tcPr>
          <w:p>
            <w:pPr>
              <w:autoSpaceDE w:val="0"/>
              <w:autoSpaceDN w:val="0"/>
              <w:adjustRightInd w:val="0"/>
              <w:jc w:val="both"/>
              <w:rPr>
                <w:rFonts w:hint="eastAsia" w:asciiTheme="minorEastAsia" w:hAnsiTheme="minorEastAsia"/>
              </w:rPr>
            </w:pPr>
            <w:r>
              <w:t>材料</w:t>
            </w:r>
          </w:p>
        </w:tc>
        <w:tc>
          <w:tcPr>
            <w:tcW w:w="1134" w:type="dxa"/>
            <w:vAlign w:val="center"/>
          </w:tcPr>
          <w:p>
            <w:pPr>
              <w:autoSpaceDE w:val="0"/>
              <w:autoSpaceDN w:val="0"/>
              <w:adjustRightInd w:val="0"/>
              <w:jc w:val="both"/>
              <w:rPr>
                <w:rFonts w:hint="eastAsia" w:asciiTheme="minorEastAsia" w:hAnsiTheme="minorEastAsia"/>
              </w:rPr>
            </w:pPr>
            <w:r>
              <w:rPr>
                <w:rFonts w:asciiTheme="minorEastAsia" w:hAnsiTheme="minorEastAsia"/>
              </w:rPr>
              <w:t>同类商品或服务市场价格</w:t>
            </w:r>
          </w:p>
        </w:tc>
        <w:tc>
          <w:tcPr>
            <w:tcW w:w="708" w:type="dxa"/>
            <w:vAlign w:val="center"/>
          </w:tcPr>
          <w:p>
            <w:pPr>
              <w:autoSpaceDE w:val="0"/>
              <w:autoSpaceDN w:val="0"/>
              <w:adjustRightInd w:val="0"/>
              <w:jc w:val="both"/>
              <w:rPr>
                <w:rFonts w:hint="eastAsia" w:asciiTheme="minorEastAsia" w:hAnsiTheme="minorEastAsia"/>
              </w:rPr>
            </w:pPr>
          </w:p>
        </w:tc>
        <w:tc>
          <w:tcPr>
            <w:tcW w:w="851" w:type="dxa"/>
            <w:vAlign w:val="center"/>
          </w:tcPr>
          <w:p>
            <w:pPr>
              <w:autoSpaceDE w:val="0"/>
              <w:autoSpaceDN w:val="0"/>
              <w:adjustRightInd w:val="0"/>
              <w:jc w:val="both"/>
              <w:rPr>
                <w:rFonts w:hint="eastAsia" w:asciiTheme="minorEastAsia" w:hAnsiTheme="minorEastAsia" w:eastAsiaTheme="minorEastAsia"/>
              </w:rPr>
            </w:pPr>
            <w:r>
              <w:rPr>
                <w:rFonts w:asciiTheme="minorEastAsia" w:hAnsiTheme="minorEastAsia" w:eastAsiaTheme="minorEastAsia"/>
              </w:rPr>
              <w:t>112,384,388.53</w:t>
            </w:r>
          </w:p>
        </w:tc>
        <w:tc>
          <w:tcPr>
            <w:tcW w:w="850" w:type="dxa"/>
            <w:vAlign w:val="center"/>
          </w:tcPr>
          <w:p>
            <w:pPr>
              <w:autoSpaceDE w:val="0"/>
              <w:autoSpaceDN w:val="0"/>
              <w:adjustRightInd w:val="0"/>
              <w:ind w:right="84" w:rightChars="40"/>
              <w:jc w:val="right"/>
              <w:rPr>
                <w:rFonts w:hint="eastAsia" w:asciiTheme="minorEastAsia" w:hAnsiTheme="minorEastAsia" w:eastAsiaTheme="minorEastAsia"/>
              </w:rPr>
            </w:pPr>
            <w:r>
              <w:rPr>
                <w:rFonts w:hint="eastAsia" w:asciiTheme="minorEastAsia" w:hAnsiTheme="minorEastAsia" w:eastAsiaTheme="minorEastAsia"/>
              </w:rPr>
              <w:t>1.72</w:t>
            </w:r>
          </w:p>
        </w:tc>
        <w:tc>
          <w:tcPr>
            <w:tcW w:w="567" w:type="dxa"/>
            <w:vAlign w:val="center"/>
          </w:tcPr>
          <w:p>
            <w:pPr>
              <w:autoSpaceDE w:val="0"/>
              <w:autoSpaceDN w:val="0"/>
              <w:adjustRightInd w:val="0"/>
            </w:pPr>
          </w:p>
        </w:tc>
        <w:tc>
          <w:tcPr>
            <w:tcW w:w="567" w:type="dxa"/>
            <w:vAlign w:val="center"/>
          </w:tcPr>
          <w:p>
            <w:pPr>
              <w:autoSpaceDE w:val="0"/>
              <w:autoSpaceDN w:val="0"/>
              <w:adjustRightInd w:val="0"/>
              <w:ind w:right="84" w:rightChars="40"/>
              <w:jc w:val="right"/>
            </w:pPr>
          </w:p>
        </w:tc>
        <w:tc>
          <w:tcPr>
            <w:tcW w:w="924" w:type="dxa"/>
            <w:vAlign w:val="center"/>
          </w:tcPr>
          <w:p>
            <w:pPr>
              <w:autoSpaceDE w:val="0"/>
              <w:autoSpaceDN w:val="0"/>
              <w:adjustRightInd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c>
          <w:tcPr>
            <w:tcW w:w="1164" w:type="dxa"/>
            <w:vAlign w:val="center"/>
          </w:tcPr>
          <w:p>
            <w:pPr>
              <w:autoSpaceDE w:val="0"/>
              <w:autoSpaceDN w:val="0"/>
              <w:adjustRightInd w:val="0"/>
              <w:jc w:val="both"/>
              <w:rPr>
                <w:rFonts w:hint="eastAsia" w:asciiTheme="minorEastAsia" w:hAnsiTheme="minorEastAsia"/>
              </w:rPr>
            </w:pPr>
            <w:r>
              <w:t>江苏沙钢物流运输管理有限公司</w:t>
            </w:r>
          </w:p>
        </w:tc>
        <w:tc>
          <w:tcPr>
            <w:tcW w:w="851" w:type="dxa"/>
            <w:vAlign w:val="center"/>
          </w:tcPr>
          <w:p>
            <w:pPr>
              <w:autoSpaceDE w:val="0"/>
              <w:autoSpaceDN w:val="0"/>
              <w:adjustRightInd w:val="0"/>
              <w:jc w:val="both"/>
              <w:rPr>
                <w:rFonts w:hint="eastAsia" w:asciiTheme="minorEastAsia" w:hAnsiTheme="minorEastAsia"/>
              </w:rPr>
            </w:pPr>
            <w:r>
              <w:rPr>
                <w:rFonts w:hint="eastAsia" w:asciiTheme="minorEastAsia" w:hAnsiTheme="minorEastAsia"/>
              </w:rPr>
              <w:t>集团兄弟公司</w:t>
            </w:r>
          </w:p>
        </w:tc>
        <w:tc>
          <w:tcPr>
            <w:tcW w:w="567" w:type="dxa"/>
            <w:vAlign w:val="center"/>
          </w:tcPr>
          <w:p>
            <w:pPr>
              <w:autoSpaceDE w:val="0"/>
              <w:autoSpaceDN w:val="0"/>
              <w:adjustRightInd w:val="0"/>
              <w:jc w:val="both"/>
              <w:rPr>
                <w:rFonts w:hint="eastAsia" w:asciiTheme="minorEastAsia" w:hAnsiTheme="minorEastAsia"/>
              </w:rPr>
            </w:pPr>
            <w:r>
              <w:rPr>
                <w:rFonts w:hint="eastAsia" w:asciiTheme="minorEastAsia" w:hAnsiTheme="minorEastAsia"/>
              </w:rPr>
              <w:t>接受劳务</w:t>
            </w:r>
          </w:p>
        </w:tc>
        <w:tc>
          <w:tcPr>
            <w:tcW w:w="709" w:type="dxa"/>
            <w:vAlign w:val="center"/>
          </w:tcPr>
          <w:p>
            <w:pPr>
              <w:autoSpaceDE w:val="0"/>
              <w:autoSpaceDN w:val="0"/>
              <w:adjustRightInd w:val="0"/>
              <w:jc w:val="both"/>
              <w:rPr>
                <w:rFonts w:hint="eastAsia" w:asciiTheme="minorEastAsia" w:hAnsiTheme="minorEastAsia"/>
              </w:rPr>
            </w:pPr>
            <w:r>
              <w:t>港杂费</w:t>
            </w:r>
          </w:p>
        </w:tc>
        <w:tc>
          <w:tcPr>
            <w:tcW w:w="1134" w:type="dxa"/>
            <w:vAlign w:val="center"/>
          </w:tcPr>
          <w:p>
            <w:pPr>
              <w:autoSpaceDE w:val="0"/>
              <w:autoSpaceDN w:val="0"/>
              <w:adjustRightInd w:val="0"/>
              <w:jc w:val="both"/>
              <w:rPr>
                <w:rFonts w:hint="eastAsia" w:asciiTheme="minorEastAsia" w:hAnsiTheme="minorEastAsia"/>
              </w:rPr>
            </w:pPr>
            <w:r>
              <w:rPr>
                <w:rFonts w:asciiTheme="minorEastAsia" w:hAnsiTheme="minorEastAsia"/>
              </w:rPr>
              <w:t>同类商品或服务市场价格</w:t>
            </w:r>
          </w:p>
        </w:tc>
        <w:tc>
          <w:tcPr>
            <w:tcW w:w="708" w:type="dxa"/>
            <w:vAlign w:val="center"/>
          </w:tcPr>
          <w:p>
            <w:pPr>
              <w:autoSpaceDE w:val="0"/>
              <w:autoSpaceDN w:val="0"/>
              <w:adjustRightInd w:val="0"/>
              <w:jc w:val="both"/>
              <w:rPr>
                <w:rFonts w:hint="eastAsia" w:asciiTheme="minorEastAsia" w:hAnsiTheme="minorEastAsia"/>
              </w:rPr>
            </w:pPr>
          </w:p>
        </w:tc>
        <w:tc>
          <w:tcPr>
            <w:tcW w:w="851" w:type="dxa"/>
            <w:vAlign w:val="center"/>
          </w:tcPr>
          <w:p>
            <w:pPr>
              <w:autoSpaceDE w:val="0"/>
              <w:autoSpaceDN w:val="0"/>
              <w:adjustRightInd w:val="0"/>
              <w:jc w:val="both"/>
              <w:rPr>
                <w:rFonts w:hint="eastAsia" w:asciiTheme="minorEastAsia" w:hAnsiTheme="minorEastAsia" w:eastAsiaTheme="minorEastAsia"/>
              </w:rPr>
            </w:pPr>
            <w:r>
              <w:rPr>
                <w:rFonts w:asciiTheme="minorEastAsia" w:hAnsiTheme="minorEastAsia" w:eastAsiaTheme="minorEastAsia"/>
              </w:rPr>
              <w:t>17,907.24</w:t>
            </w:r>
          </w:p>
        </w:tc>
        <w:tc>
          <w:tcPr>
            <w:tcW w:w="850" w:type="dxa"/>
            <w:vAlign w:val="center"/>
          </w:tcPr>
          <w:p>
            <w:pPr>
              <w:autoSpaceDE w:val="0"/>
              <w:autoSpaceDN w:val="0"/>
              <w:adjustRightInd w:val="0"/>
              <w:ind w:right="84" w:rightChars="40"/>
              <w:jc w:val="right"/>
              <w:rPr>
                <w:rFonts w:hint="eastAsia" w:asciiTheme="minorEastAsia" w:hAnsiTheme="minorEastAsia" w:eastAsiaTheme="minorEastAsia"/>
              </w:rPr>
            </w:pPr>
            <w:r>
              <w:rPr>
                <w:rFonts w:hint="eastAsia" w:asciiTheme="minorEastAsia" w:hAnsiTheme="minorEastAsia" w:eastAsiaTheme="minorEastAsia"/>
              </w:rPr>
              <w:t>0.04</w:t>
            </w:r>
          </w:p>
        </w:tc>
        <w:tc>
          <w:tcPr>
            <w:tcW w:w="567" w:type="dxa"/>
            <w:vAlign w:val="center"/>
          </w:tcPr>
          <w:p>
            <w:pPr>
              <w:autoSpaceDE w:val="0"/>
              <w:autoSpaceDN w:val="0"/>
              <w:adjustRightInd w:val="0"/>
            </w:pPr>
          </w:p>
        </w:tc>
        <w:tc>
          <w:tcPr>
            <w:tcW w:w="567" w:type="dxa"/>
            <w:vAlign w:val="center"/>
          </w:tcPr>
          <w:p>
            <w:pPr>
              <w:autoSpaceDE w:val="0"/>
              <w:autoSpaceDN w:val="0"/>
              <w:adjustRightInd w:val="0"/>
              <w:ind w:right="84" w:rightChars="40"/>
              <w:jc w:val="right"/>
            </w:pPr>
          </w:p>
        </w:tc>
        <w:tc>
          <w:tcPr>
            <w:tcW w:w="924" w:type="dxa"/>
            <w:vAlign w:val="center"/>
          </w:tcPr>
          <w:p>
            <w:pPr>
              <w:autoSpaceDE w:val="0"/>
              <w:autoSpaceDN w:val="0"/>
              <w:adjustRightInd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c>
          <w:tcPr>
            <w:tcW w:w="1164" w:type="dxa"/>
            <w:vAlign w:val="center"/>
          </w:tcPr>
          <w:p>
            <w:pPr>
              <w:autoSpaceDE w:val="0"/>
              <w:autoSpaceDN w:val="0"/>
              <w:adjustRightInd w:val="0"/>
              <w:jc w:val="both"/>
              <w:rPr>
                <w:rFonts w:hint="eastAsia" w:asciiTheme="minorEastAsia" w:hAnsiTheme="minorEastAsia"/>
              </w:rPr>
            </w:pPr>
            <w:r>
              <w:t>张家港市锦丰轧花实业发展有限责任公司</w:t>
            </w:r>
          </w:p>
        </w:tc>
        <w:tc>
          <w:tcPr>
            <w:tcW w:w="851" w:type="dxa"/>
            <w:vAlign w:val="center"/>
          </w:tcPr>
          <w:p>
            <w:pPr>
              <w:autoSpaceDE w:val="0"/>
              <w:autoSpaceDN w:val="0"/>
              <w:adjustRightInd w:val="0"/>
              <w:jc w:val="both"/>
              <w:rPr>
                <w:rFonts w:hint="eastAsia" w:asciiTheme="minorEastAsia" w:hAnsiTheme="minorEastAsia"/>
              </w:rPr>
            </w:pPr>
            <w:r>
              <w:rPr>
                <w:rFonts w:hint="eastAsia" w:asciiTheme="minorEastAsia" w:hAnsiTheme="minorEastAsia"/>
              </w:rPr>
              <w:t>集团兄弟公司</w:t>
            </w:r>
          </w:p>
        </w:tc>
        <w:tc>
          <w:tcPr>
            <w:tcW w:w="567" w:type="dxa"/>
            <w:vAlign w:val="center"/>
          </w:tcPr>
          <w:p>
            <w:pPr>
              <w:autoSpaceDE w:val="0"/>
              <w:autoSpaceDN w:val="0"/>
              <w:adjustRightInd w:val="0"/>
              <w:jc w:val="both"/>
              <w:rPr>
                <w:rFonts w:hint="eastAsia" w:asciiTheme="minorEastAsia" w:hAnsiTheme="minorEastAsia"/>
              </w:rPr>
            </w:pPr>
            <w:r>
              <w:rPr>
                <w:rFonts w:hint="eastAsia" w:asciiTheme="minorEastAsia" w:hAnsiTheme="minorEastAsia"/>
              </w:rPr>
              <w:t>购买商品</w:t>
            </w:r>
          </w:p>
        </w:tc>
        <w:tc>
          <w:tcPr>
            <w:tcW w:w="709" w:type="dxa"/>
            <w:vAlign w:val="center"/>
          </w:tcPr>
          <w:p>
            <w:pPr>
              <w:autoSpaceDE w:val="0"/>
              <w:autoSpaceDN w:val="0"/>
              <w:adjustRightInd w:val="0"/>
              <w:jc w:val="both"/>
              <w:rPr>
                <w:rFonts w:hint="eastAsia" w:asciiTheme="minorEastAsia" w:hAnsiTheme="minorEastAsia"/>
              </w:rPr>
            </w:pPr>
            <w:r>
              <w:t>材料</w:t>
            </w:r>
          </w:p>
        </w:tc>
        <w:tc>
          <w:tcPr>
            <w:tcW w:w="1134" w:type="dxa"/>
            <w:vAlign w:val="center"/>
          </w:tcPr>
          <w:p>
            <w:pPr>
              <w:autoSpaceDE w:val="0"/>
              <w:autoSpaceDN w:val="0"/>
              <w:adjustRightInd w:val="0"/>
              <w:jc w:val="both"/>
              <w:rPr>
                <w:rFonts w:hint="eastAsia" w:asciiTheme="minorEastAsia" w:hAnsiTheme="minorEastAsia"/>
              </w:rPr>
            </w:pPr>
            <w:r>
              <w:rPr>
                <w:rFonts w:asciiTheme="minorEastAsia" w:hAnsiTheme="minorEastAsia"/>
              </w:rPr>
              <w:t>同类商品或服务市场价格</w:t>
            </w:r>
          </w:p>
        </w:tc>
        <w:tc>
          <w:tcPr>
            <w:tcW w:w="708" w:type="dxa"/>
            <w:vAlign w:val="center"/>
          </w:tcPr>
          <w:p>
            <w:pPr>
              <w:autoSpaceDE w:val="0"/>
              <w:autoSpaceDN w:val="0"/>
              <w:adjustRightInd w:val="0"/>
              <w:jc w:val="both"/>
              <w:rPr>
                <w:rFonts w:hint="eastAsia" w:asciiTheme="minorEastAsia" w:hAnsiTheme="minorEastAsia"/>
              </w:rPr>
            </w:pPr>
          </w:p>
        </w:tc>
        <w:tc>
          <w:tcPr>
            <w:tcW w:w="851" w:type="dxa"/>
            <w:vAlign w:val="center"/>
          </w:tcPr>
          <w:p>
            <w:pPr>
              <w:autoSpaceDE w:val="0"/>
              <w:autoSpaceDN w:val="0"/>
              <w:adjustRightInd w:val="0"/>
              <w:jc w:val="both"/>
              <w:rPr>
                <w:rFonts w:hint="eastAsia" w:asciiTheme="minorEastAsia" w:hAnsiTheme="minorEastAsia" w:eastAsiaTheme="minorEastAsia"/>
              </w:rPr>
            </w:pPr>
            <w:r>
              <w:rPr>
                <w:rFonts w:asciiTheme="minorEastAsia" w:hAnsiTheme="minorEastAsia" w:eastAsiaTheme="minorEastAsia"/>
              </w:rPr>
              <w:t>7,897,265.22</w:t>
            </w:r>
          </w:p>
        </w:tc>
        <w:tc>
          <w:tcPr>
            <w:tcW w:w="850" w:type="dxa"/>
            <w:vAlign w:val="center"/>
          </w:tcPr>
          <w:p>
            <w:pPr>
              <w:autoSpaceDE w:val="0"/>
              <w:autoSpaceDN w:val="0"/>
              <w:adjustRightInd w:val="0"/>
              <w:ind w:right="84" w:rightChars="40"/>
              <w:jc w:val="right"/>
              <w:rPr>
                <w:rFonts w:hint="eastAsia" w:asciiTheme="minorEastAsia" w:hAnsiTheme="minorEastAsia" w:eastAsiaTheme="minorEastAsia"/>
              </w:rPr>
            </w:pPr>
            <w:r>
              <w:rPr>
                <w:rFonts w:hint="eastAsia" w:asciiTheme="minorEastAsia" w:hAnsiTheme="minorEastAsia" w:eastAsiaTheme="minorEastAsia"/>
              </w:rPr>
              <w:t>0.14</w:t>
            </w:r>
          </w:p>
        </w:tc>
        <w:tc>
          <w:tcPr>
            <w:tcW w:w="567" w:type="dxa"/>
            <w:vAlign w:val="center"/>
          </w:tcPr>
          <w:p>
            <w:pPr>
              <w:autoSpaceDE w:val="0"/>
              <w:autoSpaceDN w:val="0"/>
              <w:adjustRightInd w:val="0"/>
            </w:pPr>
          </w:p>
        </w:tc>
        <w:tc>
          <w:tcPr>
            <w:tcW w:w="567" w:type="dxa"/>
            <w:vAlign w:val="center"/>
          </w:tcPr>
          <w:p>
            <w:pPr>
              <w:autoSpaceDE w:val="0"/>
              <w:autoSpaceDN w:val="0"/>
              <w:adjustRightInd w:val="0"/>
              <w:ind w:right="84" w:rightChars="40"/>
              <w:jc w:val="right"/>
            </w:pPr>
          </w:p>
        </w:tc>
        <w:tc>
          <w:tcPr>
            <w:tcW w:w="924" w:type="dxa"/>
            <w:vAlign w:val="center"/>
          </w:tcPr>
          <w:p>
            <w:pPr>
              <w:autoSpaceDE w:val="0"/>
              <w:autoSpaceDN w:val="0"/>
              <w:adjustRightInd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c>
          <w:tcPr>
            <w:tcW w:w="1164" w:type="dxa"/>
            <w:vAlign w:val="center"/>
          </w:tcPr>
          <w:p>
            <w:pPr>
              <w:autoSpaceDE w:val="0"/>
              <w:autoSpaceDN w:val="0"/>
              <w:adjustRightInd w:val="0"/>
              <w:jc w:val="both"/>
              <w:rPr>
                <w:rFonts w:hint="eastAsia" w:asciiTheme="minorEastAsia" w:hAnsiTheme="minorEastAsia"/>
              </w:rPr>
            </w:pPr>
            <w:r>
              <w:rPr>
                <w:rFonts w:asciiTheme="minorEastAsia" w:hAnsiTheme="minorEastAsia"/>
              </w:rPr>
              <w:t>深圳市兆恒抚顺特钢有限公司</w:t>
            </w:r>
          </w:p>
        </w:tc>
        <w:tc>
          <w:tcPr>
            <w:tcW w:w="851" w:type="dxa"/>
            <w:vAlign w:val="center"/>
          </w:tcPr>
          <w:p>
            <w:pPr>
              <w:autoSpaceDE w:val="0"/>
              <w:autoSpaceDN w:val="0"/>
              <w:adjustRightInd w:val="0"/>
              <w:jc w:val="both"/>
              <w:rPr>
                <w:rFonts w:hint="eastAsia" w:asciiTheme="minorEastAsia" w:hAnsiTheme="minorEastAsia"/>
              </w:rPr>
            </w:pPr>
            <w:r>
              <w:rPr>
                <w:rFonts w:hint="eastAsia" w:asciiTheme="minorEastAsia" w:hAnsiTheme="minorEastAsia"/>
              </w:rPr>
              <w:t>参股子公司</w:t>
            </w:r>
          </w:p>
        </w:tc>
        <w:tc>
          <w:tcPr>
            <w:tcW w:w="567" w:type="dxa"/>
            <w:vAlign w:val="center"/>
          </w:tcPr>
          <w:p>
            <w:pPr>
              <w:autoSpaceDE w:val="0"/>
              <w:autoSpaceDN w:val="0"/>
              <w:adjustRightInd w:val="0"/>
              <w:jc w:val="both"/>
              <w:rPr>
                <w:rFonts w:hint="eastAsia" w:asciiTheme="minorEastAsia" w:hAnsiTheme="minorEastAsia"/>
              </w:rPr>
            </w:pPr>
            <w:r>
              <w:rPr>
                <w:rFonts w:hint="eastAsia" w:asciiTheme="minorEastAsia" w:hAnsiTheme="minorEastAsia"/>
              </w:rPr>
              <w:t>销售商品</w:t>
            </w:r>
          </w:p>
        </w:tc>
        <w:tc>
          <w:tcPr>
            <w:tcW w:w="709" w:type="dxa"/>
            <w:vAlign w:val="center"/>
          </w:tcPr>
          <w:p>
            <w:pPr>
              <w:autoSpaceDE w:val="0"/>
              <w:autoSpaceDN w:val="0"/>
              <w:adjustRightInd w:val="0"/>
              <w:jc w:val="both"/>
              <w:rPr>
                <w:rFonts w:hint="eastAsia" w:asciiTheme="minorEastAsia" w:hAnsiTheme="minorEastAsia"/>
              </w:rPr>
            </w:pPr>
            <w:r>
              <w:rPr>
                <w:rFonts w:asciiTheme="minorEastAsia" w:hAnsiTheme="minorEastAsia"/>
              </w:rPr>
              <w:t>钢材</w:t>
            </w:r>
          </w:p>
        </w:tc>
        <w:tc>
          <w:tcPr>
            <w:tcW w:w="1134" w:type="dxa"/>
            <w:vAlign w:val="center"/>
          </w:tcPr>
          <w:p>
            <w:pPr>
              <w:autoSpaceDE w:val="0"/>
              <w:autoSpaceDN w:val="0"/>
              <w:adjustRightInd w:val="0"/>
              <w:jc w:val="both"/>
              <w:rPr>
                <w:rFonts w:hint="eastAsia" w:asciiTheme="minorEastAsia" w:hAnsiTheme="minorEastAsia"/>
              </w:rPr>
            </w:pPr>
            <w:r>
              <w:rPr>
                <w:rFonts w:asciiTheme="minorEastAsia" w:hAnsiTheme="minorEastAsia"/>
              </w:rPr>
              <w:t>同类商品或服务市场价格</w:t>
            </w:r>
          </w:p>
        </w:tc>
        <w:tc>
          <w:tcPr>
            <w:tcW w:w="708" w:type="dxa"/>
            <w:vAlign w:val="center"/>
          </w:tcPr>
          <w:p>
            <w:pPr>
              <w:autoSpaceDE w:val="0"/>
              <w:autoSpaceDN w:val="0"/>
              <w:adjustRightInd w:val="0"/>
              <w:jc w:val="both"/>
              <w:rPr>
                <w:rFonts w:hint="eastAsia" w:asciiTheme="minorEastAsia" w:hAnsiTheme="minorEastAsia"/>
              </w:rPr>
            </w:pPr>
          </w:p>
        </w:tc>
        <w:tc>
          <w:tcPr>
            <w:tcW w:w="851" w:type="dxa"/>
            <w:vAlign w:val="center"/>
          </w:tcPr>
          <w:p>
            <w:pPr>
              <w:autoSpaceDE w:val="0"/>
              <w:autoSpaceDN w:val="0"/>
              <w:adjustRightInd w:val="0"/>
              <w:jc w:val="both"/>
              <w:rPr>
                <w:rFonts w:hint="eastAsia" w:asciiTheme="minorEastAsia" w:hAnsiTheme="minorEastAsia" w:eastAsiaTheme="minorEastAsia"/>
              </w:rPr>
            </w:pPr>
            <w:r>
              <w:rPr>
                <w:rFonts w:asciiTheme="minorEastAsia" w:hAnsiTheme="minorEastAsia" w:eastAsiaTheme="minorEastAsia"/>
              </w:rPr>
              <w:t>249,432,449.61</w:t>
            </w:r>
          </w:p>
        </w:tc>
        <w:tc>
          <w:tcPr>
            <w:tcW w:w="850" w:type="dxa"/>
            <w:vAlign w:val="center"/>
          </w:tcPr>
          <w:p>
            <w:pPr>
              <w:autoSpaceDE w:val="0"/>
              <w:autoSpaceDN w:val="0"/>
              <w:adjustRightInd w:val="0"/>
              <w:ind w:right="84" w:rightChars="40"/>
              <w:jc w:val="right"/>
              <w:rPr>
                <w:rFonts w:hint="eastAsia" w:asciiTheme="minorEastAsia" w:hAnsiTheme="minorEastAsia" w:eastAsiaTheme="minorEastAsia"/>
              </w:rPr>
            </w:pPr>
            <w:r>
              <w:rPr>
                <w:rFonts w:hint="eastAsia" w:asciiTheme="minorEastAsia" w:hAnsiTheme="minorEastAsia" w:eastAsiaTheme="minorEastAsia"/>
              </w:rPr>
              <w:t>3.24</w:t>
            </w:r>
          </w:p>
        </w:tc>
        <w:tc>
          <w:tcPr>
            <w:tcW w:w="567" w:type="dxa"/>
            <w:vAlign w:val="center"/>
          </w:tcPr>
          <w:p>
            <w:pPr>
              <w:autoSpaceDE w:val="0"/>
              <w:autoSpaceDN w:val="0"/>
              <w:adjustRightInd w:val="0"/>
            </w:pPr>
          </w:p>
        </w:tc>
        <w:tc>
          <w:tcPr>
            <w:tcW w:w="567" w:type="dxa"/>
            <w:vAlign w:val="center"/>
          </w:tcPr>
          <w:p>
            <w:pPr>
              <w:autoSpaceDE w:val="0"/>
              <w:autoSpaceDN w:val="0"/>
              <w:adjustRightInd w:val="0"/>
              <w:ind w:right="84" w:rightChars="40"/>
              <w:jc w:val="right"/>
            </w:pPr>
          </w:p>
        </w:tc>
        <w:tc>
          <w:tcPr>
            <w:tcW w:w="924" w:type="dxa"/>
            <w:vAlign w:val="center"/>
          </w:tcPr>
          <w:p>
            <w:pPr>
              <w:autoSpaceDE w:val="0"/>
              <w:autoSpaceDN w:val="0"/>
              <w:adjustRightInd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c>
          <w:tcPr>
            <w:tcW w:w="1164" w:type="dxa"/>
            <w:vAlign w:val="center"/>
          </w:tcPr>
          <w:p>
            <w:pPr>
              <w:autoSpaceDE w:val="0"/>
              <w:autoSpaceDN w:val="0"/>
              <w:adjustRightInd w:val="0"/>
              <w:jc w:val="both"/>
              <w:rPr>
                <w:rFonts w:hint="eastAsia" w:asciiTheme="minorEastAsia" w:hAnsiTheme="minorEastAsia"/>
              </w:rPr>
            </w:pPr>
            <w:r>
              <w:rPr>
                <w:rFonts w:asciiTheme="minorEastAsia" w:hAnsiTheme="minorEastAsia"/>
              </w:rPr>
              <w:t>东北特殊钢集团张家港模具钢加工有限公司</w:t>
            </w:r>
          </w:p>
        </w:tc>
        <w:tc>
          <w:tcPr>
            <w:tcW w:w="851" w:type="dxa"/>
            <w:vAlign w:val="center"/>
          </w:tcPr>
          <w:p>
            <w:pPr>
              <w:autoSpaceDE w:val="0"/>
              <w:autoSpaceDN w:val="0"/>
              <w:adjustRightInd w:val="0"/>
              <w:jc w:val="both"/>
              <w:rPr>
                <w:rFonts w:hint="eastAsia" w:asciiTheme="minorEastAsia" w:hAnsiTheme="minorEastAsia"/>
              </w:rPr>
            </w:pPr>
            <w:r>
              <w:rPr>
                <w:rFonts w:hint="eastAsia" w:asciiTheme="minorEastAsia" w:hAnsiTheme="minorEastAsia"/>
              </w:rPr>
              <w:t>股东的子公司</w:t>
            </w:r>
          </w:p>
        </w:tc>
        <w:tc>
          <w:tcPr>
            <w:tcW w:w="567" w:type="dxa"/>
            <w:vAlign w:val="center"/>
          </w:tcPr>
          <w:p>
            <w:pPr>
              <w:autoSpaceDE w:val="0"/>
              <w:autoSpaceDN w:val="0"/>
              <w:adjustRightInd w:val="0"/>
              <w:jc w:val="both"/>
              <w:rPr>
                <w:rFonts w:hint="eastAsia" w:asciiTheme="minorEastAsia" w:hAnsiTheme="minorEastAsia"/>
              </w:rPr>
            </w:pPr>
            <w:r>
              <w:rPr>
                <w:rFonts w:hint="eastAsia" w:asciiTheme="minorEastAsia" w:hAnsiTheme="minorEastAsia"/>
              </w:rPr>
              <w:t>销售商品</w:t>
            </w:r>
          </w:p>
        </w:tc>
        <w:tc>
          <w:tcPr>
            <w:tcW w:w="709" w:type="dxa"/>
            <w:vAlign w:val="center"/>
          </w:tcPr>
          <w:p>
            <w:pPr>
              <w:autoSpaceDE w:val="0"/>
              <w:autoSpaceDN w:val="0"/>
              <w:adjustRightInd w:val="0"/>
              <w:jc w:val="both"/>
              <w:rPr>
                <w:rFonts w:hint="eastAsia" w:asciiTheme="minorEastAsia" w:hAnsiTheme="minorEastAsia"/>
              </w:rPr>
            </w:pPr>
            <w:r>
              <w:rPr>
                <w:rFonts w:asciiTheme="minorEastAsia" w:hAnsiTheme="minorEastAsia"/>
              </w:rPr>
              <w:t>钢材、劳务</w:t>
            </w:r>
          </w:p>
        </w:tc>
        <w:tc>
          <w:tcPr>
            <w:tcW w:w="1134" w:type="dxa"/>
            <w:vAlign w:val="center"/>
          </w:tcPr>
          <w:p>
            <w:pPr>
              <w:autoSpaceDE w:val="0"/>
              <w:autoSpaceDN w:val="0"/>
              <w:adjustRightInd w:val="0"/>
              <w:jc w:val="both"/>
              <w:rPr>
                <w:rFonts w:hint="eastAsia" w:asciiTheme="minorEastAsia" w:hAnsiTheme="minorEastAsia"/>
              </w:rPr>
            </w:pPr>
            <w:r>
              <w:rPr>
                <w:rFonts w:asciiTheme="minorEastAsia" w:hAnsiTheme="minorEastAsia"/>
              </w:rPr>
              <w:t>同类商品或服务市场价格</w:t>
            </w:r>
          </w:p>
        </w:tc>
        <w:tc>
          <w:tcPr>
            <w:tcW w:w="708" w:type="dxa"/>
            <w:vAlign w:val="center"/>
          </w:tcPr>
          <w:p>
            <w:pPr>
              <w:autoSpaceDE w:val="0"/>
              <w:autoSpaceDN w:val="0"/>
              <w:adjustRightInd w:val="0"/>
              <w:jc w:val="both"/>
              <w:rPr>
                <w:rFonts w:hint="eastAsia" w:asciiTheme="minorEastAsia" w:hAnsiTheme="minorEastAsia"/>
              </w:rPr>
            </w:pPr>
          </w:p>
        </w:tc>
        <w:tc>
          <w:tcPr>
            <w:tcW w:w="851" w:type="dxa"/>
            <w:vAlign w:val="center"/>
          </w:tcPr>
          <w:p>
            <w:pPr>
              <w:autoSpaceDE w:val="0"/>
              <w:autoSpaceDN w:val="0"/>
              <w:adjustRightInd w:val="0"/>
              <w:jc w:val="both"/>
              <w:rPr>
                <w:rFonts w:hint="eastAsia" w:asciiTheme="minorEastAsia" w:hAnsiTheme="minorEastAsia" w:eastAsiaTheme="minorEastAsia"/>
              </w:rPr>
            </w:pPr>
            <w:r>
              <w:rPr>
                <w:rFonts w:asciiTheme="minorEastAsia" w:hAnsiTheme="minorEastAsia" w:eastAsiaTheme="minorEastAsia"/>
              </w:rPr>
              <w:t>108,821,890.40</w:t>
            </w:r>
          </w:p>
        </w:tc>
        <w:tc>
          <w:tcPr>
            <w:tcW w:w="850" w:type="dxa"/>
            <w:vAlign w:val="center"/>
          </w:tcPr>
          <w:p>
            <w:pPr>
              <w:autoSpaceDE w:val="0"/>
              <w:autoSpaceDN w:val="0"/>
              <w:adjustRightInd w:val="0"/>
              <w:ind w:right="84" w:rightChars="40"/>
              <w:jc w:val="right"/>
              <w:rPr>
                <w:rFonts w:hint="eastAsia" w:asciiTheme="minorEastAsia" w:hAnsiTheme="minorEastAsia" w:eastAsiaTheme="minorEastAsia"/>
              </w:rPr>
            </w:pPr>
            <w:r>
              <w:rPr>
                <w:rFonts w:hint="eastAsia" w:asciiTheme="minorEastAsia" w:hAnsiTheme="minorEastAsia" w:eastAsiaTheme="minorEastAsia"/>
              </w:rPr>
              <w:t>1.41</w:t>
            </w:r>
          </w:p>
        </w:tc>
        <w:tc>
          <w:tcPr>
            <w:tcW w:w="567" w:type="dxa"/>
            <w:vAlign w:val="center"/>
          </w:tcPr>
          <w:p>
            <w:pPr>
              <w:autoSpaceDE w:val="0"/>
              <w:autoSpaceDN w:val="0"/>
              <w:adjustRightInd w:val="0"/>
            </w:pPr>
          </w:p>
        </w:tc>
        <w:tc>
          <w:tcPr>
            <w:tcW w:w="567" w:type="dxa"/>
            <w:vAlign w:val="center"/>
          </w:tcPr>
          <w:p>
            <w:pPr>
              <w:autoSpaceDE w:val="0"/>
              <w:autoSpaceDN w:val="0"/>
              <w:adjustRightInd w:val="0"/>
              <w:ind w:right="84" w:rightChars="40"/>
              <w:jc w:val="right"/>
            </w:pPr>
          </w:p>
        </w:tc>
        <w:tc>
          <w:tcPr>
            <w:tcW w:w="924" w:type="dxa"/>
            <w:vAlign w:val="center"/>
          </w:tcPr>
          <w:p>
            <w:pPr>
              <w:autoSpaceDE w:val="0"/>
              <w:autoSpaceDN w:val="0"/>
              <w:adjustRightInd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c>
          <w:tcPr>
            <w:tcW w:w="1164" w:type="dxa"/>
            <w:vAlign w:val="center"/>
          </w:tcPr>
          <w:p>
            <w:pPr>
              <w:autoSpaceDE w:val="0"/>
              <w:autoSpaceDN w:val="0"/>
              <w:adjustRightInd w:val="0"/>
              <w:jc w:val="both"/>
              <w:rPr>
                <w:rFonts w:hint="eastAsia" w:asciiTheme="minorEastAsia" w:hAnsiTheme="minorEastAsia"/>
              </w:rPr>
            </w:pPr>
            <w:r>
              <w:rPr>
                <w:rFonts w:asciiTheme="minorEastAsia" w:hAnsiTheme="minorEastAsia"/>
              </w:rPr>
              <w:t>东北特殊钢集团股份有限公司</w:t>
            </w:r>
          </w:p>
        </w:tc>
        <w:tc>
          <w:tcPr>
            <w:tcW w:w="851" w:type="dxa"/>
            <w:vAlign w:val="center"/>
          </w:tcPr>
          <w:p>
            <w:pPr>
              <w:autoSpaceDE w:val="0"/>
              <w:autoSpaceDN w:val="0"/>
              <w:adjustRightInd w:val="0"/>
              <w:jc w:val="both"/>
              <w:rPr>
                <w:rFonts w:hint="eastAsia" w:asciiTheme="minorEastAsia" w:hAnsiTheme="minorEastAsia"/>
              </w:rPr>
            </w:pPr>
            <w:r>
              <w:rPr>
                <w:rFonts w:hint="eastAsia" w:asciiTheme="minorEastAsia" w:hAnsiTheme="minorEastAsia"/>
              </w:rPr>
              <w:t>参股股东</w:t>
            </w:r>
          </w:p>
        </w:tc>
        <w:tc>
          <w:tcPr>
            <w:tcW w:w="567" w:type="dxa"/>
            <w:vAlign w:val="center"/>
          </w:tcPr>
          <w:p>
            <w:pPr>
              <w:autoSpaceDE w:val="0"/>
              <w:autoSpaceDN w:val="0"/>
              <w:adjustRightInd w:val="0"/>
              <w:jc w:val="both"/>
              <w:rPr>
                <w:rFonts w:hint="eastAsia" w:asciiTheme="minorEastAsia" w:hAnsiTheme="minorEastAsia"/>
              </w:rPr>
            </w:pPr>
            <w:r>
              <w:rPr>
                <w:rFonts w:hint="eastAsia" w:asciiTheme="minorEastAsia" w:hAnsiTheme="minorEastAsia"/>
              </w:rPr>
              <w:t>销售商品</w:t>
            </w:r>
          </w:p>
        </w:tc>
        <w:tc>
          <w:tcPr>
            <w:tcW w:w="709" w:type="dxa"/>
            <w:vAlign w:val="center"/>
          </w:tcPr>
          <w:p>
            <w:pPr>
              <w:autoSpaceDE w:val="0"/>
              <w:autoSpaceDN w:val="0"/>
              <w:adjustRightInd w:val="0"/>
              <w:jc w:val="both"/>
              <w:rPr>
                <w:rFonts w:hint="eastAsia" w:asciiTheme="minorEastAsia" w:hAnsiTheme="minorEastAsia"/>
              </w:rPr>
            </w:pPr>
            <w:r>
              <w:rPr>
                <w:rFonts w:asciiTheme="minorEastAsia" w:hAnsiTheme="minorEastAsia"/>
              </w:rPr>
              <w:t>钢材</w:t>
            </w:r>
          </w:p>
        </w:tc>
        <w:tc>
          <w:tcPr>
            <w:tcW w:w="1134" w:type="dxa"/>
            <w:vAlign w:val="center"/>
          </w:tcPr>
          <w:p>
            <w:pPr>
              <w:autoSpaceDE w:val="0"/>
              <w:autoSpaceDN w:val="0"/>
              <w:adjustRightInd w:val="0"/>
              <w:jc w:val="both"/>
              <w:rPr>
                <w:rFonts w:hint="eastAsia" w:asciiTheme="minorEastAsia" w:hAnsiTheme="minorEastAsia"/>
              </w:rPr>
            </w:pPr>
            <w:r>
              <w:rPr>
                <w:rFonts w:asciiTheme="minorEastAsia" w:hAnsiTheme="minorEastAsia"/>
              </w:rPr>
              <w:t>同类商品或服务市场价格</w:t>
            </w:r>
          </w:p>
        </w:tc>
        <w:tc>
          <w:tcPr>
            <w:tcW w:w="708" w:type="dxa"/>
            <w:vAlign w:val="center"/>
          </w:tcPr>
          <w:p>
            <w:pPr>
              <w:autoSpaceDE w:val="0"/>
              <w:autoSpaceDN w:val="0"/>
              <w:adjustRightInd w:val="0"/>
              <w:jc w:val="both"/>
              <w:rPr>
                <w:rFonts w:hint="eastAsia" w:asciiTheme="minorEastAsia" w:hAnsiTheme="minorEastAsia"/>
              </w:rPr>
            </w:pPr>
          </w:p>
        </w:tc>
        <w:tc>
          <w:tcPr>
            <w:tcW w:w="851" w:type="dxa"/>
            <w:vAlign w:val="center"/>
          </w:tcPr>
          <w:p>
            <w:pPr>
              <w:autoSpaceDE w:val="0"/>
              <w:autoSpaceDN w:val="0"/>
              <w:adjustRightInd w:val="0"/>
              <w:jc w:val="both"/>
              <w:rPr>
                <w:rFonts w:hint="eastAsia" w:asciiTheme="minorEastAsia" w:hAnsiTheme="minorEastAsia"/>
              </w:rPr>
            </w:pPr>
            <w:r>
              <w:rPr>
                <w:rFonts w:asciiTheme="minorEastAsia" w:hAnsiTheme="minorEastAsia"/>
              </w:rPr>
              <w:t>34,325,353.06</w:t>
            </w:r>
          </w:p>
        </w:tc>
        <w:tc>
          <w:tcPr>
            <w:tcW w:w="850" w:type="dxa"/>
            <w:vAlign w:val="center"/>
          </w:tcPr>
          <w:p>
            <w:pPr>
              <w:autoSpaceDE w:val="0"/>
              <w:autoSpaceDN w:val="0"/>
              <w:adjustRightInd w:val="0"/>
              <w:ind w:right="84" w:rightChars="40"/>
              <w:jc w:val="right"/>
              <w:rPr>
                <w:rFonts w:hint="eastAsia" w:asciiTheme="minorEastAsia" w:hAnsiTheme="minorEastAsia" w:eastAsiaTheme="minorEastAsia"/>
              </w:rPr>
            </w:pPr>
            <w:r>
              <w:rPr>
                <w:rFonts w:hint="eastAsia" w:asciiTheme="minorEastAsia" w:hAnsiTheme="minorEastAsia" w:eastAsiaTheme="minorEastAsia"/>
              </w:rPr>
              <w:t>0.45</w:t>
            </w:r>
          </w:p>
        </w:tc>
        <w:tc>
          <w:tcPr>
            <w:tcW w:w="567" w:type="dxa"/>
            <w:vAlign w:val="center"/>
          </w:tcPr>
          <w:p>
            <w:pPr>
              <w:autoSpaceDE w:val="0"/>
              <w:autoSpaceDN w:val="0"/>
              <w:adjustRightInd w:val="0"/>
            </w:pPr>
          </w:p>
        </w:tc>
        <w:tc>
          <w:tcPr>
            <w:tcW w:w="567" w:type="dxa"/>
            <w:vAlign w:val="center"/>
          </w:tcPr>
          <w:p>
            <w:pPr>
              <w:autoSpaceDE w:val="0"/>
              <w:autoSpaceDN w:val="0"/>
              <w:adjustRightInd w:val="0"/>
              <w:ind w:right="84" w:rightChars="40"/>
              <w:jc w:val="right"/>
            </w:pPr>
          </w:p>
        </w:tc>
        <w:tc>
          <w:tcPr>
            <w:tcW w:w="924" w:type="dxa"/>
            <w:vAlign w:val="center"/>
          </w:tcPr>
          <w:p>
            <w:pPr>
              <w:autoSpaceDE w:val="0"/>
              <w:autoSpaceDN w:val="0"/>
              <w:adjustRightInd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c>
          <w:tcPr>
            <w:tcW w:w="1164" w:type="dxa"/>
            <w:vAlign w:val="center"/>
          </w:tcPr>
          <w:p>
            <w:pPr>
              <w:autoSpaceDE w:val="0"/>
              <w:autoSpaceDN w:val="0"/>
              <w:adjustRightInd w:val="0"/>
              <w:jc w:val="both"/>
              <w:rPr>
                <w:rFonts w:hint="eastAsia" w:asciiTheme="minorEastAsia" w:hAnsiTheme="minorEastAsia"/>
              </w:rPr>
            </w:pPr>
            <w:r>
              <w:rPr>
                <w:rFonts w:asciiTheme="minorEastAsia" w:hAnsiTheme="minorEastAsia"/>
              </w:rPr>
              <w:t>东北特殊钢韩国株式会社</w:t>
            </w:r>
          </w:p>
        </w:tc>
        <w:tc>
          <w:tcPr>
            <w:tcW w:w="851" w:type="dxa"/>
            <w:vAlign w:val="center"/>
          </w:tcPr>
          <w:p>
            <w:pPr>
              <w:autoSpaceDE w:val="0"/>
              <w:autoSpaceDN w:val="0"/>
              <w:adjustRightInd w:val="0"/>
              <w:jc w:val="both"/>
              <w:rPr>
                <w:rFonts w:hint="eastAsia" w:asciiTheme="minorEastAsia" w:hAnsiTheme="minorEastAsia"/>
              </w:rPr>
            </w:pPr>
            <w:r>
              <w:rPr>
                <w:rFonts w:hint="eastAsia" w:asciiTheme="minorEastAsia" w:hAnsiTheme="minorEastAsia"/>
              </w:rPr>
              <w:t>股东的子公司</w:t>
            </w:r>
          </w:p>
        </w:tc>
        <w:tc>
          <w:tcPr>
            <w:tcW w:w="567" w:type="dxa"/>
            <w:vAlign w:val="center"/>
          </w:tcPr>
          <w:p>
            <w:pPr>
              <w:autoSpaceDE w:val="0"/>
              <w:autoSpaceDN w:val="0"/>
              <w:adjustRightInd w:val="0"/>
              <w:jc w:val="both"/>
              <w:rPr>
                <w:rFonts w:hint="eastAsia" w:asciiTheme="minorEastAsia" w:hAnsiTheme="minorEastAsia"/>
              </w:rPr>
            </w:pPr>
            <w:r>
              <w:rPr>
                <w:rFonts w:hint="eastAsia" w:asciiTheme="minorEastAsia" w:hAnsiTheme="minorEastAsia"/>
              </w:rPr>
              <w:t>销售商品</w:t>
            </w:r>
          </w:p>
        </w:tc>
        <w:tc>
          <w:tcPr>
            <w:tcW w:w="709" w:type="dxa"/>
            <w:vAlign w:val="center"/>
          </w:tcPr>
          <w:p>
            <w:pPr>
              <w:autoSpaceDE w:val="0"/>
              <w:autoSpaceDN w:val="0"/>
              <w:adjustRightInd w:val="0"/>
              <w:jc w:val="both"/>
              <w:rPr>
                <w:rFonts w:hint="eastAsia" w:asciiTheme="minorEastAsia" w:hAnsiTheme="minorEastAsia"/>
              </w:rPr>
            </w:pPr>
            <w:r>
              <w:rPr>
                <w:rFonts w:asciiTheme="minorEastAsia" w:hAnsiTheme="minorEastAsia"/>
              </w:rPr>
              <w:t>钢材</w:t>
            </w:r>
          </w:p>
        </w:tc>
        <w:tc>
          <w:tcPr>
            <w:tcW w:w="1134" w:type="dxa"/>
            <w:vAlign w:val="center"/>
          </w:tcPr>
          <w:p>
            <w:pPr>
              <w:autoSpaceDE w:val="0"/>
              <w:autoSpaceDN w:val="0"/>
              <w:adjustRightInd w:val="0"/>
              <w:jc w:val="both"/>
              <w:rPr>
                <w:rFonts w:hint="eastAsia" w:asciiTheme="minorEastAsia" w:hAnsiTheme="minorEastAsia"/>
              </w:rPr>
            </w:pPr>
            <w:r>
              <w:rPr>
                <w:rFonts w:asciiTheme="minorEastAsia" w:hAnsiTheme="minorEastAsia"/>
              </w:rPr>
              <w:t>同类商品或服务市场价格</w:t>
            </w:r>
          </w:p>
        </w:tc>
        <w:tc>
          <w:tcPr>
            <w:tcW w:w="708" w:type="dxa"/>
            <w:vAlign w:val="center"/>
          </w:tcPr>
          <w:p>
            <w:pPr>
              <w:autoSpaceDE w:val="0"/>
              <w:autoSpaceDN w:val="0"/>
              <w:adjustRightInd w:val="0"/>
              <w:jc w:val="both"/>
              <w:rPr>
                <w:rFonts w:hint="eastAsia" w:asciiTheme="minorEastAsia" w:hAnsiTheme="minorEastAsia"/>
              </w:rPr>
            </w:pPr>
          </w:p>
        </w:tc>
        <w:tc>
          <w:tcPr>
            <w:tcW w:w="851" w:type="dxa"/>
            <w:vAlign w:val="center"/>
          </w:tcPr>
          <w:p>
            <w:pPr>
              <w:autoSpaceDE w:val="0"/>
              <w:autoSpaceDN w:val="0"/>
              <w:adjustRightInd w:val="0"/>
              <w:jc w:val="both"/>
              <w:rPr>
                <w:rFonts w:hint="eastAsia" w:asciiTheme="minorEastAsia" w:hAnsiTheme="minorEastAsia"/>
              </w:rPr>
            </w:pPr>
            <w:r>
              <w:rPr>
                <w:rFonts w:asciiTheme="minorEastAsia" w:hAnsiTheme="minorEastAsia"/>
              </w:rPr>
              <w:t>14,180,958.05</w:t>
            </w:r>
          </w:p>
        </w:tc>
        <w:tc>
          <w:tcPr>
            <w:tcW w:w="850" w:type="dxa"/>
            <w:vAlign w:val="center"/>
          </w:tcPr>
          <w:p>
            <w:pPr>
              <w:autoSpaceDE w:val="0"/>
              <w:autoSpaceDN w:val="0"/>
              <w:adjustRightInd w:val="0"/>
              <w:ind w:right="84" w:rightChars="40"/>
              <w:jc w:val="right"/>
              <w:rPr>
                <w:rFonts w:hint="eastAsia" w:asciiTheme="minorEastAsia" w:hAnsiTheme="minorEastAsia" w:eastAsiaTheme="minorEastAsia"/>
              </w:rPr>
            </w:pPr>
            <w:r>
              <w:rPr>
                <w:rFonts w:hint="eastAsia" w:asciiTheme="minorEastAsia" w:hAnsiTheme="minorEastAsia" w:eastAsiaTheme="minorEastAsia"/>
              </w:rPr>
              <w:t>0.18</w:t>
            </w:r>
          </w:p>
        </w:tc>
        <w:tc>
          <w:tcPr>
            <w:tcW w:w="567" w:type="dxa"/>
            <w:vAlign w:val="center"/>
          </w:tcPr>
          <w:p>
            <w:pPr>
              <w:autoSpaceDE w:val="0"/>
              <w:autoSpaceDN w:val="0"/>
              <w:adjustRightInd w:val="0"/>
            </w:pPr>
          </w:p>
        </w:tc>
        <w:tc>
          <w:tcPr>
            <w:tcW w:w="567" w:type="dxa"/>
            <w:vAlign w:val="center"/>
          </w:tcPr>
          <w:p>
            <w:pPr>
              <w:autoSpaceDE w:val="0"/>
              <w:autoSpaceDN w:val="0"/>
              <w:adjustRightInd w:val="0"/>
              <w:ind w:right="84" w:rightChars="40"/>
              <w:jc w:val="right"/>
            </w:pPr>
          </w:p>
        </w:tc>
        <w:tc>
          <w:tcPr>
            <w:tcW w:w="924" w:type="dxa"/>
            <w:vAlign w:val="center"/>
          </w:tcPr>
          <w:p>
            <w:pPr>
              <w:autoSpaceDE w:val="0"/>
              <w:autoSpaceDN w:val="0"/>
              <w:adjustRightInd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c>
          <w:tcPr>
            <w:tcW w:w="1164" w:type="dxa"/>
            <w:vAlign w:val="center"/>
          </w:tcPr>
          <w:p>
            <w:pPr>
              <w:autoSpaceDE w:val="0"/>
              <w:autoSpaceDN w:val="0"/>
              <w:adjustRightInd w:val="0"/>
              <w:jc w:val="both"/>
              <w:rPr>
                <w:rFonts w:hint="eastAsia" w:asciiTheme="minorEastAsia" w:hAnsiTheme="minorEastAsia"/>
              </w:rPr>
            </w:pPr>
            <w:r>
              <w:rPr>
                <w:rFonts w:asciiTheme="minorEastAsia" w:hAnsiTheme="minorEastAsia"/>
              </w:rPr>
              <w:t>山东鹰轮机械有限公司</w:t>
            </w:r>
          </w:p>
        </w:tc>
        <w:tc>
          <w:tcPr>
            <w:tcW w:w="851" w:type="dxa"/>
            <w:vAlign w:val="center"/>
          </w:tcPr>
          <w:p>
            <w:pPr>
              <w:autoSpaceDE w:val="0"/>
              <w:autoSpaceDN w:val="0"/>
              <w:adjustRightInd w:val="0"/>
              <w:jc w:val="both"/>
              <w:rPr>
                <w:rFonts w:hint="eastAsia" w:asciiTheme="minorEastAsia" w:hAnsiTheme="minorEastAsia"/>
              </w:rPr>
            </w:pPr>
            <w:r>
              <w:rPr>
                <w:rFonts w:hint="eastAsia" w:asciiTheme="minorEastAsia" w:hAnsiTheme="minorEastAsia"/>
              </w:rPr>
              <w:t>集团兄弟公司</w:t>
            </w:r>
          </w:p>
        </w:tc>
        <w:tc>
          <w:tcPr>
            <w:tcW w:w="567" w:type="dxa"/>
            <w:vAlign w:val="center"/>
          </w:tcPr>
          <w:p>
            <w:pPr>
              <w:autoSpaceDE w:val="0"/>
              <w:autoSpaceDN w:val="0"/>
              <w:adjustRightInd w:val="0"/>
              <w:jc w:val="both"/>
              <w:rPr>
                <w:rFonts w:hint="eastAsia" w:asciiTheme="minorEastAsia" w:hAnsiTheme="minorEastAsia"/>
              </w:rPr>
            </w:pPr>
            <w:r>
              <w:rPr>
                <w:rFonts w:hint="eastAsia" w:asciiTheme="minorEastAsia" w:hAnsiTheme="minorEastAsia"/>
              </w:rPr>
              <w:t>销售商品</w:t>
            </w:r>
          </w:p>
        </w:tc>
        <w:tc>
          <w:tcPr>
            <w:tcW w:w="709" w:type="dxa"/>
            <w:vAlign w:val="center"/>
          </w:tcPr>
          <w:p>
            <w:pPr>
              <w:autoSpaceDE w:val="0"/>
              <w:autoSpaceDN w:val="0"/>
              <w:adjustRightInd w:val="0"/>
              <w:jc w:val="both"/>
              <w:rPr>
                <w:rFonts w:hint="eastAsia" w:asciiTheme="minorEastAsia" w:hAnsiTheme="minorEastAsia"/>
              </w:rPr>
            </w:pPr>
            <w:r>
              <w:rPr>
                <w:rFonts w:asciiTheme="minorEastAsia" w:hAnsiTheme="minorEastAsia"/>
              </w:rPr>
              <w:t>钢材</w:t>
            </w:r>
          </w:p>
        </w:tc>
        <w:tc>
          <w:tcPr>
            <w:tcW w:w="1134" w:type="dxa"/>
            <w:vAlign w:val="center"/>
          </w:tcPr>
          <w:p>
            <w:pPr>
              <w:autoSpaceDE w:val="0"/>
              <w:autoSpaceDN w:val="0"/>
              <w:adjustRightInd w:val="0"/>
              <w:jc w:val="both"/>
              <w:rPr>
                <w:rFonts w:hint="eastAsia" w:asciiTheme="minorEastAsia" w:hAnsiTheme="minorEastAsia"/>
              </w:rPr>
            </w:pPr>
            <w:r>
              <w:rPr>
                <w:rFonts w:asciiTheme="minorEastAsia" w:hAnsiTheme="minorEastAsia"/>
              </w:rPr>
              <w:t>同类商品或服务市场价格</w:t>
            </w:r>
          </w:p>
        </w:tc>
        <w:tc>
          <w:tcPr>
            <w:tcW w:w="708" w:type="dxa"/>
            <w:vAlign w:val="center"/>
          </w:tcPr>
          <w:p>
            <w:pPr>
              <w:autoSpaceDE w:val="0"/>
              <w:autoSpaceDN w:val="0"/>
              <w:adjustRightInd w:val="0"/>
              <w:jc w:val="both"/>
              <w:rPr>
                <w:rFonts w:hint="eastAsia" w:asciiTheme="minorEastAsia" w:hAnsiTheme="minorEastAsia"/>
              </w:rPr>
            </w:pPr>
          </w:p>
        </w:tc>
        <w:tc>
          <w:tcPr>
            <w:tcW w:w="851" w:type="dxa"/>
            <w:vAlign w:val="center"/>
          </w:tcPr>
          <w:p>
            <w:pPr>
              <w:autoSpaceDE w:val="0"/>
              <w:autoSpaceDN w:val="0"/>
              <w:adjustRightInd w:val="0"/>
              <w:jc w:val="both"/>
              <w:rPr>
                <w:rFonts w:hint="eastAsia" w:asciiTheme="minorEastAsia" w:hAnsiTheme="minorEastAsia"/>
              </w:rPr>
            </w:pPr>
            <w:r>
              <w:rPr>
                <w:rFonts w:asciiTheme="minorEastAsia" w:hAnsiTheme="minorEastAsia"/>
              </w:rPr>
              <w:t>9,161,759.50</w:t>
            </w:r>
          </w:p>
        </w:tc>
        <w:tc>
          <w:tcPr>
            <w:tcW w:w="850" w:type="dxa"/>
            <w:vAlign w:val="center"/>
          </w:tcPr>
          <w:p>
            <w:pPr>
              <w:autoSpaceDE w:val="0"/>
              <w:autoSpaceDN w:val="0"/>
              <w:adjustRightInd w:val="0"/>
              <w:ind w:right="84" w:rightChars="40"/>
              <w:jc w:val="right"/>
              <w:rPr>
                <w:rFonts w:hint="eastAsia" w:asciiTheme="minorEastAsia" w:hAnsiTheme="minorEastAsia" w:eastAsiaTheme="minorEastAsia"/>
              </w:rPr>
            </w:pPr>
            <w:r>
              <w:rPr>
                <w:rFonts w:hint="eastAsia" w:asciiTheme="minorEastAsia" w:hAnsiTheme="minorEastAsia" w:eastAsiaTheme="minorEastAsia"/>
              </w:rPr>
              <w:t>0.12</w:t>
            </w:r>
          </w:p>
        </w:tc>
        <w:tc>
          <w:tcPr>
            <w:tcW w:w="567" w:type="dxa"/>
            <w:vAlign w:val="center"/>
          </w:tcPr>
          <w:p>
            <w:pPr>
              <w:autoSpaceDE w:val="0"/>
              <w:autoSpaceDN w:val="0"/>
              <w:adjustRightInd w:val="0"/>
            </w:pPr>
          </w:p>
        </w:tc>
        <w:tc>
          <w:tcPr>
            <w:tcW w:w="567" w:type="dxa"/>
            <w:vAlign w:val="center"/>
          </w:tcPr>
          <w:p>
            <w:pPr>
              <w:autoSpaceDE w:val="0"/>
              <w:autoSpaceDN w:val="0"/>
              <w:adjustRightInd w:val="0"/>
              <w:ind w:right="84" w:rightChars="40"/>
              <w:jc w:val="right"/>
            </w:pPr>
          </w:p>
        </w:tc>
        <w:tc>
          <w:tcPr>
            <w:tcW w:w="924" w:type="dxa"/>
            <w:vAlign w:val="center"/>
          </w:tcPr>
          <w:p>
            <w:pPr>
              <w:autoSpaceDE w:val="0"/>
              <w:autoSpaceDN w:val="0"/>
              <w:adjustRightInd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c>
          <w:tcPr>
            <w:tcW w:w="1164" w:type="dxa"/>
            <w:vAlign w:val="center"/>
          </w:tcPr>
          <w:p>
            <w:pPr>
              <w:autoSpaceDE w:val="0"/>
              <w:autoSpaceDN w:val="0"/>
              <w:adjustRightInd w:val="0"/>
              <w:jc w:val="both"/>
              <w:rPr>
                <w:rFonts w:hint="eastAsia" w:asciiTheme="minorEastAsia" w:hAnsiTheme="minorEastAsia"/>
              </w:rPr>
            </w:pPr>
            <w:r>
              <w:rPr>
                <w:rFonts w:asciiTheme="minorEastAsia" w:hAnsiTheme="minorEastAsia"/>
              </w:rPr>
              <w:t>东北特殊钢集团抚顺诚达规划设计有限公司</w:t>
            </w:r>
          </w:p>
        </w:tc>
        <w:tc>
          <w:tcPr>
            <w:tcW w:w="851" w:type="dxa"/>
            <w:vAlign w:val="center"/>
          </w:tcPr>
          <w:p>
            <w:pPr>
              <w:autoSpaceDE w:val="0"/>
              <w:autoSpaceDN w:val="0"/>
              <w:adjustRightInd w:val="0"/>
              <w:jc w:val="both"/>
              <w:rPr>
                <w:rFonts w:hint="eastAsia" w:asciiTheme="minorEastAsia" w:hAnsiTheme="minorEastAsia"/>
              </w:rPr>
            </w:pPr>
            <w:r>
              <w:rPr>
                <w:rFonts w:hint="eastAsia" w:asciiTheme="minorEastAsia" w:hAnsiTheme="minorEastAsia"/>
              </w:rPr>
              <w:t>股东的子公司</w:t>
            </w:r>
          </w:p>
        </w:tc>
        <w:tc>
          <w:tcPr>
            <w:tcW w:w="567" w:type="dxa"/>
            <w:vAlign w:val="center"/>
          </w:tcPr>
          <w:p>
            <w:pPr>
              <w:autoSpaceDE w:val="0"/>
              <w:autoSpaceDN w:val="0"/>
              <w:adjustRightInd w:val="0"/>
              <w:jc w:val="both"/>
              <w:rPr>
                <w:rFonts w:hint="eastAsia" w:asciiTheme="minorEastAsia" w:hAnsiTheme="minorEastAsia"/>
              </w:rPr>
            </w:pPr>
            <w:r>
              <w:rPr>
                <w:rFonts w:hint="eastAsia" w:asciiTheme="minorEastAsia" w:hAnsiTheme="minorEastAsia"/>
              </w:rPr>
              <w:t>提供劳务</w:t>
            </w:r>
          </w:p>
        </w:tc>
        <w:tc>
          <w:tcPr>
            <w:tcW w:w="709" w:type="dxa"/>
            <w:vAlign w:val="center"/>
          </w:tcPr>
          <w:p>
            <w:pPr>
              <w:autoSpaceDE w:val="0"/>
              <w:autoSpaceDN w:val="0"/>
              <w:adjustRightInd w:val="0"/>
              <w:jc w:val="both"/>
              <w:rPr>
                <w:rFonts w:hint="eastAsia" w:asciiTheme="minorEastAsia" w:hAnsiTheme="minorEastAsia"/>
              </w:rPr>
            </w:pPr>
            <w:r>
              <w:rPr>
                <w:rFonts w:asciiTheme="minorEastAsia" w:hAnsiTheme="minorEastAsia"/>
              </w:rPr>
              <w:t>劳务</w:t>
            </w:r>
          </w:p>
        </w:tc>
        <w:tc>
          <w:tcPr>
            <w:tcW w:w="1134" w:type="dxa"/>
            <w:vAlign w:val="center"/>
          </w:tcPr>
          <w:p>
            <w:pPr>
              <w:autoSpaceDE w:val="0"/>
              <w:autoSpaceDN w:val="0"/>
              <w:adjustRightInd w:val="0"/>
              <w:jc w:val="both"/>
              <w:rPr>
                <w:rFonts w:hint="eastAsia" w:asciiTheme="minorEastAsia" w:hAnsiTheme="minorEastAsia"/>
              </w:rPr>
            </w:pPr>
            <w:r>
              <w:rPr>
                <w:rFonts w:asciiTheme="minorEastAsia" w:hAnsiTheme="minorEastAsia"/>
              </w:rPr>
              <w:t>同类商品或服务市场价格</w:t>
            </w:r>
          </w:p>
        </w:tc>
        <w:tc>
          <w:tcPr>
            <w:tcW w:w="708" w:type="dxa"/>
            <w:vAlign w:val="center"/>
          </w:tcPr>
          <w:p>
            <w:pPr>
              <w:autoSpaceDE w:val="0"/>
              <w:autoSpaceDN w:val="0"/>
              <w:adjustRightInd w:val="0"/>
              <w:jc w:val="both"/>
              <w:rPr>
                <w:rFonts w:hint="eastAsia" w:asciiTheme="minorEastAsia" w:hAnsiTheme="minorEastAsia"/>
              </w:rPr>
            </w:pPr>
          </w:p>
        </w:tc>
        <w:tc>
          <w:tcPr>
            <w:tcW w:w="851" w:type="dxa"/>
            <w:vAlign w:val="center"/>
          </w:tcPr>
          <w:p>
            <w:pPr>
              <w:autoSpaceDE w:val="0"/>
              <w:autoSpaceDN w:val="0"/>
              <w:adjustRightInd w:val="0"/>
              <w:jc w:val="both"/>
              <w:rPr>
                <w:rFonts w:hint="eastAsia" w:asciiTheme="minorEastAsia" w:hAnsiTheme="minorEastAsia"/>
              </w:rPr>
            </w:pPr>
            <w:r>
              <w:rPr>
                <w:rFonts w:asciiTheme="minorEastAsia" w:hAnsiTheme="minorEastAsia"/>
              </w:rPr>
              <w:t>1,703,068.54</w:t>
            </w:r>
          </w:p>
        </w:tc>
        <w:tc>
          <w:tcPr>
            <w:tcW w:w="850" w:type="dxa"/>
            <w:vAlign w:val="center"/>
          </w:tcPr>
          <w:p>
            <w:pPr>
              <w:autoSpaceDE w:val="0"/>
              <w:autoSpaceDN w:val="0"/>
              <w:adjustRightInd w:val="0"/>
              <w:ind w:right="84" w:rightChars="40"/>
              <w:jc w:val="right"/>
              <w:rPr>
                <w:rFonts w:hint="eastAsia" w:asciiTheme="minorEastAsia" w:hAnsiTheme="minorEastAsia" w:eastAsiaTheme="minorEastAsia"/>
              </w:rPr>
            </w:pPr>
            <w:r>
              <w:rPr>
                <w:rFonts w:hint="eastAsia" w:asciiTheme="minorEastAsia" w:hAnsiTheme="minorEastAsia" w:eastAsiaTheme="minorEastAsia"/>
              </w:rPr>
              <w:t>100</w:t>
            </w:r>
          </w:p>
        </w:tc>
        <w:tc>
          <w:tcPr>
            <w:tcW w:w="567" w:type="dxa"/>
            <w:vAlign w:val="center"/>
          </w:tcPr>
          <w:p>
            <w:pPr>
              <w:autoSpaceDE w:val="0"/>
              <w:autoSpaceDN w:val="0"/>
              <w:adjustRightInd w:val="0"/>
            </w:pPr>
          </w:p>
        </w:tc>
        <w:tc>
          <w:tcPr>
            <w:tcW w:w="567" w:type="dxa"/>
            <w:vAlign w:val="center"/>
          </w:tcPr>
          <w:p>
            <w:pPr>
              <w:autoSpaceDE w:val="0"/>
              <w:autoSpaceDN w:val="0"/>
              <w:adjustRightInd w:val="0"/>
              <w:ind w:right="84" w:rightChars="40"/>
              <w:jc w:val="right"/>
            </w:pPr>
          </w:p>
        </w:tc>
        <w:tc>
          <w:tcPr>
            <w:tcW w:w="924" w:type="dxa"/>
            <w:vAlign w:val="center"/>
          </w:tcPr>
          <w:p>
            <w:pPr>
              <w:autoSpaceDE w:val="0"/>
              <w:autoSpaceDN w:val="0"/>
              <w:adjustRightInd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c>
          <w:tcPr>
            <w:tcW w:w="1164" w:type="dxa"/>
            <w:vAlign w:val="center"/>
          </w:tcPr>
          <w:p>
            <w:pPr>
              <w:autoSpaceDE w:val="0"/>
              <w:autoSpaceDN w:val="0"/>
              <w:adjustRightInd w:val="0"/>
              <w:jc w:val="both"/>
              <w:rPr>
                <w:rFonts w:hint="eastAsia" w:asciiTheme="minorEastAsia" w:hAnsiTheme="minorEastAsia"/>
              </w:rPr>
            </w:pPr>
            <w:r>
              <w:rPr>
                <w:rFonts w:asciiTheme="minorEastAsia" w:hAnsiTheme="minorEastAsia"/>
              </w:rPr>
              <w:t>江苏沙钢钢铁有限公司</w:t>
            </w:r>
          </w:p>
        </w:tc>
        <w:tc>
          <w:tcPr>
            <w:tcW w:w="851" w:type="dxa"/>
            <w:vAlign w:val="center"/>
          </w:tcPr>
          <w:p>
            <w:pPr>
              <w:autoSpaceDE w:val="0"/>
              <w:autoSpaceDN w:val="0"/>
              <w:adjustRightInd w:val="0"/>
              <w:jc w:val="both"/>
              <w:rPr>
                <w:rFonts w:hint="eastAsia" w:asciiTheme="minorEastAsia" w:hAnsiTheme="minorEastAsia"/>
              </w:rPr>
            </w:pPr>
            <w:r>
              <w:rPr>
                <w:rFonts w:hint="eastAsia" w:asciiTheme="minorEastAsia" w:hAnsiTheme="minorEastAsia"/>
              </w:rPr>
              <w:t>集团兄弟公司</w:t>
            </w:r>
          </w:p>
        </w:tc>
        <w:tc>
          <w:tcPr>
            <w:tcW w:w="567" w:type="dxa"/>
            <w:vAlign w:val="center"/>
          </w:tcPr>
          <w:p>
            <w:pPr>
              <w:autoSpaceDE w:val="0"/>
              <w:autoSpaceDN w:val="0"/>
              <w:adjustRightInd w:val="0"/>
              <w:jc w:val="both"/>
              <w:rPr>
                <w:rFonts w:hint="eastAsia" w:asciiTheme="minorEastAsia" w:hAnsiTheme="minorEastAsia"/>
              </w:rPr>
            </w:pPr>
            <w:r>
              <w:rPr>
                <w:rFonts w:hint="eastAsia" w:asciiTheme="minorEastAsia" w:hAnsiTheme="minorEastAsia"/>
              </w:rPr>
              <w:t>销售商品</w:t>
            </w:r>
          </w:p>
        </w:tc>
        <w:tc>
          <w:tcPr>
            <w:tcW w:w="709" w:type="dxa"/>
            <w:vAlign w:val="center"/>
          </w:tcPr>
          <w:p>
            <w:pPr>
              <w:autoSpaceDE w:val="0"/>
              <w:autoSpaceDN w:val="0"/>
              <w:adjustRightInd w:val="0"/>
              <w:jc w:val="both"/>
              <w:rPr>
                <w:rFonts w:hint="eastAsia" w:asciiTheme="minorEastAsia" w:hAnsiTheme="minorEastAsia"/>
              </w:rPr>
            </w:pPr>
            <w:r>
              <w:rPr>
                <w:rFonts w:asciiTheme="minorEastAsia" w:hAnsiTheme="minorEastAsia"/>
              </w:rPr>
              <w:t>钢材</w:t>
            </w:r>
          </w:p>
        </w:tc>
        <w:tc>
          <w:tcPr>
            <w:tcW w:w="1134" w:type="dxa"/>
            <w:vAlign w:val="center"/>
          </w:tcPr>
          <w:p>
            <w:pPr>
              <w:autoSpaceDE w:val="0"/>
              <w:autoSpaceDN w:val="0"/>
              <w:adjustRightInd w:val="0"/>
              <w:jc w:val="both"/>
              <w:rPr>
                <w:rFonts w:hint="eastAsia" w:asciiTheme="minorEastAsia" w:hAnsiTheme="minorEastAsia"/>
              </w:rPr>
            </w:pPr>
            <w:r>
              <w:rPr>
                <w:rFonts w:asciiTheme="minorEastAsia" w:hAnsiTheme="minorEastAsia"/>
              </w:rPr>
              <w:t>同类商品或服务市场价格</w:t>
            </w:r>
          </w:p>
        </w:tc>
        <w:tc>
          <w:tcPr>
            <w:tcW w:w="708" w:type="dxa"/>
            <w:vAlign w:val="center"/>
          </w:tcPr>
          <w:p>
            <w:pPr>
              <w:autoSpaceDE w:val="0"/>
              <w:autoSpaceDN w:val="0"/>
              <w:adjustRightInd w:val="0"/>
              <w:jc w:val="both"/>
              <w:rPr>
                <w:rFonts w:hint="eastAsia" w:asciiTheme="minorEastAsia" w:hAnsiTheme="minorEastAsia"/>
              </w:rPr>
            </w:pPr>
          </w:p>
        </w:tc>
        <w:tc>
          <w:tcPr>
            <w:tcW w:w="851" w:type="dxa"/>
            <w:vAlign w:val="center"/>
          </w:tcPr>
          <w:p>
            <w:pPr>
              <w:autoSpaceDE w:val="0"/>
              <w:autoSpaceDN w:val="0"/>
              <w:adjustRightInd w:val="0"/>
              <w:jc w:val="both"/>
              <w:rPr>
                <w:rFonts w:hint="eastAsia" w:asciiTheme="minorEastAsia" w:hAnsiTheme="minorEastAsia"/>
              </w:rPr>
            </w:pPr>
            <w:r>
              <w:rPr>
                <w:rFonts w:asciiTheme="minorEastAsia" w:hAnsiTheme="minorEastAsia"/>
              </w:rPr>
              <w:t>1,214,730.97</w:t>
            </w:r>
          </w:p>
        </w:tc>
        <w:tc>
          <w:tcPr>
            <w:tcW w:w="850" w:type="dxa"/>
            <w:vAlign w:val="center"/>
          </w:tcPr>
          <w:p>
            <w:pPr>
              <w:autoSpaceDE w:val="0"/>
              <w:autoSpaceDN w:val="0"/>
              <w:adjustRightInd w:val="0"/>
              <w:ind w:right="84" w:rightChars="40"/>
              <w:jc w:val="right"/>
              <w:rPr>
                <w:rFonts w:hint="eastAsia" w:asciiTheme="minorEastAsia" w:hAnsiTheme="minorEastAsia" w:eastAsiaTheme="minorEastAsia"/>
              </w:rPr>
            </w:pPr>
            <w:r>
              <w:rPr>
                <w:rFonts w:hint="eastAsia" w:asciiTheme="minorEastAsia" w:hAnsiTheme="minorEastAsia" w:eastAsiaTheme="minorEastAsia"/>
              </w:rPr>
              <w:t>0.02</w:t>
            </w:r>
          </w:p>
        </w:tc>
        <w:tc>
          <w:tcPr>
            <w:tcW w:w="567" w:type="dxa"/>
            <w:vAlign w:val="center"/>
          </w:tcPr>
          <w:p>
            <w:pPr>
              <w:autoSpaceDE w:val="0"/>
              <w:autoSpaceDN w:val="0"/>
              <w:adjustRightInd w:val="0"/>
            </w:pPr>
          </w:p>
        </w:tc>
        <w:tc>
          <w:tcPr>
            <w:tcW w:w="567" w:type="dxa"/>
            <w:vAlign w:val="center"/>
          </w:tcPr>
          <w:p>
            <w:pPr>
              <w:autoSpaceDE w:val="0"/>
              <w:autoSpaceDN w:val="0"/>
              <w:adjustRightInd w:val="0"/>
              <w:ind w:right="84" w:rightChars="40"/>
              <w:jc w:val="right"/>
            </w:pPr>
          </w:p>
        </w:tc>
        <w:tc>
          <w:tcPr>
            <w:tcW w:w="924" w:type="dxa"/>
            <w:vAlign w:val="center"/>
          </w:tcPr>
          <w:p>
            <w:pPr>
              <w:autoSpaceDE w:val="0"/>
              <w:autoSpaceDN w:val="0"/>
              <w:adjustRightInd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c>
          <w:tcPr>
            <w:tcW w:w="3291" w:type="dxa"/>
            <w:gridSpan w:val="4"/>
            <w:vAlign w:val="center"/>
          </w:tcPr>
          <w:p>
            <w:pPr>
              <w:autoSpaceDE w:val="0"/>
              <w:autoSpaceDN w:val="0"/>
              <w:adjustRightInd w:val="0"/>
              <w:jc w:val="center"/>
            </w:pPr>
            <w:r>
              <w:rPr>
                <w:rFonts w:hint="eastAsia"/>
              </w:rPr>
              <w:t>合计</w:t>
            </w:r>
          </w:p>
        </w:tc>
        <w:tc>
          <w:tcPr>
            <w:tcW w:w="1134" w:type="dxa"/>
            <w:vAlign w:val="center"/>
          </w:tcPr>
          <w:p>
            <w:pPr>
              <w:autoSpaceDE w:val="0"/>
              <w:autoSpaceDN w:val="0"/>
              <w:adjustRightInd w:val="0"/>
              <w:jc w:val="center"/>
            </w:pPr>
            <w:r>
              <w:t>/</w:t>
            </w:r>
          </w:p>
        </w:tc>
        <w:tc>
          <w:tcPr>
            <w:tcW w:w="708" w:type="dxa"/>
            <w:vAlign w:val="center"/>
          </w:tcPr>
          <w:p>
            <w:pPr>
              <w:autoSpaceDE w:val="0"/>
              <w:autoSpaceDN w:val="0"/>
              <w:adjustRightInd w:val="0"/>
              <w:jc w:val="center"/>
            </w:pPr>
            <w:r>
              <w:t>/</w:t>
            </w:r>
          </w:p>
        </w:tc>
        <w:tc>
          <w:tcPr>
            <w:tcW w:w="851" w:type="dxa"/>
            <w:vAlign w:val="center"/>
          </w:tcPr>
          <w:p>
            <w:pPr>
              <w:autoSpaceDE w:val="0"/>
              <w:autoSpaceDN w:val="0"/>
              <w:adjustRightInd w:val="0"/>
              <w:ind w:right="84" w:rightChars="40"/>
              <w:jc w:val="right"/>
              <w:rPr>
                <w:rFonts w:hint="eastAsia" w:asciiTheme="minorEastAsia" w:hAnsiTheme="minorEastAsia"/>
              </w:rPr>
            </w:pPr>
            <w:r>
              <w:rPr>
                <w:rFonts w:hint="eastAsia" w:asciiTheme="minorEastAsia" w:hAnsiTheme="minorEastAsia"/>
              </w:rPr>
              <w:t>644,142,176.44</w:t>
            </w:r>
          </w:p>
        </w:tc>
        <w:tc>
          <w:tcPr>
            <w:tcW w:w="850" w:type="dxa"/>
            <w:vAlign w:val="center"/>
          </w:tcPr>
          <w:p>
            <w:pPr>
              <w:autoSpaceDE w:val="0"/>
              <w:autoSpaceDN w:val="0"/>
              <w:adjustRightInd w:val="0"/>
              <w:ind w:right="84" w:rightChars="40"/>
              <w:jc w:val="right"/>
            </w:pPr>
          </w:p>
        </w:tc>
        <w:tc>
          <w:tcPr>
            <w:tcW w:w="567" w:type="dxa"/>
            <w:vAlign w:val="center"/>
          </w:tcPr>
          <w:p>
            <w:pPr>
              <w:autoSpaceDE w:val="0"/>
              <w:autoSpaceDN w:val="0"/>
              <w:adjustRightInd w:val="0"/>
              <w:jc w:val="center"/>
            </w:pPr>
            <w:r>
              <w:t>/</w:t>
            </w:r>
          </w:p>
        </w:tc>
        <w:tc>
          <w:tcPr>
            <w:tcW w:w="567" w:type="dxa"/>
            <w:vAlign w:val="center"/>
          </w:tcPr>
          <w:p>
            <w:pPr>
              <w:autoSpaceDE w:val="0"/>
              <w:autoSpaceDN w:val="0"/>
              <w:adjustRightInd w:val="0"/>
              <w:jc w:val="center"/>
            </w:pPr>
            <w:r>
              <w:t>/</w:t>
            </w:r>
          </w:p>
        </w:tc>
        <w:tc>
          <w:tcPr>
            <w:tcW w:w="924" w:type="dxa"/>
            <w:vAlign w:val="center"/>
          </w:tcPr>
          <w:p>
            <w:pPr>
              <w:autoSpaceDE w:val="0"/>
              <w:autoSpaceDN w:val="0"/>
              <w:adjustRightInd w:val="0"/>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c>
          <w:tcPr>
            <w:tcW w:w="4425" w:type="dxa"/>
            <w:gridSpan w:val="5"/>
            <w:vAlign w:val="center"/>
          </w:tcPr>
          <w:p>
            <w:pPr>
              <w:autoSpaceDE w:val="0"/>
              <w:autoSpaceDN w:val="0"/>
              <w:adjustRightInd w:val="0"/>
            </w:pPr>
            <w:r>
              <w:rPr>
                <w:rFonts w:hint="eastAsia"/>
              </w:rPr>
              <w:t>大额销货退回的详细情况</w:t>
            </w:r>
          </w:p>
        </w:tc>
        <w:tc>
          <w:tcPr>
            <w:tcW w:w="4467" w:type="dxa"/>
            <w:gridSpan w:val="6"/>
            <w:vAlign w:val="center"/>
          </w:tcPr>
          <w:p>
            <w:pPr>
              <w:autoSpaceDE w:val="0"/>
              <w:autoSpaceDN w:val="0"/>
              <w:adjustRightInd w:val="0"/>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c>
          <w:tcPr>
            <w:tcW w:w="4425" w:type="dxa"/>
            <w:gridSpan w:val="5"/>
            <w:vAlign w:val="center"/>
          </w:tcPr>
          <w:p>
            <w:pPr>
              <w:autoSpaceDE w:val="0"/>
              <w:autoSpaceDN w:val="0"/>
              <w:adjustRightInd w:val="0"/>
            </w:pPr>
            <w:r>
              <w:rPr>
                <w:rFonts w:hint="eastAsia"/>
              </w:rPr>
              <w:t>关联交易的说明</w:t>
            </w:r>
          </w:p>
        </w:tc>
        <w:tc>
          <w:tcPr>
            <w:tcW w:w="4467" w:type="dxa"/>
            <w:gridSpan w:val="6"/>
            <w:vAlign w:val="center"/>
          </w:tcPr>
          <w:p>
            <w:pPr>
              <w:autoSpaceDE w:val="0"/>
              <w:autoSpaceDN w:val="0"/>
              <w:adjustRightInd w:val="0"/>
            </w:pPr>
            <w:r>
              <w:rPr>
                <w:rFonts w:hint="eastAsia"/>
              </w:rPr>
              <w:t>无</w:t>
            </w:r>
          </w:p>
        </w:tc>
      </w:tr>
    </w:tbl>
    <w:p/>
    <w:p>
      <w:pPr>
        <w:pStyle w:val="4"/>
        <w:numPr>
          <w:ilvl w:val="2"/>
          <w:numId w:val="6"/>
        </w:numPr>
        <w:tabs>
          <w:tab w:val="left" w:pos="426"/>
        </w:tabs>
        <w:rPr>
          <w:rFonts w:hint="eastAsia" w:ascii="宋体" w:hAnsi="宋体"/>
          <w:szCs w:val="21"/>
        </w:rPr>
      </w:pPr>
      <w:r>
        <w:rPr>
          <w:szCs w:val="21"/>
        </w:rPr>
        <w:t>资产</w:t>
      </w:r>
      <w:r>
        <w:rPr>
          <w:rFonts w:hint="eastAsia"/>
          <w:szCs w:val="21"/>
        </w:rPr>
        <w:t>或股权</w:t>
      </w:r>
      <w:r>
        <w:rPr>
          <w:szCs w:val="21"/>
        </w:rPr>
        <w:t>收购、出售发生的关联交易</w:t>
      </w:r>
    </w:p>
    <w:p>
      <w:pPr>
        <w:pStyle w:val="5"/>
        <w:numPr>
          <w:ilvl w:val="0"/>
          <w:numId w:val="32"/>
        </w:numPr>
        <w:rPr>
          <w:rFonts w:hint="eastAsia"/>
        </w:rPr>
      </w:pPr>
      <w:r>
        <w:t>已在临时公告披露且后续实施无进展或变化的事项</w:t>
      </w:r>
    </w:p>
    <w:sdt>
      <w:sdtPr>
        <w:alias w:val="是否适用：已在临时公告披露且后续实施无进展或变化的事项_资产或股权收购、出售发生的关联交易[双击切换]"/>
        <w:tag w:val="_GBC_543ebf3bec89495c98a461a0509a331d"/>
        <w:id w:val="-1837136947"/>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numPr>
          <w:ilvl w:val="0"/>
          <w:numId w:val="32"/>
        </w:numPr>
        <w:rPr>
          <w:rFonts w:hint="eastAsia"/>
        </w:rPr>
      </w:pPr>
      <w:bookmarkStart w:id="143" w:name="_Hlk90309315"/>
      <w:r>
        <w:t>已在临时公告披露，但有后续实施的进展或变化的事项</w:t>
      </w:r>
    </w:p>
    <w:sdt>
      <w:sdtPr>
        <w:rPr>
          <w:rFonts w:hint="eastAsia"/>
        </w:rPr>
        <w:alias w:val="是否适用：已在临时公告披露，但有后续实施的进展或变化的事项_资产或股权收购、出售发生的关联交易[双击切换]"/>
        <w:tag w:val="_GBC_f85ce314be044952b84cb0c7825e3be3"/>
        <w:id w:val="2135060836"/>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bookmarkEnd w:id="143"/>
    <w:p/>
    <w:p>
      <w:pPr>
        <w:pStyle w:val="5"/>
        <w:numPr>
          <w:ilvl w:val="0"/>
          <w:numId w:val="32"/>
        </w:numPr>
        <w:rPr>
          <w:rFonts w:hint="eastAsia"/>
        </w:rPr>
      </w:pPr>
      <w:r>
        <w:t>临时公告未披露的事项</w:t>
      </w:r>
    </w:p>
    <w:sdt>
      <w:sdtPr>
        <w:alias w:val="是否适用：资产收购、出售发生的关联交易_临时公告未披露的事项[双击切换]"/>
        <w:tag w:val="_GBC_c2403e21caad4498842c2f1cf3384c0d"/>
        <w:id w:val="-1000350928"/>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numPr>
          <w:ilvl w:val="0"/>
          <w:numId w:val="32"/>
        </w:numPr>
        <w:rPr>
          <w:rFonts w:hint="eastAsia"/>
        </w:rPr>
      </w:pPr>
      <w:r>
        <w:rPr>
          <w:rFonts w:hint="eastAsia"/>
        </w:rPr>
        <w:t>涉及业绩约定的，应当披露报告期内的业绩实现情况</w:t>
      </w:r>
    </w:p>
    <w:sdt>
      <w:sdtPr>
        <w:rPr>
          <w:rFonts w:hint="eastAsia"/>
        </w:rPr>
        <w:alias w:val="是否适用：涉及业绩约定的，应当披露报告期内的业绩实现情况[双击切换]"/>
        <w:tag w:val="_GBC_fa913cf2ab9c4bd9bb424b63073fb9b5"/>
        <w:id w:val="1232580526"/>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2"/>
          <w:numId w:val="6"/>
        </w:numPr>
        <w:rPr>
          <w:szCs w:val="21"/>
        </w:rPr>
      </w:pPr>
      <w:r>
        <w:rPr>
          <w:szCs w:val="21"/>
        </w:rPr>
        <w:t>共同对外投资的重大关联交易</w:t>
      </w:r>
    </w:p>
    <w:p>
      <w:pPr>
        <w:pStyle w:val="5"/>
        <w:numPr>
          <w:ilvl w:val="0"/>
          <w:numId w:val="33"/>
        </w:numPr>
        <w:rPr>
          <w:rFonts w:hint="eastAsia"/>
        </w:rPr>
      </w:pPr>
      <w:r>
        <w:t>已在临时公告披露且后续实施无进展或变化的事项</w:t>
      </w:r>
    </w:p>
    <w:sdt>
      <w:sdtPr>
        <w:alias w:val="是否适用：已在临时公告披露且后续实施无进展或变化的事项_共同对外投资的重大关联交易[双击切换]"/>
        <w:tag w:val="_GBC_7eea3c6d3d6245c4a1388637f61fccce"/>
        <w:id w:val="1290018226"/>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numPr>
          <w:ilvl w:val="0"/>
          <w:numId w:val="33"/>
        </w:numPr>
        <w:rPr>
          <w:rFonts w:hint="eastAsia"/>
        </w:rPr>
      </w:pPr>
      <w:r>
        <w:t>已在临时公告披露，但有后续实施的进展或变化的事项</w:t>
      </w:r>
    </w:p>
    <w:sdt>
      <w:sdtPr>
        <w:rPr>
          <w:rFonts w:hint="eastAsia"/>
        </w:rPr>
        <w:alias w:val="是否适用：已在临时公告披露，但有后续实施的进展或变化的事项_共同对外投资的重大关联交易[双击切换]"/>
        <w:tag w:val="_GBC_5d21c9b653cf41df993294ab4dfbca74"/>
        <w:id w:val="-1047532630"/>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numPr>
          <w:ilvl w:val="0"/>
          <w:numId w:val="33"/>
        </w:numPr>
        <w:rPr>
          <w:rFonts w:hint="eastAsia"/>
        </w:rPr>
      </w:pPr>
      <w:r>
        <w:t>临时公告未披露的事项</w:t>
      </w:r>
    </w:p>
    <w:sdt>
      <w:sdtPr>
        <w:alias w:val="是否适用：共同对外投资的重大关联交易_临时公告未披露的事项[双击切换]"/>
        <w:tag w:val="_GBC_0a8e93fe81464e209d3619d1be6a3349"/>
        <w:id w:val="1261651212"/>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2"/>
          <w:numId w:val="6"/>
        </w:numPr>
        <w:rPr>
          <w:szCs w:val="21"/>
        </w:rPr>
      </w:pPr>
      <w:r>
        <w:rPr>
          <w:rFonts w:hint="eastAsia"/>
          <w:szCs w:val="21"/>
        </w:rPr>
        <w:t>关联债权债务往来</w:t>
      </w:r>
    </w:p>
    <w:p>
      <w:pPr>
        <w:pStyle w:val="5"/>
        <w:numPr>
          <w:ilvl w:val="0"/>
          <w:numId w:val="34"/>
        </w:numPr>
        <w:rPr>
          <w:rFonts w:hint="eastAsia"/>
        </w:rPr>
      </w:pPr>
      <w:r>
        <w:t>已在临时公告披露且后续实施无进展或变化的事项</w:t>
      </w:r>
    </w:p>
    <w:sdt>
      <w:sdtPr>
        <w:alias w:val="是否适用：已在临时公告披露且后续实施无进展或变化的事项_关联债权债务往来[双击切换]"/>
        <w:tag w:val="_GBC_7465d4a4508a455591694c4e59f1f59b"/>
        <w:id w:val="891239298"/>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numPr>
          <w:ilvl w:val="0"/>
          <w:numId w:val="34"/>
        </w:numPr>
        <w:rPr>
          <w:rFonts w:hint="eastAsia"/>
        </w:rPr>
      </w:pPr>
      <w:r>
        <w:t>已在临时公告披露，但有后续实施的进展或变化的事项</w:t>
      </w:r>
    </w:p>
    <w:sdt>
      <w:sdtPr>
        <w:rPr>
          <w:rFonts w:hint="eastAsia"/>
        </w:rPr>
        <w:alias w:val="是否适用：已在临时公告披露，但有后续实施的进展或变化的事项_关联债权债务往来[双击切换]"/>
        <w:tag w:val="_GBC_fe8fc12ee5c547d690bcc3fb3f1f4e32"/>
        <w:id w:val="-997183422"/>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numPr>
          <w:ilvl w:val="0"/>
          <w:numId w:val="34"/>
        </w:numPr>
        <w:rPr>
          <w:rFonts w:hint="eastAsia"/>
        </w:rPr>
      </w:pPr>
      <w:r>
        <w:rPr>
          <w:rFonts w:hint="eastAsia"/>
        </w:rPr>
        <w:t>临时公告未披露的事项</w:t>
      </w:r>
    </w:p>
    <w:sdt>
      <w:sdtPr>
        <w:alias w:val="是否适用：关联债权债务往来_临时公告未披露的事项[双击切换]"/>
        <w:tag w:val="_GBC_d9a88c6705ef48d49848c2b93cb503f2"/>
        <w:id w:val="3558890"/>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rFonts w:hint="eastAsia" w:asciiTheme="minorEastAsia" w:hAnsiTheme="minorEastAsia"/>
        </w:rPr>
      </w:pPr>
    </w:p>
    <w:p>
      <w:pPr>
        <w:pStyle w:val="4"/>
        <w:numPr>
          <w:ilvl w:val="2"/>
          <w:numId w:val="6"/>
        </w:numPr>
        <w:rPr>
          <w:rFonts w:hint="eastAsia" w:ascii="宋体" w:hAnsi="宋体"/>
        </w:rPr>
      </w:pPr>
      <w:bookmarkStart w:id="144" w:name="_Hlk89953756"/>
      <w:bookmarkStart w:id="145" w:name="_Hlk89346519"/>
      <w:r>
        <w:rPr>
          <w:rFonts w:ascii="宋体" w:hAnsi="宋体"/>
        </w:rPr>
        <w:t>公司与存在关联关系的财务公司、公司控股财务公司与关联方之间的金融业务</w:t>
      </w:r>
    </w:p>
    <w:sdt>
      <w:sdtPr>
        <w:alias w:val="是否适用：公司与存在关联关系的财务公司、公司控股财务公司与关联方之间的金融业务 [双击切换]"/>
        <w:tag w:val="_GBC_5a345568387542318c17a9fa2dcc2dbc"/>
        <w:id w:val="-731310238"/>
        <w:placeholder>
          <w:docPart w:val="GBC22222222222222222222222222222"/>
        </w:placeholder>
      </w:sdtPr>
      <w:sdtContent>
        <w:p>
          <w:pPr>
            <w:rPr>
              <w:color w:val="000000" w:themeColor="text1"/>
              <w14:textFill>
                <w14:solidFill>
                  <w14:schemeClr w14:val="tx1"/>
                </w14:solidFill>
              </w14:textFill>
            </w:rPr>
          </w:pPr>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color w:val="000000" w:themeColor="text1"/>
          <w14:textFill>
            <w14:solidFill>
              <w14:schemeClr w14:val="tx1"/>
            </w14:solidFill>
          </w14:textFill>
        </w:rPr>
      </w:pPr>
      <w:bookmarkStart w:id="146" w:name="_Hlk41316022"/>
    </w:p>
    <w:bookmarkEnd w:id="144"/>
    <w:bookmarkEnd w:id="145"/>
    <w:bookmarkEnd w:id="146"/>
    <w:p>
      <w:pPr>
        <w:pStyle w:val="4"/>
        <w:numPr>
          <w:ilvl w:val="2"/>
          <w:numId w:val="6"/>
        </w:numPr>
        <w:rPr>
          <w:szCs w:val="21"/>
        </w:rPr>
      </w:pPr>
      <w:r>
        <w:rPr>
          <w:rFonts w:hint="eastAsia"/>
          <w:szCs w:val="21"/>
        </w:rPr>
        <w:t>其他</w:t>
      </w:r>
    </w:p>
    <w:sdt>
      <w:sdtPr>
        <w:rPr>
          <w:rFonts w:hint="eastAsia" w:asciiTheme="minorEastAsia" w:hAnsiTheme="minorEastAsia" w:eastAsiaTheme="minorEastAsia"/>
        </w:rPr>
        <w:alias w:val="是否适用：重大关联交易其他说明[双击切换]"/>
        <w:tag w:val="_GBC_49b04883b7a84a83b6a8bfec05cbb445"/>
        <w:id w:val="-709037187"/>
        <w:placeholder>
          <w:docPart w:val="GBC22222222222222222222222222222"/>
        </w:placeholder>
      </w:sdtPr>
      <w:sdtEndPr>
        <w:rPr>
          <w:rFonts w:hint="eastAsia" w:asciiTheme="minorEastAsia" w:hAnsiTheme="minorEastAsia" w:eastAsiaTheme="minorEastAsia"/>
        </w:rPr>
      </w:sdtEndPr>
      <w:sdtContent>
        <w:p>
          <w:pPr>
            <w:rPr>
              <w:rFonts w:hint="eastAsia" w:asciiTheme="minorEastAsia" w:hAnsiTheme="minorEastAsia" w:eastAsiaTheme="minorEastAsia"/>
            </w:rPr>
          </w:pPr>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asciiTheme="minorEastAsia" w:hAnsiTheme="minorEastAsia" w:eastAsiaTheme="minorEastAsia"/>
        </w:rPr>
        <w:alias w:val="其他重要关联交易"/>
        <w:tag w:val="_GBC_f3502a4ed252419e89a26cbe8fb3bee4"/>
        <w:id w:val="1611311033"/>
        <w:placeholder>
          <w:docPart w:val="GBC22222222222222222222222222222"/>
        </w:placeholder>
      </w:sdtPr>
      <w:sdtEndPr>
        <w:rPr>
          <w:rFonts w:ascii="Times New Roman" w:hAnsi="Times New Roman" w:eastAsia="宋体"/>
        </w:rPr>
      </w:sdtEndPr>
      <w:sdtContent>
        <w:p>
          <w:pPr>
            <w:ind w:firstLine="420" w:firstLineChars="200"/>
          </w:pPr>
          <w:sdt>
            <w:sdtPr>
              <w:rPr>
                <w:rFonts w:asciiTheme="minorEastAsia" w:hAnsiTheme="minorEastAsia" w:eastAsiaTheme="minorEastAsia"/>
              </w:rPr>
              <w:alias w:val="其他重要关联交易"/>
              <w:tag w:val="_GBC_f3502a4ed252419e89a26cbe8fb3bee4"/>
              <w:id w:val="-1591695416"/>
            </w:sdtPr>
            <w:sdtEndPr>
              <w:rPr>
                <w:rFonts w:ascii="Times New Roman" w:hAnsi="Times New Roman" w:eastAsia="宋体"/>
              </w:rPr>
            </w:sdtEndPr>
            <w:sdtContent>
              <w:r>
                <w:rPr>
                  <w:rFonts w:hint="eastAsia" w:asciiTheme="minorEastAsia" w:hAnsiTheme="minorEastAsia" w:eastAsiaTheme="minorEastAsia"/>
                </w:rPr>
                <w:t>公司非经营性资金占用及其他关联资金往来情况请参见与本报告同日披露的《控股股东及其他关联方资金占用情况的专项说明》</w:t>
              </w:r>
            </w:sdtContent>
          </w:sdt>
        </w:p>
      </w:sdtContent>
    </w:sdt>
    <w:p/>
    <w:p>
      <w:pPr>
        <w:pStyle w:val="3"/>
        <w:numPr>
          <w:ilvl w:val="0"/>
          <w:numId w:val="26"/>
        </w:numPr>
      </w:pPr>
      <w:r>
        <w:rPr>
          <w:rFonts w:hint="eastAsia"/>
        </w:rPr>
        <w:t>重大合同及其履行情况</w:t>
      </w:r>
    </w:p>
    <w:p>
      <w:pPr>
        <w:pStyle w:val="4"/>
        <w:numPr>
          <w:ilvl w:val="0"/>
          <w:numId w:val="35"/>
        </w:numPr>
        <w:rPr>
          <w:szCs w:val="21"/>
        </w:rPr>
      </w:pPr>
      <w:r>
        <w:rPr>
          <w:szCs w:val="21"/>
        </w:rPr>
        <w:t>托管、承包、租赁事项</w:t>
      </w:r>
    </w:p>
    <w:p>
      <w:pPr>
        <w:pStyle w:val="5"/>
        <w:numPr>
          <w:ilvl w:val="0"/>
          <w:numId w:val="36"/>
        </w:numPr>
        <w:rPr>
          <w:rFonts w:hint="eastAsia"/>
        </w:rPr>
      </w:pPr>
      <w:r>
        <w:rPr>
          <w:rFonts w:hint="eastAsia"/>
        </w:rPr>
        <w:t>托管情况</w:t>
      </w:r>
    </w:p>
    <w:sdt>
      <w:sdtPr>
        <w:alias w:val="是否适用：托管情况[双击切换]"/>
        <w:tag w:val="_GBC_f528f5eedb9346f6b0fbdbe3967882e7"/>
        <w:id w:val="-1017304634"/>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numPr>
          <w:ilvl w:val="0"/>
          <w:numId w:val="36"/>
        </w:numPr>
        <w:rPr>
          <w:rFonts w:hint="eastAsia"/>
        </w:rPr>
      </w:pPr>
      <w:r>
        <w:t>承包情况</w:t>
      </w:r>
    </w:p>
    <w:sdt>
      <w:sdtPr>
        <w:alias w:val="是否适用：承包情况[双击切换]"/>
        <w:tag w:val="_GBC_ef45025eb2d84c78907511abec2bd222"/>
        <w:id w:val="1103220802"/>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numPr>
          <w:ilvl w:val="0"/>
          <w:numId w:val="36"/>
        </w:numPr>
        <w:rPr>
          <w:rFonts w:hint="eastAsia"/>
        </w:rPr>
      </w:pPr>
      <w:r>
        <w:t>租赁情况</w:t>
      </w:r>
    </w:p>
    <w:sdt>
      <w:sdtPr>
        <w:alias w:val="是否适用：租赁情况[双击切换]"/>
        <w:tag w:val="_GBC_c1d0d78a63af4d48a7427277c2db3ac5"/>
        <w:id w:val="937947569"/>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租赁情况"/>
          <w:tag w:val="_GBC_245b581ac5f34665923781830eddb219"/>
          <w:id w:val="-176144679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租赁情况"/>
          <w:tag w:val="_GBC_78de1f3cbeea4dbab373089594d34fcc"/>
          <w:id w:val="72557204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9"/>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130"/>
        <w:gridCol w:w="851"/>
        <w:gridCol w:w="850"/>
        <w:gridCol w:w="851"/>
        <w:gridCol w:w="992"/>
        <w:gridCol w:w="709"/>
        <w:gridCol w:w="850"/>
        <w:gridCol w:w="851"/>
        <w:gridCol w:w="708"/>
        <w:gridCol w:w="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6" w:hRule="atLeast"/>
        </w:trPr>
        <w:sdt>
          <w:sdtPr>
            <w:tag w:val="_PLD_38ac0606c92c416b874de689e6b666a2"/>
            <w:id w:val="166753598"/>
          </w:sdtPr>
          <w:sdtContent>
            <w:tc>
              <w:tcPr>
                <w:tcW w:w="821" w:type="dxa"/>
                <w:vAlign w:val="center"/>
              </w:tcPr>
              <w:p>
                <w:pPr>
                  <w:widowControl w:val="0"/>
                  <w:jc w:val="center"/>
                  <w:rPr>
                    <w:shd w:val="pct10" w:color="auto" w:fill="FFFFFF"/>
                  </w:rPr>
                </w:pPr>
                <w:r>
                  <w:t>出租方名称</w:t>
                </w:r>
              </w:p>
            </w:tc>
          </w:sdtContent>
        </w:sdt>
        <w:sdt>
          <w:sdtPr>
            <w:tag w:val="_PLD_814cbf7baeb1439f92aca289557dc212"/>
            <w:id w:val="706838329"/>
          </w:sdtPr>
          <w:sdtContent>
            <w:tc>
              <w:tcPr>
                <w:tcW w:w="1130" w:type="dxa"/>
                <w:vAlign w:val="center"/>
              </w:tcPr>
              <w:p>
                <w:pPr>
                  <w:widowControl w:val="0"/>
                  <w:jc w:val="center"/>
                  <w:rPr>
                    <w:shd w:val="pct10" w:color="auto" w:fill="FFFFFF"/>
                  </w:rPr>
                </w:pPr>
                <w:r>
                  <w:t>租赁方名称</w:t>
                </w:r>
              </w:p>
            </w:tc>
          </w:sdtContent>
        </w:sdt>
        <w:sdt>
          <w:sdtPr>
            <w:tag w:val="_PLD_d46f5dfd4f0946a6aea85b51c6b493ac"/>
            <w:id w:val="-35738281"/>
          </w:sdtPr>
          <w:sdtContent>
            <w:tc>
              <w:tcPr>
                <w:tcW w:w="851" w:type="dxa"/>
                <w:vAlign w:val="center"/>
              </w:tcPr>
              <w:p>
                <w:pPr>
                  <w:widowControl w:val="0"/>
                  <w:jc w:val="center"/>
                  <w:rPr>
                    <w:shd w:val="pct10" w:color="auto" w:fill="FFFFFF"/>
                  </w:rPr>
                </w:pPr>
                <w:r>
                  <w:t>租赁资产情况</w:t>
                </w:r>
              </w:p>
            </w:tc>
          </w:sdtContent>
        </w:sdt>
        <w:sdt>
          <w:sdtPr>
            <w:tag w:val="_PLD_eed5a4916cba49cba0f833ad40d33399"/>
            <w:id w:val="1412045188"/>
          </w:sdtPr>
          <w:sdtContent>
            <w:tc>
              <w:tcPr>
                <w:tcW w:w="850" w:type="dxa"/>
                <w:vAlign w:val="center"/>
              </w:tcPr>
              <w:p>
                <w:pPr>
                  <w:widowControl w:val="0"/>
                  <w:jc w:val="center"/>
                  <w:rPr>
                    <w:shd w:val="pct10" w:color="auto" w:fill="FFFFFF"/>
                  </w:rPr>
                </w:pPr>
                <w:r>
                  <w:t>租赁资产涉及金额</w:t>
                </w:r>
              </w:p>
            </w:tc>
          </w:sdtContent>
        </w:sdt>
        <w:sdt>
          <w:sdtPr>
            <w:tag w:val="_PLD_bf68981ede7548a4af77369d9f386ce4"/>
            <w:id w:val="-712198243"/>
          </w:sdtPr>
          <w:sdtContent>
            <w:tc>
              <w:tcPr>
                <w:tcW w:w="851" w:type="dxa"/>
                <w:vAlign w:val="center"/>
              </w:tcPr>
              <w:p>
                <w:pPr>
                  <w:widowControl w:val="0"/>
                  <w:jc w:val="center"/>
                  <w:rPr>
                    <w:shd w:val="pct10" w:color="auto" w:fill="FFFFFF"/>
                  </w:rPr>
                </w:pPr>
                <w:r>
                  <w:t>租赁起始日</w:t>
                </w:r>
              </w:p>
            </w:tc>
          </w:sdtContent>
        </w:sdt>
        <w:sdt>
          <w:sdtPr>
            <w:tag w:val="_PLD_8e8fa68a93fc48fea720c2626c466d0e"/>
            <w:id w:val="1722555985"/>
          </w:sdtPr>
          <w:sdtContent>
            <w:tc>
              <w:tcPr>
                <w:tcW w:w="992" w:type="dxa"/>
                <w:vAlign w:val="center"/>
              </w:tcPr>
              <w:p>
                <w:pPr>
                  <w:widowControl w:val="0"/>
                  <w:jc w:val="center"/>
                  <w:rPr>
                    <w:shd w:val="pct10" w:color="auto" w:fill="FFFFFF"/>
                  </w:rPr>
                </w:pPr>
                <w:r>
                  <w:t>租赁终止日</w:t>
                </w:r>
              </w:p>
            </w:tc>
          </w:sdtContent>
        </w:sdt>
        <w:sdt>
          <w:sdtPr>
            <w:tag w:val="_PLD_edf1eea7da404ec0928a9f673b025af2"/>
            <w:id w:val="1423528616"/>
          </w:sdtPr>
          <w:sdtContent>
            <w:tc>
              <w:tcPr>
                <w:tcW w:w="709" w:type="dxa"/>
                <w:vAlign w:val="center"/>
              </w:tcPr>
              <w:p>
                <w:pPr>
                  <w:widowControl w:val="0"/>
                  <w:jc w:val="center"/>
                  <w:rPr>
                    <w:shd w:val="pct10" w:color="auto" w:fill="FFFFFF"/>
                  </w:rPr>
                </w:pPr>
                <w:r>
                  <w:t>租赁收益</w:t>
                </w:r>
              </w:p>
            </w:tc>
          </w:sdtContent>
        </w:sdt>
        <w:sdt>
          <w:sdtPr>
            <w:tag w:val="_PLD_6716f4ce80d7419aa807bfb08c69352f"/>
            <w:id w:val="986285627"/>
          </w:sdtPr>
          <w:sdtContent>
            <w:tc>
              <w:tcPr>
                <w:tcW w:w="850" w:type="dxa"/>
                <w:vAlign w:val="center"/>
              </w:tcPr>
              <w:p>
                <w:pPr>
                  <w:widowControl w:val="0"/>
                  <w:jc w:val="center"/>
                  <w:rPr>
                    <w:shd w:val="pct10" w:color="auto" w:fill="FFFFFF"/>
                  </w:rPr>
                </w:pPr>
                <w:r>
                  <w:t>租赁收益确定依据</w:t>
                </w:r>
              </w:p>
            </w:tc>
          </w:sdtContent>
        </w:sdt>
        <w:sdt>
          <w:sdtPr>
            <w:tag w:val="_PLD_347e2597a390465fa47ee0b2513d4783"/>
            <w:id w:val="-201099343"/>
          </w:sdtPr>
          <w:sdtContent>
            <w:tc>
              <w:tcPr>
                <w:tcW w:w="851" w:type="dxa"/>
                <w:vAlign w:val="center"/>
              </w:tcPr>
              <w:p>
                <w:pPr>
                  <w:widowControl w:val="0"/>
                  <w:jc w:val="center"/>
                  <w:rPr>
                    <w:shd w:val="pct10" w:color="auto" w:fill="FFFFFF"/>
                  </w:rPr>
                </w:pPr>
                <w:r>
                  <w:t>租赁收益对公司影响</w:t>
                </w:r>
              </w:p>
            </w:tc>
          </w:sdtContent>
        </w:sdt>
        <w:sdt>
          <w:sdtPr>
            <w:tag w:val="_PLD_8fcc27afbab24f48b82bbad18d1d9fa0"/>
            <w:id w:val="739528489"/>
          </w:sdtPr>
          <w:sdtContent>
            <w:tc>
              <w:tcPr>
                <w:tcW w:w="708" w:type="dxa"/>
                <w:vAlign w:val="center"/>
              </w:tcPr>
              <w:p>
                <w:pPr>
                  <w:widowControl w:val="0"/>
                  <w:jc w:val="center"/>
                  <w:rPr>
                    <w:shd w:val="pct10" w:color="auto" w:fill="FFFFFF"/>
                  </w:rPr>
                </w:pPr>
                <w:r>
                  <w:t>是否关联交易</w:t>
                </w:r>
              </w:p>
            </w:tc>
          </w:sdtContent>
        </w:sdt>
        <w:sdt>
          <w:sdtPr>
            <w:tag w:val="_PLD_0e8bf18c76a746e48959ec56549f628f"/>
            <w:id w:val="774376376"/>
          </w:sdtPr>
          <w:sdtContent>
            <w:tc>
              <w:tcPr>
                <w:tcW w:w="435" w:type="dxa"/>
                <w:vAlign w:val="center"/>
              </w:tcPr>
              <w:p>
                <w:pPr>
                  <w:widowControl w:val="0"/>
                  <w:jc w:val="center"/>
                  <w:rPr>
                    <w:shd w:val="pct10" w:color="auto" w:fill="FFFFFF"/>
                  </w:rPr>
                </w:pPr>
                <w:r>
                  <w:t>关联关系</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1" w:type="dxa"/>
            <w:vAlign w:val="center"/>
          </w:tcPr>
          <w:p>
            <w:pPr>
              <w:widowControl w:val="0"/>
              <w:jc w:val="both"/>
            </w:pPr>
            <w:r>
              <w:t>无锡科达仪器厂</w:t>
            </w:r>
          </w:p>
        </w:tc>
        <w:tc>
          <w:tcPr>
            <w:tcW w:w="1130" w:type="dxa"/>
            <w:vAlign w:val="center"/>
          </w:tcPr>
          <w:p>
            <w:pPr>
              <w:widowControl w:val="0"/>
              <w:jc w:val="both"/>
            </w:pPr>
            <w:r>
              <w:t>宁波北仑抚钢模具技术有限公司</w:t>
            </w:r>
          </w:p>
        </w:tc>
        <w:tc>
          <w:tcPr>
            <w:tcW w:w="851" w:type="dxa"/>
            <w:vAlign w:val="center"/>
          </w:tcPr>
          <w:p>
            <w:pPr>
              <w:widowControl w:val="0"/>
              <w:jc w:val="both"/>
            </w:pPr>
            <w:r>
              <w:t>生产用房</w:t>
            </w:r>
          </w:p>
        </w:tc>
        <w:tc>
          <w:tcPr>
            <w:tcW w:w="850"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3,886,000</w:t>
            </w:r>
          </w:p>
        </w:tc>
        <w:tc>
          <w:tcPr>
            <w:tcW w:w="851"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2022/5/10</w:t>
            </w:r>
          </w:p>
        </w:tc>
        <w:tc>
          <w:tcPr>
            <w:tcW w:w="992"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2026/5/9</w:t>
            </w:r>
          </w:p>
        </w:tc>
        <w:tc>
          <w:tcPr>
            <w:tcW w:w="709" w:type="dxa"/>
            <w:vAlign w:val="center"/>
          </w:tcPr>
          <w:p>
            <w:pPr>
              <w:widowControl w:val="0"/>
              <w:jc w:val="right"/>
            </w:pPr>
          </w:p>
        </w:tc>
        <w:tc>
          <w:tcPr>
            <w:tcW w:w="850" w:type="dxa"/>
            <w:vAlign w:val="center"/>
          </w:tcPr>
          <w:p>
            <w:pPr>
              <w:widowControl w:val="0"/>
              <w:jc w:val="both"/>
            </w:pPr>
          </w:p>
        </w:tc>
        <w:tc>
          <w:tcPr>
            <w:tcW w:w="851" w:type="dxa"/>
            <w:vAlign w:val="center"/>
          </w:tcPr>
          <w:p>
            <w:pPr>
              <w:widowControl w:val="0"/>
              <w:jc w:val="both"/>
            </w:pPr>
          </w:p>
        </w:tc>
        <w:sdt>
          <w:sdtPr>
            <w:rPr>
              <w:rFonts w:hint="eastAsia"/>
            </w:rPr>
            <w:alias w:val="租赁是否关联交易"/>
            <w:tag w:val="_GBC_37fd0d3f5ace49ab9d77c2aa80a2e331"/>
            <w:id w:val="-864741457"/>
            <w:comboBox>
              <w:listItem w:displayText="是" w:value="true"/>
              <w:listItem w:displayText="否" w:value="false"/>
            </w:comboBox>
          </w:sdtPr>
          <w:sdtEndPr>
            <w:rPr>
              <w:rFonts w:hint="eastAsia"/>
            </w:rPr>
          </w:sdtEndPr>
          <w:sdtContent>
            <w:tc>
              <w:tcPr>
                <w:tcW w:w="708" w:type="dxa"/>
                <w:vAlign w:val="center"/>
              </w:tcPr>
              <w:p>
                <w:pPr>
                  <w:widowControl w:val="0"/>
                  <w:jc w:val="both"/>
                </w:pPr>
                <w:r>
                  <w:rPr>
                    <w:rFonts w:hint="eastAsia"/>
                  </w:rPr>
                  <w:t>否</w:t>
                </w:r>
              </w:p>
            </w:tc>
          </w:sdtContent>
        </w:sdt>
        <w:sdt>
          <w:sdtPr>
            <w:rPr>
              <w:rFonts w:hint="eastAsia"/>
            </w:rPr>
            <w:alias w:val="租赁中关联方与本公司关系"/>
            <w:tag w:val="_GBC_3d43b3238d7345529ed4e82b96f04975"/>
            <w:id w:val="-281267276"/>
            <w:showingPlcHd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rPr>
              <w:rFonts w:hint="eastAsia"/>
            </w:rPr>
          </w:sdtEndPr>
          <w:sdtContent>
            <w:tc>
              <w:tcPr>
                <w:tcW w:w="435" w:type="dxa"/>
                <w:vAlign w:val="center"/>
              </w:tcPr>
              <w:p>
                <w:pPr>
                  <w:widowControl w:val="0"/>
                  <w:jc w:val="both"/>
                </w:pPr>
                <w:r>
                  <w:rPr>
                    <w:rFonts w:hint="eastAsia"/>
                  </w:rPr>
                  <w:t>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1" w:type="dxa"/>
            <w:vAlign w:val="center"/>
          </w:tcPr>
          <w:p>
            <w:pPr>
              <w:widowControl w:val="0"/>
              <w:jc w:val="both"/>
            </w:pPr>
            <w:r>
              <w:t>宁波图冠精密模具有限公司</w:t>
            </w:r>
          </w:p>
        </w:tc>
        <w:tc>
          <w:tcPr>
            <w:tcW w:w="1130" w:type="dxa"/>
            <w:vAlign w:val="center"/>
          </w:tcPr>
          <w:p>
            <w:pPr>
              <w:widowControl w:val="0"/>
              <w:jc w:val="both"/>
            </w:pPr>
            <w:r>
              <w:t>宁波北仑抚钢模具技术有限公司</w:t>
            </w:r>
          </w:p>
        </w:tc>
        <w:tc>
          <w:tcPr>
            <w:tcW w:w="851" w:type="dxa"/>
            <w:vAlign w:val="center"/>
          </w:tcPr>
          <w:p>
            <w:pPr>
              <w:widowControl w:val="0"/>
              <w:jc w:val="both"/>
            </w:pPr>
            <w:r>
              <w:t>生产用房</w:t>
            </w:r>
          </w:p>
        </w:tc>
        <w:tc>
          <w:tcPr>
            <w:tcW w:w="850"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8,338,500</w:t>
            </w:r>
          </w:p>
        </w:tc>
        <w:tc>
          <w:tcPr>
            <w:tcW w:w="851"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2022/10/1</w:t>
            </w:r>
          </w:p>
        </w:tc>
        <w:tc>
          <w:tcPr>
            <w:tcW w:w="992"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2027/9/30</w:t>
            </w:r>
          </w:p>
        </w:tc>
        <w:tc>
          <w:tcPr>
            <w:tcW w:w="709" w:type="dxa"/>
            <w:vAlign w:val="center"/>
          </w:tcPr>
          <w:p>
            <w:pPr>
              <w:widowControl w:val="0"/>
              <w:jc w:val="right"/>
            </w:pPr>
          </w:p>
        </w:tc>
        <w:tc>
          <w:tcPr>
            <w:tcW w:w="850" w:type="dxa"/>
            <w:vAlign w:val="center"/>
          </w:tcPr>
          <w:p>
            <w:pPr>
              <w:widowControl w:val="0"/>
              <w:jc w:val="both"/>
            </w:pPr>
          </w:p>
        </w:tc>
        <w:tc>
          <w:tcPr>
            <w:tcW w:w="851" w:type="dxa"/>
            <w:vAlign w:val="center"/>
          </w:tcPr>
          <w:p>
            <w:pPr>
              <w:widowControl w:val="0"/>
              <w:jc w:val="both"/>
            </w:pPr>
          </w:p>
        </w:tc>
        <w:sdt>
          <w:sdtPr>
            <w:rPr>
              <w:rFonts w:hint="eastAsia"/>
            </w:rPr>
            <w:alias w:val="租赁是否关联交易"/>
            <w:tag w:val="_GBC_37fd0d3f5ace49ab9d77c2aa80a2e331"/>
            <w:id w:val="-512752692"/>
            <w:comboBox>
              <w:listItem w:displayText="是" w:value="true"/>
              <w:listItem w:displayText="否" w:value="false"/>
            </w:comboBox>
          </w:sdtPr>
          <w:sdtEndPr>
            <w:rPr>
              <w:rFonts w:hint="eastAsia"/>
            </w:rPr>
          </w:sdtEndPr>
          <w:sdtContent>
            <w:tc>
              <w:tcPr>
                <w:tcW w:w="708" w:type="dxa"/>
                <w:vAlign w:val="center"/>
              </w:tcPr>
              <w:p>
                <w:pPr>
                  <w:widowControl w:val="0"/>
                  <w:jc w:val="both"/>
                </w:pPr>
                <w:r>
                  <w:rPr>
                    <w:rFonts w:hint="eastAsia"/>
                  </w:rPr>
                  <w:t>否</w:t>
                </w:r>
              </w:p>
            </w:tc>
          </w:sdtContent>
        </w:sdt>
        <w:sdt>
          <w:sdtPr>
            <w:rPr>
              <w:rFonts w:hint="eastAsia"/>
            </w:rPr>
            <w:alias w:val="租赁中关联方与本公司关系"/>
            <w:tag w:val="_GBC_3d43b3238d7345529ed4e82b96f04975"/>
            <w:id w:val="-296912095"/>
            <w:showingPlcHd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rPr>
              <w:rFonts w:hint="eastAsia"/>
            </w:rPr>
          </w:sdtEndPr>
          <w:sdtContent>
            <w:tc>
              <w:tcPr>
                <w:tcW w:w="435" w:type="dxa"/>
                <w:vAlign w:val="center"/>
              </w:tcPr>
              <w:p>
                <w:pPr>
                  <w:widowControl w:val="0"/>
                  <w:jc w:val="both"/>
                </w:pPr>
                <w:r>
                  <w:rPr>
                    <w:rFonts w:hint="eastAsia"/>
                  </w:rPr>
                  <w:t>　</w:t>
                </w:r>
              </w:p>
            </w:tc>
          </w:sdtContent>
        </w:sdt>
      </w:tr>
    </w:tbl>
    <w:p/>
    <w:p>
      <w:r>
        <w:t>租赁情况说明</w:t>
      </w:r>
    </w:p>
    <w:sdt>
      <w:sdtPr>
        <w:rPr>
          <w:rFonts w:hint="eastAsia"/>
        </w:rPr>
        <w:alias w:val="租赁情况说明"/>
        <w:tag w:val="_GBC_e9ee0122cd9f475f82f63d5462fb106d"/>
        <w:id w:val="-894201090"/>
        <w:placeholder>
          <w:docPart w:val="GBC22222222222222222222222222222"/>
        </w:placeholder>
      </w:sdtPr>
      <w:sdtEndPr>
        <w:rPr>
          <w:rFonts w:hint="eastAsia"/>
        </w:rPr>
      </w:sdtEndPr>
      <w:sdtContent>
        <w:sdt>
          <w:sdtPr>
            <w:rPr>
              <w:rFonts w:hint="eastAsia"/>
            </w:rPr>
            <w:alias w:val="租赁情况说明"/>
            <w:tag w:val="_GBC_e9ee0122cd9f475f82f63d5462fb106d"/>
            <w:id w:val="238680608"/>
          </w:sdtPr>
          <w:sdtEndPr>
            <w:rPr>
              <w:rFonts w:hint="eastAsia"/>
            </w:rPr>
          </w:sdtEndPr>
          <w:sdtContent>
            <w:p>
              <w:pPr>
                <w:ind w:firstLine="420" w:firstLineChars="200"/>
              </w:pPr>
              <w:r>
                <w:rPr>
                  <w:rFonts w:hint="eastAsia"/>
                </w:rPr>
                <w:t>1、宁波北仑抚钢模具技术有限公司与无锡科达仪器厂于2022年4月13日在无锡市惠山区签订《厂房租赁合同》，无锡科达仪器厂向宁波北仑抚钢模具技术有限公司出租位于无锡市惠山区玉祁镇祁胜路（无锡科达仪器厂内）生产用厂房一幢以及三楼办公室用房，租赁面积共4450平方米，每年租金为97.15万元（含税）。</w:t>
              </w:r>
            </w:p>
            <w:p>
              <w:pPr>
                <w:ind w:firstLine="420" w:firstLineChars="200"/>
              </w:pPr>
              <w:r>
                <w:rPr>
                  <w:rFonts w:hint="eastAsia"/>
                </w:rPr>
                <w:t>2、宁波北仑抚钢模具技术有限公司与宁波图冠精密模具有限公司于2022年8月31日在宁波市北仑区签订《厂房租赁合同》，宁波北仑抚钢模具技术有限公司向宁波图冠精密模具有限公司租赁位于宁波市北仑区璎珞河路109号一楼生产用厂房以及四楼办公室用房，租赁面积共2516平方米，前三年的租金为每年163.5万元（含税），后两年的租赁为每年171.68万元。</w:t>
              </w:r>
            </w:p>
          </w:sdtContent>
        </w:sdt>
      </w:sdtContent>
    </w:sdt>
    <w:p/>
    <w:p>
      <w:pPr>
        <w:sectPr>
          <w:pgSz w:w="11906" w:h="16838"/>
          <w:pgMar w:top="1525" w:right="1276" w:bottom="1440" w:left="1797" w:header="855" w:footer="992" w:gutter="0"/>
          <w:cols w:space="425" w:num="1"/>
          <w:docGrid w:linePitch="312" w:charSpace="0"/>
        </w:sectPr>
      </w:pPr>
    </w:p>
    <w:p>
      <w:pPr>
        <w:pStyle w:val="4"/>
        <w:numPr>
          <w:ilvl w:val="0"/>
          <w:numId w:val="35"/>
        </w:numPr>
        <w:rPr>
          <w:szCs w:val="21"/>
        </w:rPr>
      </w:pPr>
      <w:bookmarkStart w:id="147" w:name="_Toc342565974"/>
      <w:bookmarkStart w:id="148" w:name="_Toc342491982"/>
      <w:bookmarkStart w:id="149" w:name="OLE_LINK2"/>
      <w:bookmarkStart w:id="150" w:name="OLE_LINK3"/>
      <w:r>
        <w:rPr>
          <w:rFonts w:hint="eastAsia"/>
          <w:szCs w:val="21"/>
        </w:rPr>
        <w:t>担保情况</w:t>
      </w:r>
      <w:bookmarkEnd w:id="147"/>
      <w:bookmarkEnd w:id="148"/>
    </w:p>
    <w:bookmarkEnd w:id="149"/>
    <w:bookmarkEnd w:id="150"/>
    <w:sdt>
      <w:sdtPr>
        <w:alias w:val="是否适用：担保情况[双击切换]"/>
        <w:tag w:val="_GBC_b799a3ac65f846e088fcfb2dd2591ede"/>
        <w:id w:val="-2065867082"/>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rFonts w:hint="eastAsia" w:asciiTheme="minorEastAsia" w:hAnsiTheme="minorEastAsia" w:eastAsiaTheme="minorEastAsia"/>
        </w:rPr>
      </w:pPr>
    </w:p>
    <w:p>
      <w:pPr>
        <w:pStyle w:val="4"/>
        <w:numPr>
          <w:ilvl w:val="0"/>
          <w:numId w:val="35"/>
        </w:numPr>
        <w:rPr>
          <w:szCs w:val="21"/>
        </w:rPr>
      </w:pPr>
      <w:r>
        <w:rPr>
          <w:rFonts w:hint="eastAsia"/>
          <w:szCs w:val="21"/>
        </w:rPr>
        <w:t>委托他人进行现金资产管理的情况</w:t>
      </w:r>
    </w:p>
    <w:p>
      <w:pPr>
        <w:pStyle w:val="5"/>
        <w:numPr>
          <w:ilvl w:val="0"/>
          <w:numId w:val="37"/>
        </w:numPr>
        <w:rPr>
          <w:rFonts w:hint="eastAsia"/>
        </w:rPr>
      </w:pPr>
      <w:r>
        <w:rPr>
          <w:rFonts w:hint="eastAsia"/>
        </w:rPr>
        <w:t>委托理财情况</w:t>
      </w:r>
    </w:p>
    <w:p>
      <w:pPr>
        <w:pStyle w:val="6"/>
        <w:numPr>
          <w:ilvl w:val="0"/>
          <w:numId w:val="38"/>
        </w:numPr>
        <w:ind w:left="357" w:leftChars="0" w:hanging="357"/>
      </w:pPr>
      <w:r>
        <w:t>委托理财总体情况</w:t>
      </w:r>
    </w:p>
    <w:sdt>
      <w:sdtPr>
        <w:rPr>
          <w:rFonts w:hint="eastAsia"/>
        </w:rPr>
        <w:alias w:val="是否适用：委托理财总体情况[双击切换]"/>
        <w:tag w:val="_GBC_939edce711f74cc3bede852019388a3e"/>
        <w:id w:val="-512683745"/>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委托理财总体情况"/>
          <w:tag w:val="_GBC_995d6d32b0f247b897c1e3683394b78e"/>
          <w:id w:val="80581893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委托理财总体情况"/>
          <w:tag w:val="_GBC_4eea93464f564ac386eb7f3f2731c982"/>
          <w:id w:val="214314916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14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3361"/>
        <w:gridCol w:w="3361"/>
        <w:gridCol w:w="4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adc56e4902a44336b31583f6d92ae8fe"/>
            <w:id w:val="1144308256"/>
          </w:sdtPr>
          <w:sdtContent>
            <w:tc>
              <w:tcPr>
                <w:tcW w:w="3322" w:type="dxa"/>
                <w:vAlign w:val="center"/>
              </w:tcPr>
              <w:p>
                <w:pPr>
                  <w:ind w:left="352" w:leftChars="132" w:hanging="75" w:hangingChars="36"/>
                  <w:jc w:val="center"/>
                </w:pPr>
                <w:r>
                  <w:rPr>
                    <w:rFonts w:hint="eastAsia"/>
                  </w:rPr>
                  <w:t>类型</w:t>
                </w:r>
              </w:p>
            </w:tc>
          </w:sdtContent>
        </w:sdt>
        <w:tc>
          <w:tcPr>
            <w:tcW w:w="3361" w:type="dxa"/>
            <w:vAlign w:val="center"/>
          </w:tcPr>
          <w:sdt>
            <w:sdtPr>
              <w:tag w:val="_PLD_205ea4a5b198472f88e336a7b6ec2dbe"/>
              <w:id w:val="-1490779363"/>
            </w:sdtPr>
            <w:sdtContent>
              <w:p>
                <w:pPr>
                  <w:jc w:val="center"/>
                </w:pPr>
                <w:r>
                  <w:rPr>
                    <w:rFonts w:hint="eastAsia"/>
                  </w:rPr>
                  <w:t>风险特征</w:t>
                </w:r>
              </w:p>
            </w:sdtContent>
          </w:sdt>
        </w:tc>
        <w:sdt>
          <w:sdtPr>
            <w:tag w:val="_PLD_c5c1ba65289743f390012a22166fda71"/>
            <w:id w:val="1289323379"/>
          </w:sdtPr>
          <w:sdtContent>
            <w:tc>
              <w:tcPr>
                <w:tcW w:w="3361" w:type="dxa"/>
                <w:vAlign w:val="center"/>
              </w:tcPr>
              <w:p>
                <w:pPr>
                  <w:jc w:val="center"/>
                </w:pPr>
                <w:r>
                  <w:rPr>
                    <w:rFonts w:hint="eastAsia"/>
                  </w:rPr>
                  <w:t>未到期余额</w:t>
                </w:r>
              </w:p>
            </w:tc>
          </w:sdtContent>
        </w:sdt>
        <w:sdt>
          <w:sdtPr>
            <w:tag w:val="_PLD_ac496413cc194196b7b6f3a280315c67"/>
            <w:id w:val="1070466023"/>
          </w:sdtPr>
          <w:sdtContent>
            <w:tc>
              <w:tcPr>
                <w:tcW w:w="4043" w:type="dxa"/>
                <w:vAlign w:val="center"/>
              </w:tcPr>
              <w:p>
                <w:pPr>
                  <w:jc w:val="center"/>
                </w:pPr>
                <w:r>
                  <w:rPr>
                    <w:rFonts w:hint="eastAsia"/>
                  </w:rPr>
                  <w:t>逾期未收回金额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rPr>
              <w:rFonts w:hint="eastAsia"/>
            </w:rPr>
            <w:alias w:val="委托理财类型"/>
            <w:tag w:val="_GBC_dde0b0799c3d4140ab92a2fd8e9f7e37"/>
            <w:id w:val="109634258"/>
            <w:comboBox>
              <w:listItem w:displayText="银行理财产品" w:value="银行理财产品"/>
              <w:listItem w:displayText="券商理财产品" w:value="券商理财产品"/>
              <w:listItem w:displayText="信托理财产品" w:value="信托理财产品"/>
              <w:listItem w:displayText="公募基金产品" w:value="公募基金产品"/>
              <w:listItem w:displayText="私募基金产品" w:value="私募基金产品"/>
              <w:listItem w:displayText="其他" w:value="其他"/>
            </w:comboBox>
          </w:sdtPr>
          <w:sdtEndPr>
            <w:rPr>
              <w:rFonts w:hint="eastAsia"/>
            </w:rPr>
          </w:sdtEndPr>
          <w:sdtContent>
            <w:tc>
              <w:tcPr>
                <w:tcW w:w="3322" w:type="dxa"/>
                <w:vAlign w:val="center"/>
              </w:tcPr>
              <w:p>
                <w:r>
                  <w:rPr>
                    <w:rFonts w:hint="eastAsia"/>
                  </w:rPr>
                  <w:t>银行理财产品</w:t>
                </w:r>
              </w:p>
            </w:tc>
          </w:sdtContent>
        </w:sdt>
        <w:tc>
          <w:tcPr>
            <w:tcW w:w="3361" w:type="dxa"/>
            <w:vAlign w:val="center"/>
          </w:tcPr>
          <w:p>
            <w:r>
              <w:t>自有资金</w:t>
            </w:r>
          </w:p>
        </w:tc>
        <w:tc>
          <w:tcPr>
            <w:tcW w:w="3361" w:type="dxa"/>
            <w:vAlign w:val="center"/>
          </w:tcPr>
          <w:p>
            <w:pPr>
              <w:jc w:val="right"/>
              <w:rPr>
                <w:rFonts w:hint="eastAsia" w:asciiTheme="minorEastAsia" w:hAnsiTheme="minorEastAsia" w:eastAsiaTheme="minorEastAsia"/>
              </w:rPr>
            </w:pPr>
            <w:r>
              <w:rPr>
                <w:rFonts w:asciiTheme="minorEastAsia" w:hAnsiTheme="minorEastAsia" w:eastAsiaTheme="minorEastAsia"/>
              </w:rPr>
              <w:t>160,000,000.00</w:t>
            </w:r>
          </w:p>
        </w:tc>
        <w:tc>
          <w:tcPr>
            <w:tcW w:w="4043" w:type="dxa"/>
            <w:vAlign w:val="center"/>
          </w:tcPr>
          <w:p>
            <w:pPr>
              <w:jc w:val="right"/>
              <w:rPr>
                <w:rFonts w:hint="eastAsia" w:asciiTheme="minorEastAsia" w:hAnsiTheme="minorEastAsia" w:eastAsiaTheme="minorEastAsia"/>
              </w:rPr>
            </w:pPr>
            <w:r>
              <w:rPr>
                <w:rFonts w:asciiTheme="minorEastAsia" w:hAnsiTheme="minorEastAsia" w:eastAsiaTheme="minorEastAsia"/>
              </w:rPr>
              <w:t>无</w:t>
            </w:r>
          </w:p>
        </w:tc>
      </w:tr>
    </w:tbl>
    <w:p/>
    <w:p>
      <w:pPr>
        <w:rPr>
          <w:bCs/>
        </w:rPr>
      </w:pPr>
      <w:r>
        <w:rPr>
          <w:rFonts w:hint="eastAsia"/>
          <w:bCs/>
        </w:rPr>
        <w:t>其他情况</w:t>
      </w:r>
    </w:p>
    <w:sdt>
      <w:sdtPr>
        <w:rPr>
          <w:rFonts w:hint="eastAsia"/>
        </w:rPr>
        <w:alias w:val="是否适用：委托理财总体其他情况[双击切换]"/>
        <w:tag w:val="_GBC_4fb72032e5bd4642bf5eb2d83d5ca874"/>
        <w:id w:val="2033224839"/>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6"/>
        <w:numPr>
          <w:ilvl w:val="0"/>
          <w:numId w:val="38"/>
        </w:numPr>
        <w:ind w:left="357" w:leftChars="0" w:hanging="357"/>
      </w:pPr>
      <w:r>
        <w:t>单项委托理财情况</w:t>
      </w:r>
    </w:p>
    <w:sdt>
      <w:sdtPr>
        <w:rPr>
          <w:rFonts w:hint="eastAsia"/>
        </w:rPr>
        <w:alias w:val="是否适用：单项委托理财情况[双击切换]"/>
        <w:tag w:val="_GBC_049960b74e79480d8781c2d7d6a997dc"/>
        <w:id w:val="-634022908"/>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单项委托理财情况"/>
          <w:tag w:val="_GBC_82d5f3d2ba304514bba23237111a211b"/>
          <w:id w:val="-125358191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单项委托理财情况"/>
          <w:tag w:val="_GBC_1e2db013ad684830a72eacaf2b1319d4"/>
          <w:id w:val="199953250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140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134"/>
        <w:gridCol w:w="1134"/>
        <w:gridCol w:w="1559"/>
        <w:gridCol w:w="1276"/>
        <w:gridCol w:w="1275"/>
        <w:gridCol w:w="2127"/>
        <w:gridCol w:w="1275"/>
        <w:gridCol w:w="1276"/>
        <w:gridCol w:w="851"/>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sdt>
          <w:sdtPr>
            <w:tag w:val="_PLD_14f5b6e156634fb5892dac8ce6409d58"/>
            <w:id w:val="1839264128"/>
          </w:sdtPr>
          <w:sdtContent>
            <w:tc>
              <w:tcPr>
                <w:tcW w:w="1097" w:type="dxa"/>
                <w:vAlign w:val="center"/>
              </w:tcPr>
              <w:p>
                <w:pPr>
                  <w:jc w:val="center"/>
                </w:pPr>
                <w:r>
                  <w:rPr>
                    <w:rFonts w:hint="eastAsia"/>
                  </w:rPr>
                  <w:t>受托人</w:t>
                </w:r>
              </w:p>
            </w:tc>
          </w:sdtContent>
        </w:sdt>
        <w:sdt>
          <w:sdtPr>
            <w:tag w:val="_PLD_93acfc23d8a14834961a198ac3a66b6a"/>
            <w:id w:val="668993154"/>
          </w:sdtPr>
          <w:sdtContent>
            <w:tc>
              <w:tcPr>
                <w:tcW w:w="1134" w:type="dxa"/>
                <w:vAlign w:val="center"/>
              </w:tcPr>
              <w:p>
                <w:pPr>
                  <w:jc w:val="center"/>
                </w:pPr>
                <w:r>
                  <w:rPr>
                    <w:rFonts w:hint="eastAsia"/>
                  </w:rPr>
                  <w:t>委托理财类型</w:t>
                </w:r>
              </w:p>
            </w:tc>
          </w:sdtContent>
        </w:sdt>
        <w:tc>
          <w:tcPr>
            <w:tcW w:w="1134" w:type="dxa"/>
            <w:vAlign w:val="center"/>
          </w:tcPr>
          <w:sdt>
            <w:sdtPr>
              <w:tag w:val="_PLD_a9f08098f6904c4b910d84a0c4a226f1"/>
              <w:id w:val="-325433294"/>
            </w:sdtPr>
            <w:sdtContent>
              <w:p>
                <w:pPr>
                  <w:jc w:val="center"/>
                </w:pPr>
                <w:r>
                  <w:rPr>
                    <w:rFonts w:hint="eastAsia"/>
                  </w:rPr>
                  <w:t>风险特征</w:t>
                </w:r>
              </w:p>
            </w:sdtContent>
          </w:sdt>
        </w:tc>
        <w:sdt>
          <w:sdtPr>
            <w:tag w:val="_PLD_e7134c1583a94d2fa0e160ddf15b5b4c"/>
            <w:id w:val="-234316618"/>
          </w:sdtPr>
          <w:sdtContent>
            <w:tc>
              <w:tcPr>
                <w:tcW w:w="1559" w:type="dxa"/>
                <w:vAlign w:val="center"/>
              </w:tcPr>
              <w:p>
                <w:pPr>
                  <w:jc w:val="center"/>
                </w:pPr>
                <w:r>
                  <w:rPr>
                    <w:rFonts w:hint="eastAsia"/>
                  </w:rPr>
                  <w:t>委托理财金额</w:t>
                </w:r>
              </w:p>
            </w:tc>
          </w:sdtContent>
        </w:sdt>
        <w:sdt>
          <w:sdtPr>
            <w:tag w:val="_PLD_ad477dfc35a8435789115ccc442a9117"/>
            <w:id w:val="1101928019"/>
          </w:sdtPr>
          <w:sdtContent>
            <w:tc>
              <w:tcPr>
                <w:tcW w:w="1276" w:type="dxa"/>
                <w:vAlign w:val="center"/>
              </w:tcPr>
              <w:p>
                <w:pPr>
                  <w:jc w:val="center"/>
                </w:pPr>
                <w:r>
                  <w:rPr>
                    <w:rFonts w:hint="eastAsia"/>
                  </w:rPr>
                  <w:t>委托理财起始日期</w:t>
                </w:r>
              </w:p>
            </w:tc>
          </w:sdtContent>
        </w:sdt>
        <w:sdt>
          <w:sdtPr>
            <w:tag w:val="_PLD_002591ecf02b4c8481c8c7be2351809b"/>
            <w:id w:val="-877621681"/>
          </w:sdtPr>
          <w:sdtContent>
            <w:tc>
              <w:tcPr>
                <w:tcW w:w="1275" w:type="dxa"/>
                <w:vAlign w:val="center"/>
              </w:tcPr>
              <w:p>
                <w:pPr>
                  <w:jc w:val="center"/>
                </w:pPr>
                <w:r>
                  <w:rPr>
                    <w:rFonts w:hint="eastAsia"/>
                  </w:rPr>
                  <w:t>委托理财终止日期</w:t>
                </w:r>
              </w:p>
            </w:tc>
          </w:sdtContent>
        </w:sdt>
        <w:sdt>
          <w:sdtPr>
            <w:tag w:val="_PLD_b4c9fbf87c1d4eb6829045d600520814"/>
            <w:id w:val="-774405331"/>
          </w:sdtPr>
          <w:sdtContent>
            <w:tc>
              <w:tcPr>
                <w:tcW w:w="2127" w:type="dxa"/>
                <w:vAlign w:val="center"/>
              </w:tcPr>
              <w:p>
                <w:pPr>
                  <w:jc w:val="center"/>
                </w:pPr>
                <w:r>
                  <w:rPr>
                    <w:rFonts w:hint="eastAsia"/>
                  </w:rPr>
                  <w:t>资金</w:t>
                </w:r>
              </w:p>
              <w:p>
                <w:pPr>
                  <w:jc w:val="center"/>
                </w:pPr>
                <w:r>
                  <w:rPr>
                    <w:rFonts w:hint="eastAsia"/>
                  </w:rPr>
                  <w:t>投向</w:t>
                </w:r>
              </w:p>
            </w:tc>
          </w:sdtContent>
        </w:sdt>
        <w:tc>
          <w:tcPr>
            <w:tcW w:w="1275" w:type="dxa"/>
            <w:vAlign w:val="center"/>
          </w:tcPr>
          <w:sdt>
            <w:sdtPr>
              <w:tag w:val="_PLD_c7b61a92374140dda06ad723cf62d0c3"/>
              <w:id w:val="-1317103153"/>
            </w:sdtPr>
            <w:sdtContent>
              <w:p>
                <w:pPr>
                  <w:jc w:val="center"/>
                </w:pPr>
                <w:r>
                  <w:rPr>
                    <w:rFonts w:hint="eastAsia"/>
                  </w:rPr>
                  <w:t>是否存在受限情形</w:t>
                </w:r>
              </w:p>
            </w:sdtContent>
          </w:sdt>
        </w:tc>
        <w:sdt>
          <w:sdtPr>
            <w:tag w:val="_PLD_03c2dacc44f14a9a9d90e7574bfa5bf5"/>
            <w:id w:val="-236705910"/>
          </w:sdtPr>
          <w:sdtContent>
            <w:tc>
              <w:tcPr>
                <w:tcW w:w="1276" w:type="dxa"/>
                <w:vAlign w:val="center"/>
              </w:tcPr>
              <w:p>
                <w:pPr>
                  <w:jc w:val="center"/>
                </w:pPr>
                <w:r>
                  <w:rPr>
                    <w:rFonts w:hint="eastAsia"/>
                  </w:rPr>
                  <w:t>实际</w:t>
                </w:r>
              </w:p>
              <w:p>
                <w:pPr>
                  <w:jc w:val="center"/>
                </w:pPr>
                <w:r>
                  <w:rPr>
                    <w:rFonts w:hint="eastAsia"/>
                  </w:rPr>
                  <w:t>收益或损失</w:t>
                </w:r>
              </w:p>
            </w:tc>
          </w:sdtContent>
        </w:sdt>
        <w:sdt>
          <w:sdtPr>
            <w:tag w:val="_PLD_bffac5bce91c4fd69354fa386ed0bcff"/>
            <w:id w:val="770447281"/>
          </w:sdtPr>
          <w:sdtContent>
            <w:tc>
              <w:tcPr>
                <w:tcW w:w="851" w:type="dxa"/>
                <w:vAlign w:val="center"/>
              </w:tcPr>
              <w:p>
                <w:pPr>
                  <w:jc w:val="center"/>
                </w:pPr>
                <w:r>
                  <w:rPr>
                    <w:rFonts w:hint="eastAsia"/>
                  </w:rPr>
                  <w:t>未到期金额</w:t>
                </w:r>
              </w:p>
            </w:tc>
          </w:sdtContent>
        </w:sdt>
        <w:sdt>
          <w:sdtPr>
            <w:tag w:val="_PLD_0d3346d0655948cda53e1af967a327f9"/>
            <w:id w:val="957918382"/>
          </w:sdtPr>
          <w:sdtContent>
            <w:tc>
              <w:tcPr>
                <w:tcW w:w="1077" w:type="dxa"/>
                <w:vAlign w:val="center"/>
              </w:tcPr>
              <w:p>
                <w:pPr>
                  <w:jc w:val="center"/>
                </w:pPr>
                <w:r>
                  <w:rPr>
                    <w:rFonts w:hint="eastAsia"/>
                  </w:rPr>
                  <w:t>逾期未收回金额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7" w:type="dxa"/>
            <w:vAlign w:val="center"/>
          </w:tcPr>
          <w:p>
            <w:pPr>
              <w:jc w:val="both"/>
            </w:pPr>
            <w:r>
              <w:t>光大银行</w:t>
            </w:r>
          </w:p>
        </w:tc>
        <w:sdt>
          <w:sdtPr>
            <w:rPr>
              <w:rFonts w:hint="eastAsia"/>
            </w:rPr>
            <w:alias w:val="委托理财类型"/>
            <w:tag w:val="_GBC_ad14e046fd7f4ad58bdaa5fba1e90aab"/>
            <w:id w:val="-226688229"/>
            <w:comboBox>
              <w:listItem w:displayText="银行理财产品" w:value="银行理财产品"/>
              <w:listItem w:displayText="券商理财产品" w:value="券商理财产品"/>
              <w:listItem w:displayText="信托理财产品" w:value="信托理财产品"/>
              <w:listItem w:displayText="公募基金产品" w:value="公募基金产品"/>
              <w:listItem w:displayText="私募基金产品" w:value="私募基金产品"/>
              <w:listItem w:displayText="其他" w:value="其他"/>
            </w:comboBox>
          </w:sdtPr>
          <w:sdtEndPr>
            <w:rPr>
              <w:rFonts w:hint="eastAsia"/>
            </w:rPr>
          </w:sdtEndPr>
          <w:sdtContent>
            <w:tc>
              <w:tcPr>
                <w:tcW w:w="1134" w:type="dxa"/>
                <w:vAlign w:val="center"/>
              </w:tcPr>
              <w:p>
                <w:pPr>
                  <w:jc w:val="both"/>
                </w:pPr>
                <w:r>
                  <w:rPr>
                    <w:rFonts w:hint="eastAsia"/>
                  </w:rPr>
                  <w:t>银行理财产品</w:t>
                </w:r>
              </w:p>
            </w:tc>
          </w:sdtContent>
        </w:sdt>
        <w:tc>
          <w:tcPr>
            <w:tcW w:w="1134" w:type="dxa"/>
            <w:vAlign w:val="center"/>
          </w:tcPr>
          <w:p>
            <w:r>
              <w:rPr>
                <w:rFonts w:hint="eastAsia"/>
              </w:rPr>
              <w:t>低风险</w:t>
            </w:r>
          </w:p>
        </w:tc>
        <w:tc>
          <w:tcPr>
            <w:tcW w:w="1559" w:type="dxa"/>
            <w:vAlign w:val="center"/>
          </w:tcPr>
          <w:p>
            <w:pPr>
              <w:jc w:val="right"/>
              <w:rPr>
                <w:rFonts w:hint="eastAsia" w:asciiTheme="minorEastAsia" w:hAnsiTheme="minorEastAsia" w:eastAsiaTheme="minorEastAsia"/>
              </w:rPr>
            </w:pPr>
            <w:r>
              <w:rPr>
                <w:rFonts w:asciiTheme="minorEastAsia" w:hAnsiTheme="minorEastAsia" w:eastAsiaTheme="minorEastAsia"/>
              </w:rPr>
              <w:t>200,000,000.00</w:t>
            </w:r>
          </w:p>
        </w:tc>
        <w:tc>
          <w:tcPr>
            <w:tcW w:w="1276" w:type="dxa"/>
            <w:vAlign w:val="center"/>
          </w:tcPr>
          <w:p>
            <w:pPr>
              <w:jc w:val="both"/>
              <w:rPr>
                <w:rFonts w:hint="eastAsia" w:asciiTheme="minorEastAsia" w:hAnsiTheme="minorEastAsia" w:eastAsiaTheme="minorEastAsia"/>
              </w:rPr>
            </w:pPr>
            <w:r>
              <w:rPr>
                <w:rFonts w:asciiTheme="minorEastAsia" w:hAnsiTheme="minorEastAsia" w:eastAsiaTheme="minorEastAsia"/>
              </w:rPr>
              <w:t>2023/8/2</w:t>
            </w:r>
          </w:p>
        </w:tc>
        <w:tc>
          <w:tcPr>
            <w:tcW w:w="1275" w:type="dxa"/>
            <w:vAlign w:val="center"/>
          </w:tcPr>
          <w:p>
            <w:pPr>
              <w:jc w:val="both"/>
              <w:rPr>
                <w:rFonts w:hint="eastAsia" w:asciiTheme="minorEastAsia" w:hAnsiTheme="minorEastAsia" w:eastAsiaTheme="minorEastAsia"/>
              </w:rPr>
            </w:pPr>
            <w:r>
              <w:rPr>
                <w:rFonts w:asciiTheme="minorEastAsia" w:hAnsiTheme="minorEastAsia" w:eastAsiaTheme="minorEastAsia"/>
              </w:rPr>
              <w:t>2025/2/12</w:t>
            </w:r>
          </w:p>
        </w:tc>
        <w:tc>
          <w:tcPr>
            <w:tcW w:w="2127" w:type="dxa"/>
            <w:vAlign w:val="center"/>
          </w:tcPr>
          <w:p>
            <w:pPr>
              <w:jc w:val="both"/>
              <w:rPr>
                <w:rFonts w:hint="eastAsia" w:asciiTheme="minorEastAsia" w:hAnsiTheme="minorEastAsia" w:eastAsiaTheme="minorEastAsia"/>
              </w:rPr>
            </w:pPr>
            <w:r>
              <w:rPr>
                <w:rFonts w:asciiTheme="minorEastAsia" w:hAnsiTheme="minorEastAsia" w:eastAsiaTheme="minorEastAsia"/>
              </w:rPr>
              <w:t>投资于境内市场的固定收益类资产</w:t>
            </w:r>
          </w:p>
        </w:tc>
        <w:sdt>
          <w:sdtPr>
            <w:rPr>
              <w:rFonts w:asciiTheme="minorEastAsia" w:hAnsiTheme="minorEastAsia" w:eastAsiaTheme="minorEastAsia"/>
            </w:rPr>
            <w:alias w:val="委托理财是否存在受限情形"/>
            <w:tag w:val="_GBC_c00c225fe9af402e8cd487eff0c1bca1"/>
            <w:id w:val="1690186573"/>
            <w:comboBox>
              <w:listItem w:displayText="是" w:value="是"/>
              <w:listItem w:displayText="否" w:value="否"/>
            </w:comboBox>
          </w:sdtPr>
          <w:sdtEndPr>
            <w:rPr>
              <w:rFonts w:asciiTheme="minorEastAsia" w:hAnsiTheme="minorEastAsia" w:eastAsiaTheme="minorEastAsia"/>
            </w:rPr>
          </w:sdtEndPr>
          <w:sdtContent>
            <w:tc>
              <w:tcPr>
                <w:tcW w:w="1275" w:type="dxa"/>
                <w:vAlign w:val="center"/>
              </w:tcPr>
              <w:p>
                <w:pPr>
                  <w:jc w:val="both"/>
                  <w:rPr>
                    <w:rFonts w:hint="eastAsia" w:asciiTheme="minorEastAsia" w:hAnsiTheme="minorEastAsia" w:eastAsiaTheme="minorEastAsia"/>
                  </w:rPr>
                </w:pPr>
                <w:r>
                  <w:rPr>
                    <w:rFonts w:asciiTheme="minorEastAsia" w:hAnsiTheme="minorEastAsia" w:eastAsiaTheme="minorEastAsia"/>
                  </w:rPr>
                  <w:t>否</w:t>
                </w:r>
              </w:p>
            </w:tc>
          </w:sdtContent>
        </w:sdt>
        <w:tc>
          <w:tcPr>
            <w:tcW w:w="1276" w:type="dxa"/>
            <w:vAlign w:val="center"/>
          </w:tcPr>
          <w:p>
            <w:pPr>
              <w:jc w:val="right"/>
              <w:rPr>
                <w:rStyle w:val="43"/>
                <w:rFonts w:hint="eastAsia" w:asciiTheme="minorEastAsia" w:hAnsiTheme="minorEastAsia" w:eastAsiaTheme="minorEastAsia"/>
              </w:rPr>
            </w:pPr>
            <w:r>
              <w:rPr>
                <w:rFonts w:asciiTheme="minorEastAsia" w:hAnsiTheme="minorEastAsia" w:eastAsiaTheme="minorEastAsia"/>
              </w:rPr>
              <w:t>11,680,685.54</w:t>
            </w:r>
          </w:p>
        </w:tc>
        <w:tc>
          <w:tcPr>
            <w:tcW w:w="851" w:type="dxa"/>
            <w:vAlign w:val="center"/>
          </w:tcPr>
          <w:p>
            <w:pPr>
              <w:jc w:val="right"/>
              <w:rPr>
                <w:rStyle w:val="43"/>
                <w:rFonts w:hint="eastAsia" w:asciiTheme="minorEastAsia" w:hAnsiTheme="minorEastAsia" w:eastAsiaTheme="minorEastAsia"/>
              </w:rPr>
            </w:pPr>
          </w:p>
        </w:tc>
        <w:tc>
          <w:tcPr>
            <w:tcW w:w="1077" w:type="dxa"/>
            <w:vAlign w:val="center"/>
          </w:tcPr>
          <w:p>
            <w:pPr>
              <w:jc w:val="right"/>
              <w:rPr>
                <w:rStyle w:val="43"/>
                <w:rFonts w:hint="eastAsia" w:asciiTheme="minorEastAsia" w:hAnsiTheme="minorEastAsia" w:eastAsiaTheme="minorEastAsia"/>
              </w:rPr>
            </w:pPr>
            <w:r>
              <w:rPr>
                <w:rFonts w:asciiTheme="minorEastAsia" w:hAnsiTheme="minorEastAsia" w:eastAsiaTheme="minor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7" w:type="dxa"/>
            <w:vAlign w:val="center"/>
          </w:tcPr>
          <w:p>
            <w:pPr>
              <w:jc w:val="both"/>
            </w:pPr>
            <w:r>
              <w:t>盛京银行</w:t>
            </w:r>
          </w:p>
        </w:tc>
        <w:tc>
          <w:tcPr>
            <w:tcW w:w="1134" w:type="dxa"/>
            <w:vAlign w:val="center"/>
          </w:tcPr>
          <w:p>
            <w:pPr>
              <w:jc w:val="both"/>
            </w:pPr>
            <w:r>
              <w:rPr>
                <w:rFonts w:hint="eastAsia"/>
              </w:rPr>
              <w:t>银行理财产品</w:t>
            </w:r>
          </w:p>
        </w:tc>
        <w:tc>
          <w:tcPr>
            <w:tcW w:w="1134" w:type="dxa"/>
            <w:vAlign w:val="center"/>
          </w:tcPr>
          <w:p>
            <w:r>
              <w:rPr>
                <w:rFonts w:hint="eastAsia"/>
              </w:rPr>
              <w:t>低风险</w:t>
            </w:r>
          </w:p>
        </w:tc>
        <w:tc>
          <w:tcPr>
            <w:tcW w:w="1559" w:type="dxa"/>
            <w:vAlign w:val="center"/>
          </w:tcPr>
          <w:p>
            <w:pPr>
              <w:jc w:val="right"/>
              <w:rPr>
                <w:rFonts w:hint="eastAsia" w:asciiTheme="minorEastAsia" w:hAnsiTheme="minorEastAsia" w:eastAsiaTheme="minorEastAsia"/>
              </w:rPr>
            </w:pPr>
            <w:r>
              <w:rPr>
                <w:rFonts w:asciiTheme="minorEastAsia" w:hAnsiTheme="minorEastAsia" w:eastAsiaTheme="minorEastAsia"/>
              </w:rPr>
              <w:t>20,000,000.00</w:t>
            </w:r>
          </w:p>
        </w:tc>
        <w:tc>
          <w:tcPr>
            <w:tcW w:w="1276" w:type="dxa"/>
            <w:vAlign w:val="center"/>
          </w:tcPr>
          <w:p>
            <w:pPr>
              <w:jc w:val="both"/>
              <w:rPr>
                <w:rFonts w:hint="eastAsia" w:asciiTheme="minorEastAsia" w:hAnsiTheme="minorEastAsia" w:eastAsiaTheme="minorEastAsia"/>
              </w:rPr>
            </w:pPr>
            <w:r>
              <w:rPr>
                <w:rFonts w:asciiTheme="minorEastAsia" w:hAnsiTheme="minorEastAsia" w:eastAsiaTheme="minorEastAsia"/>
              </w:rPr>
              <w:t>2024/12/13</w:t>
            </w:r>
          </w:p>
        </w:tc>
        <w:tc>
          <w:tcPr>
            <w:tcW w:w="1275" w:type="dxa"/>
            <w:vAlign w:val="center"/>
          </w:tcPr>
          <w:p>
            <w:pPr>
              <w:jc w:val="both"/>
              <w:rPr>
                <w:rFonts w:hint="eastAsia" w:asciiTheme="minorEastAsia" w:hAnsiTheme="minorEastAsia" w:eastAsiaTheme="minorEastAsia"/>
              </w:rPr>
            </w:pPr>
            <w:r>
              <w:rPr>
                <w:rFonts w:asciiTheme="minorEastAsia" w:hAnsiTheme="minorEastAsia" w:eastAsiaTheme="minorEastAsia"/>
              </w:rPr>
              <w:t>2025/1/20</w:t>
            </w:r>
          </w:p>
        </w:tc>
        <w:tc>
          <w:tcPr>
            <w:tcW w:w="2127" w:type="dxa"/>
            <w:vAlign w:val="center"/>
          </w:tcPr>
          <w:p>
            <w:pPr>
              <w:jc w:val="both"/>
              <w:rPr>
                <w:rFonts w:hint="eastAsia" w:asciiTheme="minorEastAsia" w:hAnsiTheme="minorEastAsia" w:eastAsiaTheme="minorEastAsia"/>
              </w:rPr>
            </w:pPr>
            <w:r>
              <w:rPr>
                <w:rFonts w:asciiTheme="minorEastAsia" w:hAnsiTheme="minorEastAsia" w:eastAsiaTheme="minorEastAsia"/>
              </w:rPr>
              <w:t>80%-100%投资于债券等固定收益率资产，0%-20%投资于权益类资产。</w:t>
            </w:r>
          </w:p>
        </w:tc>
        <w:tc>
          <w:tcPr>
            <w:tcW w:w="1275" w:type="dxa"/>
            <w:vAlign w:val="center"/>
          </w:tcPr>
          <w:p>
            <w:pPr>
              <w:jc w:val="both"/>
              <w:rPr>
                <w:rFonts w:hint="eastAsia" w:asciiTheme="minorEastAsia" w:hAnsiTheme="minorEastAsia" w:eastAsiaTheme="minorEastAsia"/>
              </w:rPr>
            </w:pPr>
            <w:r>
              <w:rPr>
                <w:rFonts w:hint="eastAsia" w:asciiTheme="minorEastAsia" w:hAnsiTheme="minorEastAsia" w:eastAsiaTheme="minorEastAsia"/>
              </w:rPr>
              <w:t>否</w:t>
            </w:r>
          </w:p>
        </w:tc>
        <w:tc>
          <w:tcPr>
            <w:tcW w:w="1276" w:type="dxa"/>
            <w:vAlign w:val="center"/>
          </w:tcPr>
          <w:p>
            <w:pPr>
              <w:jc w:val="right"/>
              <w:rPr>
                <w:rStyle w:val="43"/>
                <w:rFonts w:hint="eastAsia" w:asciiTheme="minorEastAsia" w:hAnsiTheme="minorEastAsia" w:eastAsiaTheme="minorEastAsia"/>
              </w:rPr>
            </w:pPr>
            <w:r>
              <w:rPr>
                <w:rFonts w:asciiTheme="minorEastAsia" w:hAnsiTheme="minorEastAsia" w:eastAsiaTheme="minorEastAsia"/>
              </w:rPr>
              <w:t>54,136.99</w:t>
            </w:r>
          </w:p>
        </w:tc>
        <w:tc>
          <w:tcPr>
            <w:tcW w:w="851" w:type="dxa"/>
            <w:vAlign w:val="center"/>
          </w:tcPr>
          <w:p>
            <w:pPr>
              <w:jc w:val="right"/>
              <w:rPr>
                <w:rStyle w:val="43"/>
                <w:rFonts w:hint="eastAsia" w:asciiTheme="minorEastAsia" w:hAnsiTheme="minorEastAsia" w:eastAsiaTheme="minorEastAsia"/>
              </w:rPr>
            </w:pPr>
          </w:p>
        </w:tc>
        <w:tc>
          <w:tcPr>
            <w:tcW w:w="1077" w:type="dxa"/>
            <w:vAlign w:val="center"/>
          </w:tcPr>
          <w:p>
            <w:pPr>
              <w:jc w:val="right"/>
              <w:rPr>
                <w:rStyle w:val="43"/>
                <w:rFonts w:hint="eastAsia" w:asciiTheme="minorEastAsia" w:hAnsiTheme="minorEastAsia" w:eastAsiaTheme="minorEastAsia"/>
              </w:rPr>
            </w:pPr>
            <w:r>
              <w:rPr>
                <w:rFonts w:asciiTheme="minorEastAsia" w:hAnsiTheme="minorEastAsia" w:eastAsiaTheme="minor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7" w:type="dxa"/>
            <w:vAlign w:val="center"/>
          </w:tcPr>
          <w:p>
            <w:pPr>
              <w:jc w:val="both"/>
            </w:pPr>
            <w:r>
              <w:t>民生银行</w:t>
            </w:r>
          </w:p>
        </w:tc>
        <w:tc>
          <w:tcPr>
            <w:tcW w:w="1134" w:type="dxa"/>
            <w:vAlign w:val="center"/>
          </w:tcPr>
          <w:p>
            <w:pPr>
              <w:jc w:val="both"/>
            </w:pPr>
            <w:r>
              <w:rPr>
                <w:rFonts w:hint="eastAsia"/>
              </w:rPr>
              <w:t>银行理财产品</w:t>
            </w:r>
          </w:p>
        </w:tc>
        <w:tc>
          <w:tcPr>
            <w:tcW w:w="1134" w:type="dxa"/>
            <w:vAlign w:val="center"/>
          </w:tcPr>
          <w:p>
            <w:r>
              <w:rPr>
                <w:rFonts w:hint="eastAsia"/>
              </w:rPr>
              <w:t>低风险</w:t>
            </w:r>
          </w:p>
        </w:tc>
        <w:tc>
          <w:tcPr>
            <w:tcW w:w="1559" w:type="dxa"/>
            <w:vAlign w:val="center"/>
          </w:tcPr>
          <w:p>
            <w:pPr>
              <w:jc w:val="right"/>
              <w:rPr>
                <w:rFonts w:hint="eastAsia" w:asciiTheme="minorEastAsia" w:hAnsiTheme="minorEastAsia" w:eastAsiaTheme="minorEastAsia"/>
              </w:rPr>
            </w:pPr>
            <w:r>
              <w:rPr>
                <w:rFonts w:asciiTheme="minorEastAsia" w:hAnsiTheme="minorEastAsia" w:eastAsiaTheme="minorEastAsia"/>
              </w:rPr>
              <w:t>40,000,000.00</w:t>
            </w:r>
          </w:p>
        </w:tc>
        <w:tc>
          <w:tcPr>
            <w:tcW w:w="1276" w:type="dxa"/>
            <w:vAlign w:val="center"/>
          </w:tcPr>
          <w:p>
            <w:pPr>
              <w:jc w:val="both"/>
              <w:rPr>
                <w:rFonts w:hint="eastAsia" w:asciiTheme="minorEastAsia" w:hAnsiTheme="minorEastAsia" w:eastAsiaTheme="minorEastAsia"/>
              </w:rPr>
            </w:pPr>
            <w:r>
              <w:rPr>
                <w:rFonts w:asciiTheme="minorEastAsia" w:hAnsiTheme="minorEastAsia" w:eastAsiaTheme="minorEastAsia"/>
              </w:rPr>
              <w:t>2025/11/25</w:t>
            </w:r>
          </w:p>
        </w:tc>
        <w:tc>
          <w:tcPr>
            <w:tcW w:w="1275" w:type="dxa"/>
            <w:vAlign w:val="center"/>
          </w:tcPr>
          <w:p>
            <w:pPr>
              <w:jc w:val="both"/>
              <w:rPr>
                <w:rFonts w:hint="eastAsia" w:asciiTheme="minorEastAsia" w:hAnsiTheme="minorEastAsia" w:eastAsiaTheme="minorEastAsia"/>
              </w:rPr>
            </w:pPr>
            <w:r>
              <w:rPr>
                <w:rFonts w:asciiTheme="minorEastAsia" w:hAnsiTheme="minorEastAsia" w:eastAsiaTheme="minorEastAsia"/>
              </w:rPr>
              <w:t>2025/12/11</w:t>
            </w:r>
          </w:p>
        </w:tc>
        <w:tc>
          <w:tcPr>
            <w:tcW w:w="2127" w:type="dxa"/>
            <w:vAlign w:val="center"/>
          </w:tcPr>
          <w:p>
            <w:pPr>
              <w:jc w:val="both"/>
              <w:rPr>
                <w:rFonts w:hint="eastAsia" w:asciiTheme="minorEastAsia" w:hAnsiTheme="minorEastAsia" w:eastAsiaTheme="minorEastAsia"/>
              </w:rPr>
            </w:pPr>
            <w:r>
              <w:rPr>
                <w:rFonts w:asciiTheme="minorEastAsia" w:hAnsiTheme="minorEastAsia" w:eastAsiaTheme="minorEastAsia"/>
              </w:rPr>
              <w:t>现金、1年以内（含1年）的银行存款、债券回购、中央银行票据、同业存单、期限在397天以内（含397天）的债券、在银行间市场和证券交易所市场发行的资产支持证券。</w:t>
            </w:r>
          </w:p>
        </w:tc>
        <w:tc>
          <w:tcPr>
            <w:tcW w:w="1275" w:type="dxa"/>
            <w:vAlign w:val="center"/>
          </w:tcPr>
          <w:p>
            <w:pPr>
              <w:jc w:val="both"/>
              <w:rPr>
                <w:rFonts w:hint="eastAsia" w:asciiTheme="minorEastAsia" w:hAnsiTheme="minorEastAsia" w:eastAsiaTheme="minorEastAsia"/>
              </w:rPr>
            </w:pPr>
            <w:r>
              <w:rPr>
                <w:rFonts w:hint="eastAsia" w:asciiTheme="minorEastAsia" w:hAnsiTheme="minorEastAsia" w:eastAsiaTheme="minorEastAsia"/>
              </w:rPr>
              <w:t>否</w:t>
            </w:r>
          </w:p>
        </w:tc>
        <w:tc>
          <w:tcPr>
            <w:tcW w:w="1276" w:type="dxa"/>
            <w:vAlign w:val="center"/>
          </w:tcPr>
          <w:p>
            <w:pPr>
              <w:jc w:val="right"/>
              <w:rPr>
                <w:rStyle w:val="43"/>
                <w:rFonts w:hint="eastAsia" w:asciiTheme="minorEastAsia" w:hAnsiTheme="minorEastAsia" w:eastAsiaTheme="minorEastAsia"/>
              </w:rPr>
            </w:pPr>
            <w:r>
              <w:rPr>
                <w:rFonts w:asciiTheme="minorEastAsia" w:hAnsiTheme="minorEastAsia" w:eastAsiaTheme="minorEastAsia"/>
              </w:rPr>
              <w:t>30,680.36</w:t>
            </w:r>
          </w:p>
        </w:tc>
        <w:tc>
          <w:tcPr>
            <w:tcW w:w="851" w:type="dxa"/>
            <w:vAlign w:val="center"/>
          </w:tcPr>
          <w:p>
            <w:pPr>
              <w:jc w:val="right"/>
              <w:rPr>
                <w:rStyle w:val="43"/>
                <w:rFonts w:hint="eastAsia" w:asciiTheme="minorEastAsia" w:hAnsiTheme="minorEastAsia" w:eastAsiaTheme="minorEastAsia"/>
              </w:rPr>
            </w:pPr>
          </w:p>
        </w:tc>
        <w:tc>
          <w:tcPr>
            <w:tcW w:w="1077" w:type="dxa"/>
            <w:vAlign w:val="center"/>
          </w:tcPr>
          <w:p>
            <w:pPr>
              <w:jc w:val="right"/>
              <w:rPr>
                <w:rStyle w:val="43"/>
                <w:rFonts w:hint="eastAsia" w:asciiTheme="minorEastAsia" w:hAnsiTheme="minorEastAsia" w:eastAsiaTheme="minorEastAsia"/>
              </w:rPr>
            </w:pPr>
            <w:r>
              <w:rPr>
                <w:rFonts w:asciiTheme="minorEastAsia" w:hAnsiTheme="minorEastAsia" w:eastAsiaTheme="minor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7" w:type="dxa"/>
            <w:vAlign w:val="center"/>
          </w:tcPr>
          <w:p>
            <w:pPr>
              <w:jc w:val="both"/>
            </w:pPr>
            <w:r>
              <w:t>中国银行</w:t>
            </w:r>
          </w:p>
        </w:tc>
        <w:tc>
          <w:tcPr>
            <w:tcW w:w="1134" w:type="dxa"/>
            <w:vAlign w:val="center"/>
          </w:tcPr>
          <w:p>
            <w:pPr>
              <w:jc w:val="both"/>
            </w:pPr>
            <w:r>
              <w:rPr>
                <w:rFonts w:hint="eastAsia"/>
              </w:rPr>
              <w:t>银行理财产品</w:t>
            </w:r>
          </w:p>
        </w:tc>
        <w:tc>
          <w:tcPr>
            <w:tcW w:w="1134" w:type="dxa"/>
            <w:vAlign w:val="center"/>
          </w:tcPr>
          <w:p>
            <w:r>
              <w:rPr>
                <w:rFonts w:hint="eastAsia"/>
              </w:rPr>
              <w:t>低风险</w:t>
            </w:r>
          </w:p>
        </w:tc>
        <w:tc>
          <w:tcPr>
            <w:tcW w:w="1559" w:type="dxa"/>
            <w:vAlign w:val="center"/>
          </w:tcPr>
          <w:p>
            <w:pPr>
              <w:jc w:val="right"/>
              <w:rPr>
                <w:rFonts w:hint="eastAsia" w:asciiTheme="minorEastAsia" w:hAnsiTheme="minorEastAsia" w:eastAsiaTheme="minorEastAsia"/>
              </w:rPr>
            </w:pPr>
            <w:r>
              <w:rPr>
                <w:rFonts w:asciiTheme="minorEastAsia" w:hAnsiTheme="minorEastAsia" w:eastAsiaTheme="minorEastAsia"/>
              </w:rPr>
              <w:t>10,000,000.00</w:t>
            </w:r>
          </w:p>
        </w:tc>
        <w:tc>
          <w:tcPr>
            <w:tcW w:w="1276" w:type="dxa"/>
            <w:vAlign w:val="center"/>
          </w:tcPr>
          <w:p>
            <w:pPr>
              <w:jc w:val="both"/>
              <w:rPr>
                <w:rFonts w:hint="eastAsia" w:asciiTheme="minorEastAsia" w:hAnsiTheme="minorEastAsia" w:eastAsiaTheme="minorEastAsia"/>
              </w:rPr>
            </w:pPr>
            <w:r>
              <w:rPr>
                <w:rFonts w:asciiTheme="minorEastAsia" w:hAnsiTheme="minorEastAsia" w:eastAsiaTheme="minorEastAsia"/>
              </w:rPr>
              <w:t>2025/11/26</w:t>
            </w:r>
          </w:p>
        </w:tc>
        <w:tc>
          <w:tcPr>
            <w:tcW w:w="1275" w:type="dxa"/>
            <w:vAlign w:val="center"/>
          </w:tcPr>
          <w:p>
            <w:pPr>
              <w:jc w:val="both"/>
              <w:rPr>
                <w:rFonts w:hint="eastAsia" w:asciiTheme="minorEastAsia" w:hAnsiTheme="minorEastAsia" w:eastAsiaTheme="minorEastAsia"/>
              </w:rPr>
            </w:pPr>
            <w:r>
              <w:rPr>
                <w:rFonts w:asciiTheme="minorEastAsia" w:hAnsiTheme="minorEastAsia" w:eastAsiaTheme="minorEastAsia"/>
              </w:rPr>
              <w:t>2025/12/11</w:t>
            </w:r>
          </w:p>
        </w:tc>
        <w:tc>
          <w:tcPr>
            <w:tcW w:w="2127" w:type="dxa"/>
            <w:vAlign w:val="center"/>
          </w:tcPr>
          <w:p>
            <w:pPr>
              <w:jc w:val="both"/>
              <w:rPr>
                <w:rFonts w:hint="eastAsia" w:asciiTheme="minorEastAsia" w:hAnsiTheme="minorEastAsia" w:eastAsiaTheme="minorEastAsia"/>
              </w:rPr>
            </w:pPr>
            <w:r>
              <w:rPr>
                <w:rFonts w:asciiTheme="minorEastAsia" w:hAnsiTheme="minorEastAsia" w:eastAsiaTheme="minorEastAsia"/>
              </w:rPr>
              <w:t>债权类资产、权益类资产及金融衍生品类资产</w:t>
            </w:r>
          </w:p>
        </w:tc>
        <w:tc>
          <w:tcPr>
            <w:tcW w:w="1275" w:type="dxa"/>
            <w:vAlign w:val="center"/>
          </w:tcPr>
          <w:p>
            <w:pPr>
              <w:jc w:val="both"/>
              <w:rPr>
                <w:rFonts w:hint="eastAsia" w:asciiTheme="minorEastAsia" w:hAnsiTheme="minorEastAsia" w:eastAsiaTheme="minorEastAsia"/>
              </w:rPr>
            </w:pPr>
            <w:r>
              <w:rPr>
                <w:rFonts w:hint="eastAsia" w:asciiTheme="minorEastAsia" w:hAnsiTheme="minorEastAsia" w:eastAsiaTheme="minorEastAsia"/>
              </w:rPr>
              <w:t>否</w:t>
            </w:r>
          </w:p>
        </w:tc>
        <w:tc>
          <w:tcPr>
            <w:tcW w:w="1276" w:type="dxa"/>
            <w:vAlign w:val="center"/>
          </w:tcPr>
          <w:p>
            <w:pPr>
              <w:jc w:val="right"/>
              <w:rPr>
                <w:rStyle w:val="43"/>
                <w:rFonts w:hint="eastAsia" w:asciiTheme="minorEastAsia" w:hAnsiTheme="minorEastAsia" w:eastAsiaTheme="minorEastAsia"/>
              </w:rPr>
            </w:pPr>
            <w:r>
              <w:rPr>
                <w:rFonts w:asciiTheme="minorEastAsia" w:hAnsiTheme="minorEastAsia" w:eastAsiaTheme="minorEastAsia"/>
              </w:rPr>
              <w:t>6,910.17</w:t>
            </w:r>
          </w:p>
        </w:tc>
        <w:tc>
          <w:tcPr>
            <w:tcW w:w="851" w:type="dxa"/>
            <w:vAlign w:val="center"/>
          </w:tcPr>
          <w:p>
            <w:pPr>
              <w:jc w:val="right"/>
              <w:rPr>
                <w:rStyle w:val="43"/>
                <w:rFonts w:hint="eastAsia" w:asciiTheme="minorEastAsia" w:hAnsiTheme="minorEastAsia" w:eastAsiaTheme="minorEastAsia"/>
              </w:rPr>
            </w:pPr>
          </w:p>
        </w:tc>
        <w:tc>
          <w:tcPr>
            <w:tcW w:w="1077" w:type="dxa"/>
            <w:vAlign w:val="center"/>
          </w:tcPr>
          <w:p>
            <w:pPr>
              <w:jc w:val="right"/>
              <w:rPr>
                <w:rStyle w:val="43"/>
                <w:rFonts w:hint="eastAsia" w:asciiTheme="minorEastAsia" w:hAnsiTheme="minorEastAsia" w:eastAsiaTheme="minorEastAsia"/>
              </w:rPr>
            </w:pPr>
            <w:r>
              <w:rPr>
                <w:rFonts w:asciiTheme="minorEastAsia" w:hAnsiTheme="minorEastAsia" w:eastAsiaTheme="minor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7" w:type="dxa"/>
            <w:vAlign w:val="center"/>
          </w:tcPr>
          <w:p>
            <w:pPr>
              <w:jc w:val="both"/>
            </w:pPr>
            <w:r>
              <w:t>华夏银行</w:t>
            </w:r>
          </w:p>
        </w:tc>
        <w:tc>
          <w:tcPr>
            <w:tcW w:w="1134" w:type="dxa"/>
            <w:vAlign w:val="center"/>
          </w:tcPr>
          <w:p>
            <w:pPr>
              <w:jc w:val="both"/>
            </w:pPr>
            <w:r>
              <w:rPr>
                <w:rFonts w:hint="eastAsia"/>
              </w:rPr>
              <w:t>银行理财产品</w:t>
            </w:r>
          </w:p>
        </w:tc>
        <w:tc>
          <w:tcPr>
            <w:tcW w:w="1134" w:type="dxa"/>
            <w:vAlign w:val="center"/>
          </w:tcPr>
          <w:p>
            <w:r>
              <w:rPr>
                <w:rFonts w:hint="eastAsia"/>
              </w:rPr>
              <w:t>低风险</w:t>
            </w:r>
          </w:p>
        </w:tc>
        <w:tc>
          <w:tcPr>
            <w:tcW w:w="1559" w:type="dxa"/>
            <w:vAlign w:val="center"/>
          </w:tcPr>
          <w:p>
            <w:pPr>
              <w:jc w:val="right"/>
              <w:rPr>
                <w:rFonts w:hint="eastAsia" w:asciiTheme="minorEastAsia" w:hAnsiTheme="minorEastAsia" w:eastAsiaTheme="minorEastAsia"/>
              </w:rPr>
            </w:pPr>
            <w:r>
              <w:rPr>
                <w:rFonts w:asciiTheme="minorEastAsia" w:hAnsiTheme="minorEastAsia" w:eastAsiaTheme="minorEastAsia"/>
              </w:rPr>
              <w:t>40,000,000.00</w:t>
            </w:r>
          </w:p>
        </w:tc>
        <w:tc>
          <w:tcPr>
            <w:tcW w:w="1276" w:type="dxa"/>
            <w:vAlign w:val="center"/>
          </w:tcPr>
          <w:p>
            <w:pPr>
              <w:jc w:val="both"/>
              <w:rPr>
                <w:rFonts w:hint="eastAsia" w:asciiTheme="minorEastAsia" w:hAnsiTheme="minorEastAsia" w:eastAsiaTheme="minorEastAsia"/>
              </w:rPr>
            </w:pPr>
            <w:r>
              <w:rPr>
                <w:rFonts w:asciiTheme="minorEastAsia" w:hAnsiTheme="minorEastAsia" w:eastAsiaTheme="minorEastAsia"/>
              </w:rPr>
              <w:t>2025/12/9</w:t>
            </w:r>
          </w:p>
        </w:tc>
        <w:tc>
          <w:tcPr>
            <w:tcW w:w="1275" w:type="dxa"/>
            <w:vAlign w:val="center"/>
          </w:tcPr>
          <w:p>
            <w:pPr>
              <w:jc w:val="both"/>
              <w:rPr>
                <w:rFonts w:hint="eastAsia" w:asciiTheme="minorEastAsia" w:hAnsiTheme="minorEastAsia" w:eastAsiaTheme="minorEastAsia"/>
              </w:rPr>
            </w:pPr>
            <w:r>
              <w:rPr>
                <w:rFonts w:asciiTheme="minorEastAsia" w:hAnsiTheme="minorEastAsia" w:eastAsiaTheme="minorEastAsia"/>
              </w:rPr>
              <w:t>2025/12/22</w:t>
            </w:r>
          </w:p>
        </w:tc>
        <w:tc>
          <w:tcPr>
            <w:tcW w:w="2127" w:type="dxa"/>
            <w:vAlign w:val="center"/>
          </w:tcPr>
          <w:p>
            <w:pPr>
              <w:jc w:val="both"/>
              <w:rPr>
                <w:rFonts w:hint="eastAsia" w:asciiTheme="minorEastAsia" w:hAnsiTheme="minorEastAsia" w:eastAsiaTheme="minorEastAsia"/>
              </w:rPr>
            </w:pPr>
            <w:r>
              <w:rPr>
                <w:rFonts w:asciiTheme="minorEastAsia" w:hAnsiTheme="minorEastAsia" w:eastAsiaTheme="minorEastAsia"/>
              </w:rPr>
              <w:t>固定收益类资产不低于80%</w:t>
            </w:r>
          </w:p>
        </w:tc>
        <w:tc>
          <w:tcPr>
            <w:tcW w:w="1275" w:type="dxa"/>
            <w:vAlign w:val="center"/>
          </w:tcPr>
          <w:p>
            <w:pPr>
              <w:jc w:val="both"/>
              <w:rPr>
                <w:rFonts w:hint="eastAsia" w:asciiTheme="minorEastAsia" w:hAnsiTheme="minorEastAsia" w:eastAsiaTheme="minorEastAsia"/>
              </w:rPr>
            </w:pPr>
            <w:r>
              <w:rPr>
                <w:rFonts w:hint="eastAsia" w:asciiTheme="minorEastAsia" w:hAnsiTheme="minorEastAsia" w:eastAsiaTheme="minorEastAsia"/>
              </w:rPr>
              <w:t>否</w:t>
            </w:r>
          </w:p>
        </w:tc>
        <w:tc>
          <w:tcPr>
            <w:tcW w:w="1276" w:type="dxa"/>
            <w:vAlign w:val="center"/>
          </w:tcPr>
          <w:p>
            <w:pPr>
              <w:jc w:val="right"/>
              <w:rPr>
                <w:rStyle w:val="43"/>
                <w:rFonts w:hint="eastAsia" w:asciiTheme="minorEastAsia" w:hAnsiTheme="minorEastAsia" w:eastAsiaTheme="minorEastAsia"/>
              </w:rPr>
            </w:pPr>
            <w:r>
              <w:rPr>
                <w:rFonts w:asciiTheme="minorEastAsia" w:hAnsiTheme="minorEastAsia" w:eastAsiaTheme="minorEastAsia"/>
              </w:rPr>
              <w:t>20,946.01</w:t>
            </w:r>
          </w:p>
        </w:tc>
        <w:tc>
          <w:tcPr>
            <w:tcW w:w="851" w:type="dxa"/>
            <w:vAlign w:val="center"/>
          </w:tcPr>
          <w:p>
            <w:pPr>
              <w:jc w:val="right"/>
              <w:rPr>
                <w:rStyle w:val="43"/>
                <w:rFonts w:hint="eastAsia" w:asciiTheme="minorEastAsia" w:hAnsiTheme="minorEastAsia" w:eastAsiaTheme="minorEastAsia"/>
              </w:rPr>
            </w:pPr>
          </w:p>
        </w:tc>
        <w:tc>
          <w:tcPr>
            <w:tcW w:w="1077" w:type="dxa"/>
            <w:vAlign w:val="center"/>
          </w:tcPr>
          <w:p>
            <w:pPr>
              <w:jc w:val="right"/>
              <w:rPr>
                <w:rStyle w:val="43"/>
                <w:rFonts w:hint="eastAsia" w:asciiTheme="minorEastAsia" w:hAnsiTheme="minorEastAsia" w:eastAsiaTheme="minorEastAsia"/>
              </w:rPr>
            </w:pPr>
            <w:r>
              <w:rPr>
                <w:rFonts w:asciiTheme="minorEastAsia" w:hAnsiTheme="minorEastAsia" w:eastAsiaTheme="minor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7" w:type="dxa"/>
            <w:vAlign w:val="center"/>
          </w:tcPr>
          <w:p>
            <w:pPr>
              <w:jc w:val="both"/>
            </w:pPr>
            <w:r>
              <w:t>华夏银行</w:t>
            </w:r>
          </w:p>
        </w:tc>
        <w:tc>
          <w:tcPr>
            <w:tcW w:w="1134" w:type="dxa"/>
            <w:vAlign w:val="center"/>
          </w:tcPr>
          <w:p>
            <w:pPr>
              <w:jc w:val="both"/>
            </w:pPr>
            <w:r>
              <w:rPr>
                <w:rFonts w:hint="eastAsia"/>
              </w:rPr>
              <w:t>银行理财产品</w:t>
            </w:r>
          </w:p>
        </w:tc>
        <w:tc>
          <w:tcPr>
            <w:tcW w:w="1134" w:type="dxa"/>
            <w:vAlign w:val="center"/>
          </w:tcPr>
          <w:p>
            <w:r>
              <w:rPr>
                <w:rFonts w:hint="eastAsia"/>
              </w:rPr>
              <w:t>低风险</w:t>
            </w:r>
          </w:p>
        </w:tc>
        <w:tc>
          <w:tcPr>
            <w:tcW w:w="1559" w:type="dxa"/>
            <w:vAlign w:val="center"/>
          </w:tcPr>
          <w:p>
            <w:pPr>
              <w:jc w:val="right"/>
              <w:rPr>
                <w:rFonts w:hint="eastAsia" w:asciiTheme="minorEastAsia" w:hAnsiTheme="minorEastAsia" w:eastAsiaTheme="minorEastAsia"/>
              </w:rPr>
            </w:pPr>
            <w:r>
              <w:rPr>
                <w:rFonts w:asciiTheme="minorEastAsia" w:hAnsiTheme="minorEastAsia" w:eastAsiaTheme="minorEastAsia"/>
              </w:rPr>
              <w:t>60,000,000.00</w:t>
            </w:r>
          </w:p>
        </w:tc>
        <w:tc>
          <w:tcPr>
            <w:tcW w:w="1276" w:type="dxa"/>
            <w:vAlign w:val="center"/>
          </w:tcPr>
          <w:p>
            <w:pPr>
              <w:jc w:val="both"/>
              <w:rPr>
                <w:rFonts w:hint="eastAsia" w:asciiTheme="minorEastAsia" w:hAnsiTheme="minorEastAsia" w:eastAsiaTheme="minorEastAsia"/>
              </w:rPr>
            </w:pPr>
            <w:r>
              <w:rPr>
                <w:rFonts w:asciiTheme="minorEastAsia" w:hAnsiTheme="minorEastAsia" w:eastAsiaTheme="minorEastAsia"/>
              </w:rPr>
              <w:t>2025/12/9</w:t>
            </w:r>
          </w:p>
        </w:tc>
        <w:tc>
          <w:tcPr>
            <w:tcW w:w="1275" w:type="dxa"/>
            <w:vAlign w:val="center"/>
          </w:tcPr>
          <w:p>
            <w:pPr>
              <w:jc w:val="both"/>
              <w:rPr>
                <w:rFonts w:hint="eastAsia" w:asciiTheme="minorEastAsia" w:hAnsiTheme="minorEastAsia" w:eastAsiaTheme="minorEastAsia"/>
              </w:rPr>
            </w:pPr>
            <w:r>
              <w:rPr>
                <w:rFonts w:asciiTheme="minorEastAsia" w:hAnsiTheme="minorEastAsia" w:eastAsiaTheme="minorEastAsia"/>
              </w:rPr>
              <w:t>2026/1/6</w:t>
            </w:r>
          </w:p>
        </w:tc>
        <w:tc>
          <w:tcPr>
            <w:tcW w:w="2127" w:type="dxa"/>
            <w:vAlign w:val="center"/>
          </w:tcPr>
          <w:p>
            <w:pPr>
              <w:jc w:val="both"/>
              <w:rPr>
                <w:rFonts w:hint="eastAsia" w:asciiTheme="minorEastAsia" w:hAnsiTheme="minorEastAsia" w:eastAsiaTheme="minorEastAsia"/>
              </w:rPr>
            </w:pPr>
            <w:r>
              <w:rPr>
                <w:rFonts w:asciiTheme="minorEastAsia" w:hAnsiTheme="minorEastAsia" w:eastAsiaTheme="minorEastAsia"/>
              </w:rPr>
              <w:t>固定收益类资产不低于80%</w:t>
            </w:r>
          </w:p>
        </w:tc>
        <w:tc>
          <w:tcPr>
            <w:tcW w:w="1275" w:type="dxa"/>
            <w:vAlign w:val="center"/>
          </w:tcPr>
          <w:p>
            <w:pPr>
              <w:jc w:val="both"/>
              <w:rPr>
                <w:rFonts w:hint="eastAsia" w:asciiTheme="minorEastAsia" w:hAnsiTheme="minorEastAsia" w:eastAsiaTheme="minorEastAsia"/>
              </w:rPr>
            </w:pPr>
            <w:r>
              <w:rPr>
                <w:rFonts w:hint="eastAsia" w:asciiTheme="minorEastAsia" w:hAnsiTheme="minorEastAsia" w:eastAsiaTheme="minorEastAsia"/>
              </w:rPr>
              <w:t>否</w:t>
            </w:r>
          </w:p>
        </w:tc>
        <w:tc>
          <w:tcPr>
            <w:tcW w:w="1276" w:type="dxa"/>
            <w:vAlign w:val="center"/>
          </w:tcPr>
          <w:p>
            <w:pPr>
              <w:jc w:val="right"/>
              <w:rPr>
                <w:rStyle w:val="43"/>
                <w:rFonts w:hint="eastAsia" w:asciiTheme="minorEastAsia" w:hAnsiTheme="minorEastAsia" w:eastAsiaTheme="minorEastAsia"/>
              </w:rPr>
            </w:pPr>
          </w:p>
        </w:tc>
        <w:tc>
          <w:tcPr>
            <w:tcW w:w="851" w:type="dxa"/>
            <w:vAlign w:val="center"/>
          </w:tcPr>
          <w:p>
            <w:pPr>
              <w:jc w:val="right"/>
              <w:rPr>
                <w:rStyle w:val="43"/>
                <w:rFonts w:hint="eastAsia" w:asciiTheme="minorEastAsia" w:hAnsiTheme="minorEastAsia" w:eastAsiaTheme="minorEastAsia"/>
              </w:rPr>
            </w:pPr>
            <w:r>
              <w:rPr>
                <w:rFonts w:asciiTheme="minorEastAsia" w:hAnsiTheme="minorEastAsia" w:eastAsiaTheme="minorEastAsia"/>
              </w:rPr>
              <w:t>60,000,000.00</w:t>
            </w:r>
          </w:p>
        </w:tc>
        <w:tc>
          <w:tcPr>
            <w:tcW w:w="1077" w:type="dxa"/>
            <w:vAlign w:val="center"/>
          </w:tcPr>
          <w:p>
            <w:pPr>
              <w:jc w:val="right"/>
              <w:rPr>
                <w:rStyle w:val="43"/>
                <w:rFonts w:hint="eastAsia" w:asciiTheme="minorEastAsia" w:hAnsiTheme="minorEastAsia" w:eastAsiaTheme="minorEastAsia"/>
              </w:rPr>
            </w:pPr>
            <w:r>
              <w:rPr>
                <w:rFonts w:asciiTheme="minorEastAsia" w:hAnsiTheme="minorEastAsia" w:eastAsiaTheme="minor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7" w:type="dxa"/>
            <w:vAlign w:val="center"/>
          </w:tcPr>
          <w:p>
            <w:pPr>
              <w:jc w:val="both"/>
            </w:pPr>
            <w:r>
              <w:t>盛京银行</w:t>
            </w:r>
          </w:p>
        </w:tc>
        <w:tc>
          <w:tcPr>
            <w:tcW w:w="1134" w:type="dxa"/>
            <w:vAlign w:val="center"/>
          </w:tcPr>
          <w:p>
            <w:pPr>
              <w:jc w:val="both"/>
            </w:pPr>
            <w:r>
              <w:rPr>
                <w:rFonts w:hint="eastAsia"/>
              </w:rPr>
              <w:t>银行理财产品</w:t>
            </w:r>
          </w:p>
        </w:tc>
        <w:tc>
          <w:tcPr>
            <w:tcW w:w="1134" w:type="dxa"/>
            <w:vAlign w:val="center"/>
          </w:tcPr>
          <w:p>
            <w:r>
              <w:rPr>
                <w:rFonts w:hint="eastAsia"/>
              </w:rPr>
              <w:t>低风险</w:t>
            </w:r>
          </w:p>
        </w:tc>
        <w:tc>
          <w:tcPr>
            <w:tcW w:w="1559" w:type="dxa"/>
            <w:vAlign w:val="center"/>
          </w:tcPr>
          <w:p>
            <w:pPr>
              <w:jc w:val="right"/>
              <w:rPr>
                <w:rFonts w:hint="eastAsia" w:asciiTheme="minorEastAsia" w:hAnsiTheme="minorEastAsia" w:eastAsiaTheme="minorEastAsia"/>
              </w:rPr>
            </w:pPr>
            <w:r>
              <w:rPr>
                <w:rFonts w:asciiTheme="minorEastAsia" w:hAnsiTheme="minorEastAsia" w:eastAsiaTheme="minorEastAsia"/>
              </w:rPr>
              <w:t>100,000,000.00</w:t>
            </w:r>
          </w:p>
        </w:tc>
        <w:tc>
          <w:tcPr>
            <w:tcW w:w="1276" w:type="dxa"/>
            <w:vAlign w:val="center"/>
          </w:tcPr>
          <w:p>
            <w:pPr>
              <w:jc w:val="both"/>
              <w:rPr>
                <w:rFonts w:hint="eastAsia" w:asciiTheme="minorEastAsia" w:hAnsiTheme="minorEastAsia" w:eastAsiaTheme="minorEastAsia"/>
              </w:rPr>
            </w:pPr>
            <w:r>
              <w:rPr>
                <w:rFonts w:asciiTheme="minorEastAsia" w:hAnsiTheme="minorEastAsia" w:eastAsiaTheme="minorEastAsia"/>
              </w:rPr>
              <w:t>2025/2/18</w:t>
            </w:r>
          </w:p>
        </w:tc>
        <w:tc>
          <w:tcPr>
            <w:tcW w:w="1275" w:type="dxa"/>
            <w:vAlign w:val="center"/>
          </w:tcPr>
          <w:p>
            <w:pPr>
              <w:jc w:val="both"/>
              <w:rPr>
                <w:rFonts w:hint="eastAsia" w:asciiTheme="minorEastAsia" w:hAnsiTheme="minorEastAsia" w:eastAsiaTheme="minorEastAsia"/>
              </w:rPr>
            </w:pPr>
            <w:r>
              <w:rPr>
                <w:rFonts w:asciiTheme="minorEastAsia" w:hAnsiTheme="minorEastAsia" w:eastAsiaTheme="minorEastAsia"/>
              </w:rPr>
              <w:t>2026/2/27</w:t>
            </w:r>
          </w:p>
        </w:tc>
        <w:tc>
          <w:tcPr>
            <w:tcW w:w="2127" w:type="dxa"/>
            <w:vAlign w:val="center"/>
          </w:tcPr>
          <w:p>
            <w:pPr>
              <w:jc w:val="both"/>
              <w:rPr>
                <w:rFonts w:hint="eastAsia" w:asciiTheme="minorEastAsia" w:hAnsiTheme="minorEastAsia" w:eastAsiaTheme="minorEastAsia"/>
              </w:rPr>
            </w:pPr>
            <w:r>
              <w:rPr>
                <w:rFonts w:asciiTheme="minorEastAsia" w:hAnsiTheme="minorEastAsia" w:eastAsiaTheme="minorEastAsia"/>
              </w:rPr>
              <w:t>80%-100%投资于债券等固定收益率资产，0%-20%投资于权益类资产。</w:t>
            </w:r>
          </w:p>
        </w:tc>
        <w:tc>
          <w:tcPr>
            <w:tcW w:w="1275" w:type="dxa"/>
            <w:vAlign w:val="center"/>
          </w:tcPr>
          <w:p>
            <w:pPr>
              <w:jc w:val="both"/>
              <w:rPr>
                <w:rFonts w:hint="eastAsia" w:asciiTheme="minorEastAsia" w:hAnsiTheme="minorEastAsia" w:eastAsiaTheme="minorEastAsia"/>
              </w:rPr>
            </w:pPr>
            <w:r>
              <w:rPr>
                <w:rFonts w:hint="eastAsia" w:asciiTheme="minorEastAsia" w:hAnsiTheme="minorEastAsia" w:eastAsiaTheme="minorEastAsia"/>
              </w:rPr>
              <w:t>否</w:t>
            </w:r>
          </w:p>
        </w:tc>
        <w:tc>
          <w:tcPr>
            <w:tcW w:w="1276" w:type="dxa"/>
            <w:vAlign w:val="center"/>
          </w:tcPr>
          <w:p>
            <w:pPr>
              <w:jc w:val="right"/>
              <w:rPr>
                <w:rStyle w:val="43"/>
                <w:rFonts w:hint="eastAsia" w:asciiTheme="minorEastAsia" w:hAnsiTheme="minorEastAsia" w:eastAsiaTheme="minorEastAsia"/>
              </w:rPr>
            </w:pPr>
          </w:p>
        </w:tc>
        <w:tc>
          <w:tcPr>
            <w:tcW w:w="851" w:type="dxa"/>
            <w:vAlign w:val="center"/>
          </w:tcPr>
          <w:p>
            <w:pPr>
              <w:jc w:val="right"/>
              <w:rPr>
                <w:rStyle w:val="43"/>
                <w:rFonts w:hint="eastAsia" w:asciiTheme="minorEastAsia" w:hAnsiTheme="minorEastAsia" w:eastAsiaTheme="minorEastAsia"/>
              </w:rPr>
            </w:pPr>
            <w:r>
              <w:rPr>
                <w:rFonts w:asciiTheme="minorEastAsia" w:hAnsiTheme="minorEastAsia" w:eastAsiaTheme="minorEastAsia"/>
              </w:rPr>
              <w:t>100,000,000.00</w:t>
            </w:r>
          </w:p>
        </w:tc>
        <w:tc>
          <w:tcPr>
            <w:tcW w:w="1077" w:type="dxa"/>
            <w:vAlign w:val="center"/>
          </w:tcPr>
          <w:p>
            <w:pPr>
              <w:jc w:val="right"/>
              <w:rPr>
                <w:rStyle w:val="43"/>
                <w:rFonts w:hint="eastAsia" w:asciiTheme="minorEastAsia" w:hAnsiTheme="minorEastAsia" w:eastAsiaTheme="minorEastAsia"/>
              </w:rPr>
            </w:pPr>
          </w:p>
        </w:tc>
      </w:tr>
    </w:tbl>
    <w:p/>
    <w:p>
      <w:pPr>
        <w:rPr>
          <w:bCs/>
        </w:rPr>
      </w:pPr>
      <w:r>
        <w:rPr>
          <w:rFonts w:hint="eastAsia"/>
          <w:bCs/>
        </w:rPr>
        <w:t>其他情况</w:t>
      </w:r>
    </w:p>
    <w:sdt>
      <w:sdtPr>
        <w:rPr>
          <w:rFonts w:hint="eastAsia"/>
        </w:rPr>
        <w:alias w:val="是否适用：单项委托理财其他情况[双击切换]"/>
        <w:tag w:val="_GBC_627c77e5ab674442a3b768741f653602"/>
        <w:id w:val="-171951041"/>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6"/>
        <w:numPr>
          <w:ilvl w:val="0"/>
          <w:numId w:val="38"/>
        </w:numPr>
        <w:ind w:left="357" w:leftChars="0" w:hanging="357"/>
      </w:pPr>
      <w:r>
        <w:t>委托理财减值准备</w:t>
      </w:r>
    </w:p>
    <w:sdt>
      <w:sdtPr>
        <w:rPr>
          <w:rFonts w:hint="eastAsia"/>
        </w:rPr>
        <w:alias w:val="是否适用：委托理财减值准备[双击切换]"/>
        <w:tag w:val="_GBC_8db4f6600a6746739610ffaaa34abeac"/>
        <w:id w:val="-448002981"/>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numPr>
          <w:ilvl w:val="0"/>
          <w:numId w:val="37"/>
        </w:numPr>
        <w:rPr>
          <w:rFonts w:hint="eastAsia"/>
        </w:rPr>
      </w:pPr>
      <w:r>
        <w:t>委托贷款情况</w:t>
      </w:r>
    </w:p>
    <w:p>
      <w:pPr>
        <w:pStyle w:val="6"/>
        <w:numPr>
          <w:ilvl w:val="0"/>
          <w:numId w:val="39"/>
        </w:numPr>
        <w:ind w:leftChars="0"/>
        <w:rPr>
          <w:rFonts w:hint="eastAsia" w:ascii="宋体" w:hAnsi="宋体" w:cs="宋体"/>
          <w:kern w:val="0"/>
          <w:szCs w:val="24"/>
        </w:rPr>
      </w:pPr>
      <w:r>
        <w:rPr>
          <w:rFonts w:ascii="宋体" w:hAnsi="宋体" w:cs="宋体"/>
          <w:kern w:val="0"/>
          <w:szCs w:val="24"/>
        </w:rPr>
        <w:t>委托贷款总体情况</w:t>
      </w:r>
    </w:p>
    <w:sdt>
      <w:sdtPr>
        <w:rPr>
          <w:rFonts w:hint="eastAsia"/>
        </w:rPr>
        <w:alias w:val="是否适用：委托贷款总体情况[双击切换]"/>
        <w:tag w:val="_GBC_6f663504a9e74d5c978e23554b4b84e4"/>
        <w:id w:val="-1856100284"/>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rPr>
          <w:bCs/>
        </w:rPr>
      </w:pPr>
      <w:r>
        <w:rPr>
          <w:rFonts w:hint="eastAsia"/>
          <w:bCs/>
        </w:rPr>
        <w:t>其他情况</w:t>
      </w:r>
    </w:p>
    <w:sdt>
      <w:sdtPr>
        <w:rPr>
          <w:rFonts w:hint="eastAsia"/>
        </w:rPr>
        <w:alias w:val="是否适用：委托贷款总体其他情况[双击切换]"/>
        <w:tag w:val="_GBC_a071e3ce40374c6bb1b2f2dc2158413e"/>
        <w:id w:val="1066765721"/>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6"/>
        <w:numPr>
          <w:ilvl w:val="0"/>
          <w:numId w:val="39"/>
        </w:numPr>
        <w:ind w:leftChars="0"/>
        <w:rPr>
          <w:rFonts w:hint="eastAsia" w:ascii="宋体" w:hAnsi="宋体" w:cs="宋体"/>
          <w:kern w:val="0"/>
          <w:szCs w:val="24"/>
        </w:rPr>
      </w:pPr>
      <w:r>
        <w:rPr>
          <w:rFonts w:ascii="宋体" w:hAnsi="宋体" w:cs="宋体"/>
          <w:kern w:val="0"/>
          <w:szCs w:val="24"/>
        </w:rPr>
        <w:t>单项委托贷款情况</w:t>
      </w:r>
    </w:p>
    <w:sdt>
      <w:sdtPr>
        <w:rPr>
          <w:rFonts w:hint="eastAsia"/>
        </w:rPr>
        <w:alias w:val="是否适用：单项委托贷款情况[双击切换]"/>
        <w:tag w:val="_GBC_30b7c4837f704dff80c05190f23d6f3e"/>
        <w:id w:val="1639830801"/>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rPr>
          <w:bCs/>
        </w:rPr>
      </w:pPr>
      <w:r>
        <w:rPr>
          <w:rFonts w:hint="eastAsia"/>
          <w:bCs/>
        </w:rPr>
        <w:t>其他情况</w:t>
      </w:r>
    </w:p>
    <w:sdt>
      <w:sdtPr>
        <w:rPr>
          <w:rFonts w:hint="eastAsia"/>
        </w:rPr>
        <w:alias w:val="是否适用：单项委托贷款其他情况[双击切换]"/>
        <w:tag w:val="_GBC_7fbd63dcaf8a4899bcd830951796a261"/>
        <w:id w:val="551824328"/>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6"/>
        <w:numPr>
          <w:ilvl w:val="0"/>
          <w:numId w:val="39"/>
        </w:numPr>
        <w:ind w:leftChars="0"/>
        <w:rPr>
          <w:rFonts w:hint="eastAsia" w:ascii="宋体" w:hAnsi="宋体" w:cs="宋体"/>
          <w:kern w:val="0"/>
          <w:szCs w:val="24"/>
        </w:rPr>
      </w:pPr>
      <w:r>
        <w:rPr>
          <w:rFonts w:ascii="宋体" w:hAnsi="宋体" w:cs="宋体"/>
          <w:kern w:val="0"/>
          <w:szCs w:val="24"/>
        </w:rPr>
        <w:t>委托贷款减值</w:t>
      </w:r>
      <w:r>
        <w:rPr>
          <w:rFonts w:hint="eastAsia" w:ascii="宋体" w:hAnsi="宋体" w:cs="宋体"/>
          <w:kern w:val="0"/>
          <w:szCs w:val="24"/>
        </w:rPr>
        <w:t>准备</w:t>
      </w:r>
    </w:p>
    <w:sdt>
      <w:sdtPr>
        <w:rPr>
          <w:rFonts w:hint="eastAsia"/>
        </w:rPr>
        <w:alias w:val="是否适用：委托贷款减值准备[双击切换]"/>
        <w:tag w:val="_GBC_72dc10eff44f4851bd80447a1199a033"/>
        <w:id w:val="1584805720"/>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numPr>
          <w:ilvl w:val="0"/>
          <w:numId w:val="37"/>
        </w:numPr>
        <w:rPr>
          <w:rFonts w:hint="eastAsia"/>
        </w:rPr>
      </w:pPr>
      <w:r>
        <w:t>其他</w:t>
      </w:r>
      <w:r>
        <w:rPr>
          <w:rFonts w:hint="eastAsia"/>
        </w:rPr>
        <w:t>情况</w:t>
      </w:r>
    </w:p>
    <w:sdt>
      <w:sdtPr>
        <w:rPr>
          <w:rFonts w:hint="eastAsia"/>
        </w:rPr>
        <w:alias w:val="是否适用：委托他人进行现金资产管理的其他情况[双击切换]"/>
        <w:tag w:val="_GBC_c408f1ecbaff4ed08e4dcfbbac8e0ccd"/>
        <w:id w:val="-1770392052"/>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35"/>
        </w:numPr>
        <w:rPr>
          <w:szCs w:val="21"/>
        </w:rPr>
      </w:pPr>
      <w:r>
        <w:rPr>
          <w:szCs w:val="21"/>
        </w:rPr>
        <w:t>其他重大合同</w:t>
      </w:r>
    </w:p>
    <w:sdt>
      <w:sdtPr>
        <w:rPr>
          <w:rFonts w:hint="eastAsia"/>
        </w:rPr>
        <w:alias w:val="是否适用：其他重大合同[双击切换]"/>
        <w:tag w:val="_GBC_541dd80939ae4bafb641675f942c4c14"/>
        <w:id w:val="-124399629"/>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3"/>
        <w:numPr>
          <w:ilvl w:val="0"/>
          <w:numId w:val="26"/>
        </w:numPr>
      </w:pPr>
      <w:bookmarkStart w:id="151" w:name="_Hlk72846301"/>
      <w:bookmarkStart w:id="152" w:name="_Hlk170215658"/>
      <w:bookmarkStart w:id="153" w:name="_Hlk170206295"/>
      <w:bookmarkStart w:id="154" w:name="_Hlk182989663"/>
      <w:r>
        <w:rPr>
          <w:rFonts w:hint="eastAsia"/>
        </w:rPr>
        <w:t>募集资金使用进展说明</w:t>
      </w:r>
    </w:p>
    <w:sdt>
      <w:sdtPr>
        <w:rPr>
          <w:color w:val="000000" w:themeColor="text1"/>
          <w14:textFill>
            <w14:solidFill>
              <w14:schemeClr w14:val="tx1"/>
            </w14:solidFill>
          </w14:textFill>
        </w:rPr>
        <w:alias w:val="是否适用：募集资金使用进展说明[双击切换]"/>
        <w:tag w:val="_GBC_4a9b3f05f0c443b28b4863d3686af0a7"/>
        <w:id w:val="-744095396"/>
        <w:placeholder>
          <w:docPart w:val="GBC22222222222222222222222222222"/>
        </w:placeholder>
      </w:sdtPr>
      <w:sdtEndPr>
        <w:rPr>
          <w:color w:val="000000" w:themeColor="text1"/>
          <w14:textFill>
            <w14:solidFill>
              <w14:schemeClr w14:val="tx1"/>
            </w14:solidFill>
          </w14:textFill>
        </w:rPr>
      </w:sdtEndPr>
      <w:sdtContent>
        <w:p>
          <w:r>
            <w:rPr>
              <w:rFonts w:ascii="宋体" w:hAnsi="宋体"/>
              <w:color w:val="000000" w:themeColor="text1"/>
              <w14:textFill>
                <w14:solidFill>
                  <w14:schemeClr w14:val="tx1"/>
                </w14:solidFill>
              </w14:textFill>
            </w:rPr>
            <w:fldChar w:fldCharType="begin"/>
          </w:r>
          <w:r>
            <w:rPr>
              <w:rFonts w:hint="eastAsia" w:ascii="宋体" w:hAnsi="宋体"/>
              <w:color w:val="000000" w:themeColor="text1"/>
              <w14:textFill>
                <w14:solidFill>
                  <w14:schemeClr w14:val="tx1"/>
                </w14:solidFill>
              </w14:textFill>
            </w:rPr>
            <w:instrText xml:space="preserve"> MACROBUTTON  SnrToggleCheckbox □适用 </w:instrText>
          </w:r>
          <w:r>
            <w:rPr>
              <w:rFonts w:ascii="宋体" w:hAnsi="宋体"/>
              <w:color w:val="000000" w:themeColor="text1"/>
              <w14:textFill>
                <w14:solidFill>
                  <w14:schemeClr w14:val="tx1"/>
                </w14:solidFill>
              </w14:textFill>
            </w:rPr>
            <w:fldChar w:fldCharType="end"/>
          </w:r>
          <w:r>
            <w:rPr>
              <w:rFonts w:ascii="宋体" w:hAnsi="宋体"/>
              <w:color w:val="000000" w:themeColor="text1"/>
              <w14:textFill>
                <w14:solidFill>
                  <w14:schemeClr w14:val="tx1"/>
                </w14:solidFill>
              </w14:textFill>
            </w:rPr>
            <w:fldChar w:fldCharType="begin"/>
          </w:r>
          <w:r>
            <w:rPr>
              <w:rFonts w:hint="eastAsia" w:ascii="宋体" w:hAnsi="宋体"/>
              <w:color w:val="000000" w:themeColor="text1"/>
              <w14:textFill>
                <w14:solidFill>
                  <w14:schemeClr w14:val="tx1"/>
                </w14:solidFill>
              </w14:textFill>
            </w:rPr>
            <w:instrText xml:space="preserve"> MACROBUTTON  SnrToggleCheckbox √不适用 </w:instrText>
          </w:r>
          <w:r>
            <w:rPr>
              <w:rFonts w:ascii="宋体" w:hAnsi="宋体"/>
              <w:color w:val="000000" w:themeColor="text1"/>
              <w14:textFill>
                <w14:solidFill>
                  <w14:schemeClr w14:val="tx1"/>
                </w14:solidFill>
              </w14:textFill>
            </w:rPr>
            <w:fldChar w:fldCharType="end"/>
          </w:r>
        </w:p>
      </w:sdtContent>
    </w:sdt>
    <w:bookmarkEnd w:id="151"/>
    <w:bookmarkEnd w:id="152"/>
    <w:bookmarkEnd w:id="153"/>
    <w:bookmarkEnd w:id="154"/>
    <w:p>
      <w:bookmarkStart w:id="155" w:name="_Hlk190354057"/>
      <w:bookmarkStart w:id="156" w:name="_Hlk190697760"/>
    </w:p>
    <w:bookmarkEnd w:id="155"/>
    <w:bookmarkEnd w:id="156"/>
    <w:p>
      <w:pPr>
        <w:pStyle w:val="3"/>
        <w:numPr>
          <w:ilvl w:val="0"/>
          <w:numId w:val="26"/>
        </w:numPr>
      </w:pPr>
      <w:r>
        <w:rPr>
          <w:rFonts w:hint="eastAsia"/>
        </w:rPr>
        <w:t>其</w:t>
      </w:r>
      <w:r>
        <w:t>他</w:t>
      </w:r>
      <w:r>
        <w:rPr>
          <w:rFonts w:hint="eastAsia"/>
        </w:rPr>
        <w:t>对投资者作出价值判断和投资决策有重大影响的重大事项的说明</w:t>
      </w:r>
    </w:p>
    <w:sdt>
      <w:sdtPr>
        <w:alias w:val="是否适用：其他对投资者作出价值判断和投资决策有重大影响的重大事项的说明[双击切换]"/>
        <w:tag w:val="_GBC_a560f17fa4c7429db7d87dca59f4df08"/>
        <w:id w:val="-711187025"/>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sectPr>
          <w:pgSz w:w="16838" w:h="11906" w:orient="landscape"/>
          <w:pgMar w:top="1797" w:right="1525" w:bottom="1276" w:left="1440" w:header="855" w:footer="992" w:gutter="0"/>
          <w:cols w:space="425" w:num="1"/>
          <w:docGrid w:linePitch="312" w:charSpace="0"/>
        </w:sectPr>
      </w:pPr>
    </w:p>
    <w:bookmarkEnd w:id="125"/>
    <w:p/>
    <w:p>
      <w:pPr>
        <w:pStyle w:val="2"/>
        <w:numPr>
          <w:ilvl w:val="0"/>
          <w:numId w:val="3"/>
        </w:numPr>
        <w:rPr>
          <w:szCs w:val="28"/>
        </w:rPr>
      </w:pPr>
      <w:bookmarkStart w:id="157" w:name="_Toc225522414"/>
      <w:bookmarkStart w:id="158" w:name="_Toc437440713"/>
      <w:bookmarkStart w:id="159" w:name="_Toc409437607"/>
      <w:r>
        <w:rPr>
          <w:rFonts w:hint="eastAsia"/>
          <w:szCs w:val="28"/>
        </w:rPr>
        <w:t>股份变动及股东情况</w:t>
      </w:r>
      <w:bookmarkEnd w:id="157"/>
    </w:p>
    <w:bookmarkEnd w:id="158"/>
    <w:bookmarkEnd w:id="159"/>
    <w:p/>
    <w:p>
      <w:pPr>
        <w:pStyle w:val="3"/>
        <w:numPr>
          <w:ilvl w:val="0"/>
          <w:numId w:val="40"/>
        </w:numPr>
      </w:pPr>
      <w:bookmarkStart w:id="160" w:name="_Toc342059476"/>
      <w:bookmarkStart w:id="161" w:name="_Toc342565989"/>
      <w:r>
        <w:t>股</w:t>
      </w:r>
      <w:r>
        <w:rPr>
          <w:rFonts w:hint="eastAsia"/>
        </w:rPr>
        <w:t>本变动情况</w:t>
      </w:r>
      <w:bookmarkEnd w:id="160"/>
      <w:bookmarkEnd w:id="161"/>
    </w:p>
    <w:p>
      <w:pPr>
        <w:pStyle w:val="4"/>
        <w:numPr>
          <w:ilvl w:val="1"/>
          <w:numId w:val="41"/>
        </w:numPr>
        <w:rPr>
          <w:szCs w:val="21"/>
        </w:rPr>
      </w:pPr>
      <w:bookmarkStart w:id="162" w:name="_Toc342565990"/>
      <w:bookmarkStart w:id="163" w:name="_Toc342059477"/>
      <w:r>
        <w:rPr>
          <w:rFonts w:hint="eastAsia"/>
          <w:szCs w:val="21"/>
        </w:rPr>
        <w:t>股份变动情况表</w:t>
      </w:r>
      <w:bookmarkEnd w:id="162"/>
      <w:bookmarkEnd w:id="163"/>
    </w:p>
    <w:p>
      <w:pPr>
        <w:pStyle w:val="5"/>
        <w:numPr>
          <w:ilvl w:val="2"/>
          <w:numId w:val="42"/>
        </w:numPr>
        <w:rPr>
          <w:rFonts w:hint="eastAsia"/>
        </w:rPr>
      </w:pPr>
      <w:r>
        <w:rPr>
          <w:rFonts w:hint="eastAsia"/>
        </w:rPr>
        <w:t>股份变动情况表</w:t>
      </w:r>
    </w:p>
    <w:p>
      <w:r>
        <w:rPr>
          <w:rFonts w:hint="eastAsia"/>
        </w:rPr>
        <w:t>报告期内，</w:t>
      </w:r>
      <w:sdt>
        <w:sdtPr>
          <w:tag w:val="_PLD_303fb4c9f7d142ca90d4294a294b610e"/>
          <w:id w:val="777688559"/>
        </w:sdtPr>
        <w:sdtContent>
          <w:r>
            <w:rPr>
              <w:rFonts w:hint="eastAsia"/>
            </w:rPr>
            <w:t>公司股份总数及股本结构未发生变化。</w:t>
          </w:r>
        </w:sdtContent>
      </w:sdt>
    </w:p>
    <w:p/>
    <w:p>
      <w:pPr>
        <w:pStyle w:val="5"/>
        <w:numPr>
          <w:ilvl w:val="2"/>
          <w:numId w:val="42"/>
        </w:numPr>
        <w:rPr>
          <w:rFonts w:hint="eastAsia"/>
        </w:rPr>
      </w:pPr>
      <w:r>
        <w:t>股份变动情况说明</w:t>
      </w:r>
    </w:p>
    <w:sdt>
      <w:sdtPr>
        <w:rPr>
          <w:rFonts w:hint="eastAsia"/>
        </w:rPr>
        <w:alias w:val="是否适用：普通股股份变动情况说明[双击切换]"/>
        <w:tag w:val="_GBC_b52413c1d37b456ba72aa8b8840cb9d8"/>
        <w:id w:val="1600069634"/>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numPr>
          <w:ilvl w:val="2"/>
          <w:numId w:val="42"/>
        </w:numPr>
        <w:rPr>
          <w:rFonts w:hint="eastAsia"/>
        </w:rPr>
      </w:pPr>
      <w:r>
        <w:rPr>
          <w:rFonts w:hint="eastAsia"/>
        </w:rPr>
        <w:t>股份变动对最近一年和最近一期</w:t>
      </w:r>
      <w:r>
        <w:t>每股收益、每股净资产等财务指标的影响（如有）</w:t>
      </w:r>
    </w:p>
    <w:sdt>
      <w:sdtPr>
        <w:rPr>
          <w:rFonts w:hint="eastAsia"/>
        </w:rPr>
        <w:alias w:val="是否适用：普通股股份变动对最近一年和最近一期每股收益、每股净资产等财务指标的影响[双击切换]"/>
        <w:tag w:val="_GBC_f6d6c5b3580241f5b23493659505a79e"/>
        <w:id w:val="-1030021119"/>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numPr>
          <w:ilvl w:val="2"/>
          <w:numId w:val="42"/>
        </w:numPr>
        <w:rPr>
          <w:rFonts w:hint="eastAsia"/>
        </w:rPr>
      </w:pPr>
      <w:r>
        <w:t>公司认为必要或证券监管机构要求披露的其他内容</w:t>
      </w:r>
    </w:p>
    <w:sdt>
      <w:sdtPr>
        <w:rPr>
          <w:rFonts w:hint="eastAsia"/>
        </w:rPr>
        <w:alias w:val="是否适用：公司认为必要或证券监管机构要求披露的其他内容[双击切换]"/>
        <w:tag w:val="_GBC_b944a9eaa1de4bf49df496a2cfe2824e"/>
        <w:id w:val="-165473914"/>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1"/>
          <w:numId w:val="41"/>
        </w:numPr>
        <w:rPr>
          <w:szCs w:val="21"/>
        </w:rPr>
      </w:pPr>
      <w:r>
        <w:rPr>
          <w:szCs w:val="21"/>
        </w:rPr>
        <w:t>限售股份变动情况</w:t>
      </w:r>
    </w:p>
    <w:sdt>
      <w:sdtPr>
        <w:alias w:val="是否适用：限售股份变动情况表[双击切换]"/>
        <w:tag w:val="_GBC_c7cc39830d364bf68db1ac8777908a9e"/>
        <w:id w:val="-309635760"/>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rFonts w:hint="eastAsia" w:asciiTheme="minorEastAsia" w:hAnsiTheme="minorEastAsia" w:eastAsiaTheme="minorEastAsia"/>
        </w:rPr>
      </w:pPr>
    </w:p>
    <w:p>
      <w:pPr>
        <w:pStyle w:val="3"/>
        <w:numPr>
          <w:ilvl w:val="0"/>
          <w:numId w:val="40"/>
        </w:numPr>
      </w:pPr>
      <w:r>
        <w:t>证券发行与上市情况</w:t>
      </w:r>
    </w:p>
    <w:p>
      <w:pPr>
        <w:pStyle w:val="4"/>
        <w:numPr>
          <w:ilvl w:val="0"/>
          <w:numId w:val="43"/>
        </w:numPr>
      </w:pPr>
      <w:bookmarkStart w:id="164" w:name="_Hlk89954403"/>
      <w:r>
        <w:t>截至</w:t>
      </w:r>
      <w:r>
        <w:rPr>
          <w:rFonts w:hint="eastAsia"/>
        </w:rPr>
        <w:t>报告期内</w:t>
      </w:r>
      <w:r>
        <w:t>证券发行情况</w:t>
      </w:r>
    </w:p>
    <w:sdt>
      <w:sdtPr>
        <w:alias w:val="是否适用：截至报告期内证券发行情况[双击切换]"/>
        <w:tag w:val="_GBC_a9b53137ff4442baa307fbc68ebc8cbc"/>
        <w:id w:val="-1341841440"/>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t>截至</w:t>
      </w:r>
      <w:r>
        <w:rPr>
          <w:rFonts w:hint="eastAsia"/>
        </w:rPr>
        <w:t>报告期内</w:t>
      </w:r>
      <w:r>
        <w:t>证券发行情况的说明（存续期内利率不同的债券，请分别说明）：</w:t>
      </w:r>
    </w:p>
    <w:sdt>
      <w:sdtPr>
        <w:rPr>
          <w:rFonts w:hint="eastAsia"/>
        </w:rPr>
        <w:alias w:val="是否适用：截至报告期内证券发行情况的说明[双击切换]"/>
        <w:tag w:val="_GBC_41eee01683bd43189dc24a776753e295"/>
        <w:id w:val="1012647041"/>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bookmarkEnd w:id="164"/>
    <w:p/>
    <w:p>
      <w:pPr>
        <w:pStyle w:val="4"/>
        <w:numPr>
          <w:ilvl w:val="0"/>
          <w:numId w:val="43"/>
        </w:numPr>
        <w:rPr>
          <w:szCs w:val="21"/>
        </w:rPr>
      </w:pPr>
      <w:r>
        <w:rPr>
          <w:rFonts w:hint="eastAsia"/>
          <w:szCs w:val="21"/>
        </w:rPr>
        <w:t>公司股份总数及股东结构变动及公司资产和负债结构的变动情况</w:t>
      </w:r>
    </w:p>
    <w:sdt>
      <w:sdtPr>
        <w:rPr>
          <w:rFonts w:hint="eastAsia"/>
        </w:rPr>
        <w:alias w:val="是否适用：公司普通股股份总数及股东结构变动及公司资产和负债结构的变动情况[双击切换]"/>
        <w:tag w:val="_GBC_fb36c697d5b04775a7cf181dc8c2e9c2"/>
        <w:id w:val="519596844"/>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43"/>
        </w:numPr>
        <w:rPr>
          <w:szCs w:val="21"/>
        </w:rPr>
      </w:pPr>
      <w:r>
        <w:rPr>
          <w:rFonts w:hint="eastAsia"/>
          <w:szCs w:val="21"/>
        </w:rPr>
        <w:t>现存的内部职工股情况</w:t>
      </w:r>
    </w:p>
    <w:sdt>
      <w:sdtPr>
        <w:alias w:val="是否适用：现存的内部职工股情况[双击切换]"/>
        <w:tag w:val="_GBC_fa5e90226e14408b891f1c5a9dbbf2c5"/>
        <w:id w:val="1157802275"/>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3"/>
        <w:numPr>
          <w:ilvl w:val="0"/>
          <w:numId w:val="40"/>
        </w:numPr>
      </w:pPr>
      <w:r>
        <w:t>股东</w:t>
      </w:r>
      <w:r>
        <w:rPr>
          <w:rFonts w:hint="eastAsia"/>
        </w:rPr>
        <w:t>和实际控制人</w:t>
      </w:r>
      <w:r>
        <w:t>情况</w:t>
      </w:r>
    </w:p>
    <w:p>
      <w:pPr>
        <w:pStyle w:val="4"/>
        <w:numPr>
          <w:ilvl w:val="1"/>
          <w:numId w:val="44"/>
        </w:numPr>
        <w:tabs>
          <w:tab w:val="left" w:pos="851"/>
        </w:tabs>
        <w:ind w:left="426" w:hanging="426"/>
        <w:rPr>
          <w:szCs w:val="21"/>
        </w:rPr>
      </w:pPr>
      <w:r>
        <w:rPr>
          <w:rFonts w:hint="eastAsia"/>
          <w:szCs w:val="21"/>
        </w:rPr>
        <w:t>股东总数</w:t>
      </w:r>
    </w:p>
    <w:tbl>
      <w:tblPr>
        <w:tblStyle w:val="39"/>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4"/>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sdt>
          <w:sdtPr>
            <w:tag w:val="_PLD_34738880649c43ac9597effd663adc10"/>
            <w:id w:val="1065837014"/>
          </w:sdtPr>
          <w:sdtContent>
            <w:tc>
              <w:tcPr>
                <w:tcW w:w="6204" w:type="dxa"/>
                <w:vAlign w:val="center"/>
              </w:tcPr>
              <w:p>
                <w:pPr>
                  <w:widowControl w:val="0"/>
                  <w:jc w:val="both"/>
                </w:pPr>
                <w:r>
                  <w:t>截</w:t>
                </w:r>
                <w:r>
                  <w:rPr>
                    <w:rFonts w:hint="eastAsia"/>
                  </w:rPr>
                  <w:t>至</w:t>
                </w:r>
                <w:r>
                  <w:t>报告期末</w:t>
                </w:r>
                <w:r>
                  <w:rPr>
                    <w:rFonts w:hint="eastAsia"/>
                  </w:rPr>
                  <w:t>普通股</w:t>
                </w:r>
                <w:r>
                  <w:t>股东总数(户)</w:t>
                </w:r>
              </w:p>
            </w:tc>
          </w:sdtContent>
        </w:sdt>
        <w:sdt>
          <w:sdtPr>
            <w:alias w:val="报告期末股东总数"/>
            <w:tag w:val="_GBC_510087fb1e024fb293d32127713e45f8"/>
            <w:id w:val="-1218351698"/>
          </w:sdtPr>
          <w:sdtEndPr>
            <w:rPr>
              <w:rFonts w:asciiTheme="minorEastAsia" w:hAnsiTheme="minorEastAsia" w:eastAsiaTheme="minorEastAsia"/>
            </w:rPr>
          </w:sdtEndPr>
          <w:sdtContent>
            <w:tc>
              <w:tcPr>
                <w:tcW w:w="2844" w:type="dxa"/>
                <w:vAlign w:val="center"/>
              </w:tcPr>
              <w:p>
                <w:pPr>
                  <w:widowControl w:val="0"/>
                  <w:jc w:val="right"/>
                </w:pPr>
                <w:r>
                  <w:rPr>
                    <w:rFonts w:asciiTheme="minorEastAsia" w:hAnsiTheme="minorEastAsia" w:eastAsiaTheme="minorEastAsia"/>
                  </w:rPr>
                  <w:t>91,530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vAlign w:val="center"/>
          </w:tcPr>
          <w:p>
            <w:pPr>
              <w:widowControl w:val="0"/>
              <w:jc w:val="both"/>
            </w:pPr>
            <w:r>
              <w:rPr>
                <w:rFonts w:hint="eastAsia"/>
              </w:rPr>
              <w:t>年度报告披露日前上一月末的普通股股东总数</w:t>
            </w:r>
            <w:r>
              <w:t>(户)</w:t>
            </w:r>
          </w:p>
        </w:tc>
        <w:tc>
          <w:tcPr>
            <w:tcW w:w="2844"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107,269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vAlign w:val="center"/>
          </w:tcPr>
          <w:p>
            <w:pPr>
              <w:widowControl w:val="0"/>
              <w:jc w:val="both"/>
            </w:pPr>
            <w:r>
              <w:rPr>
                <w:rFonts w:hint="eastAsia"/>
              </w:rPr>
              <w:t>截至报告期末表决权恢复的优先股股东总数（户）</w:t>
            </w:r>
          </w:p>
        </w:tc>
        <w:tc>
          <w:tcPr>
            <w:tcW w:w="2844" w:type="dxa"/>
            <w:vAlign w:val="center"/>
          </w:tcPr>
          <w:p>
            <w:pPr>
              <w:widowControl w:val="0"/>
              <w:jc w:val="right"/>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vAlign w:val="center"/>
          </w:tcPr>
          <w:p>
            <w:pPr>
              <w:widowControl w:val="0"/>
              <w:jc w:val="both"/>
            </w:pPr>
            <w:r>
              <w:rPr>
                <w:rFonts w:hint="eastAsia"/>
              </w:rPr>
              <w:t>年度报告披露日前上一月末表决权恢复的优先股股东总数（户）</w:t>
            </w:r>
          </w:p>
        </w:tc>
        <w:tc>
          <w:tcPr>
            <w:tcW w:w="2844" w:type="dxa"/>
            <w:vAlign w:val="center"/>
          </w:tcPr>
          <w:p>
            <w:pPr>
              <w:widowControl w:val="0"/>
              <w:jc w:val="right"/>
            </w:pPr>
            <w:r>
              <w:rPr>
                <w:rFonts w:hint="eastAsia"/>
              </w:rPr>
              <w:t>0</w:t>
            </w:r>
          </w:p>
        </w:tc>
      </w:tr>
    </w:tbl>
    <w:p/>
    <w:p>
      <w:pPr>
        <w:pStyle w:val="4"/>
        <w:numPr>
          <w:ilvl w:val="1"/>
          <w:numId w:val="44"/>
        </w:numPr>
        <w:ind w:left="426" w:hanging="426"/>
      </w:pPr>
      <w:bookmarkStart w:id="165" w:name="_Toc342565998"/>
      <w:bookmarkStart w:id="166" w:name="_Toc342059485"/>
      <w:r>
        <w:rPr>
          <w:rFonts w:hint="eastAsia"/>
          <w:szCs w:val="21"/>
        </w:rPr>
        <w:t>截至报告期末前十名股东、前十名流通股东（或无限售条件股东）持股情况表</w:t>
      </w:r>
    </w:p>
    <w:bookmarkEnd w:id="165"/>
    <w:bookmarkEnd w:id="166"/>
    <w:p>
      <w:pPr>
        <w:jc w:val="right"/>
      </w:pPr>
      <w:bookmarkStart w:id="167" w:name="_Hlk27487213"/>
      <w:r>
        <w:rPr>
          <w:bCs/>
        </w:rPr>
        <w:t>单位：</w:t>
      </w:r>
      <w:sdt>
        <w:sdtPr>
          <w:rPr>
            <w:bCs/>
          </w:rPr>
          <w:alias w:val="单位：前十名股东持股情况"/>
          <w:tag w:val="_GBC_b59e95c09d914c83b42ae5b68d0d6987"/>
          <w:id w:val="122659709"/>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rPr>
            <w:bCs/>
          </w:rPr>
        </w:sdtEndPr>
        <w:sdtContent>
          <w:r>
            <w:rPr>
              <w:bCs/>
            </w:rPr>
            <w:t>股</w:t>
          </w:r>
        </w:sdtContent>
      </w:sdt>
    </w:p>
    <w:tbl>
      <w:tblPr>
        <w:tblStyle w:val="38"/>
        <w:tblW w:w="88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560"/>
        <w:gridCol w:w="992"/>
        <w:gridCol w:w="850"/>
        <w:gridCol w:w="709"/>
        <w:gridCol w:w="992"/>
        <w:gridCol w:w="426"/>
        <w:gridCol w:w="425"/>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sdt>
          <w:sdtPr>
            <w:tag w:val="_PLD_12180439b5ff4b00a01ff1f87b70f1de"/>
            <w:id w:val="-168791407"/>
          </w:sdtPr>
          <w:sdtContent>
            <w:tc>
              <w:tcPr>
                <w:tcW w:w="8833" w:type="dxa"/>
                <w:gridSpan w:val="9"/>
                <w:vAlign w:val="center"/>
              </w:tcPr>
              <w:p>
                <w:pPr>
                  <w:pStyle w:val="15"/>
                  <w:jc w:val="center"/>
                  <w:rPr>
                    <w:rFonts w:hint="eastAsia" w:ascii="宋体" w:hAnsi="宋体"/>
                  </w:rPr>
                </w:pPr>
                <w:bookmarkStart w:id="168" w:name="_Hlk155094173"/>
                <w:r>
                  <w:rPr>
                    <w:rFonts w:ascii="宋体" w:hAnsi="宋体"/>
                  </w:rPr>
                  <w:t>前十名股东持股情况</w:t>
                </w:r>
                <w:r>
                  <w:rPr>
                    <w:rFonts w:hint="eastAsia" w:ascii="宋体" w:hAnsi="宋体"/>
                  </w:rPr>
                  <w:t>（不含通过转融通出借股份）</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sdt>
          <w:sdtPr>
            <w:tag w:val="_PLD_4e40ad86e5ee4c0cb28f819aa3924fb2"/>
            <w:id w:val="-1983458140"/>
          </w:sdtPr>
          <w:sdtContent>
            <w:tc>
              <w:tcPr>
                <w:tcW w:w="1809" w:type="dxa"/>
                <w:vMerge w:val="restart"/>
                <w:vAlign w:val="center"/>
              </w:tcPr>
              <w:p>
                <w:pPr>
                  <w:jc w:val="center"/>
                </w:pPr>
                <w:r>
                  <w:t>股东名称</w:t>
                </w:r>
              </w:p>
              <w:p>
                <w:pPr>
                  <w:jc w:val="center"/>
                </w:pPr>
                <w:r>
                  <w:rPr>
                    <w:rFonts w:hint="eastAsia"/>
                  </w:rPr>
                  <w:t>（全称）</w:t>
                </w:r>
              </w:p>
            </w:tc>
          </w:sdtContent>
        </w:sdt>
        <w:sdt>
          <w:sdtPr>
            <w:tag w:val="_PLD_587b672a54ed4481b14f0963f010aefb"/>
            <w:id w:val="265276464"/>
          </w:sdtPr>
          <w:sdtContent>
            <w:tc>
              <w:tcPr>
                <w:tcW w:w="1560" w:type="dxa"/>
                <w:vMerge w:val="restart"/>
                <w:vAlign w:val="center"/>
              </w:tcPr>
              <w:p>
                <w:pPr>
                  <w:jc w:val="center"/>
                </w:pPr>
                <w:r>
                  <w:t>报告期内增减</w:t>
                </w:r>
              </w:p>
            </w:tc>
          </w:sdtContent>
        </w:sdt>
        <w:sdt>
          <w:sdtPr>
            <w:tag w:val="_PLD_580f25e9dfa24c1d91f3845b6a6a42e5"/>
            <w:id w:val="-1440516591"/>
          </w:sdtPr>
          <w:sdtContent>
            <w:tc>
              <w:tcPr>
                <w:tcW w:w="992" w:type="dxa"/>
                <w:vMerge w:val="restart"/>
                <w:vAlign w:val="center"/>
              </w:tcPr>
              <w:p>
                <w:pPr>
                  <w:jc w:val="center"/>
                </w:pPr>
                <w:r>
                  <w:t>期末持股数量</w:t>
                </w:r>
              </w:p>
            </w:tc>
          </w:sdtContent>
        </w:sdt>
        <w:sdt>
          <w:sdtPr>
            <w:tag w:val="_PLD_e80658c5388c4bb0871489372e62334d"/>
            <w:id w:val="-1078120791"/>
          </w:sdtPr>
          <w:sdtContent>
            <w:tc>
              <w:tcPr>
                <w:tcW w:w="850" w:type="dxa"/>
                <w:vMerge w:val="restart"/>
                <w:vAlign w:val="center"/>
              </w:tcPr>
              <w:p>
                <w:pPr>
                  <w:jc w:val="center"/>
                </w:pPr>
                <w:r>
                  <w:t>比例(%)</w:t>
                </w:r>
              </w:p>
            </w:tc>
          </w:sdtContent>
        </w:sdt>
        <w:sdt>
          <w:sdtPr>
            <w:tag w:val="_PLD_0ed52eb839784cb0ab83b1692dc8b283"/>
            <w:id w:val="1418985494"/>
          </w:sdtPr>
          <w:sdtContent>
            <w:tc>
              <w:tcPr>
                <w:tcW w:w="709" w:type="dxa"/>
                <w:vMerge w:val="restart"/>
                <w:vAlign w:val="center"/>
              </w:tcPr>
              <w:p>
                <w:pPr>
                  <w:pStyle w:val="10"/>
                  <w:rPr>
                    <w:rFonts w:hint="eastAsia" w:ascii="宋体" w:hAnsi="宋体"/>
                    <w:bCs/>
                    <w:color w:val="00B050"/>
                  </w:rPr>
                </w:pPr>
                <w:r>
                  <w:rPr>
                    <w:rFonts w:ascii="宋体" w:hAnsi="宋体"/>
                    <w:bCs/>
                  </w:rPr>
                  <w:t>持有有限售条件股份数量</w:t>
                </w:r>
              </w:p>
            </w:tc>
          </w:sdtContent>
        </w:sdt>
        <w:sdt>
          <w:sdtPr>
            <w:tag w:val="_PLD_6d0fce9e7c914a578f4702348340f346"/>
            <w:id w:val="-1507825165"/>
          </w:sdtPr>
          <w:sdtContent>
            <w:tc>
              <w:tcPr>
                <w:tcW w:w="1843" w:type="dxa"/>
                <w:gridSpan w:val="3"/>
                <w:vAlign w:val="center"/>
              </w:tcPr>
              <w:p>
                <w:pPr>
                  <w:jc w:val="center"/>
                </w:pPr>
                <w:r>
                  <w:t>质押</w:t>
                </w:r>
                <w:r>
                  <w:rPr>
                    <w:rFonts w:hint="eastAsia"/>
                  </w:rPr>
                  <w:t>、标记</w:t>
                </w:r>
                <w:r>
                  <w:t>或冻结情况</w:t>
                </w:r>
              </w:p>
            </w:tc>
          </w:sdtContent>
        </w:sdt>
        <w:sdt>
          <w:sdtPr>
            <w:tag w:val="_PLD_57b1e0d0ab2d4113aada0c0394d1589d"/>
            <w:id w:val="-362438597"/>
          </w:sdtPr>
          <w:sdtContent>
            <w:tc>
              <w:tcPr>
                <w:tcW w:w="1070" w:type="dxa"/>
                <w:vMerge w:val="restart"/>
                <w:vAlign w:val="center"/>
              </w:tcPr>
              <w:p>
                <w:pPr>
                  <w:jc w:val="center"/>
                </w:pPr>
                <w:r>
                  <w:t>股东性质</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09" w:type="dxa"/>
            <w:vMerge w:val="continue"/>
            <w:tcBorders>
              <w:bottom w:val="single" w:color="auto" w:sz="4" w:space="0"/>
            </w:tcBorders>
            <w:vAlign w:val="center"/>
          </w:tcPr>
          <w:p>
            <w:pPr>
              <w:jc w:val="center"/>
            </w:pPr>
          </w:p>
        </w:tc>
        <w:tc>
          <w:tcPr>
            <w:tcW w:w="1560" w:type="dxa"/>
            <w:vMerge w:val="continue"/>
            <w:tcBorders>
              <w:bottom w:val="single" w:color="auto" w:sz="4" w:space="0"/>
            </w:tcBorders>
            <w:vAlign w:val="center"/>
          </w:tcPr>
          <w:p>
            <w:pPr>
              <w:jc w:val="center"/>
            </w:pPr>
          </w:p>
        </w:tc>
        <w:tc>
          <w:tcPr>
            <w:tcW w:w="992" w:type="dxa"/>
            <w:vMerge w:val="continue"/>
            <w:tcBorders>
              <w:bottom w:val="single" w:color="auto" w:sz="4" w:space="0"/>
            </w:tcBorders>
            <w:vAlign w:val="center"/>
          </w:tcPr>
          <w:p>
            <w:pPr>
              <w:jc w:val="center"/>
            </w:pPr>
          </w:p>
        </w:tc>
        <w:tc>
          <w:tcPr>
            <w:tcW w:w="850" w:type="dxa"/>
            <w:vMerge w:val="continue"/>
            <w:tcBorders>
              <w:bottom w:val="single" w:color="auto" w:sz="4" w:space="0"/>
            </w:tcBorders>
            <w:vAlign w:val="center"/>
          </w:tcPr>
          <w:p>
            <w:pPr>
              <w:jc w:val="center"/>
            </w:pPr>
          </w:p>
        </w:tc>
        <w:tc>
          <w:tcPr>
            <w:tcW w:w="709" w:type="dxa"/>
            <w:vMerge w:val="continue"/>
            <w:tcBorders>
              <w:bottom w:val="single" w:color="auto" w:sz="4" w:space="0"/>
            </w:tcBorders>
            <w:vAlign w:val="center"/>
          </w:tcPr>
          <w:p>
            <w:pPr>
              <w:jc w:val="center"/>
            </w:pPr>
          </w:p>
        </w:tc>
        <w:sdt>
          <w:sdtPr>
            <w:tag w:val="_PLD_72b090b1925c46349c7beb3ca6c0032f"/>
            <w:id w:val="1452589554"/>
          </w:sdtPr>
          <w:sdtContent>
            <w:tc>
              <w:tcPr>
                <w:tcW w:w="992" w:type="dxa"/>
                <w:tcBorders>
                  <w:bottom w:val="single" w:color="auto" w:sz="4" w:space="0"/>
                </w:tcBorders>
                <w:vAlign w:val="center"/>
              </w:tcPr>
              <w:p>
                <w:pPr>
                  <w:jc w:val="center"/>
                </w:pPr>
                <w:r>
                  <w:t>股份状态</w:t>
                </w:r>
              </w:p>
            </w:tc>
          </w:sdtContent>
        </w:sdt>
        <w:sdt>
          <w:sdtPr>
            <w:tag w:val="_PLD_76e0ca0392384ff795b7613d764041da"/>
            <w:id w:val="-635408272"/>
          </w:sdtPr>
          <w:sdtContent>
            <w:tc>
              <w:tcPr>
                <w:tcW w:w="851" w:type="dxa"/>
                <w:gridSpan w:val="2"/>
                <w:tcBorders>
                  <w:bottom w:val="single" w:color="auto" w:sz="4" w:space="0"/>
                </w:tcBorders>
                <w:vAlign w:val="center"/>
              </w:tcPr>
              <w:p>
                <w:pPr>
                  <w:jc w:val="center"/>
                </w:pPr>
                <w:r>
                  <w:t>数量</w:t>
                </w:r>
              </w:p>
            </w:tc>
          </w:sdtContent>
        </w:sdt>
        <w:tc>
          <w:tcPr>
            <w:tcW w:w="1070"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09" w:type="dxa"/>
            <w:vAlign w:val="center"/>
          </w:tcPr>
          <w:p>
            <w:pPr>
              <w:jc w:val="both"/>
            </w:pPr>
            <w:r>
              <w:rPr>
                <w:rStyle w:val="71"/>
                <w:rFonts w:hint="eastAsia"/>
              </w:rPr>
              <w:t>江苏沙钢集团有限公司</w:t>
            </w:r>
          </w:p>
        </w:tc>
        <w:tc>
          <w:tcPr>
            <w:tcW w:w="1560" w:type="dxa"/>
            <w:vAlign w:val="center"/>
          </w:tcPr>
          <w:p>
            <w:pPr>
              <w:jc w:val="right"/>
              <w:rPr>
                <w:rFonts w:hint="eastAsia" w:asciiTheme="minorEastAsia" w:hAnsiTheme="minorEastAsia"/>
              </w:rPr>
            </w:pPr>
            <w:r>
              <w:rPr>
                <w:rFonts w:asciiTheme="minorEastAsia" w:hAnsiTheme="minorEastAsia"/>
              </w:rPr>
              <w:t>50,000,000</w:t>
            </w:r>
          </w:p>
        </w:tc>
        <w:tc>
          <w:tcPr>
            <w:tcW w:w="992" w:type="dxa"/>
            <w:vAlign w:val="center"/>
          </w:tcPr>
          <w:p>
            <w:pPr>
              <w:jc w:val="right"/>
              <w:rPr>
                <w:rFonts w:hint="eastAsia" w:asciiTheme="minorEastAsia" w:hAnsiTheme="minorEastAsia"/>
              </w:rPr>
            </w:pPr>
            <w:r>
              <w:rPr>
                <w:rFonts w:asciiTheme="minorEastAsia" w:hAnsiTheme="minorEastAsia"/>
              </w:rPr>
              <w:t>304,200,000</w:t>
            </w:r>
          </w:p>
        </w:tc>
        <w:tc>
          <w:tcPr>
            <w:tcW w:w="850" w:type="dxa"/>
            <w:vAlign w:val="center"/>
          </w:tcPr>
          <w:p>
            <w:pPr>
              <w:jc w:val="right"/>
              <w:rPr>
                <w:rFonts w:hint="eastAsia" w:asciiTheme="minorEastAsia" w:hAnsiTheme="minorEastAsia"/>
              </w:rPr>
            </w:pPr>
            <w:r>
              <w:rPr>
                <w:rFonts w:asciiTheme="minorEastAsia" w:hAnsiTheme="minorEastAsia"/>
              </w:rPr>
              <w:t>15.43</w:t>
            </w:r>
          </w:p>
        </w:tc>
        <w:tc>
          <w:tcPr>
            <w:tcW w:w="709" w:type="dxa"/>
            <w:vAlign w:val="center"/>
          </w:tcPr>
          <w:p>
            <w:pPr>
              <w:jc w:val="right"/>
              <w:rPr>
                <w:rFonts w:hint="eastAsia" w:asciiTheme="minorEastAsia" w:hAnsiTheme="minorEastAsia"/>
              </w:rPr>
            </w:pPr>
            <w:r>
              <w:rPr>
                <w:rFonts w:hint="eastAsia" w:asciiTheme="minorEastAsia" w:hAnsiTheme="minorEastAsia"/>
              </w:rPr>
              <w:t>0</w:t>
            </w:r>
          </w:p>
        </w:tc>
        <w:sdt>
          <w:sdtPr>
            <w:rPr>
              <w:rFonts w:hint="eastAsia" w:asciiTheme="minorEastAsia" w:hAnsiTheme="minorEastAsia"/>
            </w:rPr>
            <w:alias w:val="前十名股东持有股份状态"/>
            <w:tag w:val="_GBC_46a2e2b7fded452b84eec75a5e47296b"/>
            <w:id w:val="-464968008"/>
            <w:comboBox>
              <w:listItem w:displayText="无" w:value="无"/>
              <w:listItem w:displayText="质押" w:value="质押"/>
              <w:listItem w:displayText="标记" w:value="标记"/>
              <w:listItem w:displayText="冻结" w:value="冻结"/>
              <w:listItem w:displayText="未知" w:value="未知"/>
            </w:comboBox>
          </w:sdtPr>
          <w:sdtEndPr>
            <w:rPr>
              <w:rFonts w:hint="eastAsia" w:asciiTheme="minorEastAsia" w:hAnsiTheme="minorEastAsia"/>
            </w:rPr>
          </w:sdtEndPr>
          <w:sdtContent>
            <w:tc>
              <w:tcPr>
                <w:tcW w:w="992" w:type="dxa"/>
                <w:vAlign w:val="center"/>
              </w:tcPr>
              <w:p>
                <w:pPr>
                  <w:jc w:val="both"/>
                  <w:rPr>
                    <w:rFonts w:hint="eastAsia" w:asciiTheme="minorEastAsia" w:hAnsiTheme="minorEastAsia"/>
                    <w:color w:val="FF9900"/>
                  </w:rPr>
                </w:pPr>
                <w:r>
                  <w:rPr>
                    <w:rFonts w:hint="eastAsia" w:asciiTheme="minorEastAsia" w:hAnsiTheme="minorEastAsia"/>
                  </w:rPr>
                  <w:t>无</w:t>
                </w:r>
              </w:p>
            </w:tc>
          </w:sdtContent>
        </w:sdt>
        <w:tc>
          <w:tcPr>
            <w:tcW w:w="851" w:type="dxa"/>
            <w:gridSpan w:val="2"/>
            <w:vAlign w:val="center"/>
          </w:tcPr>
          <w:p>
            <w:pPr>
              <w:jc w:val="right"/>
              <w:rPr>
                <w:rFonts w:hint="eastAsia" w:asciiTheme="minorEastAsia" w:hAnsiTheme="minorEastAsia"/>
              </w:rPr>
            </w:pPr>
          </w:p>
        </w:tc>
        <w:sdt>
          <w:sdtPr>
            <w:alias w:val="前十名股东的股东性质"/>
            <w:tag w:val="_GBC_84391eccdbd14aa7bbd07a260ff9d747"/>
            <w:id w:val="-1288968657"/>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070" w:type="dxa"/>
                <w:vAlign w:val="center"/>
              </w:tcPr>
              <w:p>
                <w:pPr>
                  <w:jc w:val="both"/>
                  <w:rPr>
                    <w:color w:val="FF9900"/>
                  </w:rPr>
                </w:pPr>
                <w:r>
                  <w:t>境内非国有法人</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09" w:type="dxa"/>
            <w:vAlign w:val="center"/>
          </w:tcPr>
          <w:p>
            <w:pPr>
              <w:jc w:val="both"/>
            </w:pPr>
            <w:r>
              <w:rPr>
                <w:rStyle w:val="71"/>
                <w:rFonts w:hint="eastAsia"/>
              </w:rPr>
              <w:t>东北特殊钢集团股份有限公司</w:t>
            </w:r>
          </w:p>
        </w:tc>
        <w:tc>
          <w:tcPr>
            <w:tcW w:w="1560" w:type="dxa"/>
            <w:vAlign w:val="center"/>
          </w:tcPr>
          <w:p>
            <w:pPr>
              <w:jc w:val="right"/>
              <w:rPr>
                <w:rFonts w:hint="eastAsia" w:asciiTheme="minorEastAsia" w:hAnsiTheme="minorEastAsia"/>
              </w:rPr>
            </w:pPr>
            <w:r>
              <w:rPr>
                <w:rFonts w:asciiTheme="minorEastAsia" w:hAnsiTheme="minorEastAsia"/>
              </w:rPr>
              <w:t>-50,000,000</w:t>
            </w:r>
          </w:p>
        </w:tc>
        <w:tc>
          <w:tcPr>
            <w:tcW w:w="992" w:type="dxa"/>
            <w:vAlign w:val="center"/>
          </w:tcPr>
          <w:p>
            <w:pPr>
              <w:jc w:val="right"/>
              <w:rPr>
                <w:rFonts w:hint="eastAsia" w:asciiTheme="minorEastAsia" w:hAnsiTheme="minorEastAsia"/>
              </w:rPr>
            </w:pPr>
            <w:r>
              <w:rPr>
                <w:rFonts w:asciiTheme="minorEastAsia" w:hAnsiTheme="minorEastAsia"/>
              </w:rPr>
              <w:t>275,876,444</w:t>
            </w:r>
          </w:p>
        </w:tc>
        <w:tc>
          <w:tcPr>
            <w:tcW w:w="850" w:type="dxa"/>
            <w:vAlign w:val="center"/>
          </w:tcPr>
          <w:p>
            <w:pPr>
              <w:jc w:val="right"/>
              <w:rPr>
                <w:rFonts w:hint="eastAsia" w:asciiTheme="minorEastAsia" w:hAnsiTheme="minorEastAsia"/>
              </w:rPr>
            </w:pPr>
            <w:r>
              <w:rPr>
                <w:rFonts w:asciiTheme="minorEastAsia" w:hAnsiTheme="minorEastAsia"/>
              </w:rPr>
              <w:t>13.99</w:t>
            </w:r>
          </w:p>
        </w:tc>
        <w:tc>
          <w:tcPr>
            <w:tcW w:w="709" w:type="dxa"/>
            <w:vAlign w:val="center"/>
          </w:tcPr>
          <w:p>
            <w:pPr>
              <w:jc w:val="right"/>
              <w:rPr>
                <w:rFonts w:hint="eastAsia" w:asciiTheme="minorEastAsia" w:hAnsiTheme="minorEastAsia"/>
              </w:rPr>
            </w:pPr>
            <w:r>
              <w:rPr>
                <w:rFonts w:hint="eastAsia" w:asciiTheme="minorEastAsia" w:hAnsiTheme="minorEastAsia"/>
              </w:rPr>
              <w:t>0</w:t>
            </w:r>
          </w:p>
        </w:tc>
        <w:sdt>
          <w:sdtPr>
            <w:rPr>
              <w:rFonts w:asciiTheme="minorEastAsia" w:hAnsiTheme="minorEastAsia"/>
            </w:rPr>
            <w:alias w:val="前十名股东持有股份状态"/>
            <w:tag w:val="_GBC_46a2e2b7fded452b84eec75a5e47296b"/>
            <w:id w:val="91056706"/>
            <w:comboBox>
              <w:listItem w:displayText="无" w:value="无"/>
              <w:listItem w:displayText="质押" w:value="质押"/>
              <w:listItem w:displayText="标记" w:value="标记"/>
              <w:listItem w:displayText="冻结" w:value="冻结"/>
              <w:listItem w:displayText="未知" w:value="未知"/>
            </w:comboBox>
          </w:sdtPr>
          <w:sdtEndPr>
            <w:rPr>
              <w:rFonts w:asciiTheme="minorEastAsia" w:hAnsiTheme="minorEastAsia"/>
            </w:rPr>
          </w:sdtEndPr>
          <w:sdtContent>
            <w:tc>
              <w:tcPr>
                <w:tcW w:w="992" w:type="dxa"/>
                <w:vAlign w:val="center"/>
              </w:tcPr>
              <w:p>
                <w:pPr>
                  <w:jc w:val="both"/>
                  <w:rPr>
                    <w:rFonts w:hint="eastAsia" w:asciiTheme="minorEastAsia" w:hAnsiTheme="minorEastAsia"/>
                    <w:color w:val="FF9900"/>
                  </w:rPr>
                </w:pPr>
                <w:r>
                  <w:rPr>
                    <w:rFonts w:asciiTheme="minorEastAsia" w:hAnsiTheme="minorEastAsia"/>
                  </w:rPr>
                  <w:t>质押</w:t>
                </w:r>
              </w:p>
            </w:tc>
          </w:sdtContent>
        </w:sdt>
        <w:tc>
          <w:tcPr>
            <w:tcW w:w="851" w:type="dxa"/>
            <w:gridSpan w:val="2"/>
            <w:vAlign w:val="center"/>
          </w:tcPr>
          <w:p>
            <w:pPr>
              <w:jc w:val="right"/>
              <w:rPr>
                <w:rFonts w:hint="eastAsia" w:asciiTheme="minorEastAsia" w:hAnsiTheme="minorEastAsia"/>
              </w:rPr>
            </w:pPr>
            <w:r>
              <w:rPr>
                <w:rFonts w:asciiTheme="minorEastAsia" w:hAnsiTheme="minorEastAsia"/>
              </w:rPr>
              <w:t>275,876,444</w:t>
            </w:r>
          </w:p>
        </w:tc>
        <w:sdt>
          <w:sdtPr>
            <w:alias w:val="前十名股东的股东性质"/>
            <w:tag w:val="_GBC_84391eccdbd14aa7bbd07a260ff9d747"/>
            <w:id w:val="-135889373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070" w:type="dxa"/>
                <w:vAlign w:val="center"/>
              </w:tcPr>
              <w:p>
                <w:pPr>
                  <w:jc w:val="both"/>
                  <w:rPr>
                    <w:color w:val="FF9900"/>
                  </w:rPr>
                </w:pPr>
                <w:r>
                  <w:t>境内非国有法人</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09" w:type="dxa"/>
            <w:vAlign w:val="center"/>
          </w:tcPr>
          <w:p>
            <w:pPr>
              <w:jc w:val="both"/>
            </w:pPr>
            <w:r>
              <w:rPr>
                <w:rStyle w:val="71"/>
                <w:rFonts w:hint="eastAsia"/>
              </w:rPr>
              <w:t>香港中央结算有限公司</w:t>
            </w:r>
          </w:p>
        </w:tc>
        <w:tc>
          <w:tcPr>
            <w:tcW w:w="1560" w:type="dxa"/>
            <w:vAlign w:val="center"/>
          </w:tcPr>
          <w:p>
            <w:pPr>
              <w:jc w:val="right"/>
              <w:rPr>
                <w:rFonts w:hint="eastAsia" w:asciiTheme="minorEastAsia" w:hAnsiTheme="minorEastAsia"/>
              </w:rPr>
            </w:pPr>
            <w:r>
              <w:rPr>
                <w:rFonts w:asciiTheme="minorEastAsia" w:hAnsiTheme="minorEastAsia"/>
              </w:rPr>
              <w:t>5,126,813</w:t>
            </w:r>
          </w:p>
        </w:tc>
        <w:tc>
          <w:tcPr>
            <w:tcW w:w="992" w:type="dxa"/>
            <w:vAlign w:val="center"/>
          </w:tcPr>
          <w:p>
            <w:pPr>
              <w:jc w:val="right"/>
              <w:rPr>
                <w:rFonts w:hint="eastAsia" w:asciiTheme="minorEastAsia" w:hAnsiTheme="minorEastAsia"/>
              </w:rPr>
            </w:pPr>
            <w:r>
              <w:rPr>
                <w:rFonts w:asciiTheme="minorEastAsia" w:hAnsiTheme="minorEastAsia"/>
              </w:rPr>
              <w:t>53,529,870</w:t>
            </w:r>
          </w:p>
        </w:tc>
        <w:tc>
          <w:tcPr>
            <w:tcW w:w="850" w:type="dxa"/>
            <w:vAlign w:val="center"/>
          </w:tcPr>
          <w:p>
            <w:pPr>
              <w:jc w:val="right"/>
              <w:rPr>
                <w:rFonts w:hint="eastAsia" w:asciiTheme="minorEastAsia" w:hAnsiTheme="minorEastAsia"/>
              </w:rPr>
            </w:pPr>
            <w:r>
              <w:rPr>
                <w:rFonts w:asciiTheme="minorEastAsia" w:hAnsiTheme="minorEastAsia"/>
              </w:rPr>
              <w:t>2.71</w:t>
            </w:r>
          </w:p>
        </w:tc>
        <w:tc>
          <w:tcPr>
            <w:tcW w:w="709" w:type="dxa"/>
            <w:vAlign w:val="center"/>
          </w:tcPr>
          <w:p>
            <w:pPr>
              <w:jc w:val="right"/>
              <w:rPr>
                <w:rFonts w:hint="eastAsia" w:asciiTheme="minorEastAsia" w:hAnsiTheme="minorEastAsia"/>
              </w:rPr>
            </w:pPr>
            <w:r>
              <w:rPr>
                <w:rFonts w:hint="eastAsia" w:asciiTheme="minorEastAsia" w:hAnsiTheme="minorEastAsia"/>
              </w:rPr>
              <w:t>0</w:t>
            </w:r>
          </w:p>
        </w:tc>
        <w:sdt>
          <w:sdtPr>
            <w:rPr>
              <w:rFonts w:asciiTheme="minorEastAsia" w:hAnsiTheme="minorEastAsia"/>
            </w:rPr>
            <w:alias w:val="前十名股东持有股份状态"/>
            <w:tag w:val="_GBC_46a2e2b7fded452b84eec75a5e47296b"/>
            <w:id w:val="1362011341"/>
            <w:comboBox>
              <w:listItem w:displayText="无" w:value="无"/>
              <w:listItem w:displayText="质押" w:value="质押"/>
              <w:listItem w:displayText="标记" w:value="标记"/>
              <w:listItem w:displayText="冻结" w:value="冻结"/>
              <w:listItem w:displayText="未知" w:value="未知"/>
            </w:comboBox>
          </w:sdtPr>
          <w:sdtEndPr>
            <w:rPr>
              <w:rFonts w:asciiTheme="minorEastAsia" w:hAnsiTheme="minorEastAsia"/>
            </w:rPr>
          </w:sdtEndPr>
          <w:sdtContent>
            <w:tc>
              <w:tcPr>
                <w:tcW w:w="992" w:type="dxa"/>
                <w:vAlign w:val="center"/>
              </w:tcPr>
              <w:p>
                <w:pPr>
                  <w:jc w:val="both"/>
                  <w:rPr>
                    <w:rFonts w:hint="eastAsia" w:asciiTheme="minorEastAsia" w:hAnsiTheme="minorEastAsia"/>
                  </w:rPr>
                </w:pPr>
                <w:r>
                  <w:rPr>
                    <w:rFonts w:asciiTheme="minorEastAsia" w:hAnsiTheme="minorEastAsia"/>
                  </w:rPr>
                  <w:t>无</w:t>
                </w:r>
              </w:p>
            </w:tc>
          </w:sdtContent>
        </w:sdt>
        <w:tc>
          <w:tcPr>
            <w:tcW w:w="851" w:type="dxa"/>
            <w:gridSpan w:val="2"/>
            <w:vAlign w:val="center"/>
          </w:tcPr>
          <w:p>
            <w:pPr>
              <w:jc w:val="right"/>
              <w:rPr>
                <w:rFonts w:hint="eastAsia" w:asciiTheme="minorEastAsia" w:hAnsiTheme="minorEastAsia"/>
              </w:rPr>
            </w:pPr>
          </w:p>
        </w:tc>
        <w:sdt>
          <w:sdtPr>
            <w:alias w:val="前十名股东的股东性质"/>
            <w:tag w:val="_GBC_84391eccdbd14aa7bbd07a260ff9d747"/>
            <w:id w:val="-119368420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070" w:type="dxa"/>
                <w:vAlign w:val="center"/>
              </w:tcPr>
              <w:p>
                <w:pPr>
                  <w:jc w:val="both"/>
                  <w:rPr>
                    <w:color w:val="FF9900"/>
                  </w:rPr>
                </w:pPr>
                <w:r>
                  <w:t>其他</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09" w:type="dxa"/>
            <w:vAlign w:val="center"/>
          </w:tcPr>
          <w:p>
            <w:pPr>
              <w:jc w:val="both"/>
            </w:pPr>
            <w:r>
              <w:rPr>
                <w:rStyle w:val="71"/>
                <w:rFonts w:hint="eastAsia"/>
              </w:rPr>
              <w:t>宁波梅山保税港区锦程沙洲股权投资有限公司</w:t>
            </w:r>
          </w:p>
        </w:tc>
        <w:tc>
          <w:tcPr>
            <w:tcW w:w="1560" w:type="dxa"/>
            <w:vAlign w:val="center"/>
          </w:tcPr>
          <w:p>
            <w:pPr>
              <w:jc w:val="right"/>
              <w:rPr>
                <w:rFonts w:hint="eastAsia" w:asciiTheme="minorEastAsia" w:hAnsiTheme="minorEastAsia"/>
              </w:rPr>
            </w:pPr>
            <w:r>
              <w:rPr>
                <w:rFonts w:asciiTheme="minorEastAsia" w:hAnsiTheme="minorEastAsia"/>
              </w:rPr>
              <w:t>19,893,572</w:t>
            </w:r>
          </w:p>
        </w:tc>
        <w:tc>
          <w:tcPr>
            <w:tcW w:w="992" w:type="dxa"/>
            <w:vAlign w:val="center"/>
          </w:tcPr>
          <w:p>
            <w:pPr>
              <w:jc w:val="right"/>
              <w:rPr>
                <w:rFonts w:hint="eastAsia" w:asciiTheme="minorEastAsia" w:hAnsiTheme="minorEastAsia"/>
              </w:rPr>
            </w:pPr>
            <w:r>
              <w:rPr>
                <w:rFonts w:asciiTheme="minorEastAsia" w:hAnsiTheme="minorEastAsia"/>
              </w:rPr>
              <w:t>31,328,072</w:t>
            </w:r>
          </w:p>
        </w:tc>
        <w:tc>
          <w:tcPr>
            <w:tcW w:w="850" w:type="dxa"/>
            <w:vAlign w:val="center"/>
          </w:tcPr>
          <w:p>
            <w:pPr>
              <w:jc w:val="right"/>
              <w:rPr>
                <w:rFonts w:hint="eastAsia" w:asciiTheme="minorEastAsia" w:hAnsiTheme="minorEastAsia"/>
              </w:rPr>
            </w:pPr>
            <w:r>
              <w:rPr>
                <w:rFonts w:asciiTheme="minorEastAsia" w:hAnsiTheme="minorEastAsia"/>
              </w:rPr>
              <w:t>1.59</w:t>
            </w:r>
          </w:p>
        </w:tc>
        <w:tc>
          <w:tcPr>
            <w:tcW w:w="709" w:type="dxa"/>
            <w:vAlign w:val="center"/>
          </w:tcPr>
          <w:p>
            <w:pPr>
              <w:jc w:val="right"/>
              <w:rPr>
                <w:rFonts w:hint="eastAsia" w:asciiTheme="minorEastAsia" w:hAnsiTheme="minorEastAsia"/>
              </w:rPr>
            </w:pPr>
            <w:r>
              <w:rPr>
                <w:rFonts w:hint="eastAsia" w:asciiTheme="minorEastAsia" w:hAnsiTheme="minorEastAsia"/>
              </w:rPr>
              <w:t>0</w:t>
            </w:r>
          </w:p>
        </w:tc>
        <w:sdt>
          <w:sdtPr>
            <w:rPr>
              <w:rFonts w:asciiTheme="minorEastAsia" w:hAnsiTheme="minorEastAsia"/>
            </w:rPr>
            <w:alias w:val="前十名股东持有股份状态"/>
            <w:tag w:val="_GBC_46a2e2b7fded452b84eec75a5e47296b"/>
            <w:id w:val="2047633929"/>
            <w:comboBox>
              <w:listItem w:displayText="无" w:value="无"/>
              <w:listItem w:displayText="质押" w:value="质押"/>
              <w:listItem w:displayText="标记" w:value="标记"/>
              <w:listItem w:displayText="冻结" w:value="冻结"/>
              <w:listItem w:displayText="未知" w:value="未知"/>
            </w:comboBox>
          </w:sdtPr>
          <w:sdtEndPr>
            <w:rPr>
              <w:rFonts w:asciiTheme="minorEastAsia" w:hAnsiTheme="minorEastAsia"/>
            </w:rPr>
          </w:sdtEndPr>
          <w:sdtContent>
            <w:tc>
              <w:tcPr>
                <w:tcW w:w="992" w:type="dxa"/>
                <w:vAlign w:val="center"/>
              </w:tcPr>
              <w:p>
                <w:pPr>
                  <w:jc w:val="both"/>
                  <w:rPr>
                    <w:rFonts w:hint="eastAsia" w:asciiTheme="minorEastAsia" w:hAnsiTheme="minorEastAsia"/>
                  </w:rPr>
                </w:pPr>
                <w:r>
                  <w:rPr>
                    <w:rFonts w:asciiTheme="minorEastAsia" w:hAnsiTheme="minorEastAsia"/>
                  </w:rPr>
                  <w:t>无</w:t>
                </w:r>
              </w:p>
            </w:tc>
          </w:sdtContent>
        </w:sdt>
        <w:tc>
          <w:tcPr>
            <w:tcW w:w="851" w:type="dxa"/>
            <w:gridSpan w:val="2"/>
            <w:vAlign w:val="center"/>
          </w:tcPr>
          <w:p>
            <w:pPr>
              <w:jc w:val="right"/>
              <w:rPr>
                <w:rFonts w:hint="eastAsia" w:asciiTheme="minorEastAsia" w:hAnsiTheme="minorEastAsia"/>
              </w:rPr>
            </w:pPr>
          </w:p>
        </w:tc>
        <w:sdt>
          <w:sdtPr>
            <w:alias w:val="前十名股东的股东性质"/>
            <w:tag w:val="_GBC_84391eccdbd14aa7bbd07a260ff9d747"/>
            <w:id w:val="920915188"/>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070" w:type="dxa"/>
                <w:vAlign w:val="center"/>
              </w:tcPr>
              <w:p>
                <w:pPr>
                  <w:jc w:val="both"/>
                  <w:rPr>
                    <w:color w:val="FF9900"/>
                  </w:rPr>
                </w:pPr>
                <w:r>
                  <w:t>境内非国有法人</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09" w:type="dxa"/>
            <w:vAlign w:val="center"/>
          </w:tcPr>
          <w:p>
            <w:pPr>
              <w:jc w:val="both"/>
              <w:rPr>
                <w:rFonts w:hint="eastAsia" w:ascii="宋体" w:hAnsi="宋体"/>
              </w:rPr>
            </w:pPr>
            <w:r>
              <w:rPr>
                <w:rStyle w:val="71"/>
                <w:rFonts w:hint="eastAsia" w:ascii="宋体" w:hAnsi="宋体"/>
              </w:rPr>
              <w:t>中国建设银行股份有限公司－富国中证军工龙头交易型开放式指数证券投资基金</w:t>
            </w:r>
          </w:p>
        </w:tc>
        <w:tc>
          <w:tcPr>
            <w:tcW w:w="1560" w:type="dxa"/>
            <w:vAlign w:val="center"/>
          </w:tcPr>
          <w:p>
            <w:pPr>
              <w:jc w:val="right"/>
              <w:rPr>
                <w:rFonts w:hint="eastAsia" w:ascii="宋体" w:hAnsi="宋体"/>
              </w:rPr>
            </w:pPr>
            <w:r>
              <w:rPr>
                <w:rFonts w:ascii="宋体" w:hAnsi="宋体"/>
              </w:rPr>
              <w:t>19,586,739</w:t>
            </w:r>
          </w:p>
        </w:tc>
        <w:tc>
          <w:tcPr>
            <w:tcW w:w="992" w:type="dxa"/>
            <w:vAlign w:val="center"/>
          </w:tcPr>
          <w:p>
            <w:pPr>
              <w:jc w:val="right"/>
              <w:rPr>
                <w:rFonts w:hint="eastAsia" w:ascii="宋体" w:hAnsi="宋体"/>
              </w:rPr>
            </w:pPr>
            <w:r>
              <w:rPr>
                <w:rFonts w:ascii="宋体" w:hAnsi="宋体"/>
              </w:rPr>
              <w:t>19,586,739</w:t>
            </w:r>
          </w:p>
        </w:tc>
        <w:tc>
          <w:tcPr>
            <w:tcW w:w="850" w:type="dxa"/>
            <w:vAlign w:val="center"/>
          </w:tcPr>
          <w:p>
            <w:pPr>
              <w:jc w:val="right"/>
              <w:rPr>
                <w:rFonts w:hint="eastAsia" w:ascii="宋体" w:hAnsi="宋体"/>
              </w:rPr>
            </w:pPr>
            <w:r>
              <w:rPr>
                <w:rFonts w:ascii="宋体" w:hAnsi="宋体"/>
              </w:rPr>
              <w:t>0.99</w:t>
            </w:r>
          </w:p>
        </w:tc>
        <w:tc>
          <w:tcPr>
            <w:tcW w:w="709" w:type="dxa"/>
            <w:vAlign w:val="center"/>
          </w:tcPr>
          <w:p>
            <w:pPr>
              <w:jc w:val="right"/>
              <w:rPr>
                <w:rFonts w:hint="eastAsia" w:ascii="宋体" w:hAnsi="宋体"/>
              </w:rPr>
            </w:pPr>
            <w:r>
              <w:rPr>
                <w:rFonts w:hint="eastAsia" w:ascii="宋体" w:hAnsi="宋体"/>
              </w:rPr>
              <w:t>0</w:t>
            </w:r>
          </w:p>
        </w:tc>
        <w:sdt>
          <w:sdtPr>
            <w:rPr>
              <w:rFonts w:ascii="宋体" w:hAnsi="宋体"/>
            </w:rPr>
            <w:alias w:val="前十名股东持有股份状态"/>
            <w:tag w:val="_GBC_46a2e2b7fded452b84eec75a5e47296b"/>
            <w:id w:val="685719848"/>
            <w:comboBox>
              <w:listItem w:displayText="无" w:value="无"/>
              <w:listItem w:displayText="质押" w:value="质押"/>
              <w:listItem w:displayText="标记" w:value="标记"/>
              <w:listItem w:displayText="冻结" w:value="冻结"/>
              <w:listItem w:displayText="未知" w:value="未知"/>
            </w:comboBox>
          </w:sdtPr>
          <w:sdtEndPr>
            <w:rPr>
              <w:rFonts w:ascii="宋体" w:hAnsi="宋体"/>
            </w:rPr>
          </w:sdtEndPr>
          <w:sdtContent>
            <w:tc>
              <w:tcPr>
                <w:tcW w:w="992" w:type="dxa"/>
                <w:vAlign w:val="center"/>
              </w:tcPr>
              <w:p>
                <w:pPr>
                  <w:jc w:val="both"/>
                  <w:rPr>
                    <w:rFonts w:hint="eastAsia" w:ascii="宋体" w:hAnsi="宋体"/>
                  </w:rPr>
                </w:pPr>
                <w:r>
                  <w:rPr>
                    <w:rFonts w:ascii="宋体" w:hAnsi="宋体"/>
                  </w:rPr>
                  <w:t>无</w:t>
                </w:r>
              </w:p>
            </w:tc>
          </w:sdtContent>
        </w:sdt>
        <w:tc>
          <w:tcPr>
            <w:tcW w:w="851" w:type="dxa"/>
            <w:gridSpan w:val="2"/>
            <w:vAlign w:val="center"/>
          </w:tcPr>
          <w:p>
            <w:pPr>
              <w:jc w:val="right"/>
              <w:rPr>
                <w:rFonts w:hint="eastAsia" w:ascii="宋体" w:hAnsi="宋体"/>
              </w:rPr>
            </w:pPr>
          </w:p>
        </w:tc>
        <w:sdt>
          <w:sdtPr>
            <w:alias w:val="前十名股东的股东性质"/>
            <w:tag w:val="_GBC_84391eccdbd14aa7bbd07a260ff9d747"/>
            <w:id w:val="-58013876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070" w:type="dxa"/>
                <w:vAlign w:val="center"/>
              </w:tcPr>
              <w:p>
                <w:pPr>
                  <w:jc w:val="both"/>
                  <w:rPr>
                    <w:color w:val="FF9900"/>
                  </w:rPr>
                </w:pPr>
                <w:r>
                  <w:t>国有法人</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09" w:type="dxa"/>
            <w:vAlign w:val="center"/>
          </w:tcPr>
          <w:p>
            <w:pPr>
              <w:jc w:val="both"/>
              <w:rPr>
                <w:rFonts w:hint="eastAsia" w:ascii="宋体" w:hAnsi="宋体"/>
              </w:rPr>
            </w:pPr>
            <w:r>
              <w:rPr>
                <w:rStyle w:val="71"/>
                <w:rFonts w:hint="eastAsia" w:ascii="宋体" w:hAnsi="宋体"/>
              </w:rPr>
              <w:t>招商银行股份有限公司－国泰中证钢铁交易型开放式指数证券投资基金</w:t>
            </w:r>
          </w:p>
        </w:tc>
        <w:tc>
          <w:tcPr>
            <w:tcW w:w="1560" w:type="dxa"/>
            <w:vAlign w:val="center"/>
          </w:tcPr>
          <w:p>
            <w:pPr>
              <w:jc w:val="right"/>
              <w:rPr>
                <w:rFonts w:hint="eastAsia" w:ascii="宋体" w:hAnsi="宋体"/>
              </w:rPr>
            </w:pPr>
            <w:r>
              <w:rPr>
                <w:rFonts w:ascii="宋体" w:hAnsi="宋体"/>
              </w:rPr>
              <w:t>9,977,430</w:t>
            </w:r>
          </w:p>
        </w:tc>
        <w:tc>
          <w:tcPr>
            <w:tcW w:w="992" w:type="dxa"/>
            <w:vAlign w:val="center"/>
          </w:tcPr>
          <w:p>
            <w:pPr>
              <w:jc w:val="right"/>
              <w:rPr>
                <w:rFonts w:hint="eastAsia" w:ascii="宋体" w:hAnsi="宋体"/>
              </w:rPr>
            </w:pPr>
            <w:r>
              <w:rPr>
                <w:rFonts w:ascii="宋体" w:hAnsi="宋体"/>
              </w:rPr>
              <w:t>14,376,724</w:t>
            </w:r>
          </w:p>
        </w:tc>
        <w:tc>
          <w:tcPr>
            <w:tcW w:w="850" w:type="dxa"/>
            <w:vAlign w:val="center"/>
          </w:tcPr>
          <w:p>
            <w:pPr>
              <w:jc w:val="right"/>
              <w:rPr>
                <w:rFonts w:hint="eastAsia" w:ascii="宋体" w:hAnsi="宋体"/>
              </w:rPr>
            </w:pPr>
            <w:r>
              <w:rPr>
                <w:rFonts w:ascii="宋体" w:hAnsi="宋体"/>
              </w:rPr>
              <w:t>0.73</w:t>
            </w:r>
          </w:p>
        </w:tc>
        <w:tc>
          <w:tcPr>
            <w:tcW w:w="709" w:type="dxa"/>
            <w:vAlign w:val="center"/>
          </w:tcPr>
          <w:p>
            <w:pPr>
              <w:jc w:val="right"/>
              <w:rPr>
                <w:rFonts w:hint="eastAsia" w:ascii="宋体" w:hAnsi="宋体"/>
              </w:rPr>
            </w:pPr>
            <w:r>
              <w:rPr>
                <w:rFonts w:hint="eastAsia" w:ascii="宋体" w:hAnsi="宋体"/>
              </w:rPr>
              <w:t>0</w:t>
            </w:r>
          </w:p>
        </w:tc>
        <w:sdt>
          <w:sdtPr>
            <w:rPr>
              <w:rFonts w:ascii="宋体" w:hAnsi="宋体"/>
            </w:rPr>
            <w:alias w:val="前十名股东持有股份状态"/>
            <w:tag w:val="_GBC_46a2e2b7fded452b84eec75a5e47296b"/>
            <w:id w:val="-683897856"/>
            <w:comboBox>
              <w:listItem w:displayText="无" w:value="无"/>
              <w:listItem w:displayText="质押" w:value="质押"/>
              <w:listItem w:displayText="标记" w:value="标记"/>
              <w:listItem w:displayText="冻结" w:value="冻结"/>
              <w:listItem w:displayText="未知" w:value="未知"/>
            </w:comboBox>
          </w:sdtPr>
          <w:sdtEndPr>
            <w:rPr>
              <w:rFonts w:ascii="宋体" w:hAnsi="宋体"/>
            </w:rPr>
          </w:sdtEndPr>
          <w:sdtContent>
            <w:tc>
              <w:tcPr>
                <w:tcW w:w="992" w:type="dxa"/>
                <w:vAlign w:val="center"/>
              </w:tcPr>
              <w:p>
                <w:pPr>
                  <w:jc w:val="both"/>
                  <w:rPr>
                    <w:rFonts w:hint="eastAsia" w:ascii="宋体" w:hAnsi="宋体"/>
                  </w:rPr>
                </w:pPr>
                <w:r>
                  <w:rPr>
                    <w:rFonts w:ascii="宋体" w:hAnsi="宋体"/>
                  </w:rPr>
                  <w:t>无</w:t>
                </w:r>
              </w:p>
            </w:tc>
          </w:sdtContent>
        </w:sdt>
        <w:tc>
          <w:tcPr>
            <w:tcW w:w="851" w:type="dxa"/>
            <w:gridSpan w:val="2"/>
            <w:vAlign w:val="center"/>
          </w:tcPr>
          <w:p>
            <w:pPr>
              <w:jc w:val="right"/>
              <w:rPr>
                <w:rFonts w:hint="eastAsia" w:ascii="宋体" w:hAnsi="宋体"/>
              </w:rPr>
            </w:pPr>
          </w:p>
        </w:tc>
        <w:sdt>
          <w:sdtPr>
            <w:alias w:val="前十名股东的股东性质"/>
            <w:tag w:val="_GBC_84391eccdbd14aa7bbd07a260ff9d747"/>
            <w:id w:val="101288037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070" w:type="dxa"/>
                <w:vAlign w:val="center"/>
              </w:tcPr>
              <w:p>
                <w:pPr>
                  <w:jc w:val="both"/>
                  <w:rPr>
                    <w:color w:val="FF9900"/>
                  </w:rPr>
                </w:pPr>
                <w:r>
                  <w:t>国有法人</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09" w:type="dxa"/>
            <w:vAlign w:val="center"/>
          </w:tcPr>
          <w:p>
            <w:pPr>
              <w:jc w:val="both"/>
              <w:rPr>
                <w:rFonts w:hint="eastAsia" w:ascii="宋体" w:hAnsi="宋体"/>
              </w:rPr>
            </w:pPr>
            <w:r>
              <w:rPr>
                <w:rStyle w:val="71"/>
                <w:rFonts w:hint="eastAsia" w:ascii="宋体" w:hAnsi="宋体"/>
              </w:rPr>
              <w:t>招商银行股份有限公司－南方中证1000交易型开放式指数证券投资基金</w:t>
            </w:r>
          </w:p>
        </w:tc>
        <w:tc>
          <w:tcPr>
            <w:tcW w:w="1560" w:type="dxa"/>
            <w:vAlign w:val="center"/>
          </w:tcPr>
          <w:p>
            <w:pPr>
              <w:jc w:val="right"/>
              <w:rPr>
                <w:rFonts w:hint="eastAsia" w:ascii="宋体" w:hAnsi="宋体"/>
              </w:rPr>
            </w:pPr>
            <w:r>
              <w:rPr>
                <w:rFonts w:ascii="宋体" w:hAnsi="宋体"/>
              </w:rPr>
              <w:t>-300,597</w:t>
            </w:r>
          </w:p>
        </w:tc>
        <w:tc>
          <w:tcPr>
            <w:tcW w:w="992" w:type="dxa"/>
            <w:vAlign w:val="center"/>
          </w:tcPr>
          <w:p>
            <w:pPr>
              <w:jc w:val="right"/>
              <w:rPr>
                <w:rFonts w:hint="eastAsia" w:ascii="宋体" w:hAnsi="宋体"/>
              </w:rPr>
            </w:pPr>
            <w:r>
              <w:rPr>
                <w:rFonts w:ascii="宋体" w:hAnsi="宋体"/>
              </w:rPr>
              <w:t>12,666,624</w:t>
            </w:r>
          </w:p>
        </w:tc>
        <w:tc>
          <w:tcPr>
            <w:tcW w:w="850" w:type="dxa"/>
            <w:vAlign w:val="center"/>
          </w:tcPr>
          <w:p>
            <w:pPr>
              <w:jc w:val="right"/>
              <w:rPr>
                <w:rFonts w:hint="eastAsia" w:ascii="宋体" w:hAnsi="宋体"/>
              </w:rPr>
            </w:pPr>
            <w:r>
              <w:rPr>
                <w:rFonts w:ascii="宋体" w:hAnsi="宋体"/>
              </w:rPr>
              <w:t>0.64</w:t>
            </w:r>
          </w:p>
        </w:tc>
        <w:tc>
          <w:tcPr>
            <w:tcW w:w="709" w:type="dxa"/>
            <w:vAlign w:val="center"/>
          </w:tcPr>
          <w:p>
            <w:pPr>
              <w:jc w:val="right"/>
              <w:rPr>
                <w:rFonts w:hint="eastAsia" w:ascii="宋体" w:hAnsi="宋体"/>
              </w:rPr>
            </w:pPr>
            <w:r>
              <w:rPr>
                <w:rFonts w:hint="eastAsia" w:ascii="宋体" w:hAnsi="宋体"/>
              </w:rPr>
              <w:t>0</w:t>
            </w:r>
          </w:p>
        </w:tc>
        <w:sdt>
          <w:sdtPr>
            <w:rPr>
              <w:rFonts w:ascii="宋体" w:hAnsi="宋体"/>
            </w:rPr>
            <w:alias w:val="前十名股东持有股份状态"/>
            <w:tag w:val="_GBC_46a2e2b7fded452b84eec75a5e47296b"/>
            <w:id w:val="511188546"/>
            <w:comboBox>
              <w:listItem w:displayText="无" w:value="无"/>
              <w:listItem w:displayText="质押" w:value="质押"/>
              <w:listItem w:displayText="标记" w:value="标记"/>
              <w:listItem w:displayText="冻结" w:value="冻结"/>
              <w:listItem w:displayText="未知" w:value="未知"/>
            </w:comboBox>
          </w:sdtPr>
          <w:sdtEndPr>
            <w:rPr>
              <w:rFonts w:ascii="宋体" w:hAnsi="宋体"/>
            </w:rPr>
          </w:sdtEndPr>
          <w:sdtContent>
            <w:tc>
              <w:tcPr>
                <w:tcW w:w="992" w:type="dxa"/>
                <w:vAlign w:val="center"/>
              </w:tcPr>
              <w:p>
                <w:pPr>
                  <w:jc w:val="both"/>
                  <w:rPr>
                    <w:rFonts w:hint="eastAsia" w:ascii="宋体" w:hAnsi="宋体"/>
                  </w:rPr>
                </w:pPr>
                <w:r>
                  <w:rPr>
                    <w:rFonts w:ascii="宋体" w:hAnsi="宋体"/>
                  </w:rPr>
                  <w:t>无</w:t>
                </w:r>
              </w:p>
            </w:tc>
          </w:sdtContent>
        </w:sdt>
        <w:tc>
          <w:tcPr>
            <w:tcW w:w="851" w:type="dxa"/>
            <w:gridSpan w:val="2"/>
            <w:vAlign w:val="center"/>
          </w:tcPr>
          <w:p>
            <w:pPr>
              <w:jc w:val="right"/>
              <w:rPr>
                <w:rFonts w:hint="eastAsia" w:ascii="宋体" w:hAnsi="宋体"/>
              </w:rPr>
            </w:pPr>
          </w:p>
        </w:tc>
        <w:sdt>
          <w:sdtPr>
            <w:alias w:val="前十名股东的股东性质"/>
            <w:tag w:val="_GBC_84391eccdbd14aa7bbd07a260ff9d747"/>
            <w:id w:val="236142298"/>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070" w:type="dxa"/>
                <w:vAlign w:val="center"/>
              </w:tcPr>
              <w:p>
                <w:pPr>
                  <w:jc w:val="both"/>
                  <w:rPr>
                    <w:color w:val="FF9900"/>
                  </w:rPr>
                </w:pPr>
                <w:r>
                  <w:t>国有法人</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09" w:type="dxa"/>
            <w:vAlign w:val="center"/>
          </w:tcPr>
          <w:p>
            <w:pPr>
              <w:jc w:val="both"/>
              <w:rPr>
                <w:rFonts w:hint="eastAsia" w:ascii="宋体" w:hAnsi="宋体"/>
              </w:rPr>
            </w:pPr>
            <w:r>
              <w:rPr>
                <w:rStyle w:val="71"/>
                <w:rFonts w:hint="eastAsia" w:ascii="宋体" w:hAnsi="宋体"/>
              </w:rPr>
              <w:t>MORGAN STANLEY &amp; CO. INTERNATIONAL PLC.</w:t>
            </w:r>
          </w:p>
        </w:tc>
        <w:tc>
          <w:tcPr>
            <w:tcW w:w="1560" w:type="dxa"/>
            <w:vAlign w:val="center"/>
          </w:tcPr>
          <w:p>
            <w:pPr>
              <w:jc w:val="right"/>
              <w:rPr>
                <w:rFonts w:hint="eastAsia" w:ascii="宋体" w:hAnsi="宋体"/>
              </w:rPr>
            </w:pPr>
            <w:r>
              <w:rPr>
                <w:rFonts w:ascii="宋体" w:hAnsi="宋体"/>
              </w:rPr>
              <w:t>8,502,793</w:t>
            </w:r>
          </w:p>
        </w:tc>
        <w:tc>
          <w:tcPr>
            <w:tcW w:w="992" w:type="dxa"/>
            <w:vAlign w:val="center"/>
          </w:tcPr>
          <w:p>
            <w:pPr>
              <w:jc w:val="right"/>
              <w:rPr>
                <w:rFonts w:hint="eastAsia" w:ascii="宋体" w:hAnsi="宋体"/>
              </w:rPr>
            </w:pPr>
            <w:r>
              <w:rPr>
                <w:rFonts w:ascii="宋体" w:hAnsi="宋体"/>
              </w:rPr>
              <w:t>10,385,996</w:t>
            </w:r>
          </w:p>
        </w:tc>
        <w:tc>
          <w:tcPr>
            <w:tcW w:w="850" w:type="dxa"/>
            <w:vAlign w:val="center"/>
          </w:tcPr>
          <w:p>
            <w:pPr>
              <w:jc w:val="right"/>
              <w:rPr>
                <w:rFonts w:hint="eastAsia" w:ascii="宋体" w:hAnsi="宋体"/>
              </w:rPr>
            </w:pPr>
            <w:r>
              <w:rPr>
                <w:rFonts w:ascii="宋体" w:hAnsi="宋体"/>
              </w:rPr>
              <w:t>0.53</w:t>
            </w:r>
          </w:p>
        </w:tc>
        <w:tc>
          <w:tcPr>
            <w:tcW w:w="709" w:type="dxa"/>
            <w:vAlign w:val="center"/>
          </w:tcPr>
          <w:p>
            <w:pPr>
              <w:jc w:val="right"/>
              <w:rPr>
                <w:rFonts w:hint="eastAsia" w:ascii="宋体" w:hAnsi="宋体"/>
              </w:rPr>
            </w:pPr>
            <w:r>
              <w:rPr>
                <w:rFonts w:hint="eastAsia" w:ascii="宋体" w:hAnsi="宋体"/>
              </w:rPr>
              <w:t>0</w:t>
            </w:r>
          </w:p>
        </w:tc>
        <w:sdt>
          <w:sdtPr>
            <w:rPr>
              <w:rFonts w:ascii="宋体" w:hAnsi="宋体"/>
            </w:rPr>
            <w:alias w:val="前十名股东持有股份状态"/>
            <w:tag w:val="_GBC_46a2e2b7fded452b84eec75a5e47296b"/>
            <w:id w:val="-2033248948"/>
            <w:comboBox>
              <w:listItem w:displayText="无" w:value="无"/>
              <w:listItem w:displayText="质押" w:value="质押"/>
              <w:listItem w:displayText="标记" w:value="标记"/>
              <w:listItem w:displayText="冻结" w:value="冻结"/>
              <w:listItem w:displayText="未知" w:value="未知"/>
            </w:comboBox>
          </w:sdtPr>
          <w:sdtEndPr>
            <w:rPr>
              <w:rFonts w:ascii="宋体" w:hAnsi="宋体"/>
            </w:rPr>
          </w:sdtEndPr>
          <w:sdtContent>
            <w:tc>
              <w:tcPr>
                <w:tcW w:w="992" w:type="dxa"/>
                <w:vAlign w:val="center"/>
              </w:tcPr>
              <w:p>
                <w:pPr>
                  <w:jc w:val="both"/>
                  <w:rPr>
                    <w:rFonts w:hint="eastAsia" w:ascii="宋体" w:hAnsi="宋体"/>
                  </w:rPr>
                </w:pPr>
                <w:r>
                  <w:rPr>
                    <w:rFonts w:ascii="宋体" w:hAnsi="宋体"/>
                  </w:rPr>
                  <w:t>无</w:t>
                </w:r>
              </w:p>
            </w:tc>
          </w:sdtContent>
        </w:sdt>
        <w:tc>
          <w:tcPr>
            <w:tcW w:w="851" w:type="dxa"/>
            <w:gridSpan w:val="2"/>
            <w:vAlign w:val="center"/>
          </w:tcPr>
          <w:p>
            <w:pPr>
              <w:jc w:val="right"/>
              <w:rPr>
                <w:rFonts w:hint="eastAsia" w:ascii="宋体" w:hAnsi="宋体"/>
              </w:rPr>
            </w:pPr>
          </w:p>
        </w:tc>
        <w:sdt>
          <w:sdtPr>
            <w:alias w:val="前十名股东的股东性质"/>
            <w:tag w:val="_GBC_84391eccdbd14aa7bbd07a260ff9d747"/>
            <w:id w:val="107647677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070" w:type="dxa"/>
                <w:vAlign w:val="center"/>
              </w:tcPr>
              <w:p>
                <w:pPr>
                  <w:jc w:val="both"/>
                  <w:rPr>
                    <w:color w:val="FF9900"/>
                  </w:rPr>
                </w:pPr>
                <w:r>
                  <w:t>境外法人</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09" w:type="dxa"/>
            <w:vAlign w:val="center"/>
          </w:tcPr>
          <w:p>
            <w:pPr>
              <w:jc w:val="both"/>
              <w:rPr>
                <w:rFonts w:hint="eastAsia" w:ascii="宋体" w:hAnsi="宋体"/>
              </w:rPr>
            </w:pPr>
            <w:r>
              <w:rPr>
                <w:rStyle w:val="71"/>
                <w:rFonts w:hint="eastAsia" w:ascii="宋体" w:hAnsi="宋体"/>
              </w:rPr>
              <w:t>中国建设银行股份有限公司－国泰中证军工交易型开放式指数证券投资基金</w:t>
            </w:r>
          </w:p>
        </w:tc>
        <w:tc>
          <w:tcPr>
            <w:tcW w:w="1560" w:type="dxa"/>
            <w:vAlign w:val="center"/>
          </w:tcPr>
          <w:p>
            <w:pPr>
              <w:jc w:val="right"/>
              <w:rPr>
                <w:rFonts w:hint="eastAsia" w:ascii="宋体" w:hAnsi="宋体"/>
              </w:rPr>
            </w:pPr>
            <w:r>
              <w:rPr>
                <w:rFonts w:ascii="宋体" w:hAnsi="宋体"/>
              </w:rPr>
              <w:t>-4,128,041</w:t>
            </w:r>
          </w:p>
        </w:tc>
        <w:tc>
          <w:tcPr>
            <w:tcW w:w="992" w:type="dxa"/>
            <w:vAlign w:val="center"/>
          </w:tcPr>
          <w:p>
            <w:pPr>
              <w:jc w:val="right"/>
              <w:rPr>
                <w:rFonts w:hint="eastAsia" w:ascii="宋体" w:hAnsi="宋体"/>
              </w:rPr>
            </w:pPr>
            <w:r>
              <w:rPr>
                <w:rFonts w:ascii="宋体" w:hAnsi="宋体"/>
              </w:rPr>
              <w:t>8,816,784</w:t>
            </w:r>
          </w:p>
        </w:tc>
        <w:tc>
          <w:tcPr>
            <w:tcW w:w="850" w:type="dxa"/>
            <w:vAlign w:val="center"/>
          </w:tcPr>
          <w:p>
            <w:pPr>
              <w:jc w:val="right"/>
              <w:rPr>
                <w:rFonts w:hint="eastAsia" w:ascii="宋体" w:hAnsi="宋体"/>
              </w:rPr>
            </w:pPr>
            <w:r>
              <w:rPr>
                <w:rFonts w:ascii="宋体" w:hAnsi="宋体"/>
              </w:rPr>
              <w:t>0.45</w:t>
            </w:r>
          </w:p>
        </w:tc>
        <w:tc>
          <w:tcPr>
            <w:tcW w:w="709" w:type="dxa"/>
            <w:vAlign w:val="center"/>
          </w:tcPr>
          <w:p>
            <w:pPr>
              <w:jc w:val="right"/>
              <w:rPr>
                <w:rFonts w:hint="eastAsia" w:ascii="宋体" w:hAnsi="宋体"/>
              </w:rPr>
            </w:pPr>
            <w:r>
              <w:rPr>
                <w:rFonts w:hint="eastAsia" w:ascii="宋体" w:hAnsi="宋体"/>
              </w:rPr>
              <w:t>0</w:t>
            </w:r>
          </w:p>
        </w:tc>
        <w:sdt>
          <w:sdtPr>
            <w:rPr>
              <w:rFonts w:hint="eastAsia" w:ascii="宋体" w:hAnsi="宋体"/>
            </w:rPr>
            <w:alias w:val="前十名股东持有股份状态"/>
            <w:tag w:val="_GBC_46a2e2b7fded452b84eec75a5e47296b"/>
            <w:id w:val="1417131271"/>
            <w:comboBox>
              <w:listItem w:displayText="无" w:value="无"/>
              <w:listItem w:displayText="质押" w:value="质押"/>
              <w:listItem w:displayText="标记" w:value="标记"/>
              <w:listItem w:displayText="冻结" w:value="冻结"/>
              <w:listItem w:displayText="未知" w:value="未知"/>
            </w:comboBox>
          </w:sdtPr>
          <w:sdtEndPr>
            <w:rPr>
              <w:rFonts w:hint="eastAsia" w:ascii="宋体" w:hAnsi="宋体"/>
            </w:rPr>
          </w:sdtEndPr>
          <w:sdtContent>
            <w:tc>
              <w:tcPr>
                <w:tcW w:w="992" w:type="dxa"/>
                <w:vAlign w:val="center"/>
              </w:tcPr>
              <w:p>
                <w:pPr>
                  <w:jc w:val="both"/>
                  <w:rPr>
                    <w:rFonts w:hint="eastAsia" w:ascii="宋体" w:hAnsi="宋体"/>
                  </w:rPr>
                </w:pPr>
                <w:r>
                  <w:rPr>
                    <w:rFonts w:hint="eastAsia" w:ascii="宋体" w:hAnsi="宋体"/>
                  </w:rPr>
                  <w:t>无</w:t>
                </w:r>
              </w:p>
            </w:tc>
          </w:sdtContent>
        </w:sdt>
        <w:tc>
          <w:tcPr>
            <w:tcW w:w="851" w:type="dxa"/>
            <w:gridSpan w:val="2"/>
            <w:vAlign w:val="center"/>
          </w:tcPr>
          <w:p>
            <w:pPr>
              <w:jc w:val="right"/>
              <w:rPr>
                <w:rFonts w:hint="eastAsia" w:ascii="宋体" w:hAnsi="宋体"/>
              </w:rPr>
            </w:pPr>
          </w:p>
        </w:tc>
        <w:sdt>
          <w:sdtPr>
            <w:alias w:val="前十名股东的股东性质"/>
            <w:tag w:val="_GBC_84391eccdbd14aa7bbd07a260ff9d747"/>
            <w:id w:val="75100706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070" w:type="dxa"/>
                <w:vAlign w:val="center"/>
              </w:tcPr>
              <w:p>
                <w:pPr>
                  <w:jc w:val="both"/>
                </w:pPr>
                <w:r>
                  <w:t>国有法人</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09" w:type="dxa"/>
            <w:vAlign w:val="center"/>
          </w:tcPr>
          <w:p>
            <w:pPr>
              <w:jc w:val="both"/>
              <w:rPr>
                <w:rFonts w:hint="eastAsia" w:ascii="宋体" w:hAnsi="宋体"/>
              </w:rPr>
            </w:pPr>
            <w:r>
              <w:rPr>
                <w:rFonts w:hint="eastAsia" w:ascii="宋体" w:hAnsi="宋体"/>
              </w:rPr>
              <w:t>招商银行股份有限公司－华夏中证1000交易型开放式指数证券投资基金</w:t>
            </w:r>
          </w:p>
        </w:tc>
        <w:tc>
          <w:tcPr>
            <w:tcW w:w="1560" w:type="dxa"/>
            <w:vAlign w:val="center"/>
          </w:tcPr>
          <w:p>
            <w:pPr>
              <w:jc w:val="right"/>
              <w:rPr>
                <w:rFonts w:hint="eastAsia" w:ascii="宋体" w:hAnsi="宋体"/>
              </w:rPr>
            </w:pPr>
            <w:r>
              <w:rPr>
                <w:rFonts w:ascii="宋体" w:hAnsi="宋体"/>
              </w:rPr>
              <w:t>1,013,300</w:t>
            </w:r>
          </w:p>
        </w:tc>
        <w:tc>
          <w:tcPr>
            <w:tcW w:w="992" w:type="dxa"/>
            <w:vAlign w:val="center"/>
          </w:tcPr>
          <w:p>
            <w:pPr>
              <w:jc w:val="right"/>
              <w:rPr>
                <w:rFonts w:hint="eastAsia" w:ascii="宋体" w:hAnsi="宋体"/>
              </w:rPr>
            </w:pPr>
            <w:r>
              <w:rPr>
                <w:rFonts w:ascii="宋体" w:hAnsi="宋体"/>
              </w:rPr>
              <w:t>8,000,200</w:t>
            </w:r>
          </w:p>
        </w:tc>
        <w:tc>
          <w:tcPr>
            <w:tcW w:w="850" w:type="dxa"/>
            <w:vAlign w:val="center"/>
          </w:tcPr>
          <w:p>
            <w:pPr>
              <w:jc w:val="right"/>
              <w:rPr>
                <w:rFonts w:hint="eastAsia" w:ascii="宋体" w:hAnsi="宋体"/>
              </w:rPr>
            </w:pPr>
            <w:r>
              <w:rPr>
                <w:rFonts w:ascii="宋体" w:hAnsi="宋体"/>
              </w:rPr>
              <w:t>0.41</w:t>
            </w:r>
          </w:p>
        </w:tc>
        <w:tc>
          <w:tcPr>
            <w:tcW w:w="709" w:type="dxa"/>
            <w:vAlign w:val="center"/>
          </w:tcPr>
          <w:p>
            <w:pPr>
              <w:jc w:val="right"/>
              <w:rPr>
                <w:rFonts w:hint="eastAsia" w:ascii="宋体" w:hAnsi="宋体"/>
              </w:rPr>
            </w:pPr>
            <w:r>
              <w:rPr>
                <w:rFonts w:ascii="宋体" w:hAnsi="宋体"/>
              </w:rPr>
              <w:t>0</w:t>
            </w:r>
          </w:p>
        </w:tc>
        <w:tc>
          <w:tcPr>
            <w:tcW w:w="992" w:type="dxa"/>
            <w:vAlign w:val="center"/>
          </w:tcPr>
          <w:p>
            <w:pPr>
              <w:jc w:val="both"/>
              <w:rPr>
                <w:rFonts w:hint="eastAsia" w:ascii="宋体" w:hAnsi="宋体"/>
                <w:color w:val="FF9900"/>
              </w:rPr>
            </w:pPr>
            <w:r>
              <w:rPr>
                <w:rFonts w:ascii="宋体" w:hAnsi="宋体"/>
              </w:rPr>
              <w:t>无</w:t>
            </w:r>
          </w:p>
        </w:tc>
        <w:tc>
          <w:tcPr>
            <w:tcW w:w="851" w:type="dxa"/>
            <w:gridSpan w:val="2"/>
            <w:vAlign w:val="center"/>
          </w:tcPr>
          <w:p>
            <w:pPr>
              <w:jc w:val="right"/>
              <w:rPr>
                <w:rFonts w:hint="eastAsia" w:ascii="宋体" w:hAnsi="宋体"/>
              </w:rPr>
            </w:pPr>
          </w:p>
        </w:tc>
        <w:tc>
          <w:tcPr>
            <w:tcW w:w="1070" w:type="dxa"/>
            <w:vAlign w:val="center"/>
          </w:tcPr>
          <w:p>
            <w:pPr>
              <w:jc w:val="both"/>
              <w:rPr>
                <w:color w:val="FF9900"/>
              </w:rPr>
            </w:pPr>
            <w:r>
              <w:t>国有法人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sdt>
          <w:sdtPr>
            <w:tag w:val="_PLD_7f241e5dc05a4ae7b61268f4f1627ca0"/>
            <w:id w:val="-1106121104"/>
          </w:sdtPr>
          <w:sdtContent>
            <w:tc>
              <w:tcPr>
                <w:tcW w:w="8833" w:type="dxa"/>
                <w:gridSpan w:val="9"/>
                <w:vAlign w:val="center"/>
              </w:tcPr>
              <w:p>
                <w:pPr>
                  <w:jc w:val="center"/>
                  <w:rPr>
                    <w:color w:val="FF9900"/>
                  </w:rPr>
                </w:pPr>
                <w:r>
                  <w:t>前十名无限售条件股东持股情况</w:t>
                </w:r>
                <w:r>
                  <w:rPr>
                    <w:rFonts w:hint="eastAsia"/>
                  </w:rPr>
                  <w:t>（不含通过转融通出借股份）</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sdt>
          <w:sdtPr>
            <w:tag w:val="_PLD_0443ad39720a4d59be87cdf7b0bc4970"/>
            <w:id w:val="-1189054943"/>
          </w:sdtPr>
          <w:sdtContent>
            <w:tc>
              <w:tcPr>
                <w:tcW w:w="3369" w:type="dxa"/>
                <w:gridSpan w:val="2"/>
                <w:vMerge w:val="restart"/>
                <w:vAlign w:val="center"/>
              </w:tcPr>
              <w:p>
                <w:pPr>
                  <w:jc w:val="center"/>
                  <w:rPr>
                    <w:color w:val="FF9900"/>
                  </w:rPr>
                </w:pPr>
                <w:r>
                  <w:t>股东名称</w:t>
                </w:r>
              </w:p>
            </w:tc>
          </w:sdtContent>
        </w:sdt>
        <w:sdt>
          <w:sdtPr>
            <w:tag w:val="_PLD_a7f143afa2b94466a44af03e770016b0"/>
            <w:id w:val="624582565"/>
          </w:sdtPr>
          <w:sdtContent>
            <w:tc>
              <w:tcPr>
                <w:tcW w:w="2551" w:type="dxa"/>
                <w:gridSpan w:val="3"/>
                <w:vMerge w:val="restart"/>
                <w:vAlign w:val="center"/>
              </w:tcPr>
              <w:p>
                <w:pPr>
                  <w:jc w:val="center"/>
                  <w:rPr>
                    <w:color w:val="FF9900"/>
                  </w:rPr>
                </w:pPr>
                <w:r>
                  <w:t>持有无限售条件流通股的数量</w:t>
                </w:r>
              </w:p>
            </w:tc>
          </w:sdtContent>
        </w:sdt>
        <w:sdt>
          <w:sdtPr>
            <w:tag w:val="_PLD_fa97ca004a544042af7e1d7463bea345"/>
            <w:id w:val="-1572738215"/>
          </w:sdtPr>
          <w:sdtContent>
            <w:tc>
              <w:tcPr>
                <w:tcW w:w="2913" w:type="dxa"/>
                <w:gridSpan w:val="4"/>
                <w:tcBorders>
                  <w:bottom w:val="single" w:color="auto" w:sz="4" w:space="0"/>
                </w:tcBorders>
                <w:vAlign w:val="center"/>
              </w:tcPr>
              <w:p>
                <w:pPr>
                  <w:jc w:val="center"/>
                  <w:rPr>
                    <w:color w:val="FF9900"/>
                  </w:rPr>
                </w:pPr>
                <w:r>
                  <w:t>股份种类</w:t>
                </w:r>
                <w:r>
                  <w:rPr>
                    <w:rFonts w:hint="eastAsia"/>
                  </w:rPr>
                  <w:t>及数量</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369" w:type="dxa"/>
            <w:gridSpan w:val="2"/>
            <w:vMerge w:val="continue"/>
            <w:vAlign w:val="center"/>
          </w:tcPr>
          <w:p>
            <w:pPr>
              <w:jc w:val="center"/>
              <w:rPr>
                <w:color w:val="FF9900"/>
              </w:rPr>
            </w:pPr>
          </w:p>
        </w:tc>
        <w:tc>
          <w:tcPr>
            <w:tcW w:w="2551" w:type="dxa"/>
            <w:gridSpan w:val="3"/>
            <w:vMerge w:val="continue"/>
            <w:vAlign w:val="center"/>
          </w:tcPr>
          <w:p>
            <w:pPr>
              <w:jc w:val="center"/>
              <w:rPr>
                <w:color w:val="FF9900"/>
              </w:rPr>
            </w:pPr>
          </w:p>
        </w:tc>
        <w:sdt>
          <w:sdtPr>
            <w:tag w:val="_PLD_e67773187f2f4233a6666596947248e8"/>
            <w:id w:val="467860469"/>
          </w:sdtPr>
          <w:sdtContent>
            <w:tc>
              <w:tcPr>
                <w:tcW w:w="1418" w:type="dxa"/>
                <w:gridSpan w:val="2"/>
                <w:vAlign w:val="center"/>
              </w:tcPr>
              <w:p>
                <w:pPr>
                  <w:jc w:val="center"/>
                  <w:rPr>
                    <w:color w:val="008000"/>
                  </w:rPr>
                </w:pPr>
                <w:r>
                  <w:rPr>
                    <w:rFonts w:hint="eastAsia"/>
                  </w:rPr>
                  <w:t>种类</w:t>
                </w:r>
              </w:p>
            </w:tc>
          </w:sdtContent>
        </w:sdt>
        <w:sdt>
          <w:sdtPr>
            <w:tag w:val="_PLD_2f2fd5088a82440f9265e00f4e298be0"/>
            <w:id w:val="1657791774"/>
          </w:sdtPr>
          <w:sdtContent>
            <w:tc>
              <w:tcPr>
                <w:tcW w:w="1495" w:type="dxa"/>
                <w:gridSpan w:val="2"/>
                <w:vAlign w:val="center"/>
              </w:tcPr>
              <w:p>
                <w:pPr>
                  <w:jc w:val="center"/>
                  <w:rPr>
                    <w:color w:val="008000"/>
                  </w:rPr>
                </w:pPr>
                <w:r>
                  <w:rPr>
                    <w:rFonts w:hint="eastAsia"/>
                  </w:rPr>
                  <w:t>数量</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369" w:type="dxa"/>
            <w:gridSpan w:val="2"/>
            <w:vAlign w:val="center"/>
          </w:tcPr>
          <w:p>
            <w:r>
              <w:rPr>
                <w:rStyle w:val="71"/>
                <w:rFonts w:hint="eastAsia"/>
              </w:rPr>
              <w:t>江苏沙钢集团有限公司</w:t>
            </w:r>
          </w:p>
        </w:tc>
        <w:tc>
          <w:tcPr>
            <w:tcW w:w="2551" w:type="dxa"/>
            <w:gridSpan w:val="3"/>
            <w:vAlign w:val="center"/>
          </w:tcPr>
          <w:p>
            <w:pPr>
              <w:jc w:val="right"/>
              <w:rPr>
                <w:rFonts w:hint="eastAsia" w:ascii="宋体" w:hAnsi="宋体"/>
              </w:rPr>
            </w:pPr>
            <w:r>
              <w:rPr>
                <w:rFonts w:ascii="宋体" w:hAnsi="宋体"/>
              </w:rPr>
              <w:t>304,200,000</w:t>
            </w:r>
          </w:p>
        </w:tc>
        <w:sdt>
          <w:sdtPr>
            <w:rPr>
              <w:rFonts w:ascii="宋体" w:hAnsi="宋体"/>
              <w:bCs/>
            </w:rPr>
            <w:alias w:val="前十名无限售条件股东期末持有流通股的种类"/>
            <w:tag w:val="_GBC_b35ef493948141e0b9d0c3fd14aad59a"/>
            <w:id w:val="368268562"/>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rPr>
              <w:rFonts w:ascii="宋体" w:hAnsi="宋体"/>
              <w:bCs/>
            </w:rPr>
          </w:sdtEndPr>
          <w:sdtContent>
            <w:tc>
              <w:tcPr>
                <w:tcW w:w="1418" w:type="dxa"/>
                <w:gridSpan w:val="2"/>
                <w:vAlign w:val="center"/>
              </w:tcPr>
              <w:p>
                <w:pPr>
                  <w:jc w:val="center"/>
                  <w:rPr>
                    <w:rFonts w:hint="eastAsia" w:ascii="宋体" w:hAnsi="宋体"/>
                    <w:bCs/>
                  </w:rPr>
                </w:pPr>
                <w:r>
                  <w:rPr>
                    <w:rFonts w:ascii="宋体" w:hAnsi="宋体"/>
                    <w:bCs/>
                  </w:rPr>
                  <w:t>人民币普通股</w:t>
                </w:r>
              </w:p>
            </w:tc>
          </w:sdtContent>
        </w:sdt>
        <w:tc>
          <w:tcPr>
            <w:tcW w:w="1495" w:type="dxa"/>
            <w:gridSpan w:val="2"/>
            <w:vAlign w:val="center"/>
          </w:tcPr>
          <w:p>
            <w:pPr>
              <w:jc w:val="right"/>
              <w:rPr>
                <w:rFonts w:hint="eastAsia" w:ascii="宋体" w:hAnsi="宋体"/>
              </w:rPr>
            </w:pPr>
            <w:r>
              <w:rPr>
                <w:rFonts w:ascii="宋体" w:hAnsi="宋体"/>
              </w:rPr>
              <w:t>304,200,000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369" w:type="dxa"/>
            <w:gridSpan w:val="2"/>
            <w:vAlign w:val="center"/>
          </w:tcPr>
          <w:p>
            <w:r>
              <w:rPr>
                <w:rStyle w:val="71"/>
                <w:rFonts w:hint="eastAsia"/>
              </w:rPr>
              <w:t>东北特殊钢集团股份有限公司</w:t>
            </w:r>
          </w:p>
        </w:tc>
        <w:tc>
          <w:tcPr>
            <w:tcW w:w="2551" w:type="dxa"/>
            <w:gridSpan w:val="3"/>
            <w:vAlign w:val="center"/>
          </w:tcPr>
          <w:p>
            <w:pPr>
              <w:jc w:val="right"/>
              <w:rPr>
                <w:rFonts w:hint="eastAsia" w:ascii="宋体" w:hAnsi="宋体"/>
              </w:rPr>
            </w:pPr>
            <w:r>
              <w:rPr>
                <w:rFonts w:ascii="宋体" w:hAnsi="宋体"/>
              </w:rPr>
              <w:t>275,876,444</w:t>
            </w:r>
          </w:p>
        </w:tc>
        <w:sdt>
          <w:sdtPr>
            <w:rPr>
              <w:rFonts w:ascii="宋体" w:hAnsi="宋体"/>
              <w:bCs/>
            </w:rPr>
            <w:alias w:val="前十名无限售条件股东期末持有流通股的种类"/>
            <w:tag w:val="_GBC_b35ef493948141e0b9d0c3fd14aad59a"/>
            <w:id w:val="-269542028"/>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rPr>
              <w:rFonts w:ascii="宋体" w:hAnsi="宋体"/>
              <w:bCs/>
            </w:rPr>
          </w:sdtEndPr>
          <w:sdtContent>
            <w:tc>
              <w:tcPr>
                <w:tcW w:w="1418" w:type="dxa"/>
                <w:gridSpan w:val="2"/>
                <w:vAlign w:val="center"/>
              </w:tcPr>
              <w:p>
                <w:pPr>
                  <w:jc w:val="center"/>
                  <w:rPr>
                    <w:rFonts w:hint="eastAsia" w:ascii="宋体" w:hAnsi="宋体"/>
                    <w:bCs/>
                  </w:rPr>
                </w:pPr>
                <w:r>
                  <w:rPr>
                    <w:rFonts w:ascii="宋体" w:hAnsi="宋体"/>
                    <w:bCs/>
                  </w:rPr>
                  <w:t>人民币普通股</w:t>
                </w:r>
              </w:p>
            </w:tc>
          </w:sdtContent>
        </w:sdt>
        <w:tc>
          <w:tcPr>
            <w:tcW w:w="1495" w:type="dxa"/>
            <w:gridSpan w:val="2"/>
            <w:vAlign w:val="center"/>
          </w:tcPr>
          <w:p>
            <w:pPr>
              <w:jc w:val="right"/>
              <w:rPr>
                <w:rFonts w:hint="eastAsia" w:ascii="宋体" w:hAnsi="宋体"/>
              </w:rPr>
            </w:pPr>
            <w:r>
              <w:rPr>
                <w:rFonts w:ascii="宋体" w:hAnsi="宋体"/>
              </w:rPr>
              <w:t>275,876,444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369" w:type="dxa"/>
            <w:gridSpan w:val="2"/>
            <w:vAlign w:val="center"/>
          </w:tcPr>
          <w:p>
            <w:r>
              <w:rPr>
                <w:rStyle w:val="71"/>
                <w:rFonts w:hint="eastAsia"/>
              </w:rPr>
              <w:t>香港中央结算有限公司</w:t>
            </w:r>
          </w:p>
        </w:tc>
        <w:tc>
          <w:tcPr>
            <w:tcW w:w="2551" w:type="dxa"/>
            <w:gridSpan w:val="3"/>
            <w:vAlign w:val="center"/>
          </w:tcPr>
          <w:p>
            <w:pPr>
              <w:jc w:val="right"/>
              <w:rPr>
                <w:rFonts w:hint="eastAsia" w:ascii="宋体" w:hAnsi="宋体"/>
              </w:rPr>
            </w:pPr>
            <w:r>
              <w:rPr>
                <w:rFonts w:ascii="宋体" w:hAnsi="宋体"/>
              </w:rPr>
              <w:t>53,529,870</w:t>
            </w:r>
          </w:p>
        </w:tc>
        <w:sdt>
          <w:sdtPr>
            <w:rPr>
              <w:rFonts w:ascii="宋体" w:hAnsi="宋体"/>
              <w:bCs/>
            </w:rPr>
            <w:alias w:val="前十名无限售条件股东期末持有流通股的种类"/>
            <w:tag w:val="_GBC_b35ef493948141e0b9d0c3fd14aad59a"/>
            <w:id w:val="883062509"/>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rPr>
              <w:rFonts w:ascii="宋体" w:hAnsi="宋体"/>
              <w:bCs/>
            </w:rPr>
          </w:sdtEndPr>
          <w:sdtContent>
            <w:tc>
              <w:tcPr>
                <w:tcW w:w="1418" w:type="dxa"/>
                <w:gridSpan w:val="2"/>
                <w:vAlign w:val="center"/>
              </w:tcPr>
              <w:p>
                <w:pPr>
                  <w:jc w:val="center"/>
                  <w:rPr>
                    <w:rFonts w:hint="eastAsia" w:ascii="宋体" w:hAnsi="宋体"/>
                    <w:bCs/>
                  </w:rPr>
                </w:pPr>
                <w:r>
                  <w:rPr>
                    <w:rFonts w:ascii="宋体" w:hAnsi="宋体"/>
                    <w:bCs/>
                  </w:rPr>
                  <w:t>人民币普通股</w:t>
                </w:r>
              </w:p>
            </w:tc>
          </w:sdtContent>
        </w:sdt>
        <w:tc>
          <w:tcPr>
            <w:tcW w:w="1495" w:type="dxa"/>
            <w:gridSpan w:val="2"/>
            <w:vAlign w:val="center"/>
          </w:tcPr>
          <w:p>
            <w:pPr>
              <w:jc w:val="right"/>
              <w:rPr>
                <w:rFonts w:hint="eastAsia" w:ascii="宋体" w:hAnsi="宋体"/>
              </w:rPr>
            </w:pPr>
            <w:r>
              <w:rPr>
                <w:rFonts w:ascii="宋体" w:hAnsi="宋体"/>
              </w:rPr>
              <w:t>53,529,870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369" w:type="dxa"/>
            <w:gridSpan w:val="2"/>
            <w:vAlign w:val="center"/>
          </w:tcPr>
          <w:p>
            <w:r>
              <w:rPr>
                <w:rStyle w:val="71"/>
                <w:rFonts w:hint="eastAsia"/>
              </w:rPr>
              <w:t>宁波梅山保税港区锦程沙洲股权投资有限公司</w:t>
            </w:r>
          </w:p>
        </w:tc>
        <w:tc>
          <w:tcPr>
            <w:tcW w:w="2551" w:type="dxa"/>
            <w:gridSpan w:val="3"/>
            <w:vAlign w:val="center"/>
          </w:tcPr>
          <w:p>
            <w:pPr>
              <w:jc w:val="right"/>
              <w:rPr>
                <w:rFonts w:hint="eastAsia" w:ascii="宋体" w:hAnsi="宋体"/>
              </w:rPr>
            </w:pPr>
            <w:r>
              <w:rPr>
                <w:rFonts w:ascii="宋体" w:hAnsi="宋体"/>
              </w:rPr>
              <w:t>31,328,072</w:t>
            </w:r>
          </w:p>
        </w:tc>
        <w:sdt>
          <w:sdtPr>
            <w:rPr>
              <w:rFonts w:ascii="宋体" w:hAnsi="宋体"/>
              <w:bCs/>
            </w:rPr>
            <w:alias w:val="前十名无限售条件股东期末持有流通股的种类"/>
            <w:tag w:val="_GBC_b35ef493948141e0b9d0c3fd14aad59a"/>
            <w:id w:val="-1164691641"/>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rPr>
              <w:rFonts w:ascii="宋体" w:hAnsi="宋体"/>
              <w:bCs/>
            </w:rPr>
          </w:sdtEndPr>
          <w:sdtContent>
            <w:tc>
              <w:tcPr>
                <w:tcW w:w="1418" w:type="dxa"/>
                <w:gridSpan w:val="2"/>
                <w:vAlign w:val="center"/>
              </w:tcPr>
              <w:p>
                <w:pPr>
                  <w:jc w:val="center"/>
                  <w:rPr>
                    <w:rFonts w:hint="eastAsia" w:ascii="宋体" w:hAnsi="宋体"/>
                    <w:bCs/>
                  </w:rPr>
                </w:pPr>
                <w:r>
                  <w:rPr>
                    <w:rFonts w:ascii="宋体" w:hAnsi="宋体"/>
                    <w:bCs/>
                  </w:rPr>
                  <w:t>人民币普通股　</w:t>
                </w:r>
              </w:p>
            </w:tc>
          </w:sdtContent>
        </w:sdt>
        <w:tc>
          <w:tcPr>
            <w:tcW w:w="1495" w:type="dxa"/>
            <w:gridSpan w:val="2"/>
            <w:vAlign w:val="center"/>
          </w:tcPr>
          <w:p>
            <w:pPr>
              <w:jc w:val="right"/>
              <w:rPr>
                <w:rFonts w:hint="eastAsia" w:ascii="宋体" w:hAnsi="宋体"/>
              </w:rPr>
            </w:pPr>
            <w:r>
              <w:rPr>
                <w:rFonts w:ascii="宋体" w:hAnsi="宋体"/>
              </w:rPr>
              <w:t>31,328,072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369" w:type="dxa"/>
            <w:gridSpan w:val="2"/>
            <w:vAlign w:val="center"/>
          </w:tcPr>
          <w:p>
            <w:r>
              <w:rPr>
                <w:rStyle w:val="71"/>
                <w:rFonts w:hint="eastAsia"/>
              </w:rPr>
              <w:t>中国建设银行股份有限公司－富国中证军工龙头交易型开放式指数证券投资基金</w:t>
            </w:r>
          </w:p>
        </w:tc>
        <w:tc>
          <w:tcPr>
            <w:tcW w:w="2551" w:type="dxa"/>
            <w:gridSpan w:val="3"/>
            <w:vAlign w:val="center"/>
          </w:tcPr>
          <w:p>
            <w:pPr>
              <w:jc w:val="right"/>
              <w:rPr>
                <w:rFonts w:hint="eastAsia" w:ascii="宋体" w:hAnsi="宋体"/>
              </w:rPr>
            </w:pPr>
            <w:r>
              <w:rPr>
                <w:rFonts w:ascii="宋体" w:hAnsi="宋体"/>
              </w:rPr>
              <w:t>19,586,739</w:t>
            </w:r>
          </w:p>
        </w:tc>
        <w:sdt>
          <w:sdtPr>
            <w:rPr>
              <w:rFonts w:ascii="宋体" w:hAnsi="宋体"/>
              <w:bCs/>
            </w:rPr>
            <w:alias w:val="前十名无限售条件股东期末持有流通股的种类"/>
            <w:tag w:val="_GBC_b35ef493948141e0b9d0c3fd14aad59a"/>
            <w:id w:val="-209648615"/>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rPr>
              <w:rFonts w:ascii="宋体" w:hAnsi="宋体"/>
              <w:bCs/>
            </w:rPr>
          </w:sdtEndPr>
          <w:sdtContent>
            <w:tc>
              <w:tcPr>
                <w:tcW w:w="1418" w:type="dxa"/>
                <w:gridSpan w:val="2"/>
                <w:vAlign w:val="center"/>
              </w:tcPr>
              <w:p>
                <w:pPr>
                  <w:jc w:val="center"/>
                  <w:rPr>
                    <w:rFonts w:hint="eastAsia" w:ascii="宋体" w:hAnsi="宋体"/>
                    <w:bCs/>
                  </w:rPr>
                </w:pPr>
                <w:r>
                  <w:rPr>
                    <w:rFonts w:ascii="宋体" w:hAnsi="宋体"/>
                    <w:bCs/>
                  </w:rPr>
                  <w:t>人民币普通股</w:t>
                </w:r>
              </w:p>
            </w:tc>
          </w:sdtContent>
        </w:sdt>
        <w:tc>
          <w:tcPr>
            <w:tcW w:w="1495" w:type="dxa"/>
            <w:gridSpan w:val="2"/>
            <w:vAlign w:val="center"/>
          </w:tcPr>
          <w:p>
            <w:pPr>
              <w:jc w:val="right"/>
              <w:rPr>
                <w:rFonts w:hint="eastAsia" w:ascii="宋体" w:hAnsi="宋体"/>
              </w:rPr>
            </w:pPr>
            <w:r>
              <w:rPr>
                <w:rFonts w:ascii="宋体" w:hAnsi="宋体"/>
              </w:rPr>
              <w:t>19,586,739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369" w:type="dxa"/>
            <w:gridSpan w:val="2"/>
            <w:vAlign w:val="center"/>
          </w:tcPr>
          <w:p>
            <w:r>
              <w:rPr>
                <w:rStyle w:val="71"/>
                <w:rFonts w:hint="eastAsia"/>
              </w:rPr>
              <w:t>招商银行股份有限公司－国泰中证钢铁交易型开放式指数证券投资基金</w:t>
            </w:r>
          </w:p>
        </w:tc>
        <w:tc>
          <w:tcPr>
            <w:tcW w:w="2551" w:type="dxa"/>
            <w:gridSpan w:val="3"/>
            <w:vAlign w:val="center"/>
          </w:tcPr>
          <w:p>
            <w:pPr>
              <w:jc w:val="right"/>
              <w:rPr>
                <w:rFonts w:hint="eastAsia" w:ascii="宋体" w:hAnsi="宋体"/>
              </w:rPr>
            </w:pPr>
            <w:r>
              <w:rPr>
                <w:rFonts w:ascii="宋体" w:hAnsi="宋体"/>
              </w:rPr>
              <w:t>14,376,724</w:t>
            </w:r>
          </w:p>
        </w:tc>
        <w:sdt>
          <w:sdtPr>
            <w:rPr>
              <w:rFonts w:ascii="宋体" w:hAnsi="宋体"/>
              <w:bCs/>
            </w:rPr>
            <w:alias w:val="前十名无限售条件股东期末持有流通股的种类"/>
            <w:tag w:val="_GBC_b35ef493948141e0b9d0c3fd14aad59a"/>
            <w:id w:val="2132120694"/>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rPr>
              <w:rFonts w:ascii="宋体" w:hAnsi="宋体"/>
              <w:bCs/>
            </w:rPr>
          </w:sdtEndPr>
          <w:sdtContent>
            <w:tc>
              <w:tcPr>
                <w:tcW w:w="1418" w:type="dxa"/>
                <w:gridSpan w:val="2"/>
                <w:vAlign w:val="center"/>
              </w:tcPr>
              <w:p>
                <w:pPr>
                  <w:jc w:val="center"/>
                  <w:rPr>
                    <w:rFonts w:hint="eastAsia" w:ascii="宋体" w:hAnsi="宋体"/>
                    <w:bCs/>
                  </w:rPr>
                </w:pPr>
                <w:r>
                  <w:rPr>
                    <w:rFonts w:ascii="宋体" w:hAnsi="宋体"/>
                    <w:bCs/>
                  </w:rPr>
                  <w:t>人民币普通股</w:t>
                </w:r>
              </w:p>
            </w:tc>
          </w:sdtContent>
        </w:sdt>
        <w:tc>
          <w:tcPr>
            <w:tcW w:w="1495" w:type="dxa"/>
            <w:gridSpan w:val="2"/>
            <w:vAlign w:val="center"/>
          </w:tcPr>
          <w:p>
            <w:pPr>
              <w:jc w:val="right"/>
              <w:rPr>
                <w:rFonts w:hint="eastAsia" w:ascii="宋体" w:hAnsi="宋体"/>
              </w:rPr>
            </w:pPr>
            <w:r>
              <w:rPr>
                <w:rFonts w:ascii="宋体" w:hAnsi="宋体"/>
              </w:rPr>
              <w:t>14,376,724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369" w:type="dxa"/>
            <w:gridSpan w:val="2"/>
            <w:vAlign w:val="center"/>
          </w:tcPr>
          <w:p>
            <w:r>
              <w:rPr>
                <w:rStyle w:val="71"/>
                <w:rFonts w:hint="eastAsia"/>
              </w:rPr>
              <w:t>招商银行股份有限公司－南方中证1000交易型开放式指数证券投资基金</w:t>
            </w:r>
          </w:p>
        </w:tc>
        <w:tc>
          <w:tcPr>
            <w:tcW w:w="2551" w:type="dxa"/>
            <w:gridSpan w:val="3"/>
            <w:vAlign w:val="center"/>
          </w:tcPr>
          <w:p>
            <w:pPr>
              <w:jc w:val="right"/>
              <w:rPr>
                <w:rFonts w:hint="eastAsia" w:ascii="宋体" w:hAnsi="宋体"/>
              </w:rPr>
            </w:pPr>
            <w:r>
              <w:rPr>
                <w:rFonts w:ascii="宋体" w:hAnsi="宋体"/>
              </w:rPr>
              <w:t>12,666,624</w:t>
            </w:r>
          </w:p>
        </w:tc>
        <w:sdt>
          <w:sdtPr>
            <w:rPr>
              <w:rFonts w:ascii="宋体" w:hAnsi="宋体"/>
              <w:bCs/>
            </w:rPr>
            <w:alias w:val="前十名无限售条件股东期末持有流通股的种类"/>
            <w:tag w:val="_GBC_b35ef493948141e0b9d0c3fd14aad59a"/>
            <w:id w:val="1896543686"/>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rPr>
              <w:rFonts w:ascii="宋体" w:hAnsi="宋体"/>
              <w:bCs/>
            </w:rPr>
          </w:sdtEndPr>
          <w:sdtContent>
            <w:tc>
              <w:tcPr>
                <w:tcW w:w="1418" w:type="dxa"/>
                <w:gridSpan w:val="2"/>
                <w:vAlign w:val="center"/>
              </w:tcPr>
              <w:p>
                <w:pPr>
                  <w:jc w:val="center"/>
                  <w:rPr>
                    <w:rFonts w:hint="eastAsia" w:ascii="宋体" w:hAnsi="宋体"/>
                    <w:bCs/>
                  </w:rPr>
                </w:pPr>
                <w:r>
                  <w:rPr>
                    <w:rFonts w:ascii="宋体" w:hAnsi="宋体"/>
                    <w:bCs/>
                  </w:rPr>
                  <w:t>人民币普通股</w:t>
                </w:r>
              </w:p>
            </w:tc>
          </w:sdtContent>
        </w:sdt>
        <w:tc>
          <w:tcPr>
            <w:tcW w:w="1495" w:type="dxa"/>
            <w:gridSpan w:val="2"/>
            <w:vAlign w:val="center"/>
          </w:tcPr>
          <w:p>
            <w:pPr>
              <w:jc w:val="right"/>
              <w:rPr>
                <w:rFonts w:hint="eastAsia" w:ascii="宋体" w:hAnsi="宋体"/>
              </w:rPr>
            </w:pPr>
            <w:r>
              <w:rPr>
                <w:rFonts w:ascii="宋体" w:hAnsi="宋体"/>
              </w:rPr>
              <w:t>12,666,624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369" w:type="dxa"/>
            <w:gridSpan w:val="2"/>
            <w:vAlign w:val="center"/>
          </w:tcPr>
          <w:p>
            <w:r>
              <w:rPr>
                <w:rStyle w:val="71"/>
                <w:rFonts w:hint="eastAsia"/>
              </w:rPr>
              <w:t>MORGAN   STANLEY &amp; CO. INTERNATIONAL PLC.</w:t>
            </w:r>
          </w:p>
        </w:tc>
        <w:tc>
          <w:tcPr>
            <w:tcW w:w="2551" w:type="dxa"/>
            <w:gridSpan w:val="3"/>
            <w:vAlign w:val="center"/>
          </w:tcPr>
          <w:p>
            <w:pPr>
              <w:jc w:val="right"/>
              <w:rPr>
                <w:rFonts w:hint="eastAsia" w:ascii="宋体" w:hAnsi="宋体"/>
              </w:rPr>
            </w:pPr>
            <w:r>
              <w:rPr>
                <w:rFonts w:ascii="宋体" w:hAnsi="宋体"/>
              </w:rPr>
              <w:t>10,385,996</w:t>
            </w:r>
          </w:p>
        </w:tc>
        <w:sdt>
          <w:sdtPr>
            <w:rPr>
              <w:rFonts w:ascii="宋体" w:hAnsi="宋体"/>
              <w:bCs/>
            </w:rPr>
            <w:alias w:val="前十名无限售条件股东期末持有流通股的种类"/>
            <w:tag w:val="_GBC_b35ef493948141e0b9d0c3fd14aad59a"/>
            <w:id w:val="146792686"/>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rPr>
              <w:rFonts w:ascii="宋体" w:hAnsi="宋体"/>
              <w:bCs/>
            </w:rPr>
          </w:sdtEndPr>
          <w:sdtContent>
            <w:tc>
              <w:tcPr>
                <w:tcW w:w="1418" w:type="dxa"/>
                <w:gridSpan w:val="2"/>
                <w:vAlign w:val="center"/>
              </w:tcPr>
              <w:p>
                <w:pPr>
                  <w:jc w:val="center"/>
                  <w:rPr>
                    <w:rFonts w:hint="eastAsia" w:ascii="宋体" w:hAnsi="宋体"/>
                    <w:bCs/>
                  </w:rPr>
                </w:pPr>
                <w:r>
                  <w:rPr>
                    <w:rFonts w:ascii="宋体" w:hAnsi="宋体"/>
                    <w:bCs/>
                  </w:rPr>
                  <w:t>人民币普通股</w:t>
                </w:r>
              </w:p>
            </w:tc>
          </w:sdtContent>
        </w:sdt>
        <w:tc>
          <w:tcPr>
            <w:tcW w:w="1495" w:type="dxa"/>
            <w:gridSpan w:val="2"/>
            <w:vAlign w:val="center"/>
          </w:tcPr>
          <w:p>
            <w:pPr>
              <w:jc w:val="right"/>
              <w:rPr>
                <w:rFonts w:hint="eastAsia" w:ascii="宋体" w:hAnsi="宋体"/>
              </w:rPr>
            </w:pPr>
            <w:r>
              <w:rPr>
                <w:rFonts w:ascii="宋体" w:hAnsi="宋体"/>
              </w:rPr>
              <w:t>10,385,996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369" w:type="dxa"/>
            <w:gridSpan w:val="2"/>
            <w:vAlign w:val="center"/>
          </w:tcPr>
          <w:p>
            <w:r>
              <w:rPr>
                <w:rStyle w:val="71"/>
                <w:rFonts w:hint="eastAsia"/>
              </w:rPr>
              <w:t>中国建设银行股份有限公司－国泰中证军工交易型开放式指数证券投资基金</w:t>
            </w:r>
          </w:p>
        </w:tc>
        <w:tc>
          <w:tcPr>
            <w:tcW w:w="2551" w:type="dxa"/>
            <w:gridSpan w:val="3"/>
            <w:vAlign w:val="center"/>
          </w:tcPr>
          <w:p>
            <w:pPr>
              <w:jc w:val="right"/>
              <w:rPr>
                <w:rFonts w:hint="eastAsia" w:ascii="宋体" w:hAnsi="宋体"/>
              </w:rPr>
            </w:pPr>
            <w:r>
              <w:rPr>
                <w:rFonts w:ascii="宋体" w:hAnsi="宋体"/>
              </w:rPr>
              <w:t>8,816,784</w:t>
            </w:r>
          </w:p>
        </w:tc>
        <w:sdt>
          <w:sdtPr>
            <w:rPr>
              <w:rFonts w:ascii="宋体" w:hAnsi="宋体"/>
              <w:bCs/>
            </w:rPr>
            <w:alias w:val="前十名无限售条件股东期末持有流通股的种类"/>
            <w:tag w:val="_GBC_b35ef493948141e0b9d0c3fd14aad59a"/>
            <w:id w:val="2143070462"/>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rPr>
              <w:rFonts w:ascii="宋体" w:hAnsi="宋体"/>
              <w:bCs/>
            </w:rPr>
          </w:sdtEndPr>
          <w:sdtContent>
            <w:tc>
              <w:tcPr>
                <w:tcW w:w="1418" w:type="dxa"/>
                <w:gridSpan w:val="2"/>
                <w:vAlign w:val="center"/>
              </w:tcPr>
              <w:p>
                <w:pPr>
                  <w:jc w:val="center"/>
                  <w:rPr>
                    <w:rFonts w:hint="eastAsia" w:ascii="宋体" w:hAnsi="宋体"/>
                    <w:bCs/>
                  </w:rPr>
                </w:pPr>
                <w:r>
                  <w:rPr>
                    <w:rFonts w:ascii="宋体" w:hAnsi="宋体"/>
                    <w:bCs/>
                  </w:rPr>
                  <w:t>人民币普通股</w:t>
                </w:r>
              </w:p>
            </w:tc>
          </w:sdtContent>
        </w:sdt>
        <w:tc>
          <w:tcPr>
            <w:tcW w:w="1495" w:type="dxa"/>
            <w:gridSpan w:val="2"/>
            <w:vAlign w:val="center"/>
          </w:tcPr>
          <w:p>
            <w:pPr>
              <w:jc w:val="right"/>
              <w:rPr>
                <w:rFonts w:hint="eastAsia" w:ascii="宋体" w:hAnsi="宋体"/>
              </w:rPr>
            </w:pPr>
            <w:r>
              <w:rPr>
                <w:rFonts w:ascii="宋体" w:hAnsi="宋体"/>
              </w:rPr>
              <w:t>8,816,784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369" w:type="dxa"/>
            <w:gridSpan w:val="2"/>
            <w:vAlign w:val="center"/>
          </w:tcPr>
          <w:p>
            <w:r>
              <w:rPr>
                <w:rStyle w:val="71"/>
                <w:rFonts w:hint="eastAsia"/>
              </w:rPr>
              <w:t>招商银行股份有限公司－华夏中证1000交易型开放式指数证券投资基金</w:t>
            </w:r>
          </w:p>
        </w:tc>
        <w:tc>
          <w:tcPr>
            <w:tcW w:w="2551" w:type="dxa"/>
            <w:gridSpan w:val="3"/>
            <w:vAlign w:val="center"/>
          </w:tcPr>
          <w:p>
            <w:pPr>
              <w:jc w:val="right"/>
              <w:rPr>
                <w:rFonts w:hint="eastAsia" w:ascii="宋体" w:hAnsi="宋体"/>
              </w:rPr>
            </w:pPr>
            <w:r>
              <w:rPr>
                <w:rFonts w:ascii="宋体" w:hAnsi="宋体"/>
              </w:rPr>
              <w:t>8,000,200</w:t>
            </w:r>
          </w:p>
        </w:tc>
        <w:sdt>
          <w:sdtPr>
            <w:rPr>
              <w:rFonts w:ascii="宋体" w:hAnsi="宋体"/>
              <w:bCs/>
            </w:rPr>
            <w:alias w:val="前十名无限售条件股东期末持有流通股的种类"/>
            <w:tag w:val="_GBC_b35ef493948141e0b9d0c3fd14aad59a"/>
            <w:id w:val="-1964563118"/>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rPr>
              <w:rFonts w:ascii="宋体" w:hAnsi="宋体"/>
              <w:bCs/>
            </w:rPr>
          </w:sdtEndPr>
          <w:sdtContent>
            <w:tc>
              <w:tcPr>
                <w:tcW w:w="1418" w:type="dxa"/>
                <w:gridSpan w:val="2"/>
                <w:vAlign w:val="center"/>
              </w:tcPr>
              <w:p>
                <w:pPr>
                  <w:jc w:val="center"/>
                  <w:rPr>
                    <w:rFonts w:hint="eastAsia" w:ascii="宋体" w:hAnsi="宋体"/>
                    <w:bCs/>
                  </w:rPr>
                </w:pPr>
                <w:r>
                  <w:rPr>
                    <w:rFonts w:ascii="宋体" w:hAnsi="宋体"/>
                    <w:bCs/>
                  </w:rPr>
                  <w:t>人民币普通股</w:t>
                </w:r>
              </w:p>
            </w:tc>
          </w:sdtContent>
        </w:sdt>
        <w:tc>
          <w:tcPr>
            <w:tcW w:w="1495" w:type="dxa"/>
            <w:gridSpan w:val="2"/>
            <w:vAlign w:val="center"/>
          </w:tcPr>
          <w:p>
            <w:pPr>
              <w:jc w:val="right"/>
              <w:rPr>
                <w:rFonts w:hint="eastAsia" w:ascii="宋体" w:hAnsi="宋体"/>
              </w:rPr>
            </w:pPr>
            <w:r>
              <w:rPr>
                <w:rFonts w:ascii="宋体" w:hAnsi="宋体"/>
              </w:rPr>
              <w:t>8,000,200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369" w:type="dxa"/>
            <w:gridSpan w:val="2"/>
            <w:vAlign w:val="center"/>
          </w:tcPr>
          <w:p>
            <w:r>
              <w:rPr>
                <w:rFonts w:hint="eastAsia"/>
              </w:rPr>
              <w:t>前十名股东中回购专户情况说明</w:t>
            </w:r>
          </w:p>
        </w:tc>
        <w:tc>
          <w:tcPr>
            <w:tcW w:w="5464" w:type="dxa"/>
            <w:gridSpan w:val="7"/>
            <w:vAlign w:val="center"/>
          </w:tcPr>
          <w:p>
            <w:r>
              <w:t>公司回购专用账户持股数量为10,031,900股，占公司总股本的0.51%。回购专用账户在报告期内未发生增减变动。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369" w:type="dxa"/>
            <w:gridSpan w:val="2"/>
            <w:vAlign w:val="center"/>
          </w:tcPr>
          <w:p>
            <w:r>
              <w:t>上述股东</w:t>
            </w:r>
            <w:r>
              <w:rPr>
                <w:rFonts w:hint="eastAsia"/>
              </w:rPr>
              <w:t>委托表决权、受托表决权、放弃表决权</w:t>
            </w:r>
            <w:r>
              <w:t>的说明</w:t>
            </w:r>
          </w:p>
        </w:tc>
        <w:tc>
          <w:tcPr>
            <w:tcW w:w="5464" w:type="dxa"/>
            <w:gridSpan w:val="7"/>
            <w:vAlign w:val="center"/>
          </w:tcPr>
          <w:p>
            <w: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369" w:type="dxa"/>
            <w:gridSpan w:val="2"/>
            <w:vAlign w:val="center"/>
          </w:tcPr>
          <w:p>
            <w:r>
              <w:t>上述股东关联关系或一致行动的说明</w:t>
            </w:r>
          </w:p>
        </w:tc>
        <w:tc>
          <w:tcPr>
            <w:tcW w:w="5464" w:type="dxa"/>
            <w:gridSpan w:val="7"/>
            <w:vAlign w:val="center"/>
          </w:tcPr>
          <w:p>
            <w:r>
              <w:t>上述股东中，</w:t>
            </w:r>
            <w:r>
              <w:rPr>
                <w:rFonts w:hint="eastAsia"/>
              </w:rPr>
              <w:t>江苏沙钢集团有限公司、</w:t>
            </w:r>
            <w:r>
              <w:t>东北特殊钢集团股份有限公司</w:t>
            </w:r>
            <w:r>
              <w:rPr>
                <w:rFonts w:hint="eastAsia"/>
              </w:rPr>
              <w:t>及宁波梅山保税港区锦程沙洲股权投资有限公司</w:t>
            </w:r>
            <w:r>
              <w:t>为一致行动人。公司未知其他股东之间是否存在关联关系，或者是否属于一致行动人。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369" w:type="dxa"/>
            <w:gridSpan w:val="2"/>
            <w:vAlign w:val="center"/>
          </w:tcPr>
          <w:p>
            <w:r>
              <w:rPr>
                <w:rFonts w:hint="eastAsia"/>
              </w:rPr>
              <w:t>表决权恢复的优先股股东及持股数量的说明</w:t>
            </w:r>
          </w:p>
        </w:tc>
        <w:tc>
          <w:tcPr>
            <w:tcW w:w="5464" w:type="dxa"/>
            <w:gridSpan w:val="7"/>
            <w:vAlign w:val="center"/>
          </w:tcPr>
          <w:p>
            <w:r>
              <w:rPr>
                <w:rFonts w:hint="eastAsia"/>
              </w:rPr>
              <w:t>不适用</w:t>
            </w:r>
          </w:p>
        </w:tc>
      </w:tr>
    </w:tbl>
    <w:p/>
    <w:p>
      <w:r>
        <w:t>持</w:t>
      </w:r>
      <w:r>
        <w:rPr>
          <w:rFonts w:hint="eastAsia"/>
        </w:rPr>
        <w:t>股</w:t>
      </w:r>
      <w:r>
        <w:t>5%以上股东、前十名股东及前十名无限售流通股股东参与转融通业务出借股份情</w:t>
      </w:r>
      <w:r>
        <w:rPr>
          <w:rFonts w:hint="eastAsia"/>
        </w:rPr>
        <w:t>况</w:t>
      </w:r>
    </w:p>
    <w:sdt>
      <w:sdtPr>
        <w:rPr>
          <w:bCs/>
        </w:rPr>
        <w:alias w:val="是否适用：前十名股东参与转融通业务出借股份情况[双击切换]"/>
        <w:tag w:val="_GBC_2d74b1abb153475cb0679c2ab4305c0d"/>
        <w:id w:val="575863012"/>
        <w:placeholder>
          <w:docPart w:val="GBC22222222222222222222222222222"/>
        </w:placeholder>
      </w:sdtPr>
      <w:sdtEndPr>
        <w:rPr>
          <w:bCs/>
        </w:rPr>
      </w:sdtEndPr>
      <w:sdtContent>
        <w:p>
          <w:pPr>
            <w:rPr>
              <w:bCs/>
            </w:rPr>
          </w:pPr>
          <w:r>
            <w:rPr>
              <w:rFonts w:ascii="宋体" w:hAnsi="宋体"/>
              <w:bCs/>
            </w:rPr>
            <w:fldChar w:fldCharType="begin"/>
          </w:r>
          <w:r>
            <w:rPr>
              <w:rFonts w:hint="eastAsia" w:ascii="宋体" w:hAnsi="宋体"/>
              <w:bCs/>
            </w:rPr>
            <w:instrText xml:space="preserve"> MACROBUTTON  SnrToggleCheckbox □适用 </w:instrText>
          </w:r>
          <w:r>
            <w:rPr>
              <w:rFonts w:ascii="宋体" w:hAnsi="宋体"/>
              <w:bCs/>
            </w:rPr>
            <w:fldChar w:fldCharType="end"/>
          </w:r>
          <w:r>
            <w:rPr>
              <w:rFonts w:ascii="宋体" w:hAnsi="宋体"/>
              <w:bCs/>
            </w:rPr>
            <w:fldChar w:fldCharType="begin"/>
          </w:r>
          <w:r>
            <w:rPr>
              <w:rFonts w:hint="eastAsia" w:ascii="宋体" w:hAnsi="宋体"/>
              <w:bCs/>
            </w:rPr>
            <w:instrText xml:space="preserve"> MACROBUTTON  SnrToggleCheckbox √不适用 </w:instrText>
          </w:r>
          <w:r>
            <w:rPr>
              <w:rFonts w:ascii="宋体" w:hAnsi="宋体"/>
              <w:bCs/>
            </w:rPr>
            <w:fldChar w:fldCharType="end"/>
          </w:r>
        </w:p>
      </w:sdtContent>
    </w:sdt>
    <w:p/>
    <w:bookmarkEnd w:id="168"/>
    <w:p>
      <w:bookmarkStart w:id="169" w:name="_Hlk155094189"/>
      <w:r>
        <w:t>前十名股东及前</w:t>
      </w:r>
      <w:r>
        <w:rPr>
          <w:rFonts w:hint="eastAsia"/>
        </w:rPr>
        <w:t>十</w:t>
      </w:r>
      <w:r>
        <w:t>名无限售流通股股东因转融通出借/归还原因导致较上期发生变化</w:t>
      </w:r>
    </w:p>
    <w:sdt>
      <w:sdtPr>
        <w:rPr>
          <w:rFonts w:hint="eastAsia"/>
        </w:rPr>
        <w:alias w:val="是否适用：前十名股东较上期发生变化[双击切换]"/>
        <w:tag w:val="_GBC_610830f75bf04d59a67019ded47646e5"/>
        <w:id w:val="1324782257"/>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169"/>
    <w:p>
      <w:r>
        <w:t>前十名有限售条件股东持股数量及限售条件</w:t>
      </w:r>
    </w:p>
    <w:sdt>
      <w:sdtPr>
        <w:rPr>
          <w:bCs/>
        </w:rPr>
        <w:alias w:val="是否适用：前十名有限售条件股东持股数量及限售条件[双击切换]"/>
        <w:tag w:val="_GBC_99ceff37849a42f4b21400880589fbc1"/>
        <w:id w:val="-1268233379"/>
        <w:placeholder>
          <w:docPart w:val="GBC22222222222222222222222222222"/>
        </w:placeholder>
      </w:sdtPr>
      <w:sdtEndPr>
        <w:rPr>
          <w:bCs/>
        </w:rPr>
      </w:sdtEndPr>
      <w:sdtContent>
        <w:p>
          <w:pPr>
            <w:rPr>
              <w:bCs/>
            </w:rPr>
          </w:pPr>
          <w:r>
            <w:rPr>
              <w:rFonts w:ascii="宋体" w:hAnsi="宋体"/>
              <w:bCs/>
            </w:rPr>
            <w:fldChar w:fldCharType="begin"/>
          </w:r>
          <w:r>
            <w:rPr>
              <w:rFonts w:hint="eastAsia" w:ascii="宋体" w:hAnsi="宋体"/>
              <w:bCs/>
            </w:rPr>
            <w:instrText xml:space="preserve">MACROBUTTON  SnrToggleCheckbox □适用 </w:instrText>
          </w:r>
          <w:r>
            <w:rPr>
              <w:rFonts w:ascii="宋体" w:hAnsi="宋体"/>
              <w:bCs/>
            </w:rPr>
            <w:fldChar w:fldCharType="end"/>
          </w:r>
          <w:r>
            <w:rPr>
              <w:rFonts w:ascii="宋体" w:hAnsi="宋体"/>
              <w:bCs/>
            </w:rPr>
            <w:fldChar w:fldCharType="begin"/>
          </w:r>
          <w:r>
            <w:rPr>
              <w:rFonts w:hint="eastAsia" w:ascii="宋体" w:hAnsi="宋体"/>
              <w:bCs/>
            </w:rPr>
            <w:instrText xml:space="preserve"> MACROBUTTON  SnrToggleCheckbox √不适用 </w:instrText>
          </w:r>
          <w:r>
            <w:rPr>
              <w:rFonts w:ascii="宋体" w:hAnsi="宋体"/>
              <w:bCs/>
            </w:rPr>
            <w:fldChar w:fldCharType="end"/>
          </w:r>
        </w:p>
      </w:sdtContent>
    </w:sdt>
    <w:p/>
    <w:bookmarkEnd w:id="167"/>
    <w:p>
      <w:pPr>
        <w:pStyle w:val="4"/>
        <w:numPr>
          <w:ilvl w:val="1"/>
          <w:numId w:val="44"/>
        </w:numPr>
        <w:ind w:left="426" w:hanging="426"/>
        <w:rPr>
          <w:szCs w:val="21"/>
        </w:rPr>
      </w:pPr>
      <w:bookmarkStart w:id="170" w:name="_Hlk89352705"/>
      <w:bookmarkEnd w:id="170"/>
      <w:r>
        <w:rPr>
          <w:szCs w:val="21"/>
        </w:rPr>
        <w:t>战略投资者或一般法人因配售新股成为前10名股东</w:t>
      </w:r>
    </w:p>
    <w:sdt>
      <w:sdtPr>
        <w:alias w:val="是否适用：战略投资者或一般法人因配售新股成为前10名股东[双击切换]"/>
        <w:tag w:val="_GBC_f3c63aafb8134fdcbdeb39fd33c2cd8d"/>
        <w:id w:val="-1532567413"/>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3"/>
        <w:numPr>
          <w:ilvl w:val="0"/>
          <w:numId w:val="40"/>
        </w:numPr>
      </w:pPr>
      <w:r>
        <w:rPr>
          <w:rFonts w:hint="eastAsia"/>
        </w:rPr>
        <w:t>控股股东及实际控制人情况</w:t>
      </w:r>
    </w:p>
    <w:p>
      <w:pPr>
        <w:pStyle w:val="4"/>
        <w:numPr>
          <w:ilvl w:val="0"/>
          <w:numId w:val="45"/>
        </w:numPr>
      </w:pPr>
      <w:r>
        <w:t>控股股东情况</w:t>
      </w:r>
    </w:p>
    <w:p>
      <w:pPr>
        <w:pStyle w:val="5"/>
        <w:numPr>
          <w:ilvl w:val="0"/>
          <w:numId w:val="46"/>
        </w:numPr>
        <w:rPr>
          <w:rFonts w:hint="eastAsia"/>
        </w:rPr>
      </w:pPr>
      <w:r>
        <w:t>法人</w:t>
      </w:r>
    </w:p>
    <w:sdt>
      <w:sdtPr>
        <w:alias w:val="是否适用：法人_控股股东情况[双击切换]"/>
        <w:tag w:val="_GBC_eab2d7c8478645dbae996b49d203b0d9"/>
        <w:id w:val="-1543816878"/>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tbl>
      <w:tblPr>
        <w:tblStyle w:val="39"/>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7"/>
        <w:gridCol w:w="5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 w:hRule="atLeast"/>
        </w:trPr>
        <w:sdt>
          <w:sdtPr>
            <w:tag w:val="_PLD_e1d45d230e0e4c06bc451af63b51d4e2"/>
            <w:id w:val="1176774033"/>
          </w:sdtPr>
          <w:sdtContent>
            <w:tc>
              <w:tcPr>
                <w:tcW w:w="3227" w:type="dxa"/>
                <w:vAlign w:val="center"/>
              </w:tcPr>
              <w:p>
                <w:pPr>
                  <w:widowControl w:val="0"/>
                  <w:jc w:val="both"/>
                </w:pPr>
                <w:r>
                  <w:rPr>
                    <w:rFonts w:hint="eastAsia"/>
                  </w:rPr>
                  <w:t>名称</w:t>
                </w:r>
              </w:p>
            </w:tc>
          </w:sdtContent>
        </w:sdt>
        <w:sdt>
          <w:sdtPr>
            <w:rPr>
              <w:rFonts w:hint="eastAsia"/>
            </w:rPr>
            <w:alias w:val="法人控股股东名称"/>
            <w:tag w:val="_GBC_b9697fb9b1e247b58382e6e5a1fdba0f"/>
            <w:id w:val="1771272256"/>
          </w:sdtPr>
          <w:sdtEndPr>
            <w:rPr>
              <w:rFonts w:hint="eastAsia"/>
            </w:rPr>
          </w:sdtEndPr>
          <w:sdtContent>
            <w:tc>
              <w:tcPr>
                <w:tcW w:w="5822" w:type="dxa"/>
                <w:vAlign w:val="center"/>
              </w:tcPr>
              <w:p>
                <w:pPr>
                  <w:widowControl w:val="0"/>
                  <w:jc w:val="both"/>
                </w:pPr>
                <w:r>
                  <w:t>江苏沙钢集团有限公司</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 w:hRule="atLeast"/>
        </w:trPr>
        <w:tc>
          <w:tcPr>
            <w:tcW w:w="3227" w:type="dxa"/>
            <w:vAlign w:val="center"/>
          </w:tcPr>
          <w:p>
            <w:pPr>
              <w:widowControl w:val="0"/>
              <w:jc w:val="both"/>
            </w:pPr>
            <w:r>
              <w:rPr>
                <w:rFonts w:hint="eastAsia"/>
              </w:rPr>
              <w:t>单位负责人或法定代表人</w:t>
            </w:r>
          </w:p>
        </w:tc>
        <w:tc>
          <w:tcPr>
            <w:tcW w:w="5822" w:type="dxa"/>
            <w:vAlign w:val="center"/>
          </w:tcPr>
          <w:p>
            <w:pPr>
              <w:widowControl w:val="0"/>
              <w:jc w:val="both"/>
            </w:pPr>
            <w:r>
              <w:rPr>
                <w:rFonts w:hint="eastAsia"/>
              </w:rPr>
              <w:t>沈彬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3227" w:type="dxa"/>
            <w:vAlign w:val="center"/>
          </w:tcPr>
          <w:p>
            <w:pPr>
              <w:widowControl w:val="0"/>
              <w:jc w:val="both"/>
            </w:pPr>
            <w:r>
              <w:rPr>
                <w:rFonts w:hint="eastAsia"/>
              </w:rPr>
              <w:t>成立日期</w:t>
            </w:r>
          </w:p>
        </w:tc>
        <w:tc>
          <w:tcPr>
            <w:tcW w:w="5822" w:type="dxa"/>
            <w:vAlign w:val="center"/>
          </w:tcPr>
          <w:p>
            <w:pPr>
              <w:widowControl w:val="0"/>
              <w:jc w:val="both"/>
            </w:pPr>
            <w:r>
              <w:t>1996-06-19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3227" w:type="dxa"/>
            <w:vAlign w:val="center"/>
          </w:tcPr>
          <w:p>
            <w:pPr>
              <w:widowControl w:val="0"/>
              <w:jc w:val="both"/>
            </w:pPr>
            <w:r>
              <w:rPr>
                <w:rFonts w:hint="eastAsia"/>
              </w:rPr>
              <w:t>主要经营业务</w:t>
            </w:r>
          </w:p>
        </w:tc>
        <w:tc>
          <w:tcPr>
            <w:tcW w:w="5822" w:type="dxa"/>
            <w:vAlign w:val="center"/>
          </w:tcPr>
          <w:p>
            <w:pPr>
              <w:widowControl w:val="0"/>
              <w:jc w:val="both"/>
            </w:pPr>
            <w:r>
              <w:t>钢铁冶炼，钢材轧制，金属轧制设备配件、耐火材料制品、金属结构及其构件制造，废钢收购、加工，本公司产品销售等。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3227" w:type="dxa"/>
            <w:vAlign w:val="center"/>
          </w:tcPr>
          <w:p>
            <w:pPr>
              <w:widowControl w:val="0"/>
              <w:jc w:val="both"/>
            </w:pPr>
            <w:r>
              <w:rPr>
                <w:rFonts w:hint="eastAsia"/>
              </w:rPr>
              <w:t>报告期内控股和参股的其他境内外上市公司的股权情况</w:t>
            </w:r>
          </w:p>
        </w:tc>
        <w:tc>
          <w:tcPr>
            <w:tcW w:w="5822" w:type="dxa"/>
            <w:vAlign w:val="center"/>
          </w:tcPr>
          <w:p>
            <w:pPr>
              <w:widowControl w:val="0"/>
              <w:jc w:val="both"/>
            </w:pPr>
            <w:r>
              <w:rPr>
                <w:rFonts w:hint="eastAsia"/>
              </w:rPr>
              <w:t>截至2025年12月31日，沙钢集团直接持有公司304,200,000股股份，占公司总股本的15.43%；直接持有江苏沙钢股份有限公司587,871,726股股份，占该公司总股本的26.80%；直接持有江苏张家港农村商业银行股份有限公司177,394,392股股份，占该公司总股本的7.26%；直接持有青海盐湖工业股份有限公司14,575,062股股份，占该公司总股本的0.27%；直接持有中原银行股份有限公司76,848,000股股份，占该公司总股本的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3227" w:type="dxa"/>
            <w:vAlign w:val="center"/>
          </w:tcPr>
          <w:p>
            <w:pPr>
              <w:widowControl w:val="0"/>
              <w:jc w:val="both"/>
            </w:pPr>
            <w:r>
              <w:rPr>
                <w:rFonts w:hint="eastAsia"/>
              </w:rPr>
              <w:t>其他情况说明</w:t>
            </w:r>
          </w:p>
        </w:tc>
        <w:tc>
          <w:tcPr>
            <w:tcW w:w="5822" w:type="dxa"/>
            <w:vAlign w:val="center"/>
          </w:tcPr>
          <w:p>
            <w:pPr>
              <w:widowControl w:val="0"/>
              <w:jc w:val="both"/>
            </w:pPr>
            <w:r>
              <w:rPr>
                <w:rFonts w:hint="eastAsia"/>
              </w:rPr>
              <w:t>无</w:t>
            </w:r>
          </w:p>
        </w:tc>
      </w:tr>
    </w:tbl>
    <w:p/>
    <w:p>
      <w:pPr>
        <w:pStyle w:val="5"/>
        <w:numPr>
          <w:ilvl w:val="0"/>
          <w:numId w:val="46"/>
        </w:numPr>
        <w:rPr>
          <w:rFonts w:hint="eastAsia"/>
        </w:rPr>
      </w:pPr>
      <w:r>
        <w:t>自然人</w:t>
      </w:r>
    </w:p>
    <w:sdt>
      <w:sdtPr>
        <w:alias w:val="是否适用：自然人_控股股东情况[双击切换]"/>
        <w:tag w:val="_GBC_050e33c59070475b9b048117126cc6ba"/>
        <w:id w:val="-2008510443"/>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numPr>
          <w:ilvl w:val="0"/>
          <w:numId w:val="46"/>
        </w:numPr>
        <w:rPr>
          <w:rFonts w:hint="eastAsia"/>
        </w:rPr>
      </w:pPr>
      <w:r>
        <w:rPr>
          <w:rFonts w:hint="eastAsia"/>
        </w:rPr>
        <w:t>公司不存在控股股东情况的特别说明</w:t>
      </w:r>
    </w:p>
    <w:sdt>
      <w:sdtPr>
        <w:rPr>
          <w:rFonts w:hint="eastAsia"/>
        </w:rPr>
        <w:alias w:val="是否适用：公司不存在控股股东情况的特别说明[双击切换]"/>
        <w:tag w:val="_GBC_2c420ad8f9bd455b89ad3a0d10597af2"/>
        <w:id w:val="-1453398161"/>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numPr>
          <w:ilvl w:val="0"/>
          <w:numId w:val="46"/>
        </w:numPr>
        <w:rPr>
          <w:rFonts w:hint="eastAsia"/>
        </w:rPr>
      </w:pPr>
      <w:r>
        <w:rPr>
          <w:rFonts w:hint="eastAsia"/>
        </w:rPr>
        <w:t>报告期内控股股东变更情况的说明</w:t>
      </w:r>
    </w:p>
    <w:sdt>
      <w:sdtPr>
        <w:rPr>
          <w:rFonts w:hint="eastAsia"/>
        </w:rPr>
        <w:alias w:val="是否适用：报告期内控股股东变更情况的说明[双击切换]"/>
        <w:tag w:val="_GBC_ba32d923117643d78736fd77472e578b"/>
        <w:id w:val="1091665467"/>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报告期内控股股东变更情况的说明"/>
        <w:tag w:val="_GBC_80311927b6f04810926edeb14e9e69d6"/>
        <w:id w:val="38798227"/>
        <w:placeholder>
          <w:docPart w:val="GBC22222222222222222222222222222"/>
        </w:placeholder>
      </w:sdtPr>
      <w:sdtEndPr>
        <w:rPr>
          <w:rFonts w:hint="eastAsia"/>
        </w:rPr>
      </w:sdtEndPr>
      <w:sdtContent>
        <w:p>
          <w:pPr>
            <w:ind w:firstLine="420" w:firstLineChars="200"/>
          </w:pPr>
          <w:r>
            <w:rPr>
              <w:rFonts w:hint="eastAsia"/>
            </w:rPr>
            <w:t>2025年1月，东北特钢与沙钢集团签署《质押证券处置协议》，将质押给沙钢集团的5,000万股公司股份转让给沙钢集团抵偿部分借款。本次权益变动前，东北特钢持股比例为16.52%，系公司第一大股东，沙钢集团持股比例为12.89%。变动完成后，沙钢集团持股比例上升至15.43%，成为公司第一大股东。</w:t>
          </w:r>
        </w:p>
      </w:sdtContent>
    </w:sdt>
    <w:p>
      <w:pPr>
        <w:pStyle w:val="5"/>
        <w:numPr>
          <w:ilvl w:val="0"/>
          <w:numId w:val="46"/>
        </w:numPr>
        <w:rPr>
          <w:rFonts w:hint="eastAsia"/>
        </w:rPr>
      </w:pPr>
      <w:r>
        <w:rPr>
          <w:rFonts w:hint="eastAsia"/>
        </w:rPr>
        <w:t>公司与控股股东之间的产权及控制关系的方框图</w:t>
      </w:r>
    </w:p>
    <w:sdt>
      <w:sdtPr>
        <w:alias w:val="是否适用：公司与控股股东之间的产权及控制关系的方框图[双击切换]"/>
        <w:tag w:val="_GBC_aa1ed4124bd443219ac5782763143cd7"/>
        <w:id w:val="2012031197"/>
        <w:placeholder>
          <w:docPart w:val="GBC22222222222222222222222222222"/>
        </w:placeholder>
      </w:sdt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sdt>
      <w:sdtPr>
        <w:rPr>
          <w:rFonts w:hint="eastAsia"/>
        </w:rPr>
        <w:alias w:val="图片：公司与控股股东之间的产权及控制关系的方框图"/>
        <w:tag w:val="_GBC_237afe95a2de48a5baec021682951b46"/>
        <w:id w:val="-169178223"/>
        <w:placeholder>
          <w:docPart w:val="GBC22222222222222222222222222222"/>
        </w:placeholder>
        <w:picture/>
      </w:sdtPr>
      <w:sdtEndPr>
        <w:rPr>
          <w:rFonts w:hint="eastAsia"/>
        </w:rPr>
      </w:sdtEndPr>
      <w:sdtContent>
        <w:p>
          <w:r>
            <w:rPr>
              <w:rFonts w:hint="eastAsia"/>
            </w:rPr>
            <w:drawing>
              <wp:inline distT="0" distB="0" distL="0" distR="0">
                <wp:extent cx="5588000" cy="1809115"/>
                <wp:effectExtent l="0" t="0" r="0" b="6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a:stretch>
                          <a:fillRect/>
                        </a:stretch>
                      </pic:blipFill>
                      <pic:spPr>
                        <a:xfrm>
                          <a:off x="0" y="0"/>
                          <a:ext cx="5601703" cy="1813886"/>
                        </a:xfrm>
                        <a:prstGeom prst="rect">
                          <a:avLst/>
                        </a:prstGeom>
                        <a:noFill/>
                        <a:ln w="9525">
                          <a:noFill/>
                          <a:miter lim="800000"/>
                          <a:headEnd/>
                          <a:tailEnd/>
                        </a:ln>
                      </pic:spPr>
                    </pic:pic>
                  </a:graphicData>
                </a:graphic>
              </wp:inline>
            </w:drawing>
          </w:r>
        </w:p>
      </w:sdtContent>
    </w:sdt>
    <w:p/>
    <w:p>
      <w:pPr>
        <w:pStyle w:val="4"/>
        <w:numPr>
          <w:ilvl w:val="0"/>
          <w:numId w:val="45"/>
        </w:numPr>
      </w:pPr>
      <w:r>
        <w:rPr>
          <w:rFonts w:hint="eastAsia"/>
        </w:rPr>
        <w:t>实际控制人情况</w:t>
      </w:r>
    </w:p>
    <w:p>
      <w:pPr>
        <w:pStyle w:val="5"/>
        <w:numPr>
          <w:ilvl w:val="0"/>
          <w:numId w:val="47"/>
        </w:numPr>
        <w:rPr>
          <w:rFonts w:hint="eastAsia"/>
        </w:rPr>
      </w:pPr>
      <w:r>
        <w:rPr>
          <w:rFonts w:hint="eastAsia"/>
        </w:rPr>
        <w:t>法人</w:t>
      </w:r>
    </w:p>
    <w:sdt>
      <w:sdtPr>
        <w:alias w:val="是否适用：法人_实际控制人情况[双击切换]"/>
        <w:tag w:val="_GBC_6cb3195cd6c545489bd6151d0ee57d58"/>
        <w:id w:val="-1736621145"/>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numPr>
          <w:ilvl w:val="0"/>
          <w:numId w:val="47"/>
        </w:numPr>
        <w:rPr>
          <w:rFonts w:hint="eastAsia"/>
        </w:rPr>
      </w:pPr>
      <w:r>
        <w:rPr>
          <w:rFonts w:hint="eastAsia"/>
        </w:rPr>
        <w:t>自然人</w:t>
      </w:r>
    </w:p>
    <w:sdt>
      <w:sdtPr>
        <w:alias w:val="是否适用：自然人_实际控制人情况[双击切换]"/>
        <w:tag w:val="_GBC_359229fa8cca4506ac3cec3de8b5e99b"/>
        <w:id w:val="-662542116"/>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tbl>
      <w:tblPr>
        <w:tblStyle w:val="39"/>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0"/>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sdt>
          <w:sdtPr>
            <w:tag w:val="_PLD_3830c2543f934eef9f87e91c1b08ec23"/>
            <w:id w:val="532537181"/>
          </w:sdtPr>
          <w:sdtContent>
            <w:tc>
              <w:tcPr>
                <w:tcW w:w="3390" w:type="dxa"/>
                <w:vAlign w:val="center"/>
              </w:tcPr>
              <w:p>
                <w:pPr>
                  <w:widowControl w:val="0"/>
                  <w:jc w:val="both"/>
                </w:pPr>
                <w:r>
                  <w:t>姓名</w:t>
                </w:r>
              </w:p>
            </w:tc>
          </w:sdtContent>
        </w:sdt>
        <w:tc>
          <w:tcPr>
            <w:tcW w:w="5659" w:type="dxa"/>
            <w:vAlign w:val="center"/>
          </w:tcPr>
          <w:p>
            <w:pPr>
              <w:widowControl w:val="0"/>
              <w:jc w:val="both"/>
            </w:pPr>
            <w:r>
              <w:t>沈彬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3390" w:type="dxa"/>
            <w:vAlign w:val="center"/>
          </w:tcPr>
          <w:p>
            <w:pPr>
              <w:widowControl w:val="0"/>
              <w:jc w:val="both"/>
            </w:pPr>
            <w:r>
              <w:t>国籍</w:t>
            </w:r>
          </w:p>
        </w:tc>
        <w:tc>
          <w:tcPr>
            <w:tcW w:w="5659" w:type="dxa"/>
            <w:vAlign w:val="center"/>
          </w:tcPr>
          <w:p>
            <w:pPr>
              <w:widowControl w:val="0"/>
              <w:jc w:val="both"/>
            </w:pPr>
            <w: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trPr>
        <w:tc>
          <w:tcPr>
            <w:tcW w:w="3390" w:type="dxa"/>
            <w:vAlign w:val="center"/>
          </w:tcPr>
          <w:p>
            <w:pPr>
              <w:widowControl w:val="0"/>
              <w:jc w:val="both"/>
            </w:pPr>
            <w:r>
              <w:t>是否取得其他国家或地区居留权</w:t>
            </w:r>
          </w:p>
        </w:tc>
        <w:tc>
          <w:tcPr>
            <w:tcW w:w="5659" w:type="dxa"/>
            <w:vAlign w:val="center"/>
          </w:tcPr>
          <w:p>
            <w:pPr>
              <w:widowControl w:val="0"/>
              <w:jc w:val="both"/>
            </w:pPr>
            <w: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390" w:type="dxa"/>
            <w:vAlign w:val="center"/>
          </w:tcPr>
          <w:p>
            <w:pPr>
              <w:widowControl w:val="0"/>
              <w:jc w:val="both"/>
            </w:pPr>
            <w:r>
              <w:rPr>
                <w:rFonts w:hint="eastAsia"/>
              </w:rPr>
              <w:t>主要</w:t>
            </w:r>
            <w:r>
              <w:t>职业及职务</w:t>
            </w:r>
          </w:p>
        </w:tc>
        <w:tc>
          <w:tcPr>
            <w:tcW w:w="5659" w:type="dxa"/>
            <w:vAlign w:val="center"/>
          </w:tcPr>
          <w:p>
            <w:pPr>
              <w:widowControl w:val="0"/>
              <w:jc w:val="both"/>
            </w:pPr>
            <w:r>
              <w:rPr>
                <w:rFonts w:hint="eastAsia"/>
              </w:rPr>
              <w:t>江苏沙钢集团有限公司党委书记、董事长；中国钢铁工业协会副会长；中国金属学会副理事长；中华全国工商业联合会副主席；江苏省企业联合会副会长；苏州市工商业联合会兼职副主席；张家港市工商业联合会副会长；张家港市青年商会常务副会长；张家港冶金工业园(锦丰镇)商会会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3390" w:type="dxa"/>
            <w:vAlign w:val="center"/>
          </w:tcPr>
          <w:p>
            <w:pPr>
              <w:widowControl w:val="0"/>
              <w:jc w:val="both"/>
            </w:pPr>
            <w:r>
              <w:t>过去10年曾控股的境内外上市公司情况</w:t>
            </w:r>
          </w:p>
        </w:tc>
        <w:tc>
          <w:tcPr>
            <w:tcW w:w="5659" w:type="dxa"/>
            <w:vAlign w:val="center"/>
          </w:tcPr>
          <w:p>
            <w:pPr>
              <w:widowControl w:val="0"/>
              <w:jc w:val="both"/>
            </w:pPr>
            <w:r>
              <w:rPr>
                <w:rFonts w:hint="eastAsia"/>
              </w:rPr>
              <w:t>截至2025年12月31日，公司实际控制人间接持有公司237,927,407.43股，占公司总股数的12.0647%；间接持有江苏沙钢股份有限公司253,937,060.80股，占该公司总股数的11.5751%；间接持有江苏张家港农村商业银行股份有限公司（无实控人，江苏沙钢集团有限公司为第一大股东）95,765,253.74股，占该公司总股数的2.1281%；间接持有格兰奇资源有限公司162,661,946.61股，占该公司总股数的14.0548%。</w:t>
            </w:r>
          </w:p>
        </w:tc>
      </w:tr>
    </w:tbl>
    <w:p/>
    <w:p>
      <w:pPr>
        <w:pStyle w:val="5"/>
        <w:numPr>
          <w:ilvl w:val="0"/>
          <w:numId w:val="47"/>
        </w:numPr>
        <w:rPr>
          <w:rFonts w:hint="eastAsia"/>
        </w:rPr>
      </w:pPr>
      <w:r>
        <w:t>公司不存在实际控制人情况的特别说明</w:t>
      </w:r>
    </w:p>
    <w:sdt>
      <w:sdtPr>
        <w:rPr>
          <w:rFonts w:hint="eastAsia"/>
        </w:rPr>
        <w:alias w:val="是否适用：公司不存在实际控制人情况的特别说明[双击切换]"/>
        <w:tag w:val="_GBC_7380ff5e0fc6471583dc22db2252e039"/>
        <w:id w:val="-1518382050"/>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numPr>
          <w:ilvl w:val="0"/>
          <w:numId w:val="47"/>
        </w:numPr>
        <w:rPr>
          <w:rFonts w:hint="eastAsia"/>
        </w:rPr>
      </w:pPr>
      <w:r>
        <w:t>报告期内</w:t>
      </w:r>
      <w:r>
        <w:rPr>
          <w:rFonts w:hint="eastAsia"/>
        </w:rPr>
        <w:t>公司</w:t>
      </w:r>
      <w:r>
        <w:t>控制</w:t>
      </w:r>
      <w:r>
        <w:rPr>
          <w:rFonts w:hint="eastAsia"/>
        </w:rPr>
        <w:t>权发生</w:t>
      </w:r>
      <w:r>
        <w:t>变更</w:t>
      </w:r>
      <w:r>
        <w:rPr>
          <w:rFonts w:hint="eastAsia"/>
        </w:rPr>
        <w:t>的情况说明</w:t>
      </w:r>
    </w:p>
    <w:sdt>
      <w:sdtPr>
        <w:rPr>
          <w:rFonts w:hint="eastAsia"/>
        </w:rPr>
        <w:alias w:val="是否适用：报告期内公司控制权发生变更的情况说明 [双击切换]"/>
        <w:tag w:val="_GBC_f12f62e5c67e473692b22389cda35aaa"/>
        <w:id w:val="-335161857"/>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numPr>
          <w:ilvl w:val="0"/>
          <w:numId w:val="47"/>
        </w:numPr>
        <w:rPr>
          <w:rFonts w:hint="eastAsia"/>
        </w:rPr>
      </w:pPr>
      <w:r>
        <w:t>公司与实际控制人之间的产权及控制关系的方框图</w:t>
      </w:r>
    </w:p>
    <w:sdt>
      <w:sdtPr>
        <w:alias w:val="是否适用：公司与实际控制人之间的产权及控制关系的方框图[双击切换]"/>
        <w:tag w:val="_GBC_8ddc5ba6a04141dc94582029460f81bd"/>
        <w:id w:val="999613315"/>
        <w:placeholder>
          <w:docPart w:val="GBC22222222222222222222222222222"/>
        </w:placeholder>
      </w:sdt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sdt>
        <w:sdtPr>
          <w:rPr>
            <w:rFonts w:hint="eastAsia"/>
          </w:rPr>
          <w:alias w:val="图片：公司与实际控制人之间的产权及控制关系的方框图"/>
          <w:tag w:val="_GBC_538f0b25ae684717a3c8362262a5a004"/>
          <w:id w:val="-2019455094"/>
          <w:placeholder>
            <w:docPart w:val="GBC22222222222222222222222222222"/>
          </w:placeholder>
          <w:picture/>
        </w:sdtPr>
        <w:sdtEndPr>
          <w:rPr>
            <w:rFonts w:hint="eastAsia"/>
          </w:rPr>
        </w:sdtEndPr>
        <w:sdtContent>
          <w:r>
            <w:rPr>
              <w:rFonts w:hint="eastAsia"/>
            </w:rPr>
            <w:drawing>
              <wp:inline distT="0" distB="0" distL="0" distR="0">
                <wp:extent cx="5408295" cy="4514850"/>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stretch>
                          <a:fillRect/>
                        </a:stretch>
                      </pic:blipFill>
                      <pic:spPr>
                        <a:xfrm>
                          <a:off x="0" y="0"/>
                          <a:ext cx="5410439" cy="4516536"/>
                        </a:xfrm>
                        <a:prstGeom prst="rect">
                          <a:avLst/>
                        </a:prstGeom>
                        <a:noFill/>
                        <a:ln>
                          <a:noFill/>
                        </a:ln>
                      </pic:spPr>
                    </pic:pic>
                  </a:graphicData>
                </a:graphic>
              </wp:inline>
            </w:drawing>
          </w:r>
        </w:sdtContent>
      </w:sdt>
    </w:p>
    <w:p/>
    <w:p>
      <w:pPr>
        <w:pStyle w:val="5"/>
        <w:numPr>
          <w:ilvl w:val="0"/>
          <w:numId w:val="47"/>
        </w:numPr>
        <w:rPr>
          <w:rFonts w:hint="eastAsia"/>
        </w:rPr>
      </w:pPr>
      <w:r>
        <w:t>实际控制人通过信托或其他资产管理方式控制公司</w:t>
      </w:r>
    </w:p>
    <w:sdt>
      <w:sdtPr>
        <w:rPr>
          <w:rFonts w:hint="eastAsia"/>
        </w:rPr>
        <w:alias w:val="是否适用：实际控制人通过信托或其他资产管理方式控制公司[双击切换]"/>
        <w:tag w:val="_GBC_6cf01bf708a846488d76148c9aa3a1f3"/>
        <w:id w:val="153884358"/>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45"/>
        </w:numPr>
      </w:pPr>
      <w:r>
        <w:t>控股股东及实际控制人其他情况介绍</w:t>
      </w:r>
    </w:p>
    <w:sdt>
      <w:sdtPr>
        <w:rPr>
          <w:rFonts w:hint="eastAsia"/>
        </w:rPr>
        <w:alias w:val="是否适用：控股股东及实际控制人其他情况介绍[双击切换]"/>
        <w:tag w:val="_GBC_f45ea2fa04e04b71a116fba6ba3bff32"/>
        <w:id w:val="1522195835"/>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3"/>
        <w:numPr>
          <w:ilvl w:val="0"/>
          <w:numId w:val="40"/>
        </w:numPr>
        <w:ind w:left="0" w:firstLine="0"/>
      </w:pPr>
      <w:bookmarkStart w:id="171" w:name="_Hlk89353035"/>
      <w:r>
        <w:t>公司控股股东或第一大股东及其一致行动人累计质押股份数量占其所持公司股份数量比例达到 80%以上</w:t>
      </w:r>
    </w:p>
    <w:sdt>
      <w:sdtPr>
        <w:rPr>
          <w:rFonts w:hint="eastAsia"/>
        </w:rPr>
        <w:alias w:val="是否适用：公司控股股东或第一大股东及其一致行动人累计质押股份数量情况明细[双击切换]"/>
        <w:tag w:val="_GBC_f07bbd5a46a94903bbea3fbbdc7b769f"/>
        <w:id w:val="1971548670"/>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171"/>
    <w:p>
      <w:pPr>
        <w:pStyle w:val="3"/>
        <w:numPr>
          <w:ilvl w:val="0"/>
          <w:numId w:val="40"/>
        </w:numPr>
      </w:pPr>
      <w:r>
        <w:rPr>
          <w:rFonts w:hint="eastAsia"/>
        </w:rPr>
        <w:t>其他持股在百分之十以上的法人股东</w:t>
      </w:r>
    </w:p>
    <w:sdt>
      <w:sdtPr>
        <w:alias w:val="是否适用：其他持股在百分之十以上的法人股东[双击切换]"/>
        <w:tag w:val="_GBC_7c5d05f2d72d4d3c9ef6e9b93777b39f"/>
        <w:id w:val="95909470"/>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其他持股在百分之十以上的法人股东"/>
          <w:tag w:val="_GBC_96249d5b9b5d401f85ae1d2c478a8b00"/>
          <w:id w:val="164076889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万元</w:t>
          </w:r>
        </w:sdtContent>
      </w:sdt>
      <w:r>
        <w:rPr>
          <w:rFonts w:hint="eastAsia"/>
        </w:rPr>
        <w:t xml:space="preserve">  币种：</w:t>
      </w:r>
      <w:sdt>
        <w:sdtPr>
          <w:rPr>
            <w:rFonts w:hint="eastAsia"/>
          </w:rPr>
          <w:alias w:val="币种：其他持股在百分之十以上的法人股东"/>
          <w:tag w:val="_GBC_c8099277f9b8407b883c303f0289ea2a"/>
          <w:id w:val="76835924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9"/>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559"/>
        <w:gridCol w:w="1134"/>
        <w:gridCol w:w="1418"/>
        <w:gridCol w:w="1276"/>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sdt>
          <w:sdtPr>
            <w:tag w:val="_PLD_62a4f7830a1d48bd87619401509e3a97"/>
            <w:id w:val="-1394723382"/>
          </w:sdtPr>
          <w:sdtContent>
            <w:tc>
              <w:tcPr>
                <w:tcW w:w="1384" w:type="dxa"/>
                <w:vAlign w:val="center"/>
              </w:tcPr>
              <w:p>
                <w:pPr>
                  <w:widowControl w:val="0"/>
                  <w:jc w:val="center"/>
                </w:pPr>
                <w:r>
                  <w:t>法人股东名称</w:t>
                </w:r>
              </w:p>
            </w:tc>
          </w:sdtContent>
        </w:sdt>
        <w:sdt>
          <w:sdtPr>
            <w:tag w:val="_PLD_a5f47ae4150442f996c0c70f3df051bf"/>
            <w:id w:val="-867303768"/>
          </w:sdtPr>
          <w:sdtContent>
            <w:tc>
              <w:tcPr>
                <w:tcW w:w="1559" w:type="dxa"/>
                <w:vAlign w:val="center"/>
              </w:tcPr>
              <w:p>
                <w:pPr>
                  <w:widowControl w:val="0"/>
                  <w:jc w:val="center"/>
                </w:pPr>
                <w:r>
                  <w:t>单位负责人或法定代表人</w:t>
                </w:r>
              </w:p>
            </w:tc>
          </w:sdtContent>
        </w:sdt>
        <w:sdt>
          <w:sdtPr>
            <w:tag w:val="_PLD_3df6b10726f941e8807e3256d0c71881"/>
            <w:id w:val="-257370350"/>
          </w:sdtPr>
          <w:sdtContent>
            <w:tc>
              <w:tcPr>
                <w:tcW w:w="1134" w:type="dxa"/>
                <w:vAlign w:val="center"/>
              </w:tcPr>
              <w:p>
                <w:pPr>
                  <w:widowControl w:val="0"/>
                  <w:jc w:val="center"/>
                </w:pPr>
                <w:r>
                  <w:t>成立日期</w:t>
                </w:r>
              </w:p>
            </w:tc>
          </w:sdtContent>
        </w:sdt>
        <w:sdt>
          <w:sdtPr>
            <w:tag w:val="_PLD_950b5d368e344b50ae1b05367c43739a"/>
            <w:id w:val="991682487"/>
          </w:sdtPr>
          <w:sdtContent>
            <w:tc>
              <w:tcPr>
                <w:tcW w:w="1418" w:type="dxa"/>
                <w:vAlign w:val="center"/>
              </w:tcPr>
              <w:p>
                <w:pPr>
                  <w:widowControl w:val="0"/>
                  <w:jc w:val="center"/>
                </w:pPr>
                <w:r>
                  <w:t>组织机构</w:t>
                </w:r>
              </w:p>
              <w:p>
                <w:pPr>
                  <w:widowControl w:val="0"/>
                  <w:jc w:val="center"/>
                </w:pPr>
                <w:r>
                  <w:t>代码</w:t>
                </w:r>
              </w:p>
            </w:tc>
          </w:sdtContent>
        </w:sdt>
        <w:sdt>
          <w:sdtPr>
            <w:tag w:val="_PLD_8a3650f52ffa48c7a626a3ccd9b4e147"/>
            <w:id w:val="-414628075"/>
          </w:sdtPr>
          <w:sdtContent>
            <w:tc>
              <w:tcPr>
                <w:tcW w:w="1276" w:type="dxa"/>
                <w:vAlign w:val="center"/>
              </w:tcPr>
              <w:p>
                <w:pPr>
                  <w:widowControl w:val="0"/>
                  <w:jc w:val="center"/>
                </w:pPr>
                <w:r>
                  <w:t>注册资本</w:t>
                </w:r>
              </w:p>
            </w:tc>
          </w:sdtContent>
        </w:sdt>
        <w:sdt>
          <w:sdtPr>
            <w:tag w:val="_PLD_40ebdad4964e4cd3a78cee43cc6931df"/>
            <w:id w:val="1184176060"/>
          </w:sdtPr>
          <w:sdtContent>
            <w:tc>
              <w:tcPr>
                <w:tcW w:w="2277" w:type="dxa"/>
                <w:vAlign w:val="center"/>
              </w:tcPr>
              <w:p>
                <w:pPr>
                  <w:widowControl w:val="0"/>
                  <w:jc w:val="center"/>
                </w:pPr>
                <w:r>
                  <w:t>主要经营业务或管理活动等情况</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1384" w:type="dxa"/>
            <w:vAlign w:val="center"/>
          </w:tcPr>
          <w:p>
            <w:pPr>
              <w:widowControl w:val="0"/>
              <w:jc w:val="both"/>
            </w:pPr>
            <w:r>
              <w:t>东北特殊钢集团股份有限公司</w:t>
            </w:r>
          </w:p>
        </w:tc>
        <w:tc>
          <w:tcPr>
            <w:tcW w:w="1559" w:type="dxa"/>
            <w:vAlign w:val="center"/>
          </w:tcPr>
          <w:p>
            <w:pPr>
              <w:widowControl w:val="0"/>
              <w:jc w:val="both"/>
            </w:pPr>
            <w:r>
              <w:rPr>
                <w:rFonts w:hint="eastAsia"/>
              </w:rPr>
              <w:t>蒋建平</w:t>
            </w:r>
          </w:p>
        </w:tc>
        <w:tc>
          <w:tcPr>
            <w:tcW w:w="1134"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1996年5月17日</w:t>
            </w:r>
          </w:p>
        </w:tc>
        <w:tc>
          <w:tcPr>
            <w:tcW w:w="1418"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912100007497716597</w:t>
            </w:r>
          </w:p>
        </w:tc>
        <w:tc>
          <w:tcPr>
            <w:tcW w:w="127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1,045,459.4961</w:t>
            </w:r>
          </w:p>
        </w:tc>
        <w:tc>
          <w:tcPr>
            <w:tcW w:w="2277" w:type="dxa"/>
            <w:vAlign w:val="center"/>
          </w:tcPr>
          <w:p>
            <w:pPr>
              <w:widowControl w:val="0"/>
              <w:jc w:val="both"/>
            </w:pPr>
            <w:r>
              <w:t>钢铁冶炼；钢压延加工；特殊钢产品、深加工产品及附加产品生产、销售等。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trPr>
        <w:tc>
          <w:tcPr>
            <w:tcW w:w="1384" w:type="dxa"/>
            <w:vAlign w:val="center"/>
          </w:tcPr>
          <w:p>
            <w:pPr>
              <w:widowControl w:val="0"/>
              <w:jc w:val="both"/>
            </w:pPr>
            <w:r>
              <w:t>情况说明</w:t>
            </w:r>
          </w:p>
        </w:tc>
        <w:tc>
          <w:tcPr>
            <w:tcW w:w="7664" w:type="dxa"/>
            <w:gridSpan w:val="5"/>
            <w:vAlign w:val="center"/>
          </w:tcPr>
          <w:p>
            <w:pPr>
              <w:widowControl w:val="0"/>
              <w:jc w:val="both"/>
            </w:pPr>
            <w:r>
              <w:rPr>
                <w:rFonts w:hint="eastAsia"/>
              </w:rPr>
              <w:t>报告期内，东北特钢与沙钢集团签署《质押证券处置协议》，东北特钢将质押给沙钢集团的</w:t>
            </w:r>
            <w:r>
              <w:rPr>
                <w:rFonts w:hint="eastAsia" w:asciiTheme="minorEastAsia" w:hAnsiTheme="minorEastAsia" w:eastAsiaTheme="minorEastAsia"/>
              </w:rPr>
              <w:t>5,000万股公司股份转让给沙钢集团抵偿部分借款。权益变动后，东北特钢持股比例由16.52%降至13.99%。</w:t>
            </w:r>
          </w:p>
        </w:tc>
      </w:tr>
    </w:tbl>
    <w:p/>
    <w:p>
      <w:pPr>
        <w:pStyle w:val="3"/>
        <w:numPr>
          <w:ilvl w:val="0"/>
          <w:numId w:val="40"/>
        </w:numPr>
      </w:pPr>
      <w:r>
        <w:rPr>
          <w:rFonts w:hint="eastAsia"/>
        </w:rPr>
        <w:t>股份限制减持情况说明</w:t>
      </w:r>
    </w:p>
    <w:p>
      <w:sdt>
        <w:sdtPr>
          <w:rPr>
            <w:rFonts w:hint="eastAsia"/>
          </w:rPr>
          <w:alias w:val="是否适用：股份限制减持情况说明[双击切换]"/>
          <w:tag w:val="_GBC_38db60098ddc4e12bffd328b521e0c35"/>
          <w:id w:val="-446541522"/>
          <w:placeholder>
            <w:docPart w:val="GBC22222222222222222222222222222"/>
          </w:placeholder>
        </w:sdtPr>
        <w:sdtEndPr>
          <w:rPr>
            <w:rFonts w:hint="default"/>
          </w:rPr>
        </w:sdtEndPr>
        <w:sdtContent>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sdtContent>
      </w:sdt>
    </w:p>
    <w:p/>
    <w:p>
      <w:pPr>
        <w:pStyle w:val="3"/>
        <w:numPr>
          <w:ilvl w:val="0"/>
          <w:numId w:val="40"/>
        </w:numPr>
      </w:pPr>
      <w:bookmarkStart w:id="172" w:name="_Hlk89353439"/>
      <w:bookmarkStart w:id="173" w:name="_Hlk90042255"/>
      <w:r>
        <w:rPr>
          <w:rFonts w:hint="eastAsia"/>
        </w:rPr>
        <w:t>股份回购在报告期的具体实施情况</w:t>
      </w:r>
    </w:p>
    <w:sdt>
      <w:sdtPr>
        <w:rPr>
          <w:rFonts w:hint="eastAsia"/>
        </w:rPr>
        <w:alias w:val="是否适用：股份回购在报告期的具体实施情况[双击切换]"/>
        <w:tag w:val="_GBC_382f884c74d74cfd9a74c18c52645b0e"/>
        <w:id w:val="-30495924"/>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172"/>
    <w:bookmarkEnd w:id="173"/>
    <w:p>
      <w:pPr>
        <w:pStyle w:val="3"/>
        <w:numPr>
          <w:ilvl w:val="0"/>
          <w:numId w:val="40"/>
        </w:numPr>
        <w:rPr>
          <w:rFonts w:ascii="Calibri" w:hAnsi="Calibri"/>
          <w:szCs w:val="22"/>
        </w:rPr>
      </w:pPr>
      <w:r>
        <w:rPr>
          <w:rFonts w:hint="eastAsia" w:ascii="Calibri" w:hAnsi="Calibri"/>
          <w:szCs w:val="22"/>
        </w:rPr>
        <w:t>优先股相关情况</w:t>
      </w:r>
    </w:p>
    <w:sdt>
      <w:sdtPr>
        <w:alias w:val="是否适用：优先股相关情况[双击切换]"/>
        <w:tag w:val="_GBC_0076278996ac412e9bff14977615c2e3"/>
        <w:id w:val="296036793"/>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Start w:id="174" w:name="_Toc342566003"/>
    </w:p>
    <w:p/>
    <w:bookmarkEnd w:id="174"/>
    <w:p>
      <w:pPr>
        <w:pStyle w:val="2"/>
        <w:numPr>
          <w:ilvl w:val="0"/>
          <w:numId w:val="3"/>
        </w:numPr>
        <w:rPr>
          <w:bCs w:val="0"/>
          <w:szCs w:val="28"/>
        </w:rPr>
      </w:pPr>
      <w:bookmarkStart w:id="175" w:name="_Toc225522415"/>
      <w:bookmarkStart w:id="176" w:name="_Toc437440717"/>
      <w:bookmarkStart w:id="177" w:name="_Hlk90555499"/>
      <w:r>
        <w:rPr>
          <w:rFonts w:hint="eastAsia"/>
          <w:bCs w:val="0"/>
          <w:szCs w:val="28"/>
        </w:rPr>
        <w:t>债券相关情况</w:t>
      </w:r>
      <w:bookmarkEnd w:id="175"/>
    </w:p>
    <w:bookmarkEnd w:id="176"/>
    <w:p>
      <w:pPr>
        <w:pStyle w:val="3"/>
        <w:numPr>
          <w:ilvl w:val="0"/>
          <w:numId w:val="48"/>
        </w:numPr>
        <w:ind w:left="425" w:hanging="425"/>
        <w:rPr>
          <w:rFonts w:hint="eastAsia" w:ascii="宋体" w:hAnsi="宋体"/>
        </w:rPr>
      </w:pPr>
      <w:bookmarkStart w:id="178" w:name="_Hlk89353982"/>
      <w:bookmarkStart w:id="179" w:name="_Hlk89955979"/>
      <w:bookmarkStart w:id="180" w:name="_Hlk90042478"/>
      <w:r>
        <w:rPr>
          <w:rFonts w:hint="eastAsia" w:ascii="宋体" w:hAnsi="宋体"/>
        </w:rPr>
        <w:t>公司债券（含企业债券）和非金融企业债务融资工具</w:t>
      </w:r>
    </w:p>
    <w:sdt>
      <w:sdtPr>
        <w:alias w:val="是否适用：债券相关情况[双击切换]"/>
        <w:tag w:val="_GBC_804ac0b5f8c94edbbb148299204e0a43"/>
        <w:id w:val="-959486546"/>
        <w:placeholder>
          <w:docPart w:val="GBC22222222222222222222222222222"/>
        </w:placeholder>
      </w:sdtPr>
      <w:sdtContent>
        <w:p>
          <w:bookmarkStart w:id="181" w:name="_Hlk73352152"/>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bookmarkEnd w:id="178"/>
    <w:bookmarkEnd w:id="181"/>
    <w:p/>
    <w:bookmarkEnd w:id="179"/>
    <w:p>
      <w:pPr>
        <w:pStyle w:val="3"/>
        <w:numPr>
          <w:ilvl w:val="0"/>
          <w:numId w:val="48"/>
        </w:numPr>
        <w:ind w:left="425" w:hanging="425"/>
        <w:rPr>
          <w:rFonts w:hint="eastAsia" w:ascii="宋体" w:hAnsi="宋体"/>
        </w:rPr>
      </w:pPr>
      <w:r>
        <w:rPr>
          <w:rFonts w:hint="eastAsia" w:ascii="宋体" w:hAnsi="宋体"/>
        </w:rPr>
        <w:t>可转换公司债券情况</w:t>
      </w:r>
    </w:p>
    <w:sdt>
      <w:sdtPr>
        <w:rPr>
          <w:rFonts w:hint="eastAsia"/>
        </w:rPr>
        <w:alias w:val="是否适用：可转换公司债券情况[双击切换]"/>
        <w:tag w:val="_GBC_9680c57d3e6a4ee9b01aefbd4b8545db"/>
        <w:id w:val="8882597"/>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bookmarkEnd w:id="177"/>
    <w:bookmarkEnd w:id="180"/>
    <w:p>
      <w:pPr>
        <w:spacing w:line="360" w:lineRule="exact"/>
        <w:ind w:right="5"/>
      </w:pPr>
    </w:p>
    <w:p>
      <w:pPr>
        <w:pStyle w:val="2"/>
        <w:numPr>
          <w:ilvl w:val="0"/>
          <w:numId w:val="3"/>
        </w:numPr>
        <w:rPr>
          <w:bCs w:val="0"/>
          <w:szCs w:val="28"/>
        </w:rPr>
      </w:pPr>
      <w:bookmarkStart w:id="182" w:name="_Toc225522416"/>
      <w:bookmarkStart w:id="183" w:name="_Toc407111364"/>
      <w:r>
        <w:rPr>
          <w:bCs w:val="0"/>
          <w:szCs w:val="28"/>
        </w:rPr>
        <w:t>财务报告</w:t>
      </w:r>
      <w:bookmarkEnd w:id="182"/>
    </w:p>
    <w:bookmarkEnd w:id="183"/>
    <w:p>
      <w:pPr>
        <w:pStyle w:val="3"/>
        <w:numPr>
          <w:ilvl w:val="0"/>
          <w:numId w:val="49"/>
        </w:numPr>
        <w:rPr>
          <w:rFonts w:hint="eastAsia" w:ascii="宋体" w:hAnsi="宋体"/>
        </w:rPr>
      </w:pPr>
      <w:r>
        <w:rPr>
          <w:rFonts w:hint="eastAsia"/>
        </w:rPr>
        <w:t>审计报告</w:t>
      </w:r>
    </w:p>
    <w:sdt>
      <w:sdtPr>
        <w:alias w:val="是否适用：审计报告[双击切换]"/>
        <w:tag w:val="_GBC_8a37b9861aa34a8d89cae86ad0133ffb"/>
        <w:id w:val="304741165"/>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审计报告全文"/>
        <w:tag w:val="_GBC_08aaee8d8997491cb4fc7ef77b493e65"/>
        <w:id w:val="1843427942"/>
        <w:placeholder>
          <w:docPart w:val="GBC22222222222222222222222222222"/>
        </w:placeholder>
      </w:sdtPr>
      <w:sdtEndPr>
        <w:rPr>
          <w:rFonts w:hint="eastAsia"/>
        </w:rPr>
      </w:sdtEndPr>
      <w:sdtContent>
        <w:sdt>
          <w:sdtPr>
            <w:rPr>
              <w:rFonts w:hint="eastAsia"/>
            </w:rPr>
            <w:alias w:val="审计报告全文"/>
            <w:tag w:val="_GBC_08aaee8d8997491cb4fc7ef77b493e65"/>
            <w:id w:val="857701219"/>
            <w:placeholder>
              <w:docPart w:val="384996AF61BC4FC2B2FC7BED5973C00D"/>
            </w:placeholder>
          </w:sdtPr>
          <w:sdtEndPr>
            <w:rPr>
              <w:rFonts w:hint="eastAsia"/>
            </w:rPr>
          </w:sdtEndPr>
          <w:sdtContent>
            <w:p>
              <w:pPr>
                <w:spacing w:line="360" w:lineRule="exact"/>
                <w:ind w:right="210"/>
                <w:jc w:val="right"/>
              </w:pPr>
              <w:r>
                <w:rPr>
                  <w:rFonts w:hint="eastAsia"/>
                </w:rPr>
                <w:t>天职业字[2026]7061号</w:t>
              </w:r>
            </w:p>
            <w:p>
              <w:pPr>
                <w:jc w:val="both"/>
              </w:pPr>
              <w:r>
                <w:rPr>
                  <w:rFonts w:hint="eastAsia"/>
                </w:rPr>
                <w:t>抚顺特殊钢股份有限公司全体股东：</w:t>
              </w:r>
            </w:p>
            <w:p>
              <w:pPr>
                <w:ind w:firstLine="482" w:firstLineChars="200"/>
                <w:jc w:val="both"/>
                <w:rPr>
                  <w:rFonts w:ascii="黑体" w:eastAsia="黑体"/>
                  <w:b/>
                  <w:sz w:val="24"/>
                </w:rPr>
              </w:pPr>
              <w:r>
                <w:rPr>
                  <w:rFonts w:hint="eastAsia" w:ascii="黑体" w:hAnsi="黑体" w:eastAsia="黑体"/>
                  <w:b/>
                  <w:sz w:val="24"/>
                </w:rPr>
                <w:t>一、审计意见</w:t>
              </w:r>
            </w:p>
            <w:p>
              <w:pPr>
                <w:ind w:firstLine="420" w:firstLineChars="200"/>
                <w:rPr>
                  <w:rFonts w:hint="eastAsia" w:ascii="宋体" w:hAnsi="宋体"/>
                </w:rPr>
              </w:pPr>
              <w:r>
                <w:rPr>
                  <w:rFonts w:hint="eastAsia" w:ascii="宋体" w:hAnsi="宋体"/>
                </w:rPr>
                <w:t>我们审计了抚顺特殊钢股份有限公司（以下简称“抚顺特钢”）财务报表，包括20</w:t>
              </w:r>
              <w:r>
                <w:rPr>
                  <w:rFonts w:ascii="宋体" w:hAnsi="宋体"/>
                </w:rPr>
                <w:t>2</w:t>
              </w:r>
              <w:r>
                <w:rPr>
                  <w:rFonts w:hint="eastAsia" w:ascii="宋体" w:hAnsi="宋体"/>
                </w:rPr>
                <w:t>5年12月31日的合并及母公司资产负债表，20</w:t>
              </w:r>
              <w:r>
                <w:rPr>
                  <w:rFonts w:ascii="宋体" w:hAnsi="宋体"/>
                </w:rPr>
                <w:t>2</w:t>
              </w:r>
              <w:r>
                <w:rPr>
                  <w:rFonts w:hint="eastAsia" w:ascii="宋体" w:hAnsi="宋体"/>
                </w:rPr>
                <w:t>5年度的合并及母公司利润表、合并及母公司现金流量表、合并及母公司股东权益变动表以及财务报表附注。</w:t>
              </w:r>
            </w:p>
            <w:p>
              <w:pPr>
                <w:ind w:firstLine="420" w:firstLineChars="200"/>
                <w:rPr>
                  <w:rFonts w:hint="eastAsia" w:ascii="宋体" w:hAnsi="宋体"/>
                </w:rPr>
              </w:pPr>
              <w:r>
                <w:rPr>
                  <w:rFonts w:hint="eastAsia" w:ascii="宋体" w:hAnsi="宋体"/>
                </w:rPr>
                <w:t>我们认为，后附的财务报表在所有重大方面按照企业会计准则的规定编制，公允反映了抚顺特钢</w:t>
              </w:r>
              <w:r>
                <w:rPr>
                  <w:rFonts w:ascii="宋体" w:hAnsi="宋体"/>
                </w:rPr>
                <w:t>202</w:t>
              </w:r>
              <w:r>
                <w:rPr>
                  <w:rFonts w:hint="eastAsia" w:ascii="宋体" w:hAnsi="宋体"/>
                </w:rPr>
                <w:t>5</w:t>
              </w:r>
              <w:r>
                <w:rPr>
                  <w:rFonts w:ascii="宋体" w:hAnsi="宋体"/>
                </w:rPr>
                <w:t>年12月31日</w:t>
              </w:r>
              <w:r>
                <w:rPr>
                  <w:rFonts w:hint="eastAsia" w:ascii="宋体" w:hAnsi="宋体"/>
                </w:rPr>
                <w:t>的合并及母公司财务状况</w:t>
              </w:r>
              <w:r>
                <w:rPr>
                  <w:rFonts w:hint="eastAsia" w:asciiTheme="minorEastAsia" w:hAnsiTheme="minorEastAsia"/>
                </w:rPr>
                <w:t>以及</w:t>
              </w:r>
              <w:r>
                <w:rPr>
                  <w:rFonts w:hint="eastAsia" w:ascii="宋体" w:hAnsi="宋体"/>
                </w:rPr>
                <w:t>20</w:t>
              </w:r>
              <w:r>
                <w:rPr>
                  <w:rFonts w:ascii="宋体" w:hAnsi="宋体"/>
                </w:rPr>
                <w:t>2</w:t>
              </w:r>
              <w:r>
                <w:rPr>
                  <w:rFonts w:hint="eastAsia" w:ascii="宋体" w:hAnsi="宋体"/>
                </w:rPr>
                <w:t>5年度的合并及母公司经营成果和现金流量。</w:t>
              </w:r>
            </w:p>
            <w:p>
              <w:pPr>
                <w:ind w:firstLine="482" w:firstLineChars="200"/>
                <w:jc w:val="both"/>
                <w:rPr>
                  <w:rFonts w:ascii="黑体" w:eastAsia="黑体"/>
                  <w:b/>
                  <w:sz w:val="24"/>
                </w:rPr>
              </w:pPr>
              <w:r>
                <w:rPr>
                  <w:rFonts w:hint="eastAsia" w:ascii="黑体" w:hAnsi="黑体" w:eastAsia="黑体"/>
                  <w:b/>
                  <w:sz w:val="24"/>
                </w:rPr>
                <w:t>二、形成审计意见的基础</w:t>
              </w:r>
            </w:p>
            <w:p>
              <w:pPr>
                <w:ind w:firstLine="420" w:firstLineChars="200"/>
                <w:jc w:val="both"/>
                <w:rPr>
                  <w:rFonts w:hint="eastAsia" w:ascii="黑体" w:hAnsi="黑体" w:eastAsia="黑体"/>
                  <w:b/>
                  <w:sz w:val="24"/>
                </w:rPr>
              </w:pPr>
              <w:r>
                <w:rPr>
                  <w:rFonts w:hint="eastAsia" w:asciiTheme="minorEastAsia" w:hAnsiTheme="minorEastAsia" w:eastAsiaTheme="minorEastAsia"/>
                  <w:bCs/>
                </w:rPr>
                <w:t>我们按照中国注册会计师审计准则的规定执行了审计工作。审计报告的“注册会计师对财务报表审计的责任”部分进一步阐述了我们在这些准则下的责任。按照中国注册会计师独立性准则以及中国注册会计师职业道德守则，我们独立于抚顺特钢，适用了对公众利益实体的独立性要求，并履行了职业道德方面的其他责任。我们相信，我们获取的审计证据是充分、适当的，为发表审计意见提供了基础。</w:t>
              </w:r>
            </w:p>
            <w:p>
              <w:pPr>
                <w:ind w:firstLine="482" w:firstLineChars="200"/>
                <w:jc w:val="both"/>
                <w:rPr>
                  <w:rFonts w:ascii="黑体" w:eastAsia="黑体"/>
                  <w:b/>
                  <w:sz w:val="24"/>
                </w:rPr>
              </w:pPr>
              <w:r>
                <w:rPr>
                  <w:rFonts w:hint="eastAsia" w:ascii="黑体" w:hAnsi="黑体" w:eastAsia="黑体"/>
                  <w:b/>
                  <w:sz w:val="24"/>
                </w:rPr>
                <w:t>三、关键审计事项</w:t>
              </w:r>
            </w:p>
            <w:p>
              <w:pPr>
                <w:spacing w:after="120" w:afterLines="50"/>
                <w:ind w:firstLine="420" w:firstLineChars="200"/>
                <w:jc w:val="both"/>
              </w:pPr>
              <w:r>
                <w:rPr>
                  <w:rFonts w:hint="eastAsia"/>
                </w:rPr>
                <w:t>关键审计事项是我们根据职业判断，认为对本期财务报表审计最为重要的事项。这些事项的应对以对财务报表整体进行审计并形成审计意见为背景，我们不对这些事项单独发表意见。</w:t>
              </w:r>
            </w:p>
            <w:tbl>
              <w:tblPr>
                <w:tblStyle w:val="39"/>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4"/>
                <w:gridCol w:w="4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24" w:type="dxa"/>
                  </w:tcPr>
                  <w:p>
                    <w:pPr>
                      <w:widowControl w:val="0"/>
                      <w:jc w:val="center"/>
                      <w:rPr>
                        <w:b/>
                      </w:rPr>
                    </w:pPr>
                    <w:r>
                      <w:rPr>
                        <w:b/>
                      </w:rPr>
                      <w:t>关键审计事项</w:t>
                    </w:r>
                  </w:p>
                </w:tc>
                <w:tc>
                  <w:tcPr>
                    <w:tcW w:w="4525" w:type="dxa"/>
                  </w:tcPr>
                  <w:p>
                    <w:pPr>
                      <w:widowControl w:val="0"/>
                      <w:jc w:val="center"/>
                      <w:rPr>
                        <w:b/>
                      </w:rPr>
                    </w:pPr>
                    <w:r>
                      <w:rPr>
                        <w:b/>
                      </w:rPr>
                      <w:t>该事项在审计中是如何应对的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49" w:type="dxa"/>
                    <w:gridSpan w:val="2"/>
                  </w:tcPr>
                  <w:p>
                    <w:pPr>
                      <w:widowControl w:val="0"/>
                      <w:jc w:val="both"/>
                      <w:rPr>
                        <w:b/>
                      </w:rPr>
                    </w:pPr>
                    <w:r>
                      <w:rPr>
                        <w:b/>
                      </w:rPr>
                      <w:t>营业收入的确认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24" w:type="dxa"/>
                  </w:tcPr>
                  <w:p>
                    <w:pPr>
                      <w:widowControl w:val="0"/>
                      <w:ind w:firstLine="420" w:firstLineChars="200"/>
                      <w:jc w:val="both"/>
                    </w:pPr>
                    <w:r>
                      <w:t>抚顺特钢关于营业收入的确认会计政策参见附注</w:t>
                    </w:r>
                    <w:r>
                      <w:rPr>
                        <w:rFonts w:hint="eastAsia"/>
                      </w:rPr>
                      <w:t>三</w:t>
                    </w:r>
                    <w:r>
                      <w:t>、重要会计政策及会计估计（三十）收入，具体数据参见附注</w:t>
                    </w:r>
                    <w:r>
                      <w:rPr>
                        <w:rFonts w:hint="eastAsia"/>
                      </w:rPr>
                      <w:t>六</w:t>
                    </w:r>
                    <w:r>
                      <w:t>、（</w:t>
                    </w:r>
                    <w:r>
                      <w:rPr>
                        <w:rFonts w:hint="eastAsia"/>
                      </w:rPr>
                      <w:t>四十</w:t>
                    </w:r>
                    <w:r>
                      <w:t>）营业收入</w:t>
                    </w:r>
                    <w:r>
                      <w:rPr>
                        <w:rFonts w:hint="eastAsia"/>
                      </w:rPr>
                      <w:t>和</w:t>
                    </w:r>
                    <w:r>
                      <w:t>营业成本。</w:t>
                    </w:r>
                  </w:p>
                  <w:p>
                    <w:pPr>
                      <w:widowControl w:val="0"/>
                      <w:ind w:firstLine="420" w:firstLineChars="200"/>
                      <w:jc w:val="both"/>
                    </w:pPr>
                    <w:r>
                      <w:t>2025年度抚顺特钢营业收入为778,343.07万元，主要来源于钢铁产品的销售，营业收入在客户取得相关商品的控制权时确认。鉴于营业收入对财务报表影响重大，我们将营业收入的确认认定为关键审计事项。</w:t>
                    </w:r>
                  </w:p>
                </w:tc>
                <w:tc>
                  <w:tcPr>
                    <w:tcW w:w="4525" w:type="dxa"/>
                  </w:tcPr>
                  <w:p>
                    <w:pPr>
                      <w:widowControl w:val="0"/>
                      <w:ind w:firstLine="420" w:firstLineChars="200"/>
                      <w:jc w:val="both"/>
                    </w:pPr>
                    <w:r>
                      <w:t>审计过程中，我们实施的审计程序主要包括：</w:t>
                    </w:r>
                  </w:p>
                  <w:p>
                    <w:pPr>
                      <w:widowControl w:val="0"/>
                      <w:ind w:firstLine="420" w:firstLineChars="200"/>
                      <w:jc w:val="both"/>
                    </w:pPr>
                    <w:r>
                      <w:t>（1）了解与确认营业收入相关的关键内部控制，评价其设计和执行是否有效，并测试相关内部控制的运行有效性；</w:t>
                    </w:r>
                  </w:p>
                  <w:p>
                    <w:pPr>
                      <w:widowControl w:val="0"/>
                      <w:ind w:firstLine="420" w:firstLineChars="200"/>
                      <w:jc w:val="both"/>
                    </w:pPr>
                    <w:r>
                      <w:t>（2）对营业收入执行分析性程序，对报告期内各月度的营业收入、成本、毛利率变动情况进行分析；</w:t>
                    </w:r>
                  </w:p>
                  <w:p>
                    <w:pPr>
                      <w:widowControl w:val="0"/>
                      <w:ind w:firstLine="420" w:firstLineChars="200"/>
                      <w:jc w:val="both"/>
                    </w:pPr>
                    <w:r>
                      <w:t>（3）了解和评价抚顺特钢营业收入确认时点，通过抽样的方式检查各类销售合同，基于企业会计准则的要求，识别合同条款中对于控制权转移时点是否与管理层确认收入的时点一致；</w:t>
                    </w:r>
                  </w:p>
                  <w:p>
                    <w:pPr>
                      <w:widowControl w:val="0"/>
                      <w:ind w:firstLine="420" w:firstLineChars="200"/>
                      <w:jc w:val="both"/>
                    </w:pPr>
                    <w:r>
                      <w:t>（4）对营业收入执行细节测试，对于内销收入，选取样本检查与收入确认相关的销售合同、销售发票、出库单据及签收单据等支持性文件；对于出口收入，选取样本检查销售合同、出口报关单、销售发票等支持性文件；</w:t>
                    </w:r>
                  </w:p>
                  <w:p>
                    <w:pPr>
                      <w:widowControl w:val="0"/>
                      <w:ind w:firstLine="420" w:firstLineChars="200"/>
                      <w:jc w:val="both"/>
                    </w:pPr>
                    <w:r>
                      <w:t>（5）对营业收入执行截止测试，检查营业收入的确认是否计入正确的会计期间。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49" w:type="dxa"/>
                    <w:gridSpan w:val="2"/>
                  </w:tcPr>
                  <w:p>
                    <w:pPr>
                      <w:widowControl w:val="0"/>
                      <w:jc w:val="both"/>
                      <w:rPr>
                        <w:b/>
                      </w:rPr>
                    </w:pPr>
                    <w:r>
                      <w:rPr>
                        <w:b/>
                      </w:rPr>
                      <w:t>存货跌价准备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24" w:type="dxa"/>
                  </w:tcPr>
                  <w:p>
                    <w:pPr>
                      <w:widowControl w:val="0"/>
                      <w:ind w:firstLine="420" w:firstLineChars="200"/>
                      <w:jc w:val="both"/>
                    </w:pPr>
                    <w:r>
                      <w:t>抚顺特钢关于存货跌价准备会计政策参见附注</w:t>
                    </w:r>
                    <w:r>
                      <w:rPr>
                        <w:rFonts w:hint="eastAsia"/>
                      </w:rPr>
                      <w:t>三</w:t>
                    </w:r>
                    <w:r>
                      <w:t>、重要会计政策及会计估计（十六）存货，具体数据参见附注</w:t>
                    </w:r>
                    <w:r>
                      <w:rPr>
                        <w:rFonts w:hint="eastAsia"/>
                      </w:rPr>
                      <w:t>六</w:t>
                    </w:r>
                    <w:r>
                      <w:t>、（</w:t>
                    </w:r>
                    <w:r>
                      <w:rPr>
                        <w:rFonts w:hint="eastAsia"/>
                      </w:rPr>
                      <w:t>八</w:t>
                    </w:r>
                    <w:r>
                      <w:t>）存货。</w:t>
                    </w:r>
                  </w:p>
                  <w:p>
                    <w:pPr>
                      <w:widowControl w:val="0"/>
                      <w:ind w:firstLine="420" w:firstLineChars="200"/>
                      <w:jc w:val="both"/>
                    </w:pPr>
                    <w:r>
                      <w:t>抚顺特钢2025年12月31日存货账面原值362,512.75万元，存货跌价准备余额22,933.50万元。</w:t>
                    </w:r>
                  </w:p>
                  <w:p>
                    <w:pPr>
                      <w:widowControl w:val="0"/>
                      <w:ind w:firstLine="420" w:firstLineChars="200"/>
                      <w:jc w:val="both"/>
                    </w:pPr>
                    <w:r>
                      <w:t>资产负债表日，存货按照成本与可变现净值孰低计量，存货成本高于可变现净值时，计提存货跌价准备。在计算存货可变现净值时，管理层需要做出重大判断和估计，特别对于未来的售价、至完工时将要发生的成本、销售费用以及相关税费的估计，并且存货项目涉及金额重大，因此我们将存货跌价准备认定为关键审计事项。</w:t>
                    </w:r>
                  </w:p>
                </w:tc>
                <w:tc>
                  <w:tcPr>
                    <w:tcW w:w="4525" w:type="dxa"/>
                  </w:tcPr>
                  <w:p>
                    <w:pPr>
                      <w:widowControl w:val="0"/>
                      <w:ind w:firstLine="420" w:firstLineChars="200"/>
                      <w:jc w:val="both"/>
                    </w:pPr>
                    <w:r>
                      <w:t>审计过程中，我们实施的审计程序主要包括：</w:t>
                    </w:r>
                  </w:p>
                  <w:p>
                    <w:pPr>
                      <w:widowControl w:val="0"/>
                      <w:ind w:firstLine="420" w:firstLineChars="200"/>
                      <w:jc w:val="both"/>
                    </w:pPr>
                    <w:r>
                      <w:t>（1）了解与存货跌价准备计提相关的关键内部控制，评价其设计和执行是否有效，并测试相关内部控制的运行有效性；</w:t>
                    </w:r>
                  </w:p>
                  <w:p>
                    <w:pPr>
                      <w:widowControl w:val="0"/>
                      <w:ind w:firstLine="420" w:firstLineChars="200"/>
                      <w:jc w:val="both"/>
                    </w:pPr>
                    <w:r>
                      <w:t>（2）对管理层计算可变现净值所涉及的重要假设和估计进行评价；</w:t>
                    </w:r>
                  </w:p>
                  <w:p>
                    <w:pPr>
                      <w:widowControl w:val="0"/>
                      <w:ind w:firstLine="420" w:firstLineChars="200"/>
                      <w:jc w:val="both"/>
                    </w:pPr>
                    <w:r>
                      <w:t>（3）对期末存货跌价准备的计提进行重新测算；</w:t>
                    </w:r>
                  </w:p>
                  <w:p>
                    <w:pPr>
                      <w:widowControl w:val="0"/>
                      <w:ind w:firstLine="420" w:firstLineChars="200"/>
                      <w:jc w:val="both"/>
                    </w:pPr>
                    <w:r>
                      <w:t>（4）执行存货监盘及抽盘程序，关注残次冷背的存货是否被识别。</w:t>
                    </w:r>
                  </w:p>
                </w:tc>
              </w:tr>
            </w:tbl>
            <w:p/>
            <w:p>
              <w:pPr>
                <w:ind w:firstLine="482" w:firstLineChars="200"/>
                <w:jc w:val="both"/>
                <w:rPr>
                  <w:rFonts w:ascii="黑体" w:eastAsia="黑体"/>
                  <w:b/>
                  <w:kern w:val="2"/>
                  <w:sz w:val="24"/>
                </w:rPr>
              </w:pPr>
              <w:r>
                <w:rPr>
                  <w:rFonts w:hint="eastAsia" w:ascii="黑体" w:hAnsi="黑体" w:eastAsia="黑体"/>
                  <w:b/>
                  <w:sz w:val="24"/>
                </w:rPr>
                <w:t>四、其他信息</w:t>
              </w:r>
            </w:p>
            <w:p>
              <w:pPr>
                <w:ind w:firstLine="420" w:firstLineChars="200"/>
                <w:rPr>
                  <w:rFonts w:hint="eastAsia" w:ascii="宋体" w:hAnsi="宋体"/>
                </w:rPr>
              </w:pPr>
              <w:r>
                <w:rPr>
                  <w:rFonts w:hint="eastAsia" w:ascii="宋体" w:hAnsi="宋体"/>
                </w:rPr>
                <w:t>抚顺特钢管理层（以下简称“管理层”）对其他信息负责。其他信息包括20</w:t>
              </w:r>
              <w:r>
                <w:rPr>
                  <w:rFonts w:ascii="宋体" w:hAnsi="宋体"/>
                </w:rPr>
                <w:t>2</w:t>
              </w:r>
              <w:r>
                <w:rPr>
                  <w:rFonts w:hint="eastAsia" w:ascii="宋体" w:hAnsi="宋体"/>
                </w:rPr>
                <w:t>5年度报告中涵盖的信息，但不包括财务报表和我们的审计报告。</w:t>
              </w:r>
            </w:p>
            <w:p>
              <w:pPr>
                <w:ind w:firstLine="420" w:firstLineChars="200"/>
                <w:rPr>
                  <w:rFonts w:hint="eastAsia" w:ascii="宋体" w:hAnsi="宋体"/>
                </w:rPr>
              </w:pPr>
              <w:r>
                <w:rPr>
                  <w:rFonts w:hint="eastAsia" w:ascii="宋体" w:hAnsi="宋体"/>
                </w:rPr>
                <w:t>我们对财务报表发表的审计意见不涵盖其他信息，我们也不对其他信息发表任何形式的鉴证结论。</w:t>
              </w:r>
            </w:p>
            <w:p>
              <w:pPr>
                <w:ind w:firstLine="420" w:firstLineChars="200"/>
                <w:rPr>
                  <w:rFonts w:hint="eastAsia" w:ascii="宋体" w:hAnsi="宋体"/>
                </w:rPr>
              </w:pPr>
              <w:r>
                <w:rPr>
                  <w:rFonts w:hint="eastAsia" w:ascii="宋体" w:hAnsi="宋体"/>
                </w:rPr>
                <w:t>结合我们对财务报表的审计，我们的责任是阅读其他信息，在此过程中，考虑其他信息是否与财务报表或我们在审计过程中了解到的情况存在重大不一致或者似乎存在重大错报。</w:t>
              </w:r>
            </w:p>
            <w:p>
              <w:pPr>
                <w:ind w:firstLine="420" w:firstLineChars="200"/>
                <w:rPr>
                  <w:rFonts w:hint="eastAsia" w:ascii="宋体" w:hAnsi="宋体"/>
                </w:rPr>
              </w:pPr>
              <w:r>
                <w:rPr>
                  <w:rFonts w:hint="eastAsia" w:ascii="宋体" w:hAnsi="宋体"/>
                </w:rPr>
                <w:t>基于我们已执行的工作，如果我们确定其他信息存在重大错报，我们应当报告该事实。在这方面，我们无任何事项需要报告。</w:t>
              </w:r>
            </w:p>
            <w:p>
              <w:pPr>
                <w:ind w:firstLine="482" w:firstLineChars="200"/>
                <w:jc w:val="both"/>
                <w:rPr>
                  <w:rFonts w:ascii="黑体" w:eastAsia="黑体"/>
                  <w:b/>
                  <w:sz w:val="24"/>
                </w:rPr>
              </w:pPr>
              <w:r>
                <w:rPr>
                  <w:rFonts w:hint="eastAsia" w:ascii="黑体" w:hAnsi="黑体" w:eastAsia="黑体"/>
                  <w:b/>
                  <w:sz w:val="24"/>
                </w:rPr>
                <w:t>五、管理层和治理层对财务报表的责任</w:t>
              </w:r>
            </w:p>
            <w:p>
              <w:pPr>
                <w:ind w:firstLine="420" w:firstLineChars="200"/>
                <w:rPr>
                  <w:rFonts w:hint="eastAsia" w:ascii="宋体" w:hAnsi="宋体"/>
                </w:rPr>
              </w:pPr>
              <w:r>
                <w:rPr>
                  <w:rFonts w:hint="eastAsia" w:ascii="宋体" w:hAnsi="宋体"/>
                </w:rPr>
                <w:t>管理层负责按照企业会计准则的规定编制财务报表，使其实现公允反映，并设计、执行和维护必要的内部控制，以使财务报表不存在由于舞弊或错误导致的重大错报。</w:t>
              </w:r>
            </w:p>
            <w:p>
              <w:pPr>
                <w:ind w:firstLine="420" w:firstLineChars="200"/>
                <w:rPr>
                  <w:rFonts w:hint="eastAsia" w:ascii="宋体" w:hAnsi="宋体"/>
                </w:rPr>
              </w:pPr>
              <w:r>
                <w:rPr>
                  <w:rFonts w:hint="eastAsia" w:ascii="宋体" w:hAnsi="宋体"/>
                </w:rPr>
                <w:t>在编制财务报表时，管理层负责评估抚顺特钢的持续经营能力，披露与持续经营相关的事项（如适用），并运用持续经营假设，除非管理层计划清算抚顺特钢、终止运营或别无其他现实的选择。</w:t>
              </w:r>
            </w:p>
            <w:p>
              <w:pPr>
                <w:ind w:firstLine="420" w:firstLineChars="200"/>
                <w:rPr>
                  <w:rFonts w:hint="eastAsia" w:ascii="宋体" w:hAnsi="宋体"/>
                </w:rPr>
              </w:pPr>
              <w:r>
                <w:rPr>
                  <w:rFonts w:hint="eastAsia" w:ascii="宋体" w:hAnsi="宋体"/>
                </w:rPr>
                <w:t>治理层负责监督抚顺特钢的财务报告过程。</w:t>
              </w:r>
            </w:p>
            <w:p>
              <w:pPr>
                <w:ind w:firstLine="482" w:firstLineChars="200"/>
                <w:jc w:val="both"/>
                <w:rPr>
                  <w:rFonts w:ascii="黑体" w:eastAsia="黑体"/>
                  <w:b/>
                  <w:sz w:val="24"/>
                </w:rPr>
              </w:pPr>
              <w:r>
                <w:rPr>
                  <w:rFonts w:hint="eastAsia" w:ascii="黑体" w:hAnsi="黑体" w:eastAsia="黑体"/>
                  <w:b/>
                  <w:sz w:val="24"/>
                </w:rPr>
                <w:t>六、注册会计师对财务报表审计的责任</w:t>
              </w:r>
            </w:p>
            <w:p>
              <w:pPr>
                <w:ind w:firstLine="420" w:firstLineChars="200"/>
                <w:rPr>
                  <w:rFonts w:hint="eastAsia" w:ascii="宋体" w:hAnsi="宋体"/>
                </w:rPr>
              </w:pPr>
              <w:r>
                <w:rPr>
                  <w:rFonts w:hint="eastAsia" w:ascii="宋体" w:hAnsi="宋体"/>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pPr>
                <w:ind w:firstLine="420" w:firstLineChars="200"/>
                <w:rPr>
                  <w:rFonts w:hint="eastAsia" w:ascii="宋体" w:hAnsi="宋体"/>
                </w:rPr>
              </w:pPr>
              <w:r>
                <w:rPr>
                  <w:rFonts w:hint="eastAsia" w:ascii="宋体" w:hAnsi="宋体"/>
                </w:rPr>
                <w:t>在按照审计准则执行审计工作的过程中，我们运用职业判断，并保持职业怀疑。同时，我们也执行以下工作：</w:t>
              </w:r>
            </w:p>
            <w:p>
              <w:pPr>
                <w:ind w:firstLine="420" w:firstLineChars="200"/>
                <w:rPr>
                  <w:rFonts w:hint="eastAsia" w:ascii="宋体" w:hAnsi="宋体"/>
                </w:rPr>
              </w:pPr>
              <w:r>
                <w:rPr>
                  <w:rFonts w:hint="eastAsia" w:ascii="宋体" w:hAnsi="宋体"/>
                </w:rPr>
                <w:t>（1）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pPr>
                <w:ind w:firstLine="420" w:firstLineChars="200"/>
                <w:rPr>
                  <w:rFonts w:hint="eastAsia" w:ascii="宋体" w:hAnsi="宋体"/>
                </w:rPr>
              </w:pPr>
              <w:r>
                <w:rPr>
                  <w:rFonts w:hint="eastAsia" w:ascii="宋体" w:hAnsi="宋体"/>
                </w:rPr>
                <w:t>（2）了解与审计相关的内部控制，以设计恰当的审计程序。</w:t>
              </w:r>
            </w:p>
            <w:p>
              <w:pPr>
                <w:ind w:firstLine="420" w:firstLineChars="200"/>
                <w:rPr>
                  <w:rFonts w:hint="eastAsia" w:ascii="宋体" w:hAnsi="宋体"/>
                </w:rPr>
              </w:pPr>
              <w:r>
                <w:rPr>
                  <w:rFonts w:hint="eastAsia" w:ascii="宋体" w:hAnsi="宋体"/>
                </w:rPr>
                <w:t>（3）评价管理层选用会计政策的恰当性和作出会计估计及相关披露的合理性。</w:t>
              </w:r>
            </w:p>
            <w:p>
              <w:pPr>
                <w:ind w:firstLine="420" w:firstLineChars="200"/>
                <w:rPr>
                  <w:rFonts w:hint="eastAsia" w:ascii="宋体" w:hAnsi="宋体"/>
                </w:rPr>
              </w:pPr>
              <w:r>
                <w:rPr>
                  <w:rFonts w:hint="eastAsia" w:ascii="宋体" w:hAnsi="宋体"/>
                </w:rPr>
                <w:t>（4）对管理层使用持续经营假设的恰当性得出结论。同时，根据获取的审计证据，就可能导致对抚顺特钢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抚顺特钢不能持续经营。</w:t>
              </w:r>
            </w:p>
            <w:p>
              <w:pPr>
                <w:ind w:firstLine="420" w:firstLineChars="200"/>
                <w:rPr>
                  <w:rFonts w:hint="eastAsia" w:ascii="宋体" w:hAnsi="宋体"/>
                </w:rPr>
              </w:pPr>
              <w:r>
                <w:rPr>
                  <w:rFonts w:hint="eastAsia" w:ascii="宋体" w:hAnsi="宋体"/>
                </w:rPr>
                <w:t>（5）评价财务报表的总体列报、结构和内容，并评价财务报表是否公允反映相关交易和事项。</w:t>
              </w:r>
            </w:p>
            <w:p>
              <w:pPr>
                <w:ind w:firstLine="420" w:firstLineChars="200"/>
                <w:rPr>
                  <w:rFonts w:hint="eastAsia" w:ascii="宋体" w:hAnsi="宋体"/>
                </w:rPr>
              </w:pPr>
              <w:r>
                <w:rPr>
                  <w:rFonts w:hint="eastAsia" w:ascii="宋体" w:hAnsi="宋体"/>
                </w:rPr>
                <w:t>（6）就抚顺特钢中实体或业务活动的财务信息获取充分、适当的审计证据，以对财务报表发表审计意见。我们负责指导、监督和执行集团审计，并对审计意见承担全部责任。</w:t>
              </w:r>
            </w:p>
            <w:p>
              <w:pPr>
                <w:ind w:firstLine="420" w:firstLineChars="200"/>
                <w:rPr>
                  <w:rFonts w:hint="eastAsia" w:ascii="宋体" w:hAnsi="宋体"/>
                </w:rPr>
              </w:pPr>
              <w:r>
                <w:rPr>
                  <w:rFonts w:hint="eastAsia" w:ascii="宋体" w:hAnsi="宋体"/>
                </w:rPr>
                <w:t>我们与治理层就计划的审计范围、时间安排和重大审计发现等事项进行沟通，包括沟通我们在审计中识别出的值得关注的内部控制缺陷。</w:t>
              </w:r>
            </w:p>
            <w:p>
              <w:pPr>
                <w:ind w:firstLine="420" w:firstLineChars="200"/>
                <w:rPr>
                  <w:rFonts w:hint="eastAsia" w:ascii="宋体" w:hAnsi="宋体"/>
                </w:rPr>
              </w:pPr>
              <w:r>
                <w:rPr>
                  <w:rFonts w:hint="eastAsia" w:ascii="宋体" w:hAnsi="宋体"/>
                </w:rPr>
                <w:t>我们还就已遵守与独立性相关的职业道德要求向治理层提供声明，并与治理层沟通可能被合理认为影响我们独立性的所有关系和其他事项，以及相关的防范措施（如适用）。</w:t>
              </w:r>
            </w:p>
            <w:p>
              <w:pPr>
                <w:ind w:firstLine="420" w:firstLineChars="200"/>
                <w:rPr>
                  <w:rFonts w:hint="eastAsia" w:ascii="宋体" w:hAnsi="宋体"/>
                </w:rPr>
              </w:pPr>
              <w:r>
                <w:rPr>
                  <w:rFonts w:hint="eastAsia" w:ascii="宋体" w:hAnsi="宋体"/>
                </w:rPr>
                <w:t>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w:t>
              </w:r>
            </w:p>
            <w:p>
              <w:pPr>
                <w:spacing w:after="120" w:afterLines="50" w:line="360" w:lineRule="exact"/>
                <w:ind w:firstLine="420" w:firstLineChars="200"/>
                <w:rPr>
                  <w:rFonts w:hint="eastAsia" w:ascii="宋体" w:hAnsi="宋体"/>
                </w:rPr>
              </w:pPr>
            </w:p>
            <w:p>
              <w:pPr>
                <w:spacing w:after="120" w:afterLines="50" w:line="360" w:lineRule="exact"/>
                <w:ind w:firstLine="420" w:firstLineChars="200"/>
                <w:rPr>
                  <w:rFonts w:hint="eastAsia" w:ascii="宋体" w:hAnsi="宋体"/>
                </w:rPr>
              </w:pPr>
            </w:p>
            <w:p>
              <w:pPr>
                <w:spacing w:after="120" w:afterLines="50" w:line="360" w:lineRule="exact"/>
                <w:ind w:firstLine="420" w:firstLineChars="200"/>
                <w:rPr>
                  <w:rFonts w:hint="eastAsia" w:ascii="宋体" w:hAnsi="宋体"/>
                </w:rPr>
              </w:pPr>
            </w:p>
            <w:tbl>
              <w:tblPr>
                <w:tblStyle w:val="38"/>
                <w:tblW w:w="8799" w:type="dxa"/>
                <w:jc w:val="center"/>
                <w:tblInd w:w="0" w:type="dxa"/>
                <w:tblLayout w:type="fixed"/>
                <w:tblCellMar>
                  <w:top w:w="0" w:type="dxa"/>
                  <w:left w:w="108" w:type="dxa"/>
                  <w:bottom w:w="0" w:type="dxa"/>
                  <w:right w:w="108" w:type="dxa"/>
                </w:tblCellMar>
              </w:tblPr>
              <w:tblGrid>
                <w:gridCol w:w="4284"/>
                <w:gridCol w:w="2320"/>
                <w:gridCol w:w="2195"/>
              </w:tblGrid>
              <w:tr>
                <w:tblPrEx>
                  <w:tblLayout w:type="fixed"/>
                  <w:tblCellMar>
                    <w:top w:w="0" w:type="dxa"/>
                    <w:left w:w="108" w:type="dxa"/>
                    <w:bottom w:w="0" w:type="dxa"/>
                    <w:right w:w="108" w:type="dxa"/>
                  </w:tblCellMar>
                </w:tblPrEx>
                <w:trPr>
                  <w:cantSplit/>
                  <w:trHeight w:val="1355" w:hRule="atLeast"/>
                  <w:jc w:val="center"/>
                </w:trPr>
                <w:tc>
                  <w:tcPr>
                    <w:tcW w:w="4284" w:type="dxa"/>
                    <w:tcBorders>
                      <w:top w:val="nil"/>
                      <w:left w:val="nil"/>
                      <w:bottom w:val="nil"/>
                      <w:right w:val="nil"/>
                    </w:tcBorders>
                    <w:vAlign w:val="center"/>
                  </w:tcPr>
                  <w:p>
                    <w:pPr>
                      <w:spacing w:line="500" w:lineRule="exact"/>
                      <w:jc w:val="center"/>
                    </w:pPr>
                  </w:p>
                  <w:p>
                    <w:pPr>
                      <w:spacing w:line="500" w:lineRule="exact"/>
                      <w:jc w:val="center"/>
                      <w:rPr>
                        <w:kern w:val="2"/>
                      </w:rPr>
                    </w:pPr>
                    <w:r>
                      <w:rPr>
                        <w:rFonts w:hint="eastAsia"/>
                      </w:rPr>
                      <w:t>中国·北京</w:t>
                    </w:r>
                  </w:p>
                  <w:p>
                    <w:pPr>
                      <w:widowControl w:val="0"/>
                      <w:spacing w:line="500" w:lineRule="exact"/>
                      <w:jc w:val="center"/>
                      <w:rPr>
                        <w:kern w:val="2"/>
                      </w:rPr>
                    </w:pPr>
                    <w:r>
                      <w:rPr>
                        <w:rFonts w:hint="eastAsia"/>
                      </w:rPr>
                      <w:t>二○二六年三月三十日</w:t>
                    </w:r>
                  </w:p>
                </w:tc>
                <w:tc>
                  <w:tcPr>
                    <w:tcW w:w="2320" w:type="dxa"/>
                    <w:tcBorders>
                      <w:top w:val="nil"/>
                      <w:left w:val="nil"/>
                      <w:bottom w:val="nil"/>
                      <w:right w:val="nil"/>
                    </w:tcBorders>
                    <w:vAlign w:val="center"/>
                  </w:tcPr>
                  <w:p>
                    <w:pPr>
                      <w:spacing w:before="120" w:beforeLines="50" w:line="360" w:lineRule="exact"/>
                      <w:rPr>
                        <w:kern w:val="2"/>
                      </w:rPr>
                    </w:pPr>
                    <w:r>
                      <w:rPr>
                        <w:rFonts w:hint="eastAsia"/>
                      </w:rPr>
                      <w:t>中国注册会计师：</w:t>
                    </w:r>
                  </w:p>
                  <w:p>
                    <w:pPr>
                      <w:widowControl w:val="0"/>
                      <w:spacing w:before="120" w:beforeLines="50" w:line="360" w:lineRule="exact"/>
                      <w:rPr>
                        <w:kern w:val="2"/>
                      </w:rPr>
                    </w:pPr>
                    <w:r>
                      <w:rPr>
                        <w:rFonts w:hint="eastAsia"/>
                      </w:rPr>
                      <w:t>（项目合伙人）</w:t>
                    </w:r>
                  </w:p>
                </w:tc>
                <w:tc>
                  <w:tcPr>
                    <w:tcW w:w="2195" w:type="dxa"/>
                    <w:tcBorders>
                      <w:top w:val="nil"/>
                      <w:left w:val="nil"/>
                      <w:bottom w:val="single" w:color="auto" w:sz="4" w:space="0"/>
                      <w:right w:val="nil"/>
                    </w:tcBorders>
                    <w:vAlign w:val="center"/>
                  </w:tcPr>
                  <w:p>
                    <w:pPr>
                      <w:widowControl w:val="0"/>
                      <w:spacing w:before="120" w:beforeLines="50" w:line="500" w:lineRule="exact"/>
                      <w:ind w:firstLine="630" w:firstLineChars="300"/>
                      <w:rPr>
                        <w:kern w:val="2"/>
                      </w:rPr>
                    </w:pPr>
                    <w:r>
                      <w:rPr>
                        <w:kern w:val="2"/>
                      </w:rPr>
                      <w:t>申旭</w:t>
                    </w:r>
                  </w:p>
                </w:tc>
              </w:tr>
              <w:tr>
                <w:tblPrEx>
                  <w:tblLayout w:type="fixed"/>
                  <w:tblCellMar>
                    <w:top w:w="0" w:type="dxa"/>
                    <w:left w:w="108" w:type="dxa"/>
                    <w:bottom w:w="0" w:type="dxa"/>
                    <w:right w:w="108" w:type="dxa"/>
                  </w:tblCellMar>
                </w:tblPrEx>
                <w:trPr>
                  <w:cantSplit/>
                  <w:trHeight w:val="1487" w:hRule="atLeast"/>
                  <w:jc w:val="center"/>
                </w:trPr>
                <w:tc>
                  <w:tcPr>
                    <w:tcW w:w="4284" w:type="dxa"/>
                    <w:tcBorders>
                      <w:top w:val="nil"/>
                      <w:left w:val="nil"/>
                      <w:bottom w:val="nil"/>
                      <w:right w:val="nil"/>
                    </w:tcBorders>
                    <w:vAlign w:val="bottom"/>
                  </w:tcPr>
                  <w:p>
                    <w:pPr>
                      <w:widowControl w:val="0"/>
                      <w:spacing w:before="120" w:beforeLines="50" w:line="500" w:lineRule="exact"/>
                      <w:jc w:val="center"/>
                      <w:rPr>
                        <w:kern w:val="2"/>
                      </w:rPr>
                    </w:pPr>
                  </w:p>
                </w:tc>
                <w:tc>
                  <w:tcPr>
                    <w:tcW w:w="2320" w:type="dxa"/>
                    <w:tcBorders>
                      <w:top w:val="nil"/>
                      <w:left w:val="nil"/>
                      <w:bottom w:val="nil"/>
                      <w:right w:val="nil"/>
                    </w:tcBorders>
                    <w:vAlign w:val="center"/>
                  </w:tcPr>
                  <w:p>
                    <w:pPr>
                      <w:widowControl w:val="0"/>
                      <w:spacing w:before="120" w:beforeLines="50" w:line="360" w:lineRule="exact"/>
                      <w:rPr>
                        <w:kern w:val="2"/>
                      </w:rPr>
                    </w:pPr>
                    <w:r>
                      <w:rPr>
                        <w:rFonts w:hint="eastAsia"/>
                      </w:rPr>
                      <w:t>中国注册会计师：</w:t>
                    </w:r>
                  </w:p>
                </w:tc>
                <w:tc>
                  <w:tcPr>
                    <w:tcW w:w="2195" w:type="dxa"/>
                    <w:tcBorders>
                      <w:top w:val="single" w:color="auto" w:sz="4" w:space="0"/>
                      <w:left w:val="nil"/>
                      <w:bottom w:val="single" w:color="auto" w:sz="4" w:space="0"/>
                      <w:right w:val="nil"/>
                    </w:tcBorders>
                    <w:vAlign w:val="center"/>
                  </w:tcPr>
                  <w:p>
                    <w:pPr>
                      <w:widowControl w:val="0"/>
                      <w:spacing w:before="120" w:beforeLines="50" w:line="500" w:lineRule="exact"/>
                      <w:ind w:firstLine="630" w:firstLineChars="300"/>
                      <w:jc w:val="both"/>
                      <w:rPr>
                        <w:kern w:val="2"/>
                      </w:rPr>
                    </w:pPr>
                    <w:r>
                      <w:rPr>
                        <w:kern w:val="2"/>
                      </w:rPr>
                      <w:t>闻雨</w:t>
                    </w:r>
                  </w:p>
                </w:tc>
              </w:tr>
            </w:tbl>
            <w:p>
              <w:pPr>
                <w:spacing w:line="360" w:lineRule="exact"/>
                <w:ind w:firstLine="420" w:firstLineChars="200"/>
                <w:jc w:val="both"/>
              </w:pPr>
            </w:p>
            <w:p/>
          </w:sdtContent>
        </w:sdt>
        <w:p/>
      </w:sdtContent>
    </w:sdt>
    <w:p/>
    <w:p>
      <w:pPr>
        <w:pStyle w:val="3"/>
        <w:numPr>
          <w:ilvl w:val="0"/>
          <w:numId w:val="49"/>
        </w:numPr>
        <w:rPr>
          <w:rFonts w:hint="eastAsia" w:ascii="宋体" w:hAnsi="宋体"/>
        </w:rPr>
      </w:pPr>
      <w:r>
        <w:rPr>
          <w:rFonts w:hint="eastAsia" w:ascii="宋体" w:hAnsi="宋体"/>
        </w:rPr>
        <w:t>财务报表</w:t>
      </w:r>
    </w:p>
    <w:p>
      <w:pPr>
        <w:pStyle w:val="4"/>
        <w:jc w:val="center"/>
      </w:pPr>
      <w:bookmarkStart w:id="184" w:name="_Hlk24034092"/>
      <w:bookmarkEnd w:id="184"/>
      <w:bookmarkStart w:id="185" w:name="_Hlk182475374"/>
      <w:r>
        <w:rPr>
          <w:rFonts w:hint="eastAsia"/>
        </w:rPr>
        <w:t>合并资产负债表</w:t>
      </w:r>
    </w:p>
    <w:p>
      <w:pPr>
        <w:snapToGrid w:val="0"/>
        <w:spacing w:line="240" w:lineRule="atLeast"/>
        <w:jc w:val="center"/>
        <w:rPr>
          <w:b/>
        </w:rPr>
      </w:pPr>
      <w:r>
        <w:t>2025年12月31日</w:t>
      </w:r>
    </w:p>
    <w:p>
      <w:r>
        <w:t>编制单位</w:t>
      </w:r>
      <w:r>
        <w:rPr>
          <w:rFonts w:hint="eastAsia"/>
        </w:rPr>
        <w:t>：</w:t>
      </w:r>
      <w:sdt>
        <w:sdtPr>
          <w:alias w:val="公司法定中文名称"/>
          <w:tag w:val="_GBC_22071e1c4bb04578b94539b252cb1c67"/>
          <w:id w:val="-192690759"/>
          <w:placeholder>
            <w:docPart w:val="GBC22222222222222222222222222222"/>
          </w:placeholder>
          <w15:dataBinding w:prefixMappings="xmlns:clcid-cgi='clcid-cgi'" w:xpath="/*/clcid-cgi:GongSiFaDingZhongWenMingCheng[not(@periodRef)]" w:storeItemID="{89EBAB94-44A0-46A2-B712-30D997D04A6D}"/>
          <w:text/>
        </w:sdtPr>
        <w:sdtContent>
          <w:r>
            <w:t>抚顺特殊钢股份有限公司</w:t>
          </w:r>
        </w:sdtContent>
      </w:sdt>
    </w:p>
    <w:p>
      <w:pPr>
        <w:jc w:val="right"/>
      </w:pPr>
      <w:r>
        <w:t>单位：</w:t>
      </w:r>
      <w:sdt>
        <w:sdtPr>
          <w:alias w:val="单位：合并资产负债表"/>
          <w:tag w:val="_GBC_8c6918f285a44e0f8fb06fefffa27df4"/>
          <w:id w:val="-139495912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t xml:space="preserve">  币种：</w:t>
      </w:r>
      <w:sdt>
        <w:sdtPr>
          <w:alias w:val="币种：合并资产负债表"/>
          <w:tag w:val="_GBC_0953b26208a64010937af0b40efed509"/>
          <w:id w:val="-107551486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p>
    <w:tbl>
      <w:tblPr>
        <w:tblStyle w:val="38"/>
        <w:tblW w:w="903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44"/>
        <w:gridCol w:w="1133"/>
        <w:gridCol w:w="2550"/>
        <w:gridCol w:w="24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sdt>
          <w:sdtPr>
            <w:tag w:val="_PLD_e88f994cf669436ebd34aa04979abc4a"/>
            <w:id w:val="-1680345562"/>
          </w:sdtPr>
          <w:sdtContent>
            <w:tc>
              <w:tcPr>
                <w:tcW w:w="2944" w:type="dxa"/>
                <w:tcBorders>
                  <w:top w:val="outset" w:color="auto" w:sz="6" w:space="0"/>
                  <w:left w:val="outset" w:color="auto" w:sz="6" w:space="0"/>
                  <w:bottom w:val="outset" w:color="auto" w:sz="6" w:space="0"/>
                  <w:right w:val="outset" w:color="auto" w:sz="6" w:space="0"/>
                </w:tcBorders>
                <w:vAlign w:val="center"/>
              </w:tcPr>
              <w:p>
                <w:pPr>
                  <w:jc w:val="center"/>
                  <w:rPr>
                    <w:b/>
                    <w:color w:val="000000" w:themeColor="text1"/>
                    <w14:textFill>
                      <w14:solidFill>
                        <w14:schemeClr w14:val="tx1"/>
                      </w14:solidFill>
                    </w14:textFill>
                  </w:rPr>
                </w:pPr>
                <w:bookmarkStart w:id="186" w:name="_Hlk137046697"/>
                <w:r>
                  <w:rPr>
                    <w:b/>
                    <w:color w:val="000000" w:themeColor="text1"/>
                    <w14:textFill>
                      <w14:solidFill>
                        <w14:schemeClr w14:val="tx1"/>
                      </w14:solidFill>
                    </w14:textFill>
                  </w:rPr>
                  <w:t>项目</w:t>
                </w:r>
              </w:p>
            </w:tc>
          </w:sdtContent>
        </w:sdt>
        <w:sdt>
          <w:sdtPr>
            <w:tag w:val="_PLD_1b1f75a08f0046c7a2abc9d59780d042"/>
            <w:id w:val="1914660861"/>
          </w:sdtPr>
          <w:sdtContent>
            <w:tc>
              <w:tcPr>
                <w:tcW w:w="1133" w:type="dxa"/>
                <w:tcBorders>
                  <w:top w:val="outset" w:color="auto" w:sz="6" w:space="0"/>
                  <w:left w:val="outset" w:color="auto" w:sz="6" w:space="0"/>
                  <w:bottom w:val="outset" w:color="auto" w:sz="6" w:space="0"/>
                  <w:right w:val="outset" w:color="auto" w:sz="6" w:space="0"/>
                </w:tcBorders>
                <w:vAlign w:val="center"/>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附注</w:t>
                </w:r>
              </w:p>
            </w:tc>
          </w:sdtContent>
        </w:sdt>
        <w:sdt>
          <w:sdtPr>
            <w:tag w:val="_PLD_afa4cd62e5184f80ba13c8e19e91baa5"/>
            <w:id w:val="-1398430414"/>
          </w:sdtPr>
          <w:sdtContent>
            <w:tc>
              <w:tcPr>
                <w:tcW w:w="2550" w:type="dxa"/>
                <w:tcBorders>
                  <w:top w:val="outset" w:color="auto" w:sz="6" w:space="0"/>
                  <w:left w:val="outset" w:color="auto" w:sz="6" w:space="0"/>
                  <w:bottom w:val="outset" w:color="auto" w:sz="6" w:space="0"/>
                  <w:right w:val="outset" w:color="auto" w:sz="6" w:space="0"/>
                </w:tcBorders>
                <w:vAlign w:val="center"/>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2025年12月</w:t>
                </w:r>
                <w:r>
                  <w:rPr>
                    <w:b/>
                    <w:color w:val="000000" w:themeColor="text1"/>
                    <w14:textFill>
                      <w14:solidFill>
                        <w14:schemeClr w14:val="tx1"/>
                      </w14:solidFill>
                    </w14:textFill>
                  </w:rPr>
                  <w:t>3</w:t>
                </w:r>
                <w:r>
                  <w:rPr>
                    <w:rFonts w:hint="eastAsia"/>
                    <w:b/>
                    <w:color w:val="000000" w:themeColor="text1"/>
                    <w14:textFill>
                      <w14:solidFill>
                        <w14:schemeClr w14:val="tx1"/>
                      </w14:solidFill>
                    </w14:textFill>
                  </w:rPr>
                  <w:t>1日</w:t>
                </w:r>
              </w:p>
            </w:tc>
          </w:sdtContent>
        </w:sdt>
        <w:sdt>
          <w:sdtPr>
            <w:tag w:val="_PLD_af2c4ec348eb42cba64145c988fe0f69"/>
            <w:id w:val="-824207763"/>
          </w:sdtPr>
          <w:sdtContent>
            <w:tc>
              <w:tcPr>
                <w:tcW w:w="2411" w:type="dxa"/>
                <w:tcBorders>
                  <w:top w:val="outset" w:color="auto" w:sz="6" w:space="0"/>
                  <w:left w:val="outset" w:color="auto" w:sz="6" w:space="0"/>
                  <w:bottom w:val="outset" w:color="auto" w:sz="6" w:space="0"/>
                  <w:right w:val="outset" w:color="auto" w:sz="6" w:space="0"/>
                </w:tcBorders>
                <w:vAlign w:val="center"/>
              </w:tcPr>
              <w:p>
                <w:pPr>
                  <w:jc w:val="center"/>
                  <w:rPr>
                    <w:b/>
                    <w:color w:val="000000" w:themeColor="text1"/>
                    <w14:textFill>
                      <w14:solidFill>
                        <w14:schemeClr w14:val="tx1"/>
                      </w14:solidFill>
                    </w14:textFill>
                  </w:rPr>
                </w:pPr>
                <w:r>
                  <w:rPr>
                    <w:b/>
                    <w:color w:val="000000" w:themeColor="text1"/>
                    <w14:textFill>
                      <w14:solidFill>
                        <w14:schemeClr w14:val="tx1"/>
                      </w14:solidFill>
                    </w14:textFill>
                  </w:rPr>
                  <w:t>2024年12月31日</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sdt>
          <w:sdtPr>
            <w:tag w:val="_PLD_38b46463546242c595dc585220b1a4b3"/>
            <w:id w:val="800351859"/>
          </w:sdtPr>
          <w:sdtContent>
            <w:tc>
              <w:tcPr>
                <w:tcW w:w="9038" w:type="dxa"/>
                <w:gridSpan w:val="4"/>
                <w:tcBorders>
                  <w:top w:val="outset" w:color="auto" w:sz="6" w:space="0"/>
                  <w:left w:val="outset" w:color="auto" w:sz="6" w:space="0"/>
                  <w:bottom w:val="outset" w:color="auto" w:sz="6" w:space="0"/>
                  <w:right w:val="outset" w:color="auto" w:sz="6" w:space="0"/>
                </w:tcBorders>
                <w:vAlign w:val="center"/>
              </w:tcPr>
              <w:p>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流动资产：</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货币资金</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461,135,898.73</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1,438,729,778.68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结算备付金</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拆出资金</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交易性金融资产</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161,962,673.70</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230,102,693.42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衍生金融资产</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应收票据</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581,731,494.34</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777,405,268.34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应收账款</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806,724,079.89</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625,073,347.12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应收款项融资</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229,768,584.18</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167,176,618.01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预付款项</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36,553,919.56</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61,234,315.91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应收保费</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应收分保账款</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应收分保合同准备金</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其他应收款</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5,722,953.83</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20,183,839.77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其中：应收利息</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840" w:firstLineChars="400"/>
              <w:rPr>
                <w:color w:val="000000" w:themeColor="text1"/>
                <w14:textFill>
                  <w14:solidFill>
                    <w14:schemeClr w14:val="tx1"/>
                  </w14:solidFill>
                </w14:textFill>
              </w:rPr>
            </w:pPr>
            <w:r>
              <w:rPr>
                <w:rFonts w:hint="eastAsia"/>
                <w:color w:val="000000" w:themeColor="text1"/>
                <w14:textFill>
                  <w14:solidFill>
                    <w14:schemeClr w14:val="tx1"/>
                  </w14:solidFill>
                </w14:textFill>
              </w:rPr>
              <w:t>应收股利</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买入返售金融资产</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存货</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3,395,792,472.63</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3,049,119,922.23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其中：数据资源</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合同资产</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持有待售资产</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一年内到期的非流动资产</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其他流动资产</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79,212,044.21</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62,746,190.37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流动资产合计</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5,758,604,121.07</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6,431,771,973.85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sdt>
          <w:sdtPr>
            <w:rPr>
              <w:rFonts w:ascii="宋体" w:hAnsi="宋体"/>
            </w:rPr>
            <w:tag w:val="_PLD_2b01add84ac3492abc16500182326d8e"/>
            <w:id w:val="-1731462856"/>
          </w:sdtPr>
          <w:sdtEndPr>
            <w:rPr>
              <w:rFonts w:ascii="宋体" w:hAnsi="宋体"/>
            </w:rPr>
          </w:sdtEndPr>
          <w:sdtContent>
            <w:tc>
              <w:tcPr>
                <w:tcW w:w="9038" w:type="dxa"/>
                <w:gridSpan w:val="4"/>
                <w:tcBorders>
                  <w:top w:val="outset" w:color="auto" w:sz="6" w:space="0"/>
                  <w:left w:val="outset" w:color="auto" w:sz="6" w:space="0"/>
                  <w:bottom w:val="outset" w:color="auto" w:sz="6" w:space="0"/>
                  <w:right w:val="outset" w:color="auto" w:sz="6" w:space="0"/>
                </w:tcBorders>
                <w:vAlign w:val="center"/>
              </w:tcPr>
              <w:p>
                <w:pPr>
                  <w:rPr>
                    <w:rFonts w:hint="eastAsia" w:ascii="宋体" w:hAnsi="宋体"/>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非流动资产：</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发放贷款和垫款</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债权投资</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其他债权投资</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长期应收款</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长期股权投资</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其他权益工具投资</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45,451,428.50</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41,048,268.35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其他非流动金融资产</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投资性房地产</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固定资产</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5,588,882,691.38</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5,500,691,057.23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在建工程</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404,389,664.27</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411,010,022.25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生产性生物资产</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油气资产</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使用权资产</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3,068,248.74</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5,556,046.50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无形资产</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676,059,759.43</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689,808,594.11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其中：数据资源</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开发支出</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其中：数据资源</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商誉</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长期待摊费用</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3,890.70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递延所得税资产</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737,212.37</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1,198,674.20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其他非流动资产</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36,605,866.49</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51,064,142.42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非流动资产合计</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6,755,194,871.18</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6,700,380,695.76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资产总计</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12,513,798,992.25</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13,132,152,669.61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sdt>
          <w:sdtPr>
            <w:rPr>
              <w:rFonts w:ascii="宋体" w:hAnsi="宋体"/>
            </w:rPr>
            <w:tag w:val="_PLD_411fdd3766f04bf1851e3afed0dd2f74"/>
            <w:id w:val="1009638660"/>
          </w:sdtPr>
          <w:sdtEndPr>
            <w:rPr>
              <w:rFonts w:ascii="宋体" w:hAnsi="宋体"/>
            </w:rPr>
          </w:sdtEndPr>
          <w:sdtContent>
            <w:tc>
              <w:tcPr>
                <w:tcW w:w="9038" w:type="dxa"/>
                <w:gridSpan w:val="4"/>
                <w:tcBorders>
                  <w:top w:val="outset" w:color="auto" w:sz="6" w:space="0"/>
                  <w:left w:val="outset" w:color="auto" w:sz="6" w:space="0"/>
                  <w:bottom w:val="outset" w:color="auto" w:sz="6" w:space="0"/>
                  <w:right w:val="outset" w:color="auto" w:sz="6" w:space="0"/>
                </w:tcBorders>
                <w:vAlign w:val="center"/>
              </w:tcPr>
              <w:p>
                <w:pPr>
                  <w:rPr>
                    <w:rFonts w:hint="eastAsia" w:ascii="宋体" w:hAnsi="宋体"/>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流动负债：</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短期借款</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731,891,169.96</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872,521,290.00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向中央银行借款</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拆入资金</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交易性金融负债</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衍生金融负债</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应付票据</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1,090,575,205.76</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1,092,694,360.55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应付账款</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1,628,650,502.64</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1,575,930,845.84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预收款项</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合同负债</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213,314,334.99</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201,681,980.48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卖出回购金融资产款</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吸收存款及同业存放</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代理买卖证券款</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代理承销证券款</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应付职工薪酬</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21,864,031.63</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20,772,294.90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应交税费</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6,288,768.53</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6,631,621.60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其他应付款</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163,047,653.80</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234,213,232.75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其中：应付利息</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840" w:firstLineChars="400"/>
              <w:rPr>
                <w:color w:val="000000" w:themeColor="text1"/>
                <w14:textFill>
                  <w14:solidFill>
                    <w14:schemeClr w14:val="tx1"/>
                  </w14:solidFill>
                </w14:textFill>
              </w:rPr>
            </w:pPr>
            <w:r>
              <w:rPr>
                <w:rFonts w:hint="eastAsia"/>
                <w:color w:val="000000" w:themeColor="text1"/>
                <w14:textFill>
                  <w14:solidFill>
                    <w14:schemeClr w14:val="tx1"/>
                  </w14:solidFill>
                </w14:textFill>
              </w:rPr>
              <w:t>应付股利</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应付手续费及佣金</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应付分保账款</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持有待售负债</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一年内到期的非流动负债</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1,089,714,521.70</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281,047,781.94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其他流动负债</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109,591,048.60</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133,606,343.11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流动负债合计</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5,054,937,237.61</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4,419,099,751.17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sdt>
          <w:sdtPr>
            <w:rPr>
              <w:rFonts w:ascii="宋体" w:hAnsi="宋体"/>
            </w:rPr>
            <w:tag w:val="_PLD_371b1fd441234f58b41e1d581fa3f62e"/>
            <w:id w:val="1582719281"/>
          </w:sdtPr>
          <w:sdtEndPr>
            <w:rPr>
              <w:rFonts w:ascii="宋体" w:hAnsi="宋体"/>
            </w:rPr>
          </w:sdtEndPr>
          <w:sdtContent>
            <w:tc>
              <w:tcPr>
                <w:tcW w:w="9038" w:type="dxa"/>
                <w:gridSpan w:val="4"/>
                <w:tcBorders>
                  <w:top w:val="outset" w:color="auto" w:sz="6" w:space="0"/>
                  <w:left w:val="outset" w:color="auto" w:sz="6" w:space="0"/>
                  <w:bottom w:val="outset" w:color="auto" w:sz="6" w:space="0"/>
                  <w:right w:val="outset" w:color="auto" w:sz="6" w:space="0"/>
                </w:tcBorders>
                <w:vAlign w:val="center"/>
              </w:tcPr>
              <w:p>
                <w:pPr>
                  <w:rPr>
                    <w:rFonts w:hint="eastAsia" w:ascii="宋体" w:hAnsi="宋体"/>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非流动负债：</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保险合同准备金</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长期借款</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1,586,423,726.00</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2,009,268,593.79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应付债券</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其中：优先股</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left="630" w:leftChars="300"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永续债</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租赁负债</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1,658,184.86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长期应付款</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118,650,370.91</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116,895,139.36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长期应付职工薪酬</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预计负债</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递延收益</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186,667,721.73</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170,975,555.74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递延所得税负债</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54,843,501.34</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64,373,259.21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其他非流动负债</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非流动负债合计</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1,946,585,319.98</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2,363,170,732.96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负债合计</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7,001,522,557.59</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6,782,270,484.13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sdt>
          <w:sdtPr>
            <w:rPr>
              <w:rFonts w:ascii="宋体" w:hAnsi="宋体"/>
            </w:rPr>
            <w:tag w:val="_PLD_7d66d1050f504dbab14e7e96bff21c69"/>
            <w:id w:val="-392898653"/>
          </w:sdtPr>
          <w:sdtEndPr>
            <w:rPr>
              <w:rFonts w:ascii="宋体" w:hAnsi="宋体"/>
            </w:rPr>
          </w:sdtEndPr>
          <w:sdtContent>
            <w:tc>
              <w:tcPr>
                <w:tcW w:w="9038" w:type="dxa"/>
                <w:gridSpan w:val="4"/>
                <w:tcBorders>
                  <w:top w:val="outset" w:color="auto" w:sz="6" w:space="0"/>
                  <w:left w:val="outset" w:color="auto" w:sz="6" w:space="0"/>
                  <w:bottom w:val="outset" w:color="auto" w:sz="6" w:space="0"/>
                  <w:right w:val="outset" w:color="auto" w:sz="6" w:space="0"/>
                </w:tcBorders>
                <w:vAlign w:val="center"/>
              </w:tcPr>
              <w:p>
                <w:pPr>
                  <w:rPr>
                    <w:rFonts w:hint="eastAsia" w:ascii="宋体" w:hAnsi="宋体"/>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所有者权益（或股东权益）：</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实收资本（或股本）</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1,972,100,000.00</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1,972,100,000.00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其他权益工具</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其中：优先股</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left="630" w:leftChars="300"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永续债</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资本公积</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2,178,078,353.90</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2,178,078,353.90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减：库存股</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70,017,308.40</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70,017,308.40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其他综合收益</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16,681,833.</w:t>
            </w:r>
            <w:r>
              <w:rPr>
                <w:rFonts w:hint="eastAsia" w:ascii="宋体" w:hAnsi="宋体"/>
              </w:rPr>
              <w:t>09</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12,898,717.38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专项储备</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1,175,651.34</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2,277,551.84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盈余公积</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299,307,696.39</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299,307,696.39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一般风险准备</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未分配利润</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1,114,950,208.34</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1,955,237,174.37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归属于母公司所有者权益（或股东权益）合计</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5,512,276,434.66</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6,349,882,185.48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少数股东权益</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所有者权益（或股东权益）合计</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5,512,276,434.66</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6,349,882,185.48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负债和所有者权益（或股东权益）总计</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12,513,798,992.25</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宋体" w:hAnsi="宋体"/>
              </w:rPr>
            </w:pPr>
            <w:r>
              <w:rPr>
                <w:rFonts w:ascii="宋体" w:hAnsi="宋体"/>
              </w:rPr>
              <w:t>13,132,152,669.61</w:t>
            </w:r>
          </w:p>
        </w:tc>
      </w:tr>
      <w:bookmarkEnd w:id="186"/>
    </w:tbl>
    <w:p>
      <w:pPr>
        <w:ind w:right="-153" w:rightChars="-73"/>
        <w:rPr>
          <w:color w:val="008000"/>
          <w:u w:val="single"/>
        </w:rPr>
      </w:pPr>
      <w:r>
        <w:rPr>
          <w:rFonts w:hint="eastAsia"/>
        </w:rPr>
        <w:t>公司负责</w:t>
      </w:r>
      <w:r>
        <w:t>人</w:t>
      </w:r>
      <w:r>
        <w:rPr>
          <w:rFonts w:hint="eastAsia"/>
        </w:rPr>
        <w:t>：</w:t>
      </w:r>
      <w:sdt>
        <w:sdtPr>
          <w:rPr>
            <w:rFonts w:hint="eastAsia"/>
          </w:rPr>
          <w:alias w:val="公司负责人姓名"/>
          <w:tag w:val="_GBC_295740a12aa8498286bf2ef11896dbe9"/>
          <w:id w:val="-381180452"/>
          <w:placeholder>
            <w:docPart w:val="GBC22222222222222222222222222222"/>
          </w:placeholder>
          <w15:dataBinding w:prefixMappings="xmlns:clcid-mr='clcid-mr'" w:xpath="/*/clcid-mr:GongSiFuZeRenXingMing[not(@periodRef)]" w:storeItemID="{89EBAB94-44A0-46A2-B712-30D997D04A6D}"/>
          <w:text/>
        </w:sdtPr>
        <w:sdtEndPr>
          <w:rPr>
            <w:rFonts w:hint="eastAsia"/>
          </w:rPr>
        </w:sdtEndPr>
        <w:sdtContent>
          <w:r>
            <w:rPr>
              <w:rFonts w:hint="eastAsia"/>
            </w:rPr>
            <w:t>孙立国</w:t>
          </w:r>
        </w:sdtContent>
      </w:sdt>
      <w:r>
        <w:rPr>
          <w:rFonts w:hint="eastAsia"/>
        </w:rPr>
        <w:t xml:space="preserve"> </w:t>
      </w:r>
      <w:r>
        <w:t>主管会计工作负责人</w:t>
      </w:r>
      <w:r>
        <w:rPr>
          <w:rFonts w:hint="eastAsia"/>
        </w:rPr>
        <w:t>：</w:t>
      </w:r>
      <w:sdt>
        <w:sdtPr>
          <w:rPr>
            <w:rFonts w:hint="eastAsia"/>
          </w:rPr>
          <w:alias w:val="主管会计工作负责人姓名"/>
          <w:tag w:val="_GBC_095c1df7dd6b412590466f3e711cd1e6"/>
          <w:id w:val="1470857110"/>
          <w:placeholder>
            <w:docPart w:val="GBC22222222222222222222222222222"/>
          </w:placeholder>
          <w15:dataBinding w:prefixMappings="xmlns:clcid-mr='clcid-mr'" w:xpath="/*/clcid-mr:ZhuGuanKuaiJiGongZuoFuZeRenXingMing[not(@periodRef)]" w:storeItemID="{89EBAB94-44A0-46A2-B712-30D997D04A6D}"/>
          <w:text/>
        </w:sdtPr>
        <w:sdtEndPr>
          <w:rPr>
            <w:rFonts w:hint="eastAsia"/>
          </w:rPr>
        </w:sdtEndPr>
        <w:sdtContent>
          <w:r>
            <w:rPr>
              <w:rFonts w:hint="eastAsia"/>
            </w:rPr>
            <w:t>吴效超</w:t>
          </w:r>
        </w:sdtContent>
      </w:sdt>
      <w:r>
        <w:rPr>
          <w:rFonts w:hint="eastAsia"/>
        </w:rPr>
        <w:t xml:space="preserve"> </w:t>
      </w:r>
      <w:r>
        <w:t>会计机构负责人</w:t>
      </w:r>
      <w:r>
        <w:rPr>
          <w:rFonts w:hint="eastAsia"/>
        </w:rPr>
        <w:t>：</w:t>
      </w:r>
      <w:sdt>
        <w:sdtPr>
          <w:rPr>
            <w:rFonts w:hint="eastAsia"/>
          </w:rPr>
          <w:alias w:val="会计机构负责人姓名"/>
          <w:tag w:val="_GBC_b9cb47d6db784ba8a6b148d9331df451"/>
          <w:id w:val="169695348"/>
          <w:placeholder>
            <w:docPart w:val="GBC22222222222222222222222222222"/>
          </w:placeholder>
          <w15:dataBinding w:prefixMappings="xmlns:clcid-mr='clcid-mr'" w:xpath="/*/clcid-mr:KuaiJiJiGouFuZeRenXingMing[not(@periodRef)]" w:storeItemID="{89EBAB94-44A0-46A2-B712-30D997D04A6D}"/>
          <w:text/>
        </w:sdtPr>
        <w:sdtEndPr>
          <w:rPr>
            <w:rFonts w:hint="eastAsia"/>
          </w:rPr>
        </w:sdtEndPr>
        <w:sdtContent>
          <w:r>
            <w:rPr>
              <w:rFonts w:hint="eastAsia"/>
            </w:rPr>
            <w:t>吴效超</w:t>
          </w:r>
        </w:sdtContent>
      </w:sdt>
    </w:p>
    <w:p/>
    <w:p/>
    <w:p>
      <w:pPr>
        <w:pStyle w:val="4"/>
        <w:jc w:val="center"/>
      </w:pPr>
      <w:bookmarkStart w:id="187" w:name="_Hlk24034197"/>
      <w:r>
        <w:rPr>
          <w:rFonts w:hint="eastAsia"/>
        </w:rPr>
        <w:t>母公司</w:t>
      </w:r>
      <w:r>
        <w:t>资产负债表</w:t>
      </w:r>
    </w:p>
    <w:p>
      <w:pPr>
        <w:jc w:val="center"/>
        <w:rPr>
          <w:b/>
          <w:bCs/>
        </w:rPr>
      </w:pPr>
      <w:r>
        <w:t>2025年12月31日</w:t>
      </w:r>
    </w:p>
    <w:p>
      <w:r>
        <w:t>编制单位</w:t>
      </w:r>
      <w:r>
        <w:rPr>
          <w:rFonts w:hint="eastAsia"/>
        </w:rPr>
        <w:t>：</w:t>
      </w:r>
      <w:sdt>
        <w:sdtPr>
          <w:alias w:val="公司法定中文名称"/>
          <w:tag w:val="_GBC_476f9df1cf8d4d36868d3058a4da7d15"/>
          <w:id w:val="-1413150866"/>
          <w:placeholder>
            <w:docPart w:val="GBC22222222222222222222222222222"/>
          </w:placeholder>
          <w15:dataBinding w:prefixMappings="xmlns:clcid-cgi='clcid-cgi'" w:xpath="/*/clcid-cgi:GongSiFaDingZhongWenMingCheng[not(@periodRef)]" w:storeItemID="{89EBAB94-44A0-46A2-B712-30D997D04A6D}"/>
          <w:text/>
        </w:sdtPr>
        <w:sdtContent>
          <w:r>
            <w:t>抚顺特殊钢股份有限公司</w:t>
          </w:r>
        </w:sdtContent>
      </w:sdt>
      <w:r>
        <w:t> </w:t>
      </w:r>
    </w:p>
    <w:p>
      <w:pPr>
        <w:jc w:val="right"/>
      </w:pPr>
      <w:r>
        <w:t>单位：</w:t>
      </w:r>
      <w:sdt>
        <w:sdtPr>
          <w:alias w:val="单位：母公司资产负债表"/>
          <w:tag w:val="_GBC_e3e6bb2b9b89482085daf4528af32780"/>
          <w:id w:val="142530313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t xml:space="preserve">  币种：</w:t>
      </w:r>
      <w:sdt>
        <w:sdtPr>
          <w:alias w:val="币种：母公司资产负债表"/>
          <w:tag w:val="_GBC_31e3f7c7e30144c684d9b3387d64ec2f"/>
          <w:id w:val="-33838826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p>
    <w:tbl>
      <w:tblPr>
        <w:tblStyle w:val="38"/>
        <w:tblW w:w="903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44"/>
        <w:gridCol w:w="1133"/>
        <w:gridCol w:w="2550"/>
        <w:gridCol w:w="24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sdt>
          <w:sdtPr>
            <w:tag w:val="_PLD_e123561b4eea486cbee629a83db9ddc0"/>
            <w:id w:val="597603529"/>
          </w:sdtPr>
          <w:sdtContent>
            <w:tc>
              <w:tcPr>
                <w:tcW w:w="2944" w:type="dxa"/>
                <w:tcBorders>
                  <w:top w:val="outset" w:color="auto" w:sz="6" w:space="0"/>
                  <w:left w:val="outset" w:color="auto" w:sz="6" w:space="0"/>
                  <w:bottom w:val="outset" w:color="auto" w:sz="6" w:space="0"/>
                  <w:right w:val="outset" w:color="auto" w:sz="6" w:space="0"/>
                </w:tcBorders>
                <w:vAlign w:val="center"/>
              </w:tcPr>
              <w:p>
                <w:pPr>
                  <w:jc w:val="center"/>
                  <w:rPr>
                    <w:b/>
                    <w:bCs/>
                    <w:color w:val="000000" w:themeColor="text1"/>
                    <w14:textFill>
                      <w14:solidFill>
                        <w14:schemeClr w14:val="tx1"/>
                      </w14:solidFill>
                    </w14:textFill>
                  </w:rPr>
                </w:pPr>
                <w:bookmarkStart w:id="188" w:name="_Hlk105686791"/>
                <w:r>
                  <w:rPr>
                    <w:b/>
                    <w:color w:val="000000" w:themeColor="text1"/>
                    <w14:textFill>
                      <w14:solidFill>
                        <w14:schemeClr w14:val="tx1"/>
                      </w14:solidFill>
                    </w14:textFill>
                  </w:rPr>
                  <w:t>项目</w:t>
                </w:r>
              </w:p>
            </w:tc>
          </w:sdtContent>
        </w:sdt>
        <w:sdt>
          <w:sdtPr>
            <w:tag w:val="_PLD_06c4ac69e0084d108604170c58444649"/>
            <w:id w:val="-573662358"/>
          </w:sdtPr>
          <w:sdtContent>
            <w:tc>
              <w:tcPr>
                <w:tcW w:w="1133" w:type="dxa"/>
                <w:tcBorders>
                  <w:top w:val="outset" w:color="auto" w:sz="6" w:space="0"/>
                  <w:left w:val="outset" w:color="auto" w:sz="6" w:space="0"/>
                  <w:bottom w:val="outset" w:color="auto" w:sz="6" w:space="0"/>
                  <w:right w:val="outset" w:color="auto" w:sz="6" w:space="0"/>
                </w:tcBorders>
                <w:vAlign w:val="center"/>
              </w:tcPr>
              <w:p>
                <w:pPr>
                  <w:jc w:val="center"/>
                  <w:rPr>
                    <w:b/>
                    <w:bCs/>
                    <w:color w:val="000000" w:themeColor="text1"/>
                    <w14:textFill>
                      <w14:solidFill>
                        <w14:schemeClr w14:val="tx1"/>
                      </w14:solidFill>
                    </w14:textFill>
                  </w:rPr>
                </w:pPr>
                <w:r>
                  <w:rPr>
                    <w:rFonts w:hint="eastAsia"/>
                    <w:b/>
                    <w:color w:val="000000" w:themeColor="text1"/>
                    <w14:textFill>
                      <w14:solidFill>
                        <w14:schemeClr w14:val="tx1"/>
                      </w14:solidFill>
                    </w14:textFill>
                  </w:rPr>
                  <w:t>附注</w:t>
                </w:r>
              </w:p>
            </w:tc>
          </w:sdtContent>
        </w:sdt>
        <w:sdt>
          <w:sdtPr>
            <w:tag w:val="_PLD_b1c54371985a4504b749b9d71cf1412e"/>
            <w:id w:val="-1824496093"/>
          </w:sdtPr>
          <w:sdtContent>
            <w:tc>
              <w:tcPr>
                <w:tcW w:w="2550" w:type="dxa"/>
                <w:tcBorders>
                  <w:top w:val="outset" w:color="auto" w:sz="6" w:space="0"/>
                  <w:left w:val="outset" w:color="auto" w:sz="6" w:space="0"/>
                  <w:bottom w:val="outset" w:color="auto" w:sz="6" w:space="0"/>
                  <w:right w:val="outset" w:color="auto" w:sz="6" w:space="0"/>
                </w:tcBorders>
                <w:vAlign w:val="center"/>
              </w:tcPr>
              <w:p>
                <w:pPr>
                  <w:jc w:val="center"/>
                  <w:rPr>
                    <w:b/>
                    <w:bCs/>
                    <w:color w:val="000000" w:themeColor="text1"/>
                    <w14:textFill>
                      <w14:solidFill>
                        <w14:schemeClr w14:val="tx1"/>
                      </w14:solidFill>
                    </w14:textFill>
                  </w:rPr>
                </w:pPr>
                <w:r>
                  <w:rPr>
                    <w:rFonts w:hint="eastAsia"/>
                    <w:b/>
                    <w:color w:val="000000" w:themeColor="text1"/>
                    <w14:textFill>
                      <w14:solidFill>
                        <w14:schemeClr w14:val="tx1"/>
                      </w14:solidFill>
                    </w14:textFill>
                  </w:rPr>
                  <w:t>2025年12月</w:t>
                </w:r>
                <w:r>
                  <w:rPr>
                    <w:b/>
                    <w:color w:val="000000" w:themeColor="text1"/>
                    <w14:textFill>
                      <w14:solidFill>
                        <w14:schemeClr w14:val="tx1"/>
                      </w14:solidFill>
                    </w14:textFill>
                  </w:rPr>
                  <w:t>3</w:t>
                </w:r>
                <w:r>
                  <w:rPr>
                    <w:rFonts w:hint="eastAsia"/>
                    <w:b/>
                    <w:color w:val="000000" w:themeColor="text1"/>
                    <w14:textFill>
                      <w14:solidFill>
                        <w14:schemeClr w14:val="tx1"/>
                      </w14:solidFill>
                    </w14:textFill>
                  </w:rPr>
                  <w:t>1日</w:t>
                </w:r>
              </w:p>
            </w:tc>
          </w:sdtContent>
        </w:sdt>
        <w:sdt>
          <w:sdtPr>
            <w:tag w:val="_PLD_26edb5cd36ce4083a97dc26772b099ab"/>
            <w:id w:val="-1349788415"/>
          </w:sdtPr>
          <w:sdtContent>
            <w:tc>
              <w:tcPr>
                <w:tcW w:w="2411" w:type="dxa"/>
                <w:tcBorders>
                  <w:top w:val="outset" w:color="auto" w:sz="6" w:space="0"/>
                  <w:left w:val="outset" w:color="auto" w:sz="6" w:space="0"/>
                  <w:bottom w:val="outset" w:color="auto" w:sz="6" w:space="0"/>
                  <w:right w:val="outset" w:color="auto" w:sz="6" w:space="0"/>
                </w:tcBorders>
                <w:vAlign w:val="center"/>
              </w:tcPr>
              <w:p>
                <w:pPr>
                  <w:jc w:val="center"/>
                  <w:rPr>
                    <w:b/>
                    <w:bCs/>
                    <w:color w:val="000000" w:themeColor="text1"/>
                    <w14:textFill>
                      <w14:solidFill>
                        <w14:schemeClr w14:val="tx1"/>
                      </w14:solidFill>
                    </w14:textFill>
                  </w:rPr>
                </w:pPr>
                <w:r>
                  <w:rPr>
                    <w:b/>
                    <w:color w:val="000000" w:themeColor="text1"/>
                    <w14:textFill>
                      <w14:solidFill>
                        <w14:schemeClr w14:val="tx1"/>
                      </w14:solidFill>
                    </w14:textFill>
                  </w:rPr>
                  <w:t>2024年12月31日</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sdt>
          <w:sdtPr>
            <w:tag w:val="_PLD_b54d834a04b8464892f4dccc28fbd9e0"/>
            <w:id w:val="-729606824"/>
          </w:sdtPr>
          <w:sdtContent>
            <w:tc>
              <w:tcPr>
                <w:tcW w:w="9038" w:type="dxa"/>
                <w:gridSpan w:val="4"/>
                <w:tcBorders>
                  <w:top w:val="outset" w:color="auto" w:sz="6" w:space="0"/>
                  <w:left w:val="outset" w:color="auto" w:sz="6" w:space="0"/>
                  <w:bottom w:val="outset" w:color="auto" w:sz="6" w:space="0"/>
                  <w:right w:val="outset" w:color="auto" w:sz="6" w:space="0"/>
                </w:tcBorders>
                <w:vAlign w:val="center"/>
              </w:tcPr>
              <w:p>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流动资产：</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货币资金</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461,123,888.22</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1,438,715,907.71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交易性金融资产</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161,962,673.70</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230,102,693.42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衍生金融资产</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应收票据</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581,731,494.34</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777,405,268.34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应收账款</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827,778,181.93</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634,184,083.52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应收款项融资</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229,768,584.18</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167,176,618.01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预付款项</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36,172,066.94</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61,210,391.36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其他应收款</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5,720,217.83</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20,151,699.80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其中：应收利息</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840" w:firstLineChars="400"/>
              <w:rPr>
                <w:color w:val="000000" w:themeColor="text1"/>
                <w14:textFill>
                  <w14:solidFill>
                    <w14:schemeClr w14:val="tx1"/>
                  </w14:solidFill>
                </w14:textFill>
              </w:rPr>
            </w:pPr>
            <w:r>
              <w:rPr>
                <w:rFonts w:hint="eastAsia"/>
                <w:color w:val="000000" w:themeColor="text1"/>
                <w14:textFill>
                  <w14:solidFill>
                    <w14:schemeClr w14:val="tx1"/>
                  </w14:solidFill>
                </w14:textFill>
              </w:rPr>
              <w:t>应收股利</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存货</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3,350,594,358.16</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3,016,736,635.46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其中：数据资源</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合同资产</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持有待售资产</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一年内到期的非流动资产</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其他流动资产</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76,455,634.99</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61,197,980.69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流动资产合计</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5,731,307,100.29</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6,406,881,278.31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sdt>
          <w:sdtPr>
            <w:rPr>
              <w:rFonts w:asciiTheme="minorEastAsia" w:hAnsiTheme="minorEastAsia" w:eastAsiaTheme="minorEastAsia"/>
            </w:rPr>
            <w:tag w:val="_PLD_3bf4878ec6d14b78be43557bc0d9a302"/>
            <w:id w:val="597992984"/>
          </w:sdtPr>
          <w:sdtEndPr>
            <w:rPr>
              <w:rFonts w:asciiTheme="minorEastAsia" w:hAnsiTheme="minorEastAsia" w:eastAsiaTheme="minorEastAsia"/>
            </w:rPr>
          </w:sdtEndPr>
          <w:sdtContent>
            <w:tc>
              <w:tcPr>
                <w:tcW w:w="9038" w:type="dxa"/>
                <w:gridSpan w:val="4"/>
                <w:tcBorders>
                  <w:top w:val="outset" w:color="auto" w:sz="6" w:space="0"/>
                  <w:left w:val="outset" w:color="auto" w:sz="6" w:space="0"/>
                  <w:bottom w:val="outset" w:color="auto" w:sz="6" w:space="0"/>
                  <w:right w:val="outset" w:color="auto" w:sz="6" w:space="0"/>
                </w:tcBorders>
                <w:vAlign w:val="center"/>
              </w:tcPr>
              <w:p>
                <w:pPr>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非流动资产：</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债权投资</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其他债权投资</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长期应收款</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长期股权投资</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78,433,089.41</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129,834,003.01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其他权益工具投资</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45,451,428.50</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41,048,268.35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其他非流动金融资产</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投资性房地产</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固定资产</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5,576,373,181.33</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5,466,568,212.28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在建工程</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404,389,664.27</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411,010,022.25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生产性生物资产</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油气资产</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使用权资产</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无形资产</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676,006,426.19</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689,735,260.83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其中：数据资源</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开发支出</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其中：数据资源</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商誉</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长期待摊费用</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3,890.70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递延所得税资产</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其他非流动资产</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36,605,866.49</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51,064,142.42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非流动资产合计</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6,817,259,656.19</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6,789,263,799.84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资产总计</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12,548,566,756.48</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13,196,145,078.15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sdt>
          <w:sdtPr>
            <w:rPr>
              <w:rFonts w:asciiTheme="minorEastAsia" w:hAnsiTheme="minorEastAsia" w:eastAsiaTheme="minorEastAsia"/>
            </w:rPr>
            <w:tag w:val="_PLD_3c4382c3caa043de84ae1c13bc2ce793"/>
            <w:id w:val="1038705363"/>
          </w:sdtPr>
          <w:sdtEndPr>
            <w:rPr>
              <w:rFonts w:asciiTheme="minorEastAsia" w:hAnsiTheme="minorEastAsia" w:eastAsiaTheme="minorEastAsia"/>
            </w:rPr>
          </w:sdtEndPr>
          <w:sdtContent>
            <w:tc>
              <w:tcPr>
                <w:tcW w:w="9038" w:type="dxa"/>
                <w:gridSpan w:val="4"/>
                <w:tcBorders>
                  <w:top w:val="outset" w:color="auto" w:sz="6" w:space="0"/>
                  <w:left w:val="outset" w:color="auto" w:sz="6" w:space="0"/>
                  <w:bottom w:val="outset" w:color="auto" w:sz="6" w:space="0"/>
                  <w:right w:val="outset" w:color="auto" w:sz="6" w:space="0"/>
                </w:tcBorders>
                <w:vAlign w:val="center"/>
              </w:tcPr>
              <w:p>
                <w:pPr>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流动负债：</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短期借款</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731,891,169.96</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872,521,290.00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交易性金融负债</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衍生金融负债</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应付票据</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1,090,575,205.76</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1,092,694,360.55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应付账款</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1,687,137,114.61</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1,574,518,493.36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预收款项</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合同负债</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207,729,858.87</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197,923,556.90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应付职工薪酬</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21,830,623.48</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20,718,924.87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应交税费</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5,783,721.09</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5,966,582.39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其他应付款</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162,612,162.65</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326,990,719.21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其中：应付利息</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840" w:firstLineChars="400"/>
              <w:rPr>
                <w:color w:val="000000" w:themeColor="text1"/>
                <w14:textFill>
                  <w14:solidFill>
                    <w14:schemeClr w14:val="tx1"/>
                  </w14:solidFill>
                </w14:textFill>
              </w:rPr>
            </w:pPr>
            <w:r>
              <w:rPr>
                <w:rFonts w:hint="eastAsia"/>
                <w:color w:val="000000" w:themeColor="text1"/>
                <w14:textFill>
                  <w14:solidFill>
                    <w14:schemeClr w14:val="tx1"/>
                  </w14:solidFill>
                </w14:textFill>
              </w:rPr>
              <w:t>应付股利</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持有待售负债</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一年内到期的非流动负债</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1,088,056,336.84</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247,613,998.81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其他流动负债</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108,761,496.14</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133,117,748.05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流动负债合计</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5,104,377,689.40</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4,472,065,674.14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sdt>
          <w:sdtPr>
            <w:rPr>
              <w:rFonts w:asciiTheme="minorEastAsia" w:hAnsiTheme="minorEastAsia" w:eastAsiaTheme="minorEastAsia"/>
            </w:rPr>
            <w:tag w:val="_PLD_96b3279b94864dce855f778a549d0817"/>
            <w:id w:val="-1831205223"/>
          </w:sdtPr>
          <w:sdtEndPr>
            <w:rPr>
              <w:rFonts w:asciiTheme="minorEastAsia" w:hAnsiTheme="minorEastAsia" w:eastAsiaTheme="minorEastAsia"/>
            </w:rPr>
          </w:sdtEndPr>
          <w:sdtContent>
            <w:tc>
              <w:tcPr>
                <w:tcW w:w="9038" w:type="dxa"/>
                <w:gridSpan w:val="4"/>
                <w:tcBorders>
                  <w:top w:val="outset" w:color="auto" w:sz="6" w:space="0"/>
                  <w:left w:val="outset" w:color="auto" w:sz="6" w:space="0"/>
                  <w:bottom w:val="outset" w:color="auto" w:sz="6" w:space="0"/>
                  <w:right w:val="outset" w:color="auto" w:sz="6" w:space="0"/>
                </w:tcBorders>
                <w:vAlign w:val="center"/>
              </w:tcPr>
              <w:p>
                <w:pPr>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非流动负债：</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长期借款</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1,586,423,726.00</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2,009,268,593.79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应付债券</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其中：优先股</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left="630" w:leftChars="300"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永续债</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租赁负债</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长期应付款</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118,650,370.91</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116,895,139.36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长期应付职工薪酬</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预计负债</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递延收益</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186,667,721.73</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170,975,555.74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递延所得税负债</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54,229,851.60</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63,262,049.91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其他非流动负债</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非流动负债合计</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1,945,971,670.24</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2,360,401,338.80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负债合计</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7,050,349,359.64</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6,832,467,012.94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sdt>
          <w:sdtPr>
            <w:rPr>
              <w:rFonts w:asciiTheme="minorEastAsia" w:hAnsiTheme="minorEastAsia" w:eastAsiaTheme="minorEastAsia"/>
            </w:rPr>
            <w:tag w:val="_PLD_2b8d2554b6394d8daf706f571f2c850a"/>
            <w:id w:val="1579403324"/>
          </w:sdtPr>
          <w:sdtEndPr>
            <w:rPr>
              <w:rFonts w:asciiTheme="minorEastAsia" w:hAnsiTheme="minorEastAsia" w:eastAsiaTheme="minorEastAsia"/>
            </w:rPr>
          </w:sdtEndPr>
          <w:sdtContent>
            <w:tc>
              <w:tcPr>
                <w:tcW w:w="9038" w:type="dxa"/>
                <w:gridSpan w:val="4"/>
                <w:tcBorders>
                  <w:top w:val="outset" w:color="auto" w:sz="6" w:space="0"/>
                  <w:left w:val="outset" w:color="auto" w:sz="6" w:space="0"/>
                  <w:bottom w:val="outset" w:color="auto" w:sz="6" w:space="0"/>
                  <w:right w:val="outset" w:color="auto" w:sz="6" w:space="0"/>
                </w:tcBorders>
                <w:vAlign w:val="center"/>
              </w:tcPr>
              <w:p>
                <w:pPr>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所有者权益（或股东权益）：</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实收资本（或股本）</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1,972,100,000.00</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1,972,100,000.00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其他权益工具</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其中：优先股</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left="630" w:leftChars="300"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永续债</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资本公积</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2,206,753,017.55</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2,202,496,758.63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减：库存股</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70,017,308.40</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70,017,308.40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其他综合收益</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16,681,833.09</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12,898,717.38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专项储备</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盈余公积</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299,307,696.39</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299,307,696.39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未分配利润</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1,073,392,158.21</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1,946,892,201.21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所有者权益（或股东权益）合计</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5,498,217,396.84</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6,363,678,065.21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944" w:type="dxa"/>
            <w:tcBorders>
              <w:top w:val="outset" w:color="auto" w:sz="6" w:space="0"/>
              <w:left w:val="outset" w:color="auto" w:sz="6" w:space="0"/>
              <w:bottom w:val="outset" w:color="auto" w:sz="6" w:space="0"/>
              <w:right w:val="outset" w:color="auto" w:sz="6" w:space="0"/>
            </w:tcBorders>
            <w:vAlign w:val="center"/>
          </w:tcPr>
          <w:p>
            <w:pPr>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负债和所有者权益（或股东权益）总计</w:t>
            </w:r>
          </w:p>
        </w:tc>
        <w:tc>
          <w:tcPr>
            <w:tcW w:w="1133" w:type="dxa"/>
            <w:tcBorders>
              <w:top w:val="outset" w:color="auto" w:sz="6" w:space="0"/>
              <w:left w:val="outset" w:color="auto" w:sz="6" w:space="0"/>
              <w:bottom w:val="outset" w:color="auto" w:sz="6" w:space="0"/>
              <w:right w:val="outset" w:color="auto" w:sz="6" w:space="0"/>
            </w:tcBorders>
            <w:vAlign w:val="center"/>
          </w:tcPr>
          <w:p/>
        </w:tc>
        <w:tc>
          <w:tcPr>
            <w:tcW w:w="2550"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12,548,566,756.48</w:t>
            </w:r>
          </w:p>
        </w:tc>
        <w:tc>
          <w:tcPr>
            <w:tcW w:w="2411" w:type="dxa"/>
            <w:tcBorders>
              <w:top w:val="outset" w:color="auto" w:sz="6" w:space="0"/>
              <w:left w:val="outset" w:color="auto" w:sz="6" w:space="0"/>
              <w:bottom w:val="outset" w:color="auto" w:sz="6" w:space="0"/>
              <w:right w:val="outset"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13,196,145,078.15</w:t>
            </w:r>
          </w:p>
        </w:tc>
      </w:tr>
      <w:bookmarkEnd w:id="188"/>
    </w:tbl>
    <w:p>
      <w:pPr>
        <w:ind w:right="-153" w:rightChars="-73"/>
      </w:pPr>
      <w:r>
        <w:rPr>
          <w:rFonts w:hint="eastAsia"/>
        </w:rPr>
        <w:t>公司负责</w:t>
      </w:r>
      <w:r>
        <w:t>人</w:t>
      </w:r>
      <w:r>
        <w:rPr>
          <w:rFonts w:hint="eastAsia"/>
        </w:rPr>
        <w:t>：</w:t>
      </w:r>
      <w:sdt>
        <w:sdtPr>
          <w:rPr>
            <w:rFonts w:hint="eastAsia"/>
          </w:rPr>
          <w:alias w:val="公司负责人姓名"/>
          <w:tag w:val="_GBC_a81a61c6d7bb46bfa69f34f205086804"/>
          <w:id w:val="333423740"/>
          <w:placeholder>
            <w:docPart w:val="GBC22222222222222222222222222222"/>
          </w:placeholder>
          <w15:dataBinding w:prefixMappings="xmlns:clcid-mr='clcid-mr'" w:xpath="/*/clcid-mr:GongSiFuZeRenXingMing[not(@periodRef)]" w:storeItemID="{89EBAB94-44A0-46A2-B712-30D997D04A6D}"/>
          <w:text/>
        </w:sdtPr>
        <w:sdtEndPr>
          <w:rPr>
            <w:rFonts w:hint="eastAsia"/>
          </w:rPr>
        </w:sdtEndPr>
        <w:sdtContent>
          <w:r>
            <w:rPr>
              <w:rFonts w:hint="eastAsia"/>
            </w:rPr>
            <w:t>孙立国</w:t>
          </w:r>
        </w:sdtContent>
      </w:sdt>
      <w:r>
        <w:rPr>
          <w:rFonts w:hint="eastAsia"/>
        </w:rPr>
        <w:t xml:space="preserve"> </w:t>
      </w:r>
      <w:r>
        <w:t>主管会计工作负责人</w:t>
      </w:r>
      <w:r>
        <w:rPr>
          <w:rFonts w:hint="eastAsia"/>
        </w:rPr>
        <w:t>：</w:t>
      </w:r>
      <w:sdt>
        <w:sdtPr>
          <w:rPr>
            <w:rFonts w:hint="eastAsia"/>
          </w:rPr>
          <w:alias w:val="主管会计工作负责人姓名"/>
          <w:tag w:val="_GBC_12b89d18f9094da18899493b997b98a8"/>
          <w:id w:val="2022586703"/>
          <w:placeholder>
            <w:docPart w:val="GBC22222222222222222222222222222"/>
          </w:placeholder>
          <w15:dataBinding w:prefixMappings="xmlns:clcid-mr='clcid-mr'" w:xpath="/*/clcid-mr:ZhuGuanKuaiJiGongZuoFuZeRenXingMing[not(@periodRef)]" w:storeItemID="{89EBAB94-44A0-46A2-B712-30D997D04A6D}"/>
          <w:text/>
        </w:sdtPr>
        <w:sdtEndPr>
          <w:rPr>
            <w:rFonts w:hint="eastAsia"/>
          </w:rPr>
        </w:sdtEndPr>
        <w:sdtContent>
          <w:r>
            <w:rPr>
              <w:rFonts w:hint="eastAsia"/>
            </w:rPr>
            <w:t>吴效超</w:t>
          </w:r>
        </w:sdtContent>
      </w:sdt>
      <w:r>
        <w:rPr>
          <w:rFonts w:hint="eastAsia"/>
        </w:rPr>
        <w:t xml:space="preserve"> </w:t>
      </w:r>
      <w:r>
        <w:t>会计机构负责人</w:t>
      </w:r>
      <w:r>
        <w:rPr>
          <w:rFonts w:hint="eastAsia"/>
        </w:rPr>
        <w:t>：</w:t>
      </w:r>
      <w:sdt>
        <w:sdtPr>
          <w:rPr>
            <w:rFonts w:hint="eastAsia"/>
          </w:rPr>
          <w:alias w:val="会计机构负责人姓名"/>
          <w:tag w:val="_GBC_80397291c44b4713afb5a711c98f3ea6"/>
          <w:id w:val="-561242830"/>
          <w:placeholder>
            <w:docPart w:val="GBC22222222222222222222222222222"/>
          </w:placeholder>
          <w15:dataBinding w:prefixMappings="xmlns:clcid-mr='clcid-mr'" w:xpath="/*/clcid-mr:KuaiJiJiGouFuZeRenXingMing[not(@periodRef)]" w:storeItemID="{89EBAB94-44A0-46A2-B712-30D997D04A6D}"/>
          <w:text/>
        </w:sdtPr>
        <w:sdtEndPr>
          <w:rPr>
            <w:rFonts w:hint="eastAsia"/>
          </w:rPr>
        </w:sdtEndPr>
        <w:sdtContent>
          <w:r>
            <w:rPr>
              <w:rFonts w:hint="eastAsia"/>
            </w:rPr>
            <w:t>吴效超</w:t>
          </w:r>
        </w:sdtContent>
      </w:sdt>
    </w:p>
    <w:p/>
    <w:bookmarkEnd w:id="185"/>
    <w:bookmarkEnd w:id="187"/>
    <w:p>
      <w:pPr>
        <w:rPr>
          <w:color w:val="FF0000"/>
        </w:rPr>
      </w:pPr>
      <w:bookmarkStart w:id="189" w:name="_Hlk24033458"/>
      <w:bookmarkEnd w:id="189"/>
    </w:p>
    <w:p>
      <w:pPr>
        <w:pStyle w:val="4"/>
        <w:jc w:val="center"/>
      </w:pPr>
      <w:bookmarkStart w:id="190" w:name="_Hlk24038378"/>
      <w:r>
        <w:rPr>
          <w:rFonts w:hint="eastAsia"/>
        </w:rPr>
        <w:t>合并</w:t>
      </w:r>
      <w:r>
        <w:t>利润表</w:t>
      </w:r>
    </w:p>
    <w:p>
      <w:pPr>
        <w:jc w:val="center"/>
        <w:rPr>
          <w:b/>
          <w:bCs/>
        </w:rPr>
      </w:pPr>
      <w:r>
        <w:t>2025年</w:t>
      </w:r>
      <w:r>
        <w:rPr>
          <w:rFonts w:hint="eastAsia"/>
        </w:rPr>
        <w:t>1—</w:t>
      </w:r>
      <w:r>
        <w:t>12月</w:t>
      </w:r>
    </w:p>
    <w:p>
      <w:pPr>
        <w:jc w:val="right"/>
      </w:pPr>
      <w:r>
        <w:t>单位：</w:t>
      </w:r>
      <w:sdt>
        <w:sdtPr>
          <w:alias w:val="单位：合并利润表"/>
          <w:tag w:val="_GBC_95830fead96c480388a2e386c3331383"/>
          <w:id w:val="164970742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t xml:space="preserve">  币种：</w:t>
      </w:r>
      <w:sdt>
        <w:sdtPr>
          <w:alias w:val="币种：合并利润表"/>
          <w:tag w:val="_GBC_4902a1798447427ba99922213b04b39b"/>
          <w:id w:val="-120578845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p>
    <w:tbl>
      <w:tblPr>
        <w:tblStyle w:val="38"/>
        <w:tblW w:w="904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507"/>
        <w:gridCol w:w="1516"/>
        <w:gridCol w:w="2008"/>
        <w:gridCol w:w="2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sdt>
          <w:sdtPr>
            <w:tag w:val="_PLD_2e3f33fcce354b339a86add10899a6c5"/>
            <w:id w:val="798798297"/>
          </w:sdtPr>
          <w:sdtContent>
            <w:tc>
              <w:tcPr>
                <w:tcW w:w="3507" w:type="dxa"/>
                <w:tcBorders>
                  <w:top w:val="outset" w:color="auto" w:sz="4" w:space="0"/>
                  <w:left w:val="outset" w:color="auto" w:sz="4" w:space="0"/>
                  <w:bottom w:val="outset" w:color="auto" w:sz="4" w:space="0"/>
                  <w:right w:val="outset" w:color="auto" w:sz="4" w:space="0"/>
                </w:tcBorders>
                <w:vAlign w:val="center"/>
              </w:tcPr>
              <w:p>
                <w:pPr>
                  <w:ind w:leftChars="-19" w:hanging="39" w:hangingChars="19"/>
                  <w:jc w:val="center"/>
                  <w:rPr>
                    <w:b/>
                  </w:rPr>
                </w:pPr>
                <w:r>
                  <w:rPr>
                    <w:b/>
                  </w:rPr>
                  <w:t>项目</w:t>
                </w:r>
              </w:p>
            </w:tc>
          </w:sdtContent>
        </w:sdt>
        <w:sdt>
          <w:sdtPr>
            <w:tag w:val="_PLD_93edd7a3846d4cd58b14d043e9b33f2c"/>
            <w:id w:val="807141378"/>
          </w:sdtPr>
          <w:sdtContent>
            <w:tc>
              <w:tcPr>
                <w:tcW w:w="1516" w:type="dxa"/>
                <w:tcBorders>
                  <w:top w:val="outset" w:color="auto" w:sz="4" w:space="0"/>
                  <w:left w:val="outset" w:color="auto" w:sz="4" w:space="0"/>
                  <w:bottom w:val="outset" w:color="auto" w:sz="4" w:space="0"/>
                  <w:right w:val="outset" w:color="auto" w:sz="4" w:space="0"/>
                </w:tcBorders>
                <w:vAlign w:val="center"/>
              </w:tcPr>
              <w:p>
                <w:pPr>
                  <w:jc w:val="center"/>
                  <w:rPr>
                    <w:b/>
                  </w:rPr>
                </w:pPr>
                <w:r>
                  <w:rPr>
                    <w:rFonts w:hint="eastAsia"/>
                    <w:b/>
                  </w:rPr>
                  <w:t>附注</w:t>
                </w:r>
              </w:p>
            </w:tc>
          </w:sdtContent>
        </w:sdt>
        <w:sdt>
          <w:sdtPr>
            <w:tag w:val="_PLD_49f84cca199c45e7bc0f9fea5b73078c"/>
            <w:id w:val="-2050984968"/>
          </w:sdtPr>
          <w:sdtContent>
            <w:tc>
              <w:tcPr>
                <w:tcW w:w="2008" w:type="dxa"/>
                <w:tcBorders>
                  <w:top w:val="outset" w:color="auto" w:sz="4" w:space="0"/>
                  <w:left w:val="outset" w:color="auto" w:sz="4" w:space="0"/>
                  <w:bottom w:val="outset" w:color="auto" w:sz="4" w:space="0"/>
                  <w:right w:val="outset" w:color="auto" w:sz="4" w:space="0"/>
                </w:tcBorders>
                <w:vAlign w:val="center"/>
              </w:tcPr>
              <w:p>
                <w:pPr>
                  <w:jc w:val="center"/>
                  <w:rPr>
                    <w:b/>
                  </w:rPr>
                </w:pPr>
                <w:r>
                  <w:rPr>
                    <w:rFonts w:hint="eastAsia"/>
                    <w:b/>
                  </w:rPr>
                  <w:t>2025年度</w:t>
                </w:r>
              </w:p>
            </w:tc>
          </w:sdtContent>
        </w:sdt>
        <w:sdt>
          <w:sdtPr>
            <w:tag w:val="_PLD_8b5fde21bc974404b892a88906dec352"/>
            <w:id w:val="1572236319"/>
          </w:sdtPr>
          <w:sdtContent>
            <w:tc>
              <w:tcPr>
                <w:tcW w:w="2018" w:type="dxa"/>
                <w:tcBorders>
                  <w:top w:val="outset" w:color="auto" w:sz="4" w:space="0"/>
                  <w:left w:val="outset" w:color="auto" w:sz="4" w:space="0"/>
                  <w:bottom w:val="outset" w:color="auto" w:sz="4" w:space="0"/>
                  <w:right w:val="outset" w:color="auto" w:sz="4" w:space="0"/>
                </w:tcBorders>
                <w:vAlign w:val="center"/>
              </w:tcPr>
              <w:p>
                <w:pPr>
                  <w:jc w:val="center"/>
                  <w:rPr>
                    <w:b/>
                  </w:rPr>
                </w:pPr>
                <w:r>
                  <w:rPr>
                    <w:rFonts w:hint="eastAsia"/>
                    <w:b/>
                  </w:rPr>
                  <w:t>2024年度</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rPr>
                <w:color w:val="000000"/>
              </w:rPr>
            </w:pPr>
            <w:r>
              <w:rPr>
                <w:rFonts w:hint="eastAsia"/>
              </w:rPr>
              <w:t>一、营业总收入</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7,783,430,662.66</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8,483,918,806.35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rPr>
                <w:color w:val="000000"/>
              </w:rPr>
            </w:pPr>
            <w:r>
              <w:rPr>
                <w:rFonts w:hint="eastAsia"/>
              </w:rPr>
              <w:t>其中：营业收入</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7,783,430,662.66</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8,483,918,806.35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630" w:firstLineChars="300"/>
              <w:rPr>
                <w:color w:val="000000"/>
              </w:rPr>
            </w:pPr>
            <w:r>
              <w:rPr>
                <w:rFonts w:hint="eastAsia"/>
              </w:rPr>
              <w:t>利息收入</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630" w:firstLineChars="300"/>
            </w:pPr>
            <w:r>
              <w:rPr>
                <w:rFonts w:hint="eastAsia"/>
              </w:rPr>
              <w:t>已赚保费</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630" w:firstLineChars="300"/>
            </w:pPr>
            <w:r>
              <w:rPr>
                <w:rFonts w:hint="eastAsia"/>
              </w:rPr>
              <w:t>手续费及佣金收入</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rPr>
                <w:color w:val="000000"/>
              </w:rPr>
            </w:pPr>
            <w:r>
              <w:rPr>
                <w:rFonts w:hint="eastAsia"/>
              </w:rPr>
              <w:t>二、营业总成本</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8,395,194,951.81</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8,154,424,697.08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rPr>
                <w:color w:val="000000"/>
              </w:rPr>
            </w:pPr>
            <w:r>
              <w:rPr>
                <w:rFonts w:hint="eastAsia"/>
              </w:rPr>
              <w:t>其中：营业成本</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7,733,027,732.05</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7,405,718,485.06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630" w:firstLineChars="300"/>
            </w:pPr>
            <w:r>
              <w:rPr>
                <w:rFonts w:hint="eastAsia"/>
              </w:rPr>
              <w:t>利息支出</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630" w:firstLineChars="300"/>
            </w:pPr>
            <w:r>
              <w:rPr>
                <w:rFonts w:hint="eastAsia"/>
              </w:rPr>
              <w:t>手续费及佣金支出</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630" w:firstLineChars="300"/>
            </w:pPr>
            <w:r>
              <w:rPr>
                <w:rFonts w:hint="eastAsia"/>
              </w:rPr>
              <w:t>退保金</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630" w:firstLineChars="300"/>
            </w:pPr>
            <w:r>
              <w:rPr>
                <w:rFonts w:hint="eastAsia"/>
              </w:rPr>
              <w:t>赔付支出净额</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630" w:firstLineChars="300"/>
            </w:pPr>
            <w:r>
              <w:rPr>
                <w:rFonts w:hint="eastAsia"/>
              </w:rPr>
              <w:t>提取保险责任准备金净额</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630" w:firstLineChars="300"/>
            </w:pPr>
            <w:r>
              <w:rPr>
                <w:rFonts w:hint="eastAsia"/>
              </w:rPr>
              <w:t>保单红利支出</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630" w:firstLineChars="300"/>
            </w:pPr>
            <w:r>
              <w:rPr>
                <w:rFonts w:hint="eastAsia"/>
              </w:rPr>
              <w:t>分保费用</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630" w:firstLineChars="300"/>
            </w:pPr>
            <w:r>
              <w:rPr>
                <w:rFonts w:hint="eastAsia"/>
              </w:rPr>
              <w:t>税金及附加</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52,136,274.49</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62,031,327.11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630" w:firstLineChars="300"/>
            </w:pPr>
            <w:r>
              <w:rPr>
                <w:rFonts w:hint="eastAsia"/>
              </w:rPr>
              <w:t>销售费用</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60,493,687.97</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62,613,544.37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630" w:firstLineChars="300"/>
            </w:pPr>
            <w:r>
              <w:rPr>
                <w:rFonts w:hint="eastAsia"/>
              </w:rPr>
              <w:t>管理费用</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210,242,331.85</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229,306,508.87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630" w:firstLineChars="300"/>
            </w:pPr>
            <w:r>
              <w:rPr>
                <w:rFonts w:hint="eastAsia"/>
              </w:rPr>
              <w:t>研发费用</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294,543,279.38</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360,852,269.72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630" w:firstLineChars="300"/>
            </w:pPr>
            <w:r>
              <w:rPr>
                <w:rFonts w:hint="eastAsia"/>
              </w:rPr>
              <w:t>财务费用</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44,751,646.07</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33,902,561.95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630" w:firstLineChars="300"/>
            </w:pPr>
            <w:r>
              <w:rPr>
                <w:rFonts w:hint="eastAsia"/>
              </w:rPr>
              <w:t>其中：利息费用</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81,105,473.60</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83,039,660.16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1260" w:firstLineChars="600"/>
            </w:pPr>
            <w:r>
              <w:rPr>
                <w:rFonts w:hint="eastAsia"/>
              </w:rPr>
              <w:t>利息收入</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35,460,678.27</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49,753,592.64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加：其他收益</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39,534,464.83</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85,256,885.06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630" w:firstLineChars="300"/>
            </w:pPr>
            <w:r>
              <w:rPr>
                <w:rFonts w:hint="eastAsia"/>
              </w:rPr>
              <w:t>投资收益（损失以“－”号填列）</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-940,175.81</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5,374,222.51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630" w:firstLineChars="300"/>
            </w:pPr>
            <w:r>
              <w:rPr>
                <w:rFonts w:hint="eastAsia"/>
              </w:rPr>
              <w:t>其中：对联营企业和合营企业的投资收益</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1155" w:firstLineChars="550"/>
            </w:pPr>
            <w:r>
              <w:rPr>
                <w:rFonts w:hint="eastAsia"/>
              </w:rPr>
              <w:t>以摊余成本计量的金融资产终止确认收益</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630" w:firstLineChars="300"/>
            </w:pPr>
            <w:r>
              <w:rPr>
                <w:rFonts w:hint="eastAsia"/>
              </w:rPr>
              <w:t>汇兑收益（损失以“－”号填列）</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630" w:firstLineChars="300"/>
            </w:pPr>
            <w:r>
              <w:rPr>
                <w:rFonts w:hint="eastAsia"/>
              </w:rPr>
              <w:t>净敞口套期收益（损失以“</w:t>
            </w:r>
            <w:r>
              <w:t>-”号填列）</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630" w:firstLineChars="300"/>
              <w:rPr>
                <w:color w:val="000000"/>
              </w:rPr>
            </w:pPr>
            <w:r>
              <w:rPr>
                <w:rFonts w:hint="eastAsia"/>
              </w:rPr>
              <w:t>公允价值变动收益（损失以“－”号填列）</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2,936,826.08</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10,572,948.67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630" w:firstLineChars="300"/>
            </w:pPr>
            <w:r>
              <w:rPr>
                <w:rFonts w:hint="eastAsia"/>
              </w:rPr>
              <w:t>信用减值损失（损失以“</w:t>
            </w:r>
            <w:r>
              <w:t>-”号填列）</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-6,625,612.67</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-1,934,824.79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630" w:firstLineChars="300"/>
            </w:pPr>
            <w:r>
              <w:rPr>
                <w:rFonts w:hint="eastAsia"/>
              </w:rPr>
              <w:t>资产减值损失（损失以“</w:t>
            </w:r>
            <w:r>
              <w:t>-”号填列）</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-229,335,008.04</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-284,350,531.12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630" w:firstLineChars="300"/>
            </w:pPr>
            <w:r>
              <w:rPr>
                <w:rFonts w:hint="eastAsia"/>
              </w:rPr>
              <w:t>资产处置收益（损失以“－”号填列）</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652,068.09</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-18,671,911.32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rPr>
                <w:color w:val="000000"/>
              </w:rPr>
            </w:pPr>
            <w:r>
              <w:rPr>
                <w:rFonts w:hint="eastAsia"/>
              </w:rPr>
              <w:t>三、营业利润（亏损以“－”号填列）</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-805,541,726.67</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125,740,898.28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加：营业外收入</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25,447,727.36</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26,031,958.37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减：营业外支出</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34,403,061.86</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48,730,524.43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rPr>
                <w:color w:val="000000"/>
              </w:rPr>
            </w:pPr>
            <w:r>
              <w:rPr>
                <w:rFonts w:hint="eastAsia"/>
              </w:rPr>
              <w:t>四、利润总额（亏损总额以</w:t>
            </w:r>
            <w:r>
              <w:t>“</w:t>
            </w:r>
            <w:r>
              <w:rPr>
                <w:rFonts w:hint="eastAsia"/>
              </w:rPr>
              <w:t>－</w:t>
            </w:r>
            <w:r>
              <w:t>”</w:t>
            </w:r>
            <w:r>
              <w:rPr>
                <w:rFonts w:hint="eastAsia"/>
              </w:rPr>
              <w:t>号填列）</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-814,497,061.17</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103,042,332.22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210" w:firstLineChars="100"/>
              <w:rPr>
                <w:color w:val="000000"/>
              </w:rPr>
            </w:pPr>
            <w:r>
              <w:rPr>
                <w:rFonts w:hint="eastAsia"/>
              </w:rPr>
              <w:t>减：所得税费用</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-9,527,321.38</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-8,640,906.34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rPr>
                <w:color w:val="000000"/>
              </w:rPr>
            </w:pPr>
            <w:r>
              <w:rPr>
                <w:rFonts w:hint="eastAsia"/>
              </w:rPr>
              <w:t>五、净利润（净亏损以</w:t>
            </w:r>
            <w:r>
              <w:t>“</w:t>
            </w:r>
            <w:r>
              <w:rPr>
                <w:rFonts w:hint="eastAsia"/>
              </w:rPr>
              <w:t>－</w:t>
            </w:r>
            <w:r>
              <w:t>”</w:t>
            </w:r>
            <w:r>
              <w:rPr>
                <w:rFonts w:hint="eastAsia"/>
              </w:rPr>
              <w:t>号填列）</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-804,969,739.79</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111,683,238.56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sdt>
          <w:sdtPr>
            <w:rPr>
              <w:rFonts w:asciiTheme="minorEastAsia" w:hAnsiTheme="minorEastAsia" w:eastAsiaTheme="minorEastAsia"/>
            </w:rPr>
            <w:tag w:val="_PLD_9445f61075384ccaafee7a9aff738d9c"/>
            <w:id w:val="864938159"/>
          </w:sdtPr>
          <w:sdtEndPr>
            <w:rPr>
              <w:rFonts w:asciiTheme="minorEastAsia" w:hAnsiTheme="minorEastAsia" w:eastAsiaTheme="minorEastAsia"/>
            </w:rPr>
          </w:sdtEndPr>
          <w:sdtContent>
            <w:tc>
              <w:tcPr>
                <w:tcW w:w="9049" w:type="dxa"/>
                <w:gridSpan w:val="4"/>
                <w:tcBorders>
                  <w:top w:val="outset" w:color="auto" w:sz="4" w:space="0"/>
                  <w:left w:val="outset" w:color="auto" w:sz="4" w:space="0"/>
                  <w:bottom w:val="outset" w:color="auto" w:sz="4" w:space="0"/>
                  <w:right w:val="outset" w:color="auto" w:sz="4" w:space="0"/>
                </w:tcBorders>
                <w:vAlign w:val="center"/>
              </w:tcPr>
              <w:p>
                <w:pPr>
                  <w:rPr>
                    <w:rFonts w:hint="eastAsia" w:asciiTheme="minorEastAsia" w:hAnsiTheme="minorEastAsia" w:eastAsiaTheme="minorEastAsia"/>
                  </w:rPr>
                </w:pPr>
                <w:r>
                  <w:rPr>
                    <w:rFonts w:hint="eastAsia" w:asciiTheme="minorEastAsia" w:hAnsiTheme="minorEastAsia" w:eastAsiaTheme="minorEastAsia"/>
                  </w:rPr>
                  <w:t>（一）</w:t>
                </w:r>
                <w:r>
                  <w:rPr>
                    <w:rFonts w:asciiTheme="minorEastAsia" w:hAnsiTheme="minorEastAsia" w:eastAsiaTheme="minorEastAsia"/>
                  </w:rPr>
                  <w:t>按经营持续性分类</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420" w:firstLineChars="200"/>
            </w:pPr>
            <w:r>
              <w:t>1.持续经营净利润（净亏损以“－”号填列）</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-804,969,739.79</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111,683,238.56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420" w:firstLineChars="200"/>
            </w:pPr>
            <w:r>
              <w:t>2.终止经营净利润（净亏损以“－”号填列）</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sdt>
          <w:sdtPr>
            <w:rPr>
              <w:rFonts w:asciiTheme="minorEastAsia" w:hAnsiTheme="minorEastAsia" w:eastAsiaTheme="minorEastAsia"/>
            </w:rPr>
            <w:tag w:val="_PLD_5703d86636cb476dab82350c9f6475fc"/>
            <w:id w:val="-101802332"/>
          </w:sdtPr>
          <w:sdtEndPr>
            <w:rPr>
              <w:rFonts w:asciiTheme="minorEastAsia" w:hAnsiTheme="minorEastAsia" w:eastAsiaTheme="minorEastAsia"/>
            </w:rPr>
          </w:sdtEndPr>
          <w:sdtContent>
            <w:tc>
              <w:tcPr>
                <w:tcW w:w="9049" w:type="dxa"/>
                <w:gridSpan w:val="4"/>
                <w:tcBorders>
                  <w:top w:val="outset" w:color="auto" w:sz="4" w:space="0"/>
                  <w:left w:val="outset" w:color="auto" w:sz="4" w:space="0"/>
                  <w:bottom w:val="outset" w:color="auto" w:sz="4" w:space="0"/>
                  <w:right w:val="outset" w:color="auto" w:sz="4" w:space="0"/>
                </w:tcBorders>
                <w:vAlign w:val="center"/>
              </w:tcPr>
              <w:p>
                <w:pPr>
                  <w:rPr>
                    <w:rFonts w:hint="eastAsia" w:asciiTheme="minorEastAsia" w:hAnsiTheme="minorEastAsia" w:eastAsiaTheme="minorEastAsia"/>
                  </w:rPr>
                </w:pPr>
                <w:r>
                  <w:rPr>
                    <w:rFonts w:hint="eastAsia" w:asciiTheme="minorEastAsia" w:hAnsiTheme="minorEastAsia" w:eastAsiaTheme="minorEastAsia"/>
                  </w:rPr>
                  <w:t>（二）</w:t>
                </w:r>
                <w:r>
                  <w:rPr>
                    <w:rFonts w:asciiTheme="minorEastAsia" w:hAnsiTheme="minorEastAsia" w:eastAsiaTheme="minorEastAsia"/>
                  </w:rPr>
                  <w:t>按所有权归属分类</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420" w:firstLineChars="200"/>
            </w:pPr>
            <w:r>
              <w:t>1.</w:t>
            </w:r>
            <w:r>
              <w:rPr>
                <w:rFonts w:hint="eastAsia"/>
              </w:rPr>
              <w:t>归属于母公司股东的净利润（净亏损以“</w:t>
            </w:r>
            <w:r>
              <w:t>-”号填列）</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-804,969,739.79</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111,683,238.56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420" w:firstLineChars="200"/>
            </w:pPr>
            <w:r>
              <w:t>2.</w:t>
            </w:r>
            <w:r>
              <w:rPr>
                <w:rFonts w:hint="eastAsia"/>
              </w:rPr>
              <w:t>少数股东损益（净亏损以“</w:t>
            </w:r>
            <w:r>
              <w:t>-”号填列）</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r>
              <w:rPr>
                <w:rFonts w:hint="eastAsia"/>
              </w:rPr>
              <w:t>六、其他综合收益的税后净额</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3,783,115.7</w:t>
            </w:r>
            <w:r>
              <w:rPr>
                <w:rFonts w:hint="eastAsia" w:asciiTheme="minorEastAsia" w:hAnsiTheme="minorEastAsia" w:eastAsiaTheme="minorEastAsia"/>
              </w:rPr>
              <w:t>1</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663,976.91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（一）归属母公司所有者的其他综合收益的税后净额</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3,783,115.7</w:t>
            </w:r>
            <w:r>
              <w:rPr>
                <w:rFonts w:hint="eastAsia" w:asciiTheme="minorEastAsia" w:hAnsiTheme="minorEastAsia" w:eastAsiaTheme="minorEastAsia"/>
              </w:rPr>
              <w:t>1</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663,976.91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420" w:firstLineChars="200"/>
            </w:pPr>
            <w:r>
              <w:t>1</w:t>
            </w:r>
            <w:r>
              <w:rPr>
                <w:rFonts w:hint="eastAsia"/>
              </w:rPr>
              <w:t>．不能重分类进损益的其他综合收益</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3,783,115.7</w:t>
            </w:r>
            <w:r>
              <w:rPr>
                <w:rFonts w:hint="eastAsia" w:asciiTheme="minorEastAsia" w:hAnsiTheme="minorEastAsia" w:eastAsiaTheme="minorEastAsia"/>
              </w:rPr>
              <w:t>1</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663,976.91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（1）</w:t>
            </w:r>
            <w:r>
              <w:t>重新计量设定受益计划变动额</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（2）</w:t>
            </w:r>
            <w:r>
              <w:t>权益法下不能转损益的其他综合收益</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（3）</w:t>
            </w:r>
            <w:r>
              <w:t>其他权益工具投资公允价值变动</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3,783,115.7</w:t>
            </w:r>
            <w:r>
              <w:rPr>
                <w:rFonts w:hint="eastAsia" w:asciiTheme="minorEastAsia" w:hAnsiTheme="minorEastAsia" w:eastAsiaTheme="minorEastAsia"/>
              </w:rPr>
              <w:t>1</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663,976.91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（4）</w:t>
            </w:r>
            <w:r>
              <w:t>企业自身信用风险公允价值变动</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420" w:firstLineChars="200"/>
            </w:pPr>
            <w:r>
              <w:t>2</w:t>
            </w:r>
            <w:r>
              <w:rPr>
                <w:rFonts w:hint="eastAsia"/>
              </w:rPr>
              <w:t>．将重分类进损益的其他综合收益</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（1）</w:t>
            </w:r>
            <w:r>
              <w:t>权益法下可转损益的其他综合收益</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（2）</w:t>
            </w:r>
            <w:r>
              <w:t>其他债权投资公允价值变动</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（3）</w:t>
            </w:r>
            <w:r>
              <w:t>金融资产重分类计入其他综合收益的金额</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（4）</w:t>
            </w:r>
            <w:r>
              <w:t>其他债权投资信用减值准备</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（5）</w:t>
            </w:r>
            <w:r>
              <w:t>现金流量套期储备</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（6）</w:t>
            </w:r>
            <w:r>
              <w:t>外币财务报表折算差额</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（7）</w:t>
            </w:r>
            <w:r>
              <w:t>其他</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210" w:firstLineChars="100"/>
            </w:pPr>
            <w:r>
              <w:t>（二）</w:t>
            </w:r>
            <w:r>
              <w:rPr>
                <w:rFonts w:hint="eastAsia"/>
              </w:rPr>
              <w:t>归属于少数股东的其他综合收益的税后净额</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r>
              <w:rPr>
                <w:rFonts w:hint="eastAsia"/>
              </w:rPr>
              <w:t>七、综合收益总额</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-801,186,624.08</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112,347,215.47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210" w:firstLineChars="100"/>
            </w:pPr>
            <w:r>
              <w:t>（一）</w:t>
            </w:r>
            <w:r>
              <w:rPr>
                <w:rFonts w:hint="eastAsia"/>
              </w:rPr>
              <w:t>归属于母公司所有者的综合收益总额</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-801,186,624.08</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112,347,215.47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210" w:firstLineChars="100"/>
            </w:pPr>
            <w:r>
              <w:t>（二）</w:t>
            </w:r>
            <w:r>
              <w:rPr>
                <w:rFonts w:hint="eastAsia"/>
              </w:rPr>
              <w:t>归属于少数股东的综合收益总额</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sdt>
          <w:sdtPr>
            <w:rPr>
              <w:rFonts w:asciiTheme="minorEastAsia" w:hAnsiTheme="minorEastAsia" w:eastAsiaTheme="minorEastAsia"/>
            </w:rPr>
            <w:tag w:val="_PLD_6e9655fe2b7c48e3964f7a74f9c6deea"/>
            <w:id w:val="1818300773"/>
          </w:sdtPr>
          <w:sdtEndPr>
            <w:rPr>
              <w:rFonts w:asciiTheme="minorEastAsia" w:hAnsiTheme="minorEastAsia" w:eastAsiaTheme="minorEastAsia"/>
            </w:rPr>
          </w:sdtEndPr>
          <w:sdtContent>
            <w:tc>
              <w:tcPr>
                <w:tcW w:w="9049" w:type="dxa"/>
                <w:gridSpan w:val="4"/>
                <w:tcBorders>
                  <w:top w:val="outset" w:color="auto" w:sz="4" w:space="0"/>
                  <w:left w:val="outset" w:color="auto" w:sz="4" w:space="0"/>
                  <w:bottom w:val="outset" w:color="auto" w:sz="4" w:space="0"/>
                  <w:right w:val="outset" w:color="auto" w:sz="4" w:space="0"/>
                </w:tcBorders>
                <w:vAlign w:val="center"/>
              </w:tcPr>
              <w:p>
                <w:pPr>
                  <w:rPr>
                    <w:rFonts w:hint="eastAsia" w:asciiTheme="minorEastAsia" w:hAnsiTheme="minorEastAsia" w:eastAsiaTheme="minorEastAsia"/>
                    <w:color w:val="008000"/>
                  </w:rPr>
                </w:pPr>
                <w:r>
                  <w:rPr>
                    <w:rFonts w:hint="eastAsia" w:asciiTheme="minorEastAsia" w:hAnsiTheme="minorEastAsia" w:eastAsiaTheme="minorEastAsia"/>
                  </w:rPr>
                  <w:t>八、每股收益：</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210" w:firstLineChars="100"/>
            </w:pPr>
            <w:r>
              <w:t>（一）基本每股收益</w:t>
            </w:r>
            <w:r>
              <w:rPr>
                <w:rFonts w:hint="eastAsia"/>
              </w:rPr>
              <w:t>(元/股)</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-0.41</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0.06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210" w:firstLineChars="100"/>
            </w:pPr>
            <w:r>
              <w:t>（二）稀释每股收益</w:t>
            </w:r>
            <w:r>
              <w:rPr>
                <w:rFonts w:hint="eastAsia"/>
              </w:rPr>
              <w:t>(元/股)</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-0.41</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0.06</w:t>
            </w:r>
          </w:p>
        </w:tc>
      </w:tr>
    </w:tbl>
    <w:p/>
    <w:p>
      <w:r>
        <w:rPr>
          <w:rFonts w:hint="eastAsia"/>
        </w:rPr>
        <w:t>公司负责</w:t>
      </w:r>
      <w:r>
        <w:t>人</w:t>
      </w:r>
      <w:r>
        <w:rPr>
          <w:rFonts w:hint="eastAsia"/>
        </w:rPr>
        <w:t>：</w:t>
      </w:r>
      <w:sdt>
        <w:sdtPr>
          <w:rPr>
            <w:rFonts w:hint="eastAsia"/>
          </w:rPr>
          <w:alias w:val="公司负责人姓名"/>
          <w:tag w:val="_GBC_85589cdf09ed4055b8d177524f5a0df0"/>
          <w:id w:val="-132632974"/>
          <w:placeholder>
            <w:docPart w:val="GBC22222222222222222222222222222"/>
          </w:placeholder>
          <w15:dataBinding w:prefixMappings="xmlns:clcid-mr='clcid-mr'" w:xpath="/*/clcid-mr:GongSiFuZeRenXingMing[not(@periodRef)]" w:storeItemID="{89EBAB94-44A0-46A2-B712-30D997D04A6D}"/>
          <w:text/>
        </w:sdtPr>
        <w:sdtEndPr>
          <w:rPr>
            <w:rFonts w:hint="eastAsia"/>
          </w:rPr>
        </w:sdtEndPr>
        <w:sdtContent>
          <w:r>
            <w:rPr>
              <w:rFonts w:hint="eastAsia"/>
            </w:rPr>
            <w:t>孙立国</w:t>
          </w:r>
        </w:sdtContent>
      </w:sdt>
      <w:r>
        <w:rPr>
          <w:rFonts w:hint="eastAsia"/>
        </w:rPr>
        <w:t xml:space="preserve"> </w:t>
      </w:r>
      <w:r>
        <w:t>主管会计工作负责人</w:t>
      </w:r>
      <w:r>
        <w:rPr>
          <w:rFonts w:hint="eastAsia"/>
        </w:rPr>
        <w:t>：</w:t>
      </w:r>
      <w:sdt>
        <w:sdtPr>
          <w:rPr>
            <w:rFonts w:hint="eastAsia"/>
          </w:rPr>
          <w:alias w:val="主管会计工作负责人姓名"/>
          <w:tag w:val="_GBC_d5d5ec398a544491b9394eef54a56ec6"/>
          <w:id w:val="220485673"/>
          <w:placeholder>
            <w:docPart w:val="GBC22222222222222222222222222222"/>
          </w:placeholder>
          <w15:dataBinding w:prefixMappings="xmlns:clcid-mr='clcid-mr'" w:xpath="/*/clcid-mr:ZhuGuanKuaiJiGongZuoFuZeRenXingMing[not(@periodRef)]" w:storeItemID="{89EBAB94-44A0-46A2-B712-30D997D04A6D}"/>
          <w:text/>
        </w:sdtPr>
        <w:sdtEndPr>
          <w:rPr>
            <w:rFonts w:hint="eastAsia"/>
          </w:rPr>
        </w:sdtEndPr>
        <w:sdtContent>
          <w:r>
            <w:rPr>
              <w:rFonts w:hint="eastAsia"/>
            </w:rPr>
            <w:t>吴效超</w:t>
          </w:r>
        </w:sdtContent>
      </w:sdt>
      <w:r>
        <w:rPr>
          <w:rFonts w:hint="eastAsia"/>
        </w:rPr>
        <w:t xml:space="preserve"> </w:t>
      </w:r>
      <w:r>
        <w:t>会计机构负责人</w:t>
      </w:r>
      <w:r>
        <w:rPr>
          <w:rFonts w:hint="eastAsia"/>
        </w:rPr>
        <w:t>：</w:t>
      </w:r>
      <w:sdt>
        <w:sdtPr>
          <w:rPr>
            <w:rFonts w:hint="eastAsia"/>
          </w:rPr>
          <w:alias w:val="会计机构负责人姓名"/>
          <w:tag w:val="_GBC_b776bf38628747739bf5cfe3f08d63a8"/>
          <w:id w:val="1704287192"/>
          <w:placeholder>
            <w:docPart w:val="GBC22222222222222222222222222222"/>
          </w:placeholder>
          <w15:dataBinding w:prefixMappings="xmlns:clcid-mr='clcid-mr'" w:xpath="/*/clcid-mr:KuaiJiJiGouFuZeRenXingMing[not(@periodRef)]" w:storeItemID="{89EBAB94-44A0-46A2-B712-30D997D04A6D}"/>
          <w:text/>
        </w:sdtPr>
        <w:sdtEndPr>
          <w:rPr>
            <w:rFonts w:hint="eastAsia"/>
          </w:rPr>
        </w:sdtEndPr>
        <w:sdtContent>
          <w:r>
            <w:rPr>
              <w:rFonts w:hint="eastAsia"/>
            </w:rPr>
            <w:t>吴效超</w:t>
          </w:r>
        </w:sdtContent>
      </w:sdt>
    </w:p>
    <w:bookmarkEnd w:id="190"/>
    <w:p>
      <w:pPr>
        <w:rPr>
          <w:color w:val="FF0000"/>
        </w:rPr>
      </w:pPr>
    </w:p>
    <w:p>
      <w:pPr>
        <w:pStyle w:val="4"/>
        <w:jc w:val="center"/>
      </w:pPr>
      <w:bookmarkStart w:id="191" w:name="_Hlk24038476"/>
      <w:r>
        <w:rPr>
          <w:rFonts w:hint="eastAsia"/>
        </w:rPr>
        <w:t>母公司</w:t>
      </w:r>
      <w:r>
        <w:t>利润表</w:t>
      </w:r>
    </w:p>
    <w:p>
      <w:pPr>
        <w:jc w:val="center"/>
        <w:rPr>
          <w:b/>
          <w:bCs/>
        </w:rPr>
      </w:pPr>
      <w:r>
        <w:t>2025年</w:t>
      </w:r>
      <w:r>
        <w:rPr>
          <w:rFonts w:hint="eastAsia"/>
        </w:rPr>
        <w:t>1—</w:t>
      </w:r>
      <w:r>
        <w:t>12月</w:t>
      </w:r>
    </w:p>
    <w:p>
      <w:pPr>
        <w:snapToGrid w:val="0"/>
        <w:spacing w:line="240" w:lineRule="atLeast"/>
        <w:jc w:val="right"/>
        <w:rPr>
          <w:b/>
          <w:bCs/>
          <w:color w:val="FF0000"/>
        </w:rPr>
      </w:pPr>
      <w:r>
        <w:t>单位：</w:t>
      </w:r>
      <w:sdt>
        <w:sdtPr>
          <w:alias w:val="单位：母公司利润表"/>
          <w:tag w:val="_GBC_f17e8cd8a21b417cb065f4c3b94f9c26"/>
          <w:id w:val="-92473068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t xml:space="preserve">  币种：</w:t>
      </w:r>
      <w:sdt>
        <w:sdtPr>
          <w:alias w:val="币种：母公司利润表"/>
          <w:tag w:val="_GBC_514289adafbe4fe995f8f3791e23e392"/>
          <w:id w:val="-153942025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p>
    <w:tbl>
      <w:tblPr>
        <w:tblStyle w:val="38"/>
        <w:tblW w:w="904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507"/>
        <w:gridCol w:w="1516"/>
        <w:gridCol w:w="2008"/>
        <w:gridCol w:w="2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3507" w:type="dxa"/>
            <w:tcBorders>
              <w:top w:val="outset" w:color="auto" w:sz="4" w:space="0"/>
              <w:left w:val="outset" w:color="auto" w:sz="4" w:space="0"/>
              <w:bottom w:val="outset" w:color="auto" w:sz="4" w:space="0"/>
              <w:right w:val="outset" w:color="auto" w:sz="4" w:space="0"/>
            </w:tcBorders>
            <w:vAlign w:val="center"/>
          </w:tcPr>
          <w:sdt>
            <w:sdtPr>
              <w:tag w:val="_PLD_a25f325e0afe4d279180290df7e1dd6d"/>
              <w:id w:val="-1775005237"/>
            </w:sdtPr>
            <w:sdtContent>
              <w:p>
                <w:pPr>
                  <w:ind w:leftChars="-19" w:hanging="39" w:hangingChars="19"/>
                  <w:jc w:val="center"/>
                  <w:rPr>
                    <w:b/>
                  </w:rPr>
                </w:pPr>
                <w:r>
                  <w:rPr>
                    <w:rFonts w:hint="eastAsia"/>
                    <w:b/>
                  </w:rPr>
                  <w:t>项目</w:t>
                </w:r>
              </w:p>
            </w:sdtContent>
          </w:sdt>
        </w:tc>
        <w:tc>
          <w:tcPr>
            <w:tcW w:w="1516" w:type="dxa"/>
            <w:tcBorders>
              <w:top w:val="outset" w:color="auto" w:sz="4" w:space="0"/>
              <w:left w:val="outset" w:color="auto" w:sz="4" w:space="0"/>
              <w:bottom w:val="outset" w:color="auto" w:sz="4" w:space="0"/>
              <w:right w:val="outset" w:color="auto" w:sz="4" w:space="0"/>
            </w:tcBorders>
            <w:vAlign w:val="center"/>
          </w:tcPr>
          <w:sdt>
            <w:sdtPr>
              <w:tag w:val="_PLD_4bea71a35f204b56bca2b7ea223d4b71"/>
              <w:id w:val="1790321877"/>
            </w:sdtPr>
            <w:sdtContent>
              <w:p>
                <w:pPr>
                  <w:jc w:val="center"/>
                  <w:rPr>
                    <w:b/>
                  </w:rPr>
                </w:pPr>
                <w:r>
                  <w:rPr>
                    <w:rFonts w:hint="eastAsia"/>
                    <w:b/>
                  </w:rPr>
                  <w:t>附注</w:t>
                </w:r>
              </w:p>
            </w:sdtContent>
          </w:sdt>
        </w:tc>
        <w:tc>
          <w:tcPr>
            <w:tcW w:w="2008" w:type="dxa"/>
            <w:tcBorders>
              <w:top w:val="outset" w:color="auto" w:sz="4" w:space="0"/>
              <w:left w:val="outset" w:color="auto" w:sz="4" w:space="0"/>
              <w:bottom w:val="outset" w:color="auto" w:sz="4" w:space="0"/>
              <w:right w:val="outset" w:color="auto" w:sz="4" w:space="0"/>
            </w:tcBorders>
            <w:vAlign w:val="center"/>
          </w:tcPr>
          <w:sdt>
            <w:sdtPr>
              <w:tag w:val="_PLD_a2bf02ec3f0b4ce2b9d25f751262d2b0"/>
              <w:id w:val="1195809234"/>
            </w:sdtPr>
            <w:sdtContent>
              <w:p>
                <w:pPr>
                  <w:jc w:val="center"/>
                  <w:rPr>
                    <w:b/>
                  </w:rPr>
                </w:pPr>
                <w:r>
                  <w:rPr>
                    <w:rFonts w:hint="eastAsia"/>
                    <w:b/>
                  </w:rPr>
                  <w:t>2025年度</w:t>
                </w:r>
              </w:p>
            </w:sdtContent>
          </w:sdt>
        </w:tc>
        <w:tc>
          <w:tcPr>
            <w:tcW w:w="2018" w:type="dxa"/>
            <w:tcBorders>
              <w:top w:val="outset" w:color="auto" w:sz="4" w:space="0"/>
              <w:left w:val="outset" w:color="auto" w:sz="4" w:space="0"/>
              <w:bottom w:val="outset" w:color="auto" w:sz="4" w:space="0"/>
              <w:right w:val="outset" w:color="auto" w:sz="4" w:space="0"/>
            </w:tcBorders>
            <w:vAlign w:val="center"/>
          </w:tcPr>
          <w:sdt>
            <w:sdtPr>
              <w:tag w:val="_PLD_7a01f378d3e3492c9571d4400832431f"/>
              <w:id w:val="1831634301"/>
            </w:sdtPr>
            <w:sdtContent>
              <w:p>
                <w:pPr>
                  <w:jc w:val="center"/>
                  <w:rPr>
                    <w:b/>
                  </w:rPr>
                </w:pPr>
                <w:r>
                  <w:rPr>
                    <w:rFonts w:hint="eastAsia"/>
                    <w:b/>
                  </w:rPr>
                  <w:t>2024年度</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left="-19"/>
              <w:rPr>
                <w:color w:val="000000"/>
              </w:rPr>
            </w:pPr>
            <w:r>
              <w:rPr>
                <w:rFonts w:hint="eastAsia"/>
              </w:rPr>
              <w:t>一、营业收入</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7,767,914,323.56</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t>8,479,811,051.38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210" w:firstLineChars="100"/>
              <w:rPr>
                <w:color w:val="000000"/>
              </w:rPr>
            </w:pPr>
            <w:r>
              <w:rPr>
                <w:rFonts w:hint="eastAsia"/>
              </w:rPr>
              <w:t>减：营业成本</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7,736,646,969.29</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t>7,427,710,772.36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630" w:firstLineChars="300"/>
            </w:pPr>
            <w:r>
              <w:rPr>
                <w:rFonts w:hint="eastAsia"/>
              </w:rPr>
              <w:t>税金及附加</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51,215,791.74</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61,092,632.27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630" w:firstLineChars="300"/>
            </w:pPr>
            <w:r>
              <w:rPr>
                <w:rFonts w:hint="eastAsia"/>
              </w:rPr>
              <w:t>销售费用</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55,985,960.36</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57,818,264.77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630" w:firstLineChars="300"/>
            </w:pPr>
            <w:r>
              <w:rPr>
                <w:rFonts w:hint="eastAsia"/>
              </w:rPr>
              <w:t>管理费用</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200,663,805.89</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216,218,696.51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630" w:firstLineChars="300"/>
            </w:pPr>
            <w:r>
              <w:rPr>
                <w:rFonts w:hint="eastAsia"/>
              </w:rPr>
              <w:t>研发费用</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294,543,279.38</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360,852,269.72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630" w:firstLineChars="300"/>
            </w:pPr>
            <w:r>
              <w:rPr>
                <w:rFonts w:hint="eastAsia"/>
              </w:rPr>
              <w:t>财务费用</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44,780,801.21</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32,735,723.17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630" w:firstLineChars="300"/>
            </w:pPr>
            <w:r>
              <w:rPr>
                <w:rFonts w:hint="eastAsia"/>
              </w:rPr>
              <w:t>其中：利息费用</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80,924,722.73</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81,883,981.05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1260" w:firstLineChars="600"/>
            </w:pPr>
            <w:r>
              <w:rPr>
                <w:rFonts w:hint="eastAsia"/>
              </w:rPr>
              <w:t>利息收入</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35,239,355.10</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49,745,670.84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加：其他收益</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39,468,888.96</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85,013,498.48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630" w:firstLineChars="300"/>
            </w:pPr>
            <w:r>
              <w:rPr>
                <w:rFonts w:hint="eastAsia"/>
              </w:rPr>
              <w:t>投资收益（损失以“－”号填列）</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-940,175.81</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5,374,222.51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630" w:firstLineChars="300"/>
            </w:pPr>
            <w:r>
              <w:rPr>
                <w:rFonts w:hint="eastAsia"/>
              </w:rPr>
              <w:t>其中：对联营企业和合营企业的投资收益</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1155" w:firstLineChars="550"/>
            </w:pPr>
            <w:r>
              <w:rPr>
                <w:rFonts w:hint="eastAsia"/>
              </w:rPr>
              <w:t>以摊余成本计量的金融资产终止确认收益</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630" w:firstLineChars="300"/>
            </w:pPr>
            <w:r>
              <w:rPr>
                <w:rFonts w:hint="eastAsia"/>
              </w:rPr>
              <w:t>净敞口套期收益（损失以“</w:t>
            </w:r>
            <w:r>
              <w:t>-”号填列）</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630" w:firstLineChars="300"/>
              <w:rPr>
                <w:color w:val="000000"/>
              </w:rPr>
            </w:pPr>
            <w:r>
              <w:rPr>
                <w:rFonts w:hint="eastAsia"/>
              </w:rPr>
              <w:t>公允价值变动收益（损失以“－”号填列）</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2,936,826.08</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10,572,948.67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630" w:firstLineChars="300"/>
            </w:pPr>
            <w:r>
              <w:rPr>
                <w:rFonts w:hint="eastAsia"/>
              </w:rPr>
              <w:t>信用减值损失（损失以“</w:t>
            </w:r>
            <w:r>
              <w:t>-”号填列）</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-6,607,085.62</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63,824.97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630" w:firstLineChars="300"/>
            </w:pPr>
            <w:r>
              <w:rPr>
                <w:rFonts w:hint="eastAsia"/>
              </w:rPr>
              <w:t>资产减值损失（损失以“</w:t>
            </w:r>
            <w:r>
              <w:t>-”号填列）</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-225,832,027.85</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-284,291,377.86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630" w:firstLineChars="300"/>
            </w:pPr>
            <w:r>
              <w:rPr>
                <w:rFonts w:hint="eastAsia"/>
              </w:rPr>
              <w:t>资产处置收益（损失以“－”号填列）</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652,068.09</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-18,671,911.32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left="-19"/>
              <w:rPr>
                <w:color w:val="000000"/>
              </w:rPr>
            </w:pPr>
            <w:r>
              <w:rPr>
                <w:rFonts w:hint="eastAsia"/>
              </w:rPr>
              <w:t>二、营业利润（亏损以“－”号填列）</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-806,243,790.46</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121,443,898.03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210" w:firstLineChars="100"/>
              <w:rPr>
                <w:color w:val="000000"/>
              </w:rPr>
            </w:pPr>
            <w:r>
              <w:rPr>
                <w:rFonts w:hint="eastAsia"/>
              </w:rPr>
              <w:t>加：营业外收入</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25,377,518.55</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25,783,718.19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210" w:firstLineChars="100"/>
              <w:rPr>
                <w:color w:val="000000"/>
              </w:rPr>
            </w:pPr>
            <w:r>
              <w:rPr>
                <w:rFonts w:hint="eastAsia"/>
              </w:rPr>
              <w:t>减：营业外支出</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34,117,208.82</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48,529,548.81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left="-19"/>
              <w:rPr>
                <w:color w:val="000000"/>
              </w:rPr>
            </w:pPr>
            <w:r>
              <w:rPr>
                <w:rFonts w:hint="eastAsia"/>
              </w:rPr>
              <w:t>三、利润总额（亏损总额以“－”号填列）</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-814,983,480.73</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98,698,067.41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left="-19" w:firstLine="420" w:firstLineChars="200"/>
              <w:rPr>
                <w:color w:val="000000"/>
              </w:rPr>
            </w:pPr>
            <w:r>
              <w:rPr>
                <w:rFonts w:hint="eastAsia"/>
              </w:rPr>
              <w:t>减：所得税费用</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-9,652,242.75</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-8,771,193.70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left="-19"/>
              <w:rPr>
                <w:color w:val="000000"/>
              </w:rPr>
            </w:pPr>
            <w:r>
              <w:rPr>
                <w:rFonts w:hint="eastAsia"/>
              </w:rPr>
              <w:t>四、净利润（净亏损以“－”号填列）</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-805,331,237.98</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107,469,261.11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226" w:firstLineChars="108"/>
            </w:pPr>
            <w:r>
              <w:rPr>
                <w:rFonts w:hint="eastAsia"/>
              </w:rPr>
              <w:t>（一）</w:t>
            </w:r>
            <w:r>
              <w:t>持续经营净利润（净亏损以“－”号填列）</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-805,331,237.98</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107,469,261.11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226" w:firstLineChars="108"/>
            </w:pPr>
            <w:r>
              <w:rPr>
                <w:rFonts w:hint="eastAsia"/>
              </w:rPr>
              <w:t>（二）终止经营净利润（净亏损以“－”号填列）</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leftChars="-19" w:hanging="39" w:hangingChars="19"/>
            </w:pPr>
            <w:r>
              <w:rPr>
                <w:rFonts w:hint="eastAsia"/>
              </w:rPr>
              <w:t>五、其他综合收益的税后净额</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3,783,115.7</w:t>
            </w:r>
            <w:r>
              <w:rPr>
                <w:rFonts w:hint="eastAsia" w:asciiTheme="minorEastAsia" w:hAnsiTheme="minorEastAsia" w:eastAsiaTheme="minorEastAsia"/>
              </w:rPr>
              <w:t>1</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663,976.91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（一）不能重分类进损益的其他综合收益</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3,783,115.7</w:t>
            </w:r>
            <w:r>
              <w:rPr>
                <w:rFonts w:hint="eastAsia" w:asciiTheme="minorEastAsia" w:hAnsiTheme="minorEastAsia" w:eastAsiaTheme="minorEastAsia"/>
              </w:rPr>
              <w:t>1</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663,976.91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420" w:firstLineChars="200"/>
            </w:pPr>
            <w:r>
              <w:t>1.重新计量设定受益计划变动额</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420" w:firstLineChars="200"/>
            </w:pPr>
            <w:r>
              <w:t>2.权益法下不能转损益的其他综合收益</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420" w:firstLineChars="200"/>
            </w:pPr>
            <w:r>
              <w:t>3.其他权益工具投资公允价值变动</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3,783,115.7</w:t>
            </w:r>
            <w:r>
              <w:rPr>
                <w:rFonts w:hint="eastAsia" w:asciiTheme="minorEastAsia" w:hAnsiTheme="minorEastAsia" w:eastAsiaTheme="minorEastAsia"/>
              </w:rPr>
              <w:t>1</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663,976.91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420" w:firstLineChars="200"/>
            </w:pPr>
            <w:r>
              <w:t>4.企业自身信用风险公允价值变动</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（二）将重分类进损益的其他综合收益</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420" w:firstLineChars="200"/>
            </w:pPr>
            <w:r>
              <w:t>1.权益法下可转损益的其他综合收益</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420" w:firstLineChars="200"/>
            </w:pPr>
            <w:r>
              <w:t>2.其他债权投资公允价值变动</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420" w:firstLineChars="200"/>
            </w:pPr>
            <w:r>
              <w:t>3.金融资产重分类计入其他综合收益的金额</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420" w:firstLineChars="200"/>
            </w:pPr>
            <w:r>
              <w:t>4.其他债权投资信用减值准备</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420" w:firstLineChars="200"/>
            </w:pPr>
            <w:r>
              <w:t>5.现金流量套期储备</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420" w:firstLineChars="200"/>
            </w:pPr>
            <w:r>
              <w:t>6.外币财务报表折算差额</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firstLine="420" w:firstLineChars="200"/>
            </w:pPr>
            <w:r>
              <w:t>7.其他</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left="-19"/>
            </w:pPr>
            <w:r>
              <w:rPr>
                <w:rFonts w:hint="eastAsia"/>
              </w:rPr>
              <w:t>六、综合收益总额</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-801,548,122.27</w:t>
            </w:r>
          </w:p>
        </w:tc>
        <w:tc>
          <w:tcPr>
            <w:tcW w:w="201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108,133,238.02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sdt>
          <w:sdtPr>
            <w:tag w:val="_PLD_3b0447fd122e4105bde5cc49acaea414"/>
            <w:id w:val="1831482041"/>
          </w:sdtPr>
          <w:sdtContent>
            <w:tc>
              <w:tcPr>
                <w:tcW w:w="9049" w:type="dxa"/>
                <w:gridSpan w:val="4"/>
                <w:tcBorders>
                  <w:top w:val="outset" w:color="auto" w:sz="4" w:space="0"/>
                  <w:left w:val="outset" w:color="auto" w:sz="4" w:space="0"/>
                  <w:bottom w:val="outset" w:color="auto" w:sz="4" w:space="0"/>
                  <w:right w:val="outset" w:color="auto" w:sz="4" w:space="0"/>
                </w:tcBorders>
                <w:vAlign w:val="center"/>
              </w:tcPr>
              <w:p>
                <w:r>
                  <w:rPr>
                    <w:rFonts w:hint="eastAsia"/>
                  </w:rPr>
                  <w:t>七</w:t>
                </w:r>
                <w:r>
                  <w:t>、每股收益：</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left="-19" w:firstLine="420" w:firstLineChars="200"/>
            </w:pPr>
            <w:r>
              <w:t>（一）基本每股收益</w:t>
            </w:r>
            <w:r>
              <w:rPr>
                <w:rFonts w:hint="eastAsia"/>
              </w:rPr>
              <w:t>(元/股)</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pPr>
          </w:p>
        </w:tc>
        <w:tc>
          <w:tcPr>
            <w:tcW w:w="2018" w:type="dxa"/>
            <w:tcBorders>
              <w:top w:val="outset" w:color="auto" w:sz="4" w:space="0"/>
              <w:left w:val="outset" w:color="auto" w:sz="4" w:space="0"/>
              <w:bottom w:val="outset" w:color="auto" w:sz="4" w:space="0"/>
              <w:right w:val="outset" w:color="auto" w:sz="4"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507" w:type="dxa"/>
            <w:tcBorders>
              <w:top w:val="outset" w:color="auto" w:sz="4" w:space="0"/>
              <w:left w:val="outset" w:color="auto" w:sz="4" w:space="0"/>
              <w:bottom w:val="outset" w:color="auto" w:sz="4" w:space="0"/>
              <w:right w:val="outset" w:color="auto" w:sz="4" w:space="0"/>
            </w:tcBorders>
            <w:vAlign w:val="center"/>
          </w:tcPr>
          <w:p>
            <w:pPr>
              <w:ind w:left="-19" w:firstLine="420" w:firstLineChars="200"/>
            </w:pPr>
            <w:r>
              <w:t>（二）稀释每股收益</w:t>
            </w:r>
            <w:r>
              <w:rPr>
                <w:rFonts w:hint="eastAsia"/>
              </w:rPr>
              <w:t>(元/股)</w:t>
            </w:r>
          </w:p>
        </w:tc>
        <w:tc>
          <w:tcPr>
            <w:tcW w:w="1516" w:type="dxa"/>
            <w:tcBorders>
              <w:top w:val="outset" w:color="auto" w:sz="4" w:space="0"/>
              <w:left w:val="outset" w:color="auto" w:sz="4" w:space="0"/>
              <w:bottom w:val="outset" w:color="auto" w:sz="4" w:space="0"/>
              <w:right w:val="outset" w:color="auto" w:sz="4" w:space="0"/>
            </w:tcBorders>
            <w:vAlign w:val="center"/>
          </w:tcPr>
          <w:p/>
        </w:tc>
        <w:tc>
          <w:tcPr>
            <w:tcW w:w="2008" w:type="dxa"/>
            <w:tcBorders>
              <w:top w:val="outset" w:color="auto" w:sz="4" w:space="0"/>
              <w:left w:val="outset" w:color="auto" w:sz="4" w:space="0"/>
              <w:bottom w:val="outset" w:color="auto" w:sz="4" w:space="0"/>
              <w:right w:val="outset" w:color="auto" w:sz="4" w:space="0"/>
            </w:tcBorders>
            <w:vAlign w:val="center"/>
          </w:tcPr>
          <w:p>
            <w:pPr>
              <w:jc w:val="right"/>
            </w:pPr>
          </w:p>
        </w:tc>
        <w:tc>
          <w:tcPr>
            <w:tcW w:w="2018" w:type="dxa"/>
            <w:tcBorders>
              <w:top w:val="outset" w:color="auto" w:sz="4" w:space="0"/>
              <w:left w:val="outset" w:color="auto" w:sz="4" w:space="0"/>
              <w:bottom w:val="outset" w:color="auto" w:sz="4" w:space="0"/>
              <w:right w:val="outset" w:color="auto" w:sz="4" w:space="0"/>
            </w:tcBorders>
            <w:vAlign w:val="center"/>
          </w:tcPr>
          <w:p>
            <w:pPr>
              <w:jc w:val="right"/>
            </w:pPr>
          </w:p>
        </w:tc>
      </w:tr>
    </w:tbl>
    <w:p/>
    <w:p>
      <w:pPr>
        <w:snapToGrid w:val="0"/>
        <w:spacing w:line="240" w:lineRule="atLeast"/>
        <w:ind w:right="-153" w:rightChars="-73"/>
        <w:rPr>
          <w:rFonts w:cs="宋体-方正超大字符集"/>
        </w:rPr>
      </w:pPr>
      <w:r>
        <w:rPr>
          <w:rFonts w:hint="eastAsia"/>
        </w:rPr>
        <w:t>公司负责</w:t>
      </w:r>
      <w:r>
        <w:t>人</w:t>
      </w:r>
      <w:r>
        <w:rPr>
          <w:rFonts w:hint="eastAsia"/>
        </w:rPr>
        <w:t>：</w:t>
      </w:r>
      <w:sdt>
        <w:sdtPr>
          <w:rPr>
            <w:rFonts w:hint="eastAsia"/>
          </w:rPr>
          <w:alias w:val="公司负责人姓名"/>
          <w:tag w:val="_GBC_04fbc09e50eb44a79e1d4314733be4f9"/>
          <w:id w:val="1059599366"/>
          <w:placeholder>
            <w:docPart w:val="GBC22222222222222222222222222222"/>
          </w:placeholder>
          <w15:dataBinding w:prefixMappings="xmlns:clcid-mr='clcid-mr'" w:xpath="/*/clcid-mr:GongSiFuZeRenXingMing[not(@periodRef)]" w:storeItemID="{89EBAB94-44A0-46A2-B712-30D997D04A6D}"/>
          <w:text/>
        </w:sdtPr>
        <w:sdtEndPr>
          <w:rPr>
            <w:rFonts w:hint="eastAsia"/>
          </w:rPr>
        </w:sdtEndPr>
        <w:sdtContent>
          <w:r>
            <w:rPr>
              <w:rFonts w:hint="eastAsia"/>
            </w:rPr>
            <w:t>孙立国</w:t>
          </w:r>
        </w:sdtContent>
      </w:sdt>
      <w:r>
        <w:rPr>
          <w:rFonts w:hint="eastAsia"/>
        </w:rPr>
        <w:t xml:space="preserve"> </w:t>
      </w:r>
      <w:r>
        <w:t>主管会计工作负责人</w:t>
      </w:r>
      <w:r>
        <w:rPr>
          <w:rFonts w:hint="eastAsia"/>
        </w:rPr>
        <w:t>：</w:t>
      </w:r>
      <w:sdt>
        <w:sdtPr>
          <w:rPr>
            <w:rFonts w:hint="eastAsia"/>
          </w:rPr>
          <w:alias w:val="主管会计工作负责人姓名"/>
          <w:tag w:val="_GBC_37d9f750e6c04845b9e34ad6da976b56"/>
          <w:id w:val="184798457"/>
          <w:placeholder>
            <w:docPart w:val="GBC22222222222222222222222222222"/>
          </w:placeholder>
          <w15:dataBinding w:prefixMappings="xmlns:clcid-mr='clcid-mr'" w:xpath="/*/clcid-mr:ZhuGuanKuaiJiGongZuoFuZeRenXingMing[not(@periodRef)]" w:storeItemID="{89EBAB94-44A0-46A2-B712-30D997D04A6D}"/>
          <w:text/>
        </w:sdtPr>
        <w:sdtEndPr>
          <w:rPr>
            <w:rFonts w:hint="eastAsia"/>
          </w:rPr>
        </w:sdtEndPr>
        <w:sdtContent>
          <w:r>
            <w:rPr>
              <w:rFonts w:hint="eastAsia"/>
            </w:rPr>
            <w:t>吴效超</w:t>
          </w:r>
        </w:sdtContent>
      </w:sdt>
      <w:r>
        <w:rPr>
          <w:rFonts w:hint="eastAsia"/>
        </w:rPr>
        <w:t xml:space="preserve"> </w:t>
      </w:r>
      <w:r>
        <w:t>会计机构负责人</w:t>
      </w:r>
      <w:r>
        <w:rPr>
          <w:rFonts w:hint="eastAsia"/>
        </w:rPr>
        <w:t>：</w:t>
      </w:r>
      <w:sdt>
        <w:sdtPr>
          <w:rPr>
            <w:rFonts w:hint="eastAsia"/>
          </w:rPr>
          <w:alias w:val="会计机构负责人姓名"/>
          <w:tag w:val="_GBC_b8515644d08d42edafc210cf569b9b08"/>
          <w:id w:val="-755743841"/>
          <w:placeholder>
            <w:docPart w:val="GBC22222222222222222222222222222"/>
          </w:placeholder>
          <w15:dataBinding w:prefixMappings="xmlns:clcid-mr='clcid-mr'" w:xpath="/*/clcid-mr:KuaiJiJiGouFuZeRenXingMing[not(@periodRef)]" w:storeItemID="{89EBAB94-44A0-46A2-B712-30D997D04A6D}"/>
          <w:text/>
        </w:sdtPr>
        <w:sdtEndPr>
          <w:rPr>
            <w:rFonts w:hint="eastAsia"/>
          </w:rPr>
        </w:sdtEndPr>
        <w:sdtContent>
          <w:r>
            <w:rPr>
              <w:rFonts w:hint="eastAsia"/>
            </w:rPr>
            <w:t>吴效超</w:t>
          </w:r>
        </w:sdtContent>
      </w:sdt>
    </w:p>
    <w:bookmarkEnd w:id="191"/>
    <w:p>
      <w:pPr>
        <w:rPr>
          <w:color w:val="FF0000"/>
        </w:rPr>
      </w:pPr>
      <w:bookmarkStart w:id="192" w:name="_Hlk24038756"/>
      <w:bookmarkEnd w:id="192"/>
    </w:p>
    <w:p>
      <w:pPr>
        <w:rPr>
          <w:color w:val="FF0000"/>
        </w:rPr>
      </w:pPr>
    </w:p>
    <w:p>
      <w:pPr>
        <w:jc w:val="center"/>
        <w:outlineLvl w:val="2"/>
        <w:rPr>
          <w:b/>
          <w:bCs/>
        </w:rPr>
      </w:pPr>
      <w:bookmarkStart w:id="193" w:name="_Hlk1156136"/>
      <w:r>
        <w:rPr>
          <w:rFonts w:hint="eastAsia"/>
          <w:b/>
          <w:bCs/>
        </w:rPr>
        <w:t>合并</w:t>
      </w:r>
      <w:r>
        <w:rPr>
          <w:b/>
          <w:bCs/>
        </w:rPr>
        <w:t>现金流量表</w:t>
      </w:r>
    </w:p>
    <w:p>
      <w:pPr>
        <w:jc w:val="center"/>
        <w:rPr>
          <w:b/>
          <w:bCs/>
        </w:rPr>
      </w:pPr>
      <w:r>
        <w:t>2025年</w:t>
      </w:r>
      <w:r>
        <w:rPr>
          <w:rFonts w:hint="eastAsia"/>
        </w:rPr>
        <w:t>1—12</w:t>
      </w:r>
      <w:r>
        <w:t>月</w:t>
      </w:r>
    </w:p>
    <w:p>
      <w:pPr>
        <w:jc w:val="right"/>
      </w:pPr>
      <w:r>
        <w:t>单位</w:t>
      </w:r>
      <w:r>
        <w:rPr>
          <w:rFonts w:hint="eastAsia"/>
        </w:rPr>
        <w:t>：</w:t>
      </w:r>
      <w:sdt>
        <w:sdtPr>
          <w:rPr>
            <w:rFonts w:hint="eastAsia"/>
          </w:rPr>
          <w:alias w:val="单位：合并现金流量表"/>
          <w:tag w:val="_GBC_7049413ddb8f4e5eac9cb9fb4f802433"/>
          <w:id w:val="-197443677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t xml:space="preserve">  币种</w:t>
      </w:r>
      <w:r>
        <w:rPr>
          <w:rFonts w:hint="eastAsia"/>
        </w:rPr>
        <w:t>：</w:t>
      </w:r>
      <w:sdt>
        <w:sdtPr>
          <w:rPr>
            <w:rFonts w:hint="eastAsia"/>
          </w:rPr>
          <w:alias w:val="币种：合并现金流量表"/>
          <w:tag w:val="_GBC_5ab1c6e244484b228b8cdc6ee3840fd6"/>
          <w:id w:val="-57698032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141"/>
        <w:gridCol w:w="1567"/>
        <w:gridCol w:w="2173"/>
        <w:gridCol w:w="21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sdt>
            <w:sdtPr>
              <w:tag w:val="_PLD_5a1e687815424d54a4dd8744648aa3cb"/>
              <w:id w:val="1252704656"/>
            </w:sdtPr>
            <w:sdtContent>
              <w:p>
                <w:pPr>
                  <w:jc w:val="center"/>
                  <w:rPr>
                    <w:b/>
                  </w:rPr>
                </w:pPr>
                <w:r>
                  <w:rPr>
                    <w:rFonts w:hint="eastAsia"/>
                    <w:b/>
                  </w:rPr>
                  <w:t>项目</w:t>
                </w:r>
              </w:p>
            </w:sdtContent>
          </w:sdt>
        </w:tc>
        <w:tc>
          <w:tcPr>
            <w:tcW w:w="1567" w:type="dxa"/>
            <w:tcBorders>
              <w:top w:val="outset" w:color="auto" w:sz="4" w:space="0"/>
              <w:left w:val="outset" w:color="auto" w:sz="4" w:space="0"/>
              <w:bottom w:val="outset" w:color="auto" w:sz="4" w:space="0"/>
              <w:right w:val="outset" w:color="auto" w:sz="4" w:space="0"/>
            </w:tcBorders>
            <w:vAlign w:val="center"/>
          </w:tcPr>
          <w:sdt>
            <w:sdtPr>
              <w:tag w:val="_PLD_3c902166982f4ea18b3f3d11c1fe2190"/>
              <w:id w:val="264510876"/>
            </w:sdtPr>
            <w:sdtContent>
              <w:p>
                <w:pPr>
                  <w:jc w:val="center"/>
                  <w:rPr>
                    <w:b/>
                  </w:rPr>
                </w:pPr>
                <w:r>
                  <w:rPr>
                    <w:rFonts w:hint="eastAsia"/>
                    <w:b/>
                  </w:rPr>
                  <w:t>附注</w:t>
                </w:r>
              </w:p>
            </w:sdtContent>
          </w:sdt>
        </w:tc>
        <w:tc>
          <w:tcPr>
            <w:tcW w:w="2173" w:type="dxa"/>
            <w:tcBorders>
              <w:top w:val="outset" w:color="auto" w:sz="4" w:space="0"/>
              <w:left w:val="outset" w:color="auto" w:sz="4" w:space="0"/>
              <w:bottom w:val="outset" w:color="auto" w:sz="4" w:space="0"/>
              <w:right w:val="outset" w:color="auto" w:sz="4" w:space="0"/>
            </w:tcBorders>
            <w:vAlign w:val="center"/>
          </w:tcPr>
          <w:sdt>
            <w:sdtPr>
              <w:tag w:val="_PLD_29a06cc719e5467e82013eb798ebb143"/>
              <w:id w:val="1167361533"/>
            </w:sdtPr>
            <w:sdtContent>
              <w:p>
                <w:pPr>
                  <w:autoSpaceDE w:val="0"/>
                  <w:autoSpaceDN w:val="0"/>
                  <w:adjustRightInd w:val="0"/>
                  <w:jc w:val="center"/>
                  <w:rPr>
                    <w:b/>
                  </w:rPr>
                </w:pPr>
                <w:r>
                  <w:rPr>
                    <w:rFonts w:hint="eastAsia"/>
                    <w:b/>
                  </w:rPr>
                  <w:t>2025年度</w:t>
                </w:r>
              </w:p>
            </w:sdtContent>
          </w:sdt>
        </w:tc>
        <w:tc>
          <w:tcPr>
            <w:tcW w:w="2168" w:type="dxa"/>
            <w:tcBorders>
              <w:top w:val="outset" w:color="auto" w:sz="4" w:space="0"/>
              <w:left w:val="outset" w:color="auto" w:sz="4" w:space="0"/>
              <w:bottom w:val="outset" w:color="auto" w:sz="4" w:space="0"/>
              <w:right w:val="outset" w:color="auto" w:sz="4" w:space="0"/>
            </w:tcBorders>
            <w:vAlign w:val="center"/>
          </w:tcPr>
          <w:sdt>
            <w:sdtPr>
              <w:tag w:val="_PLD_0bd5effed8234e5eb21199f6669657c2"/>
              <w:id w:val="-1740781349"/>
            </w:sdtPr>
            <w:sdtContent>
              <w:p>
                <w:pPr>
                  <w:autoSpaceDE w:val="0"/>
                  <w:autoSpaceDN w:val="0"/>
                  <w:adjustRightInd w:val="0"/>
                  <w:jc w:val="center"/>
                  <w:rPr>
                    <w:b/>
                  </w:rPr>
                </w:pPr>
                <w:r>
                  <w:rPr>
                    <w:rFonts w:hint="eastAsia"/>
                    <w:b/>
                  </w:rPr>
                  <w:t>2024年度</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sdt>
          <w:sdtPr>
            <w:tag w:val="_PLD_c03c8258c1684fb989d96332af6834de"/>
            <w:id w:val="-334684598"/>
          </w:sdtPr>
          <w:sdtContent>
            <w:tc>
              <w:tcPr>
                <w:tcW w:w="9049" w:type="dxa"/>
                <w:gridSpan w:val="4"/>
                <w:tcBorders>
                  <w:top w:val="outset" w:color="auto" w:sz="4" w:space="0"/>
                  <w:left w:val="outset" w:color="auto" w:sz="4" w:space="0"/>
                  <w:bottom w:val="outset" w:color="auto" w:sz="4" w:space="0"/>
                  <w:right w:val="outset" w:color="auto" w:sz="4" w:space="0"/>
                </w:tcBorders>
                <w:vAlign w:val="center"/>
              </w:tcPr>
              <w:p>
                <w:r>
                  <w:rPr>
                    <w:rFonts w:hint="eastAsia"/>
                    <w:b/>
                    <w:bCs/>
                  </w:rPr>
                  <w:t>一、经营活动产生的现金流量：</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210" w:firstLineChars="100"/>
              <w:rPr>
                <w:color w:val="000000"/>
              </w:rPr>
            </w:pPr>
            <w:r>
              <w:rPr>
                <w:rFonts w:hint="eastAsia"/>
              </w:rPr>
              <w:t>销售商品、提供劳务收到的现金</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6,436,625,545.93</w:t>
            </w: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7,397,816,027.45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客户存款和同业存放款项净增加额</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向中央银行借款净增加额</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向其他金融机构拆入资金净增加额</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收到原保险合同保费取得的现金</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收到再保业务现金净额</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保户储金及投资款净增加额</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收取利息、手续费及佣金的现金</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拆入资金净增加额</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回购业务资金净增加额</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代理买卖证券收到的现金净额</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收到的税费返还</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149,110.20</w:t>
            </w: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收到其他与经营活动有关的现金</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178,510,933.33</w:t>
            </w: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200,970,277.27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420" w:firstLineChars="200"/>
              <w:rPr>
                <w:color w:val="000000"/>
              </w:rPr>
            </w:pPr>
            <w:r>
              <w:rPr>
                <w:rFonts w:hint="eastAsia"/>
              </w:rPr>
              <w:t>经营活动现金流入小计</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6,615,285,589.46</w:t>
            </w: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7,598,786,304.72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购买商品、接受劳务支付的现金</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6,790,256,823.74</w:t>
            </w: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6,582,176,188.99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客户贷款及垫款净增加额</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存放中央银行和同业款项净增加额</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支付原保险合同赔付款项的现金</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拆出资金净增加额</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支付利息、手续费及佣金的现金</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支付保单红利的现金</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支付给职工及为职工支付的现金</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948,323,890.65</w:t>
            </w: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997,807,621.14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支付的各项税费</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58,322,694.44</w:t>
            </w: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153,098,680.77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支付其他与经营活动有关的现金</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188,384,488.34</w:t>
            </w: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242,272,046.32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420" w:firstLineChars="200"/>
              <w:rPr>
                <w:color w:val="000000"/>
              </w:rPr>
            </w:pPr>
            <w:r>
              <w:rPr>
                <w:rFonts w:hint="eastAsia"/>
              </w:rPr>
              <w:t>经营活动现金流出小计</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7,985,287,897.17</w:t>
            </w: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7,975,354,537.22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630" w:firstLineChars="300"/>
              <w:rPr>
                <w:color w:val="000000"/>
              </w:rPr>
            </w:pPr>
            <w:r>
              <w:rPr>
                <w:rFonts w:hint="eastAsia"/>
              </w:rPr>
              <w:t>经营活动产生的现金流量净额</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-1,370,002,307.71</w:t>
            </w: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-376,568,232.50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sdt>
          <w:sdtPr>
            <w:rPr>
              <w:rFonts w:asciiTheme="minorEastAsia" w:hAnsiTheme="minorEastAsia" w:eastAsiaTheme="minorEastAsia"/>
            </w:rPr>
            <w:tag w:val="_PLD_cb59aa0e2bd944b8ba7271368c6da00a"/>
            <w:id w:val="1178862703"/>
          </w:sdtPr>
          <w:sdtEndPr>
            <w:rPr>
              <w:rFonts w:asciiTheme="minorEastAsia" w:hAnsiTheme="minorEastAsia" w:eastAsiaTheme="minorEastAsia"/>
            </w:rPr>
          </w:sdtEndPr>
          <w:sdtContent>
            <w:tc>
              <w:tcPr>
                <w:tcW w:w="9049" w:type="dxa"/>
                <w:gridSpan w:val="4"/>
                <w:tcBorders>
                  <w:top w:val="outset" w:color="auto" w:sz="4" w:space="0"/>
                  <w:left w:val="outset" w:color="auto" w:sz="4" w:space="0"/>
                  <w:bottom w:val="outset" w:color="auto" w:sz="4" w:space="0"/>
                  <w:right w:val="outset" w:color="auto" w:sz="4" w:space="0"/>
                </w:tcBorders>
                <w:vAlign w:val="center"/>
              </w:tcPr>
              <w:p>
                <w:pPr>
                  <w:rPr>
                    <w:rFonts w:hint="eastAsia" w:asciiTheme="minorEastAsia" w:hAnsiTheme="minorEastAsia" w:eastAsiaTheme="minorEastAsia"/>
                    <w:color w:val="008000"/>
                  </w:rPr>
                </w:pPr>
                <w:r>
                  <w:rPr>
                    <w:rFonts w:hint="eastAsia" w:asciiTheme="minorEastAsia" w:hAnsiTheme="minorEastAsia" w:eastAsiaTheme="minorEastAsia"/>
                    <w:b/>
                    <w:bCs/>
                  </w:rPr>
                  <w:t>二、投资活动产生的现金流量：</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收回投资收到的现金</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310,000,000.00</w:t>
            </w: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470,000,000.00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取得投资收益收到的现金</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11,772,413.06</w:t>
            </w: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17,473,316.52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处置固定资产、无形资产和其他长期资产收回的现金净额</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6,808,342.70</w:t>
            </w: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1,205,000.00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处置子公司及其他营业单位收到的现金净额</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收到其他与投资活动有关的现金</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420" w:firstLineChars="200"/>
              <w:rPr>
                <w:color w:val="000000"/>
              </w:rPr>
            </w:pPr>
            <w:r>
              <w:rPr>
                <w:rFonts w:hint="eastAsia"/>
              </w:rPr>
              <w:t>投资活动现金流入小计</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328,580,755.76</w:t>
            </w: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488,678,316.52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210" w:firstLineChars="100"/>
              <w:rPr>
                <w:color w:val="000000"/>
              </w:rPr>
            </w:pPr>
            <w:r>
              <w:rPr>
                <w:rFonts w:hint="eastAsia"/>
              </w:rPr>
              <w:t>购建固定资产、无形资产和其他长期资产支付的现金</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338,185,302.40</w:t>
            </w: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446,494,274.95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投资支付的现金</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250,000,000.00</w:t>
            </w: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88,750,000.00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质押贷款净增加额</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取得子公司及其他营业单位支付的现金净额</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支付其他与投资活动有关的现金</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420" w:firstLineChars="200"/>
              <w:rPr>
                <w:color w:val="000000"/>
              </w:rPr>
            </w:pPr>
            <w:r>
              <w:rPr>
                <w:rFonts w:hint="eastAsia"/>
              </w:rPr>
              <w:t>投资活动现金流出小计</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588,185,302.40</w:t>
            </w: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535,244,274.95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630" w:firstLineChars="300"/>
              <w:rPr>
                <w:color w:val="000000"/>
              </w:rPr>
            </w:pPr>
            <w:r>
              <w:rPr>
                <w:rFonts w:hint="eastAsia"/>
              </w:rPr>
              <w:t>投资活动产生的现金流量净额</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-259,604,546.64</w:t>
            </w: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-46,565,958.43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sdt>
          <w:sdtPr>
            <w:rPr>
              <w:rFonts w:asciiTheme="minorEastAsia" w:hAnsiTheme="minorEastAsia" w:eastAsiaTheme="minorEastAsia"/>
            </w:rPr>
            <w:tag w:val="_PLD_8e0d926902804b5baefad8990e4523b4"/>
            <w:id w:val="1649080197"/>
          </w:sdtPr>
          <w:sdtEndPr>
            <w:rPr>
              <w:rFonts w:asciiTheme="minorEastAsia" w:hAnsiTheme="minorEastAsia" w:eastAsiaTheme="minorEastAsia"/>
            </w:rPr>
          </w:sdtEndPr>
          <w:sdtContent>
            <w:tc>
              <w:tcPr>
                <w:tcW w:w="9049" w:type="dxa"/>
                <w:gridSpan w:val="4"/>
                <w:tcBorders>
                  <w:top w:val="outset" w:color="auto" w:sz="4" w:space="0"/>
                  <w:left w:val="outset" w:color="auto" w:sz="4" w:space="0"/>
                  <w:bottom w:val="outset" w:color="auto" w:sz="4" w:space="0"/>
                  <w:right w:val="outset" w:color="auto" w:sz="4" w:space="0"/>
                </w:tcBorders>
                <w:vAlign w:val="center"/>
              </w:tcPr>
              <w:p>
                <w:pPr>
                  <w:rPr>
                    <w:rFonts w:hint="eastAsia" w:asciiTheme="minorEastAsia" w:hAnsiTheme="minorEastAsia" w:eastAsiaTheme="minorEastAsia"/>
                    <w:color w:val="008000"/>
                  </w:rPr>
                </w:pPr>
                <w:r>
                  <w:rPr>
                    <w:rFonts w:hint="eastAsia" w:asciiTheme="minorEastAsia" w:hAnsiTheme="minorEastAsia" w:eastAsiaTheme="minorEastAsia"/>
                    <w:b/>
                    <w:bCs/>
                  </w:rPr>
                  <w:t>三、筹资活动产生的现金流量：</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210" w:firstLineChars="100"/>
              <w:rPr>
                <w:color w:val="000000"/>
              </w:rPr>
            </w:pPr>
            <w:r>
              <w:rPr>
                <w:rFonts w:hint="eastAsia"/>
              </w:rPr>
              <w:t>吸收投资收到的现金</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210" w:firstLineChars="100"/>
              <w:rPr>
                <w:color w:val="000000"/>
              </w:rPr>
            </w:pPr>
            <w:r>
              <w:rPr>
                <w:rFonts w:hint="eastAsia"/>
              </w:rPr>
              <w:t>其中：子公司吸收少数股东投资收到的现金</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210" w:firstLineChars="100"/>
              <w:rPr>
                <w:color w:val="000000"/>
              </w:rPr>
            </w:pPr>
            <w:r>
              <w:rPr>
                <w:rFonts w:hint="eastAsia"/>
              </w:rPr>
              <w:t>取得借款收到的现金</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2,036,667,850.44</w:t>
            </w: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2,368,367,306.78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210" w:firstLineChars="100"/>
              <w:rPr>
                <w:color w:val="000000"/>
              </w:rPr>
            </w:pPr>
            <w:r>
              <w:rPr>
                <w:rFonts w:hint="eastAsia"/>
              </w:rPr>
              <w:t>收到其他与筹资活动有关的现金</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420" w:firstLineChars="200"/>
              <w:rPr>
                <w:color w:val="000000"/>
              </w:rPr>
            </w:pPr>
            <w:r>
              <w:rPr>
                <w:rFonts w:hint="eastAsia"/>
              </w:rPr>
              <w:t>筹资活动现金流入小计</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2,036,667,850.44</w:t>
            </w: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2,368,367,306.78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210" w:firstLineChars="100"/>
              <w:rPr>
                <w:color w:val="000000"/>
              </w:rPr>
            </w:pPr>
            <w:r>
              <w:rPr>
                <w:rFonts w:hint="eastAsia"/>
              </w:rPr>
              <w:t>偿还债务支付的现金</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1,109,996,447.92</w:t>
            </w: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1,284,159,092.14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分配股利、利润或偿付利息支付的现金</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111,229,528.79</w:t>
            </w: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198,874,641.64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其中：子公司支付给少数股东的股利、利润</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支付其他与筹资活动有关的现金</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1,730,382.30</w:t>
            </w: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71,652,308.40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420" w:firstLineChars="200"/>
              <w:rPr>
                <w:color w:val="000000"/>
              </w:rPr>
            </w:pPr>
            <w:r>
              <w:rPr>
                <w:rFonts w:hint="eastAsia"/>
              </w:rPr>
              <w:t>筹资活动现金流出小计</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1,222,956,359.01</w:t>
            </w: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1,554,686,042.18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630" w:firstLineChars="300"/>
              <w:rPr>
                <w:color w:val="000000"/>
              </w:rPr>
            </w:pPr>
            <w:r>
              <w:rPr>
                <w:rFonts w:hint="eastAsia"/>
              </w:rPr>
              <w:t>筹资活动产生的现金流量净额</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813,711,491.43</w:t>
            </w: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813,681,264.60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rPr>
                <w:color w:val="000000"/>
              </w:rPr>
            </w:pPr>
            <w:r>
              <w:rPr>
                <w:rFonts w:hint="eastAsia"/>
                <w:b/>
                <w:bCs/>
              </w:rPr>
              <w:t>四、汇率变动对现金及现金等价物的影响</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1,116,232.98</w:t>
            </w: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876,685.61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rPr>
                <w:color w:val="000000"/>
              </w:rPr>
            </w:pPr>
            <w:r>
              <w:rPr>
                <w:rFonts w:hint="eastAsia"/>
                <w:b/>
                <w:bCs/>
              </w:rPr>
              <w:t>五、现金及现金等价物净增加额</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-814,779,129.94</w:t>
            </w: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391,423,759.28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ind w:firstLine="210" w:firstLineChars="100"/>
              <w:rPr>
                <w:color w:val="000000"/>
              </w:rPr>
            </w:pPr>
            <w:r>
              <w:rPr>
                <w:rFonts w:hint="eastAsia"/>
              </w:rPr>
              <w:t>加：期初现金及现金等价物余额</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966,242,322.54</w:t>
            </w: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574,818,563.26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1" w:type="dxa"/>
            <w:tcBorders>
              <w:top w:val="outset" w:color="auto" w:sz="4" w:space="0"/>
              <w:left w:val="outset" w:color="auto" w:sz="4" w:space="0"/>
              <w:bottom w:val="outset" w:color="auto" w:sz="4" w:space="0"/>
              <w:right w:val="outset" w:color="auto" w:sz="4" w:space="0"/>
            </w:tcBorders>
            <w:vAlign w:val="center"/>
          </w:tcPr>
          <w:p>
            <w:pPr>
              <w:rPr>
                <w:color w:val="000000"/>
              </w:rPr>
            </w:pPr>
            <w:r>
              <w:rPr>
                <w:rFonts w:hint="eastAsia"/>
                <w:b/>
                <w:bCs/>
              </w:rPr>
              <w:t>六、期末现金及现金等价物余额</w:t>
            </w:r>
          </w:p>
        </w:tc>
        <w:tc>
          <w:tcPr>
            <w:tcW w:w="1567" w:type="dxa"/>
            <w:tcBorders>
              <w:top w:val="outset" w:color="auto" w:sz="4" w:space="0"/>
              <w:left w:val="outset" w:color="auto" w:sz="4" w:space="0"/>
              <w:bottom w:val="outset" w:color="auto" w:sz="4" w:space="0"/>
              <w:right w:val="outset" w:color="auto" w:sz="4" w:space="0"/>
            </w:tcBorders>
            <w:vAlign w:val="center"/>
          </w:tcPr>
          <w:p/>
        </w:tc>
        <w:tc>
          <w:tcPr>
            <w:tcW w:w="2173"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151,463,192.60</w:t>
            </w:r>
          </w:p>
        </w:tc>
        <w:tc>
          <w:tcPr>
            <w:tcW w:w="21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966,242,322.54</w:t>
            </w:r>
          </w:p>
        </w:tc>
      </w:tr>
    </w:tbl>
    <w:p/>
    <w:p>
      <w:pPr>
        <w:snapToGrid w:val="0"/>
        <w:spacing w:line="240" w:lineRule="atLeast"/>
        <w:ind w:right="25" w:rightChars="12"/>
        <w:rPr>
          <w:b/>
          <w:bCs/>
          <w:color w:val="FF0000"/>
        </w:rPr>
      </w:pPr>
      <w:r>
        <w:rPr>
          <w:rFonts w:hint="eastAsia"/>
        </w:rPr>
        <w:t>公司负责</w:t>
      </w:r>
      <w:r>
        <w:t>人</w:t>
      </w:r>
      <w:r>
        <w:rPr>
          <w:rFonts w:hint="eastAsia"/>
        </w:rPr>
        <w:t>：</w:t>
      </w:r>
      <w:sdt>
        <w:sdtPr>
          <w:rPr>
            <w:rFonts w:hint="eastAsia"/>
          </w:rPr>
          <w:alias w:val="公司负责人姓名"/>
          <w:tag w:val="_GBC_d1f7cb193ab444ff8482a06aad12f0db"/>
          <w:id w:val="474032759"/>
          <w:placeholder>
            <w:docPart w:val="GBC22222222222222222222222222222"/>
          </w:placeholder>
          <w15:dataBinding w:prefixMappings="xmlns:clcid-mr='clcid-mr'" w:xpath="/*/clcid-mr:GongSiFuZeRenXingMing[not(@periodRef)]" w:storeItemID="{89EBAB94-44A0-46A2-B712-30D997D04A6D}"/>
          <w:text/>
        </w:sdtPr>
        <w:sdtEndPr>
          <w:rPr>
            <w:rFonts w:hint="eastAsia"/>
          </w:rPr>
        </w:sdtEndPr>
        <w:sdtContent>
          <w:r>
            <w:rPr>
              <w:rFonts w:hint="eastAsia"/>
            </w:rPr>
            <w:t>孙立国</w:t>
          </w:r>
        </w:sdtContent>
      </w:sdt>
      <w:r>
        <w:rPr>
          <w:rFonts w:hint="eastAsia"/>
        </w:rPr>
        <w:t xml:space="preserve"> </w:t>
      </w:r>
      <w:r>
        <w:t>主管会计工作负责人</w:t>
      </w:r>
      <w:r>
        <w:rPr>
          <w:rFonts w:hint="eastAsia"/>
        </w:rPr>
        <w:t>：</w:t>
      </w:r>
      <w:sdt>
        <w:sdtPr>
          <w:rPr>
            <w:rFonts w:hint="eastAsia"/>
          </w:rPr>
          <w:alias w:val="主管会计工作负责人姓名"/>
          <w:tag w:val="_GBC_45110b4746914613a7aad68cef7b1bed"/>
          <w:id w:val="1517652814"/>
          <w:placeholder>
            <w:docPart w:val="GBC22222222222222222222222222222"/>
          </w:placeholder>
          <w15:dataBinding w:prefixMappings="xmlns:clcid-mr='clcid-mr'" w:xpath="/*/clcid-mr:ZhuGuanKuaiJiGongZuoFuZeRenXingMing[not(@periodRef)]" w:storeItemID="{89EBAB94-44A0-46A2-B712-30D997D04A6D}"/>
          <w:text/>
        </w:sdtPr>
        <w:sdtEndPr>
          <w:rPr>
            <w:rFonts w:hint="eastAsia"/>
          </w:rPr>
        </w:sdtEndPr>
        <w:sdtContent>
          <w:r>
            <w:rPr>
              <w:rFonts w:hint="eastAsia"/>
            </w:rPr>
            <w:t>吴效超</w:t>
          </w:r>
        </w:sdtContent>
      </w:sdt>
      <w:r>
        <w:rPr>
          <w:rFonts w:hint="eastAsia"/>
        </w:rPr>
        <w:t xml:space="preserve"> </w:t>
      </w:r>
      <w:r>
        <w:t>会计机构负责人</w:t>
      </w:r>
      <w:r>
        <w:rPr>
          <w:rFonts w:hint="eastAsia"/>
        </w:rPr>
        <w:t>：</w:t>
      </w:r>
      <w:sdt>
        <w:sdtPr>
          <w:rPr>
            <w:rFonts w:hint="eastAsia"/>
          </w:rPr>
          <w:alias w:val="会计机构负责人姓名"/>
          <w:tag w:val="_GBC_e7d70223996e482d9871cfff87704452"/>
          <w:id w:val="-1994482138"/>
          <w:placeholder>
            <w:docPart w:val="GBC22222222222222222222222222222"/>
          </w:placeholder>
          <w15:dataBinding w:prefixMappings="xmlns:clcid-mr='clcid-mr'" w:xpath="/*/clcid-mr:KuaiJiJiGouFuZeRenXingMing[not(@periodRef)]" w:storeItemID="{89EBAB94-44A0-46A2-B712-30D997D04A6D}"/>
          <w:text/>
        </w:sdtPr>
        <w:sdtEndPr>
          <w:rPr>
            <w:rFonts w:hint="eastAsia"/>
          </w:rPr>
        </w:sdtEndPr>
        <w:sdtContent>
          <w:r>
            <w:rPr>
              <w:rFonts w:hint="eastAsia"/>
            </w:rPr>
            <w:t>吴效超</w:t>
          </w:r>
        </w:sdtContent>
      </w:sdt>
    </w:p>
    <w:p/>
    <w:p>
      <w:pPr>
        <w:jc w:val="center"/>
        <w:rPr>
          <w:b/>
          <w:bCs/>
        </w:rPr>
      </w:pPr>
    </w:p>
    <w:p>
      <w:pPr>
        <w:jc w:val="center"/>
        <w:outlineLvl w:val="2"/>
        <w:rPr>
          <w:b/>
          <w:bCs/>
        </w:rPr>
      </w:pPr>
      <w:r>
        <w:rPr>
          <w:rFonts w:hint="eastAsia"/>
          <w:b/>
          <w:bCs/>
        </w:rPr>
        <w:t>母公司</w:t>
      </w:r>
      <w:r>
        <w:rPr>
          <w:b/>
          <w:bCs/>
        </w:rPr>
        <w:t>现金流量表</w:t>
      </w:r>
    </w:p>
    <w:p>
      <w:pPr>
        <w:jc w:val="center"/>
        <w:rPr>
          <w:b/>
          <w:bCs/>
        </w:rPr>
      </w:pPr>
      <w:r>
        <w:t>2025年</w:t>
      </w:r>
      <w:r>
        <w:rPr>
          <w:rFonts w:hint="eastAsia"/>
        </w:rPr>
        <w:t>1—12</w:t>
      </w:r>
      <w:r>
        <w:t>月</w:t>
      </w:r>
    </w:p>
    <w:p>
      <w:pPr>
        <w:jc w:val="right"/>
      </w:pPr>
      <w:r>
        <w:t>单位</w:t>
      </w:r>
      <w:r>
        <w:rPr>
          <w:rFonts w:hint="eastAsia"/>
        </w:rPr>
        <w:t>：</w:t>
      </w:r>
      <w:sdt>
        <w:sdtPr>
          <w:alias w:val="单位：母公司现金流量表"/>
          <w:tag w:val="_GBC_993ead81b27a41dfaccaacfaec8b7c78"/>
          <w:id w:val="202019194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t xml:space="preserve">  币种</w:t>
      </w:r>
      <w:r>
        <w:rPr>
          <w:rFonts w:hint="eastAsia"/>
        </w:rPr>
        <w:t>：</w:t>
      </w:r>
      <w:sdt>
        <w:sdtPr>
          <w:alias w:val="币种：母公司现金流量表"/>
          <w:tag w:val="_GBC_2dd4b706d0a244a4b4c21166025356cc"/>
          <w:id w:val="-49580135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p>
    <w:tbl>
      <w:tblPr>
        <w:tblStyle w:val="38"/>
        <w:tblW w:w="904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145"/>
        <w:gridCol w:w="1569"/>
        <w:gridCol w:w="2171"/>
        <w:gridCol w:w="216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5" w:type="dxa"/>
            <w:tcBorders>
              <w:top w:val="outset" w:color="auto" w:sz="4" w:space="0"/>
              <w:left w:val="outset" w:color="auto" w:sz="4" w:space="0"/>
              <w:bottom w:val="outset" w:color="auto" w:sz="4" w:space="0"/>
              <w:right w:val="outset" w:color="auto" w:sz="4" w:space="0"/>
            </w:tcBorders>
            <w:vAlign w:val="center"/>
          </w:tcPr>
          <w:sdt>
            <w:sdtPr>
              <w:tag w:val="_PLD_fa8a4a4fe8df4f0086d4a3f59744ef0c"/>
              <w:id w:val="-2044669740"/>
            </w:sdtPr>
            <w:sdtContent>
              <w:p>
                <w:pPr>
                  <w:jc w:val="center"/>
                  <w:rPr>
                    <w:b/>
                  </w:rPr>
                </w:pPr>
                <w:r>
                  <w:rPr>
                    <w:rFonts w:hint="eastAsia"/>
                    <w:b/>
                  </w:rPr>
                  <w:t>项目</w:t>
                </w:r>
              </w:p>
            </w:sdtContent>
          </w:sdt>
        </w:tc>
        <w:tc>
          <w:tcPr>
            <w:tcW w:w="1569" w:type="dxa"/>
            <w:tcBorders>
              <w:top w:val="outset" w:color="auto" w:sz="4" w:space="0"/>
              <w:left w:val="outset" w:color="auto" w:sz="4" w:space="0"/>
              <w:bottom w:val="outset" w:color="auto" w:sz="4" w:space="0"/>
              <w:right w:val="outset" w:color="auto" w:sz="4" w:space="0"/>
            </w:tcBorders>
            <w:vAlign w:val="center"/>
          </w:tcPr>
          <w:sdt>
            <w:sdtPr>
              <w:tag w:val="_PLD_e2b9d4cf46994f4f99a9560554670b54"/>
              <w:id w:val="-1432810730"/>
            </w:sdtPr>
            <w:sdtContent>
              <w:p>
                <w:pPr>
                  <w:autoSpaceDE w:val="0"/>
                  <w:autoSpaceDN w:val="0"/>
                  <w:adjustRightInd w:val="0"/>
                  <w:jc w:val="center"/>
                  <w:rPr>
                    <w:b/>
                  </w:rPr>
                </w:pPr>
                <w:r>
                  <w:rPr>
                    <w:rFonts w:hint="eastAsia"/>
                    <w:b/>
                  </w:rPr>
                  <w:t>附注</w:t>
                </w:r>
              </w:p>
            </w:sdtContent>
          </w:sdt>
        </w:tc>
        <w:tc>
          <w:tcPr>
            <w:tcW w:w="2171" w:type="dxa"/>
            <w:tcBorders>
              <w:top w:val="outset" w:color="auto" w:sz="4" w:space="0"/>
              <w:left w:val="outset" w:color="auto" w:sz="4" w:space="0"/>
              <w:bottom w:val="outset" w:color="auto" w:sz="4" w:space="0"/>
              <w:right w:val="outset" w:color="auto" w:sz="4" w:space="0"/>
            </w:tcBorders>
            <w:vAlign w:val="center"/>
          </w:tcPr>
          <w:sdt>
            <w:sdtPr>
              <w:tag w:val="_PLD_a5e1076b6ae14d71abde0e9180405588"/>
              <w:id w:val="-1970353254"/>
            </w:sdtPr>
            <w:sdtContent>
              <w:p>
                <w:pPr>
                  <w:autoSpaceDE w:val="0"/>
                  <w:autoSpaceDN w:val="0"/>
                  <w:adjustRightInd w:val="0"/>
                  <w:jc w:val="center"/>
                  <w:rPr>
                    <w:b/>
                  </w:rPr>
                </w:pPr>
                <w:r>
                  <w:rPr>
                    <w:rFonts w:hint="eastAsia"/>
                    <w:b/>
                  </w:rPr>
                  <w:t>2025年度</w:t>
                </w:r>
              </w:p>
            </w:sdtContent>
          </w:sdt>
        </w:tc>
        <w:tc>
          <w:tcPr>
            <w:tcW w:w="2164" w:type="dxa"/>
            <w:tcBorders>
              <w:top w:val="outset" w:color="auto" w:sz="4" w:space="0"/>
              <w:left w:val="outset" w:color="auto" w:sz="4" w:space="0"/>
              <w:bottom w:val="outset" w:color="auto" w:sz="4" w:space="0"/>
              <w:right w:val="outset" w:color="auto" w:sz="4" w:space="0"/>
            </w:tcBorders>
            <w:vAlign w:val="center"/>
          </w:tcPr>
          <w:sdt>
            <w:sdtPr>
              <w:tag w:val="_PLD_9f1994ac47d2487c870c64df42698a51"/>
              <w:id w:val="724108689"/>
            </w:sdtPr>
            <w:sdtContent>
              <w:p>
                <w:pPr>
                  <w:autoSpaceDE w:val="0"/>
                  <w:autoSpaceDN w:val="0"/>
                  <w:adjustRightInd w:val="0"/>
                  <w:jc w:val="center"/>
                  <w:rPr>
                    <w:b/>
                  </w:rPr>
                </w:pPr>
                <w:r>
                  <w:rPr>
                    <w:rFonts w:hint="eastAsia"/>
                    <w:b/>
                  </w:rPr>
                  <w:t>2024年度</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sdt>
          <w:sdtPr>
            <w:tag w:val="_PLD_d5384e7a1c2841c78793ee2e647fdb97"/>
            <w:id w:val="-987245068"/>
          </w:sdtPr>
          <w:sdtContent>
            <w:tc>
              <w:tcPr>
                <w:tcW w:w="9049" w:type="dxa"/>
                <w:gridSpan w:val="4"/>
                <w:tcBorders>
                  <w:top w:val="outset" w:color="auto" w:sz="4" w:space="0"/>
                  <w:left w:val="outset" w:color="auto" w:sz="4" w:space="0"/>
                  <w:bottom w:val="outset" w:color="auto" w:sz="4" w:space="0"/>
                  <w:right w:val="outset" w:color="auto" w:sz="4" w:space="0"/>
                </w:tcBorders>
                <w:vAlign w:val="center"/>
              </w:tcPr>
              <w:p>
                <w:r>
                  <w:rPr>
                    <w:rFonts w:hint="eastAsia"/>
                    <w:b/>
                    <w:bCs/>
                  </w:rPr>
                  <w:t>一、经营活动产生的现金流量：</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5" w:type="dxa"/>
            <w:tcBorders>
              <w:top w:val="outset" w:color="auto" w:sz="4" w:space="0"/>
              <w:left w:val="outset" w:color="auto" w:sz="4" w:space="0"/>
              <w:bottom w:val="outset" w:color="auto" w:sz="4" w:space="0"/>
              <w:right w:val="outset" w:color="auto" w:sz="4" w:space="0"/>
            </w:tcBorders>
            <w:vAlign w:val="center"/>
          </w:tcPr>
          <w:p>
            <w:pPr>
              <w:ind w:firstLine="210" w:firstLineChars="100"/>
              <w:rPr>
                <w:color w:val="000000"/>
              </w:rPr>
            </w:pPr>
            <w:r>
              <w:rPr>
                <w:rFonts w:hint="eastAsia"/>
              </w:rPr>
              <w:t>销售商品、提供劳务收到的现金</w:t>
            </w:r>
          </w:p>
        </w:tc>
        <w:tc>
          <w:tcPr>
            <w:tcW w:w="1569" w:type="dxa"/>
            <w:tcBorders>
              <w:top w:val="outset" w:color="auto" w:sz="4" w:space="0"/>
              <w:left w:val="outset" w:color="auto" w:sz="4" w:space="0"/>
              <w:bottom w:val="outset" w:color="auto" w:sz="4" w:space="0"/>
              <w:right w:val="outset" w:color="auto" w:sz="4" w:space="0"/>
            </w:tcBorders>
            <w:vAlign w:val="center"/>
          </w:tcPr>
          <w:p/>
        </w:tc>
        <w:tc>
          <w:tcPr>
            <w:tcW w:w="2171"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6,430,221,242.35</w:t>
            </w:r>
          </w:p>
        </w:tc>
        <w:tc>
          <w:tcPr>
            <w:tcW w:w="2164"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7,390,723,256.93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5" w:type="dxa"/>
            <w:tcBorders>
              <w:top w:val="outset" w:color="auto" w:sz="4" w:space="0"/>
              <w:left w:val="outset" w:color="auto" w:sz="4" w:space="0"/>
              <w:bottom w:val="outset" w:color="auto" w:sz="4" w:space="0"/>
              <w:right w:val="outset" w:color="auto" w:sz="4" w:space="0"/>
            </w:tcBorders>
            <w:vAlign w:val="center"/>
          </w:tcPr>
          <w:p>
            <w:pPr>
              <w:ind w:firstLine="210" w:firstLineChars="100"/>
              <w:rPr>
                <w:color w:val="000000"/>
              </w:rPr>
            </w:pPr>
            <w:r>
              <w:rPr>
                <w:rFonts w:hint="eastAsia"/>
              </w:rPr>
              <w:t>收到的税费返还</w:t>
            </w:r>
          </w:p>
        </w:tc>
        <w:tc>
          <w:tcPr>
            <w:tcW w:w="1569" w:type="dxa"/>
            <w:tcBorders>
              <w:top w:val="outset" w:color="auto" w:sz="4" w:space="0"/>
              <w:left w:val="outset" w:color="auto" w:sz="4" w:space="0"/>
              <w:bottom w:val="outset" w:color="auto" w:sz="4" w:space="0"/>
              <w:right w:val="outset" w:color="auto" w:sz="4" w:space="0"/>
            </w:tcBorders>
            <w:vAlign w:val="center"/>
          </w:tcPr>
          <w:p/>
        </w:tc>
        <w:tc>
          <w:tcPr>
            <w:tcW w:w="2171"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149,110.20</w:t>
            </w:r>
          </w:p>
        </w:tc>
        <w:tc>
          <w:tcPr>
            <w:tcW w:w="2164"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5" w:type="dxa"/>
            <w:tcBorders>
              <w:top w:val="outset" w:color="auto" w:sz="4" w:space="0"/>
              <w:left w:val="outset" w:color="auto" w:sz="4" w:space="0"/>
              <w:bottom w:val="outset" w:color="auto" w:sz="4" w:space="0"/>
              <w:right w:val="outset" w:color="auto" w:sz="4" w:space="0"/>
            </w:tcBorders>
            <w:vAlign w:val="center"/>
          </w:tcPr>
          <w:p>
            <w:pPr>
              <w:ind w:firstLine="210" w:firstLineChars="100"/>
              <w:rPr>
                <w:color w:val="000000"/>
              </w:rPr>
            </w:pPr>
            <w:r>
              <w:rPr>
                <w:rFonts w:hint="eastAsia"/>
              </w:rPr>
              <w:t>收到其他与经营活动有关的现金</w:t>
            </w:r>
          </w:p>
        </w:tc>
        <w:tc>
          <w:tcPr>
            <w:tcW w:w="1569" w:type="dxa"/>
            <w:tcBorders>
              <w:top w:val="outset" w:color="auto" w:sz="4" w:space="0"/>
              <w:left w:val="outset" w:color="auto" w:sz="4" w:space="0"/>
              <w:bottom w:val="outset" w:color="auto" w:sz="4" w:space="0"/>
              <w:right w:val="outset" w:color="auto" w:sz="4" w:space="0"/>
            </w:tcBorders>
            <w:vAlign w:val="center"/>
          </w:tcPr>
          <w:p/>
        </w:tc>
        <w:tc>
          <w:tcPr>
            <w:tcW w:w="2171"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179,065,577.59</w:t>
            </w:r>
          </w:p>
        </w:tc>
        <w:tc>
          <w:tcPr>
            <w:tcW w:w="2164"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200,581,845.23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5" w:type="dxa"/>
            <w:tcBorders>
              <w:top w:val="outset" w:color="auto" w:sz="4" w:space="0"/>
              <w:left w:val="outset" w:color="auto" w:sz="4" w:space="0"/>
              <w:bottom w:val="outset" w:color="auto" w:sz="4" w:space="0"/>
              <w:right w:val="outset" w:color="auto" w:sz="4" w:space="0"/>
            </w:tcBorders>
            <w:vAlign w:val="center"/>
          </w:tcPr>
          <w:p>
            <w:pPr>
              <w:ind w:firstLine="420" w:firstLineChars="200"/>
              <w:rPr>
                <w:color w:val="000000"/>
              </w:rPr>
            </w:pPr>
            <w:r>
              <w:rPr>
                <w:rFonts w:hint="eastAsia"/>
              </w:rPr>
              <w:t>经营活动现金流入小计</w:t>
            </w:r>
          </w:p>
        </w:tc>
        <w:tc>
          <w:tcPr>
            <w:tcW w:w="1569" w:type="dxa"/>
            <w:tcBorders>
              <w:top w:val="outset" w:color="auto" w:sz="4" w:space="0"/>
              <w:left w:val="outset" w:color="auto" w:sz="4" w:space="0"/>
              <w:bottom w:val="outset" w:color="auto" w:sz="4" w:space="0"/>
              <w:right w:val="outset" w:color="auto" w:sz="4" w:space="0"/>
            </w:tcBorders>
            <w:vAlign w:val="center"/>
          </w:tcPr>
          <w:p/>
        </w:tc>
        <w:tc>
          <w:tcPr>
            <w:tcW w:w="2171"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6,609,435,930.14</w:t>
            </w:r>
          </w:p>
        </w:tc>
        <w:tc>
          <w:tcPr>
            <w:tcW w:w="2164"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7,591,305,102.16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5"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购买商品、接受劳务支付的现金</w:t>
            </w:r>
          </w:p>
        </w:tc>
        <w:tc>
          <w:tcPr>
            <w:tcW w:w="1569" w:type="dxa"/>
            <w:tcBorders>
              <w:top w:val="outset" w:color="auto" w:sz="4" w:space="0"/>
              <w:left w:val="outset" w:color="auto" w:sz="4" w:space="0"/>
              <w:bottom w:val="outset" w:color="auto" w:sz="4" w:space="0"/>
              <w:right w:val="outset" w:color="auto" w:sz="4" w:space="0"/>
            </w:tcBorders>
            <w:vAlign w:val="center"/>
          </w:tcPr>
          <w:p/>
        </w:tc>
        <w:tc>
          <w:tcPr>
            <w:tcW w:w="2171"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6,866,380,310.35</w:t>
            </w:r>
          </w:p>
        </w:tc>
        <w:tc>
          <w:tcPr>
            <w:tcW w:w="2164"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6,642,524,502.30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5"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支付给职工及为职工支付的现金</w:t>
            </w:r>
          </w:p>
        </w:tc>
        <w:tc>
          <w:tcPr>
            <w:tcW w:w="1569" w:type="dxa"/>
            <w:tcBorders>
              <w:top w:val="outset" w:color="auto" w:sz="4" w:space="0"/>
              <w:left w:val="outset" w:color="auto" w:sz="4" w:space="0"/>
              <w:bottom w:val="outset" w:color="auto" w:sz="4" w:space="0"/>
              <w:right w:val="outset" w:color="auto" w:sz="4" w:space="0"/>
            </w:tcBorders>
            <w:vAlign w:val="center"/>
          </w:tcPr>
          <w:p/>
        </w:tc>
        <w:tc>
          <w:tcPr>
            <w:tcW w:w="2171"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905,839,084.99</w:t>
            </w:r>
          </w:p>
        </w:tc>
        <w:tc>
          <w:tcPr>
            <w:tcW w:w="2164"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942,459,893.64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5"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支付的各项税费</w:t>
            </w:r>
          </w:p>
        </w:tc>
        <w:tc>
          <w:tcPr>
            <w:tcW w:w="1569" w:type="dxa"/>
            <w:tcBorders>
              <w:top w:val="outset" w:color="auto" w:sz="4" w:space="0"/>
              <w:left w:val="outset" w:color="auto" w:sz="4" w:space="0"/>
              <w:bottom w:val="outset" w:color="auto" w:sz="4" w:space="0"/>
              <w:right w:val="outset" w:color="auto" w:sz="4" w:space="0"/>
            </w:tcBorders>
            <w:vAlign w:val="center"/>
          </w:tcPr>
          <w:p/>
        </w:tc>
        <w:tc>
          <w:tcPr>
            <w:tcW w:w="2171"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51,334,852.51</w:t>
            </w:r>
          </w:p>
        </w:tc>
        <w:tc>
          <w:tcPr>
            <w:tcW w:w="2164"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143,722,577.03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5"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支付其他与经营活动有关的现金</w:t>
            </w:r>
          </w:p>
        </w:tc>
        <w:tc>
          <w:tcPr>
            <w:tcW w:w="1569" w:type="dxa"/>
            <w:tcBorders>
              <w:top w:val="outset" w:color="auto" w:sz="4" w:space="0"/>
              <w:left w:val="outset" w:color="auto" w:sz="4" w:space="0"/>
              <w:bottom w:val="outset" w:color="auto" w:sz="4" w:space="0"/>
              <w:right w:val="outset" w:color="auto" w:sz="4" w:space="0"/>
            </w:tcBorders>
            <w:vAlign w:val="center"/>
          </w:tcPr>
          <w:p/>
        </w:tc>
        <w:tc>
          <w:tcPr>
            <w:tcW w:w="2171"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188,657,163.54</w:t>
            </w:r>
          </w:p>
        </w:tc>
        <w:tc>
          <w:tcPr>
            <w:tcW w:w="2164"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241,568,756.84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5" w:type="dxa"/>
            <w:tcBorders>
              <w:top w:val="outset" w:color="auto" w:sz="4" w:space="0"/>
              <w:left w:val="outset" w:color="auto" w:sz="4" w:space="0"/>
              <w:bottom w:val="outset" w:color="auto" w:sz="4" w:space="0"/>
              <w:right w:val="outset" w:color="auto" w:sz="4" w:space="0"/>
            </w:tcBorders>
            <w:vAlign w:val="center"/>
          </w:tcPr>
          <w:p>
            <w:pPr>
              <w:ind w:firstLine="420" w:firstLineChars="200"/>
              <w:rPr>
                <w:color w:val="000000"/>
              </w:rPr>
            </w:pPr>
            <w:r>
              <w:rPr>
                <w:rFonts w:hint="eastAsia"/>
              </w:rPr>
              <w:t>经营活动现金流出小计</w:t>
            </w:r>
          </w:p>
        </w:tc>
        <w:tc>
          <w:tcPr>
            <w:tcW w:w="1569" w:type="dxa"/>
            <w:tcBorders>
              <w:top w:val="outset" w:color="auto" w:sz="4" w:space="0"/>
              <w:left w:val="outset" w:color="auto" w:sz="4" w:space="0"/>
              <w:bottom w:val="outset" w:color="auto" w:sz="4" w:space="0"/>
              <w:right w:val="outset" w:color="auto" w:sz="4" w:space="0"/>
            </w:tcBorders>
            <w:vAlign w:val="center"/>
          </w:tcPr>
          <w:p/>
        </w:tc>
        <w:tc>
          <w:tcPr>
            <w:tcW w:w="2171"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8,012,211,411.39</w:t>
            </w:r>
          </w:p>
        </w:tc>
        <w:tc>
          <w:tcPr>
            <w:tcW w:w="2164"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7,970,275,729.81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5" w:type="dxa"/>
            <w:tcBorders>
              <w:top w:val="outset" w:color="auto" w:sz="4" w:space="0"/>
              <w:left w:val="outset" w:color="auto" w:sz="4" w:space="0"/>
              <w:bottom w:val="outset" w:color="auto" w:sz="4" w:space="0"/>
              <w:right w:val="outset" w:color="auto" w:sz="4" w:space="0"/>
            </w:tcBorders>
            <w:vAlign w:val="center"/>
          </w:tcPr>
          <w:p>
            <w:pPr>
              <w:ind w:firstLine="210" w:firstLineChars="100"/>
              <w:rPr>
                <w:color w:val="000000"/>
              </w:rPr>
            </w:pPr>
            <w:r>
              <w:rPr>
                <w:rFonts w:hint="eastAsia"/>
              </w:rPr>
              <w:t>经营活动产生的现金流量净额</w:t>
            </w:r>
          </w:p>
        </w:tc>
        <w:tc>
          <w:tcPr>
            <w:tcW w:w="1569" w:type="dxa"/>
            <w:tcBorders>
              <w:top w:val="outset" w:color="auto" w:sz="4" w:space="0"/>
              <w:left w:val="outset" w:color="auto" w:sz="4" w:space="0"/>
              <w:bottom w:val="outset" w:color="auto" w:sz="4" w:space="0"/>
              <w:right w:val="outset" w:color="auto" w:sz="4" w:space="0"/>
            </w:tcBorders>
            <w:vAlign w:val="center"/>
          </w:tcPr>
          <w:p/>
        </w:tc>
        <w:tc>
          <w:tcPr>
            <w:tcW w:w="2171"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-1,402,775,481.25</w:t>
            </w:r>
          </w:p>
        </w:tc>
        <w:tc>
          <w:tcPr>
            <w:tcW w:w="2164"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-378,970,627.65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sdt>
          <w:sdtPr>
            <w:rPr>
              <w:rFonts w:asciiTheme="minorEastAsia" w:hAnsiTheme="minorEastAsia" w:eastAsiaTheme="minorEastAsia"/>
            </w:rPr>
            <w:tag w:val="_PLD_ea89a8f6b76943769d484d535b94417c"/>
            <w:id w:val="1635602195"/>
          </w:sdtPr>
          <w:sdtEndPr>
            <w:rPr>
              <w:rFonts w:asciiTheme="minorEastAsia" w:hAnsiTheme="minorEastAsia" w:eastAsiaTheme="minorEastAsia"/>
            </w:rPr>
          </w:sdtEndPr>
          <w:sdtContent>
            <w:tc>
              <w:tcPr>
                <w:tcW w:w="9049" w:type="dxa"/>
                <w:gridSpan w:val="4"/>
                <w:tcBorders>
                  <w:top w:val="outset" w:color="auto" w:sz="4" w:space="0"/>
                  <w:left w:val="outset" w:color="auto" w:sz="4" w:space="0"/>
                  <w:bottom w:val="outset" w:color="auto" w:sz="4" w:space="0"/>
                  <w:right w:val="outset" w:color="auto" w:sz="4" w:space="0"/>
                </w:tcBorders>
                <w:vAlign w:val="center"/>
              </w:tcPr>
              <w:p>
                <w:pPr>
                  <w:rPr>
                    <w:rFonts w:hint="eastAsia" w:asciiTheme="minorEastAsia" w:hAnsiTheme="minorEastAsia" w:eastAsiaTheme="minorEastAsia"/>
                    <w:color w:val="008000"/>
                  </w:rPr>
                </w:pPr>
                <w:r>
                  <w:rPr>
                    <w:rFonts w:hint="eastAsia" w:asciiTheme="minorEastAsia" w:hAnsiTheme="minorEastAsia" w:eastAsiaTheme="minorEastAsia"/>
                    <w:b/>
                    <w:bCs/>
                  </w:rPr>
                  <w:t>二、投资活动产生的现金流量：</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5"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收回投资收到的现金</w:t>
            </w:r>
          </w:p>
        </w:tc>
        <w:tc>
          <w:tcPr>
            <w:tcW w:w="1569" w:type="dxa"/>
            <w:tcBorders>
              <w:top w:val="outset" w:color="auto" w:sz="4" w:space="0"/>
              <w:left w:val="outset" w:color="auto" w:sz="4" w:space="0"/>
              <w:bottom w:val="outset" w:color="auto" w:sz="4" w:space="0"/>
              <w:right w:val="outset" w:color="auto" w:sz="4" w:space="0"/>
            </w:tcBorders>
            <w:vAlign w:val="center"/>
          </w:tcPr>
          <w:p/>
        </w:tc>
        <w:tc>
          <w:tcPr>
            <w:tcW w:w="2171"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310,000,000.00</w:t>
            </w:r>
          </w:p>
        </w:tc>
        <w:tc>
          <w:tcPr>
            <w:tcW w:w="2164"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470,000,000.00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5"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取得投资收益收到的现金</w:t>
            </w:r>
          </w:p>
        </w:tc>
        <w:tc>
          <w:tcPr>
            <w:tcW w:w="1569" w:type="dxa"/>
            <w:tcBorders>
              <w:top w:val="outset" w:color="auto" w:sz="4" w:space="0"/>
              <w:left w:val="outset" w:color="auto" w:sz="4" w:space="0"/>
              <w:bottom w:val="outset" w:color="auto" w:sz="4" w:space="0"/>
              <w:right w:val="outset" w:color="auto" w:sz="4" w:space="0"/>
            </w:tcBorders>
            <w:vAlign w:val="center"/>
          </w:tcPr>
          <w:p/>
        </w:tc>
        <w:tc>
          <w:tcPr>
            <w:tcW w:w="2171"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11,772,413.06</w:t>
            </w:r>
          </w:p>
        </w:tc>
        <w:tc>
          <w:tcPr>
            <w:tcW w:w="2164"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17,473,316.52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5"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处置固定资产、无形资产和其他长期资产收回的现金净额</w:t>
            </w:r>
          </w:p>
        </w:tc>
        <w:tc>
          <w:tcPr>
            <w:tcW w:w="1569" w:type="dxa"/>
            <w:tcBorders>
              <w:top w:val="outset" w:color="auto" w:sz="4" w:space="0"/>
              <w:left w:val="outset" w:color="auto" w:sz="4" w:space="0"/>
              <w:bottom w:val="outset" w:color="auto" w:sz="4" w:space="0"/>
              <w:right w:val="outset" w:color="auto" w:sz="4" w:space="0"/>
            </w:tcBorders>
            <w:vAlign w:val="center"/>
          </w:tcPr>
          <w:p/>
        </w:tc>
        <w:tc>
          <w:tcPr>
            <w:tcW w:w="2171"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6,808,342.70</w:t>
            </w:r>
          </w:p>
        </w:tc>
        <w:tc>
          <w:tcPr>
            <w:tcW w:w="2164"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1,205,000.00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5"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处置子公司及其他营业单位收到的现金净额</w:t>
            </w:r>
          </w:p>
        </w:tc>
        <w:tc>
          <w:tcPr>
            <w:tcW w:w="1569" w:type="dxa"/>
            <w:tcBorders>
              <w:top w:val="outset" w:color="auto" w:sz="4" w:space="0"/>
              <w:left w:val="outset" w:color="auto" w:sz="4" w:space="0"/>
              <w:bottom w:val="outset" w:color="auto" w:sz="4" w:space="0"/>
              <w:right w:val="outset" w:color="auto" w:sz="4" w:space="0"/>
            </w:tcBorders>
            <w:vAlign w:val="center"/>
          </w:tcPr>
          <w:p/>
        </w:tc>
        <w:tc>
          <w:tcPr>
            <w:tcW w:w="2171"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164"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5"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收到其他与投资活动有关的现金</w:t>
            </w:r>
          </w:p>
        </w:tc>
        <w:tc>
          <w:tcPr>
            <w:tcW w:w="1569" w:type="dxa"/>
            <w:tcBorders>
              <w:top w:val="outset" w:color="auto" w:sz="4" w:space="0"/>
              <w:left w:val="outset" w:color="auto" w:sz="4" w:space="0"/>
              <w:bottom w:val="outset" w:color="auto" w:sz="4" w:space="0"/>
              <w:right w:val="outset" w:color="auto" w:sz="4" w:space="0"/>
            </w:tcBorders>
            <w:vAlign w:val="center"/>
          </w:tcPr>
          <w:p/>
        </w:tc>
        <w:tc>
          <w:tcPr>
            <w:tcW w:w="2171"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164"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5" w:type="dxa"/>
            <w:tcBorders>
              <w:top w:val="outset" w:color="auto" w:sz="4" w:space="0"/>
              <w:left w:val="outset" w:color="auto" w:sz="4" w:space="0"/>
              <w:bottom w:val="outset" w:color="auto" w:sz="4" w:space="0"/>
              <w:right w:val="outset" w:color="auto" w:sz="4" w:space="0"/>
            </w:tcBorders>
            <w:vAlign w:val="center"/>
          </w:tcPr>
          <w:p>
            <w:pPr>
              <w:ind w:firstLine="420" w:firstLineChars="200"/>
              <w:rPr>
                <w:color w:val="000000"/>
              </w:rPr>
            </w:pPr>
            <w:r>
              <w:rPr>
                <w:rFonts w:hint="eastAsia"/>
              </w:rPr>
              <w:t>投资活动现金流入小计</w:t>
            </w:r>
          </w:p>
        </w:tc>
        <w:tc>
          <w:tcPr>
            <w:tcW w:w="1569" w:type="dxa"/>
            <w:tcBorders>
              <w:top w:val="outset" w:color="auto" w:sz="4" w:space="0"/>
              <w:left w:val="outset" w:color="auto" w:sz="4" w:space="0"/>
              <w:bottom w:val="outset" w:color="auto" w:sz="4" w:space="0"/>
              <w:right w:val="outset" w:color="auto" w:sz="4" w:space="0"/>
            </w:tcBorders>
            <w:vAlign w:val="center"/>
          </w:tcPr>
          <w:p/>
        </w:tc>
        <w:tc>
          <w:tcPr>
            <w:tcW w:w="2171"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328,580,755.76</w:t>
            </w:r>
          </w:p>
        </w:tc>
        <w:tc>
          <w:tcPr>
            <w:tcW w:w="2164"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488,678,316.52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5"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购建固定资产、无形资产和其他长期资产支付的现金</w:t>
            </w:r>
          </w:p>
        </w:tc>
        <w:tc>
          <w:tcPr>
            <w:tcW w:w="1569" w:type="dxa"/>
            <w:tcBorders>
              <w:top w:val="outset" w:color="auto" w:sz="4" w:space="0"/>
              <w:left w:val="outset" w:color="auto" w:sz="4" w:space="0"/>
              <w:bottom w:val="outset" w:color="auto" w:sz="4" w:space="0"/>
              <w:right w:val="outset" w:color="auto" w:sz="4" w:space="0"/>
            </w:tcBorders>
            <w:vAlign w:val="center"/>
          </w:tcPr>
          <w:p/>
        </w:tc>
        <w:tc>
          <w:tcPr>
            <w:tcW w:w="2171"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338,053,302.40</w:t>
            </w:r>
          </w:p>
        </w:tc>
        <w:tc>
          <w:tcPr>
            <w:tcW w:w="2164"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446,480,472.95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5"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投资支付的现金</w:t>
            </w:r>
          </w:p>
        </w:tc>
        <w:tc>
          <w:tcPr>
            <w:tcW w:w="1569" w:type="dxa"/>
            <w:tcBorders>
              <w:top w:val="outset" w:color="auto" w:sz="4" w:space="0"/>
              <w:left w:val="outset" w:color="auto" w:sz="4" w:space="0"/>
              <w:bottom w:val="outset" w:color="auto" w:sz="4" w:space="0"/>
              <w:right w:val="outset" w:color="auto" w:sz="4" w:space="0"/>
            </w:tcBorders>
            <w:vAlign w:val="center"/>
          </w:tcPr>
          <w:p/>
        </w:tc>
        <w:tc>
          <w:tcPr>
            <w:tcW w:w="2171"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250,000,000.00</w:t>
            </w:r>
          </w:p>
        </w:tc>
        <w:tc>
          <w:tcPr>
            <w:tcW w:w="2164"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88,750,000.00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5"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取得子公司及其他营业单位支付的现金净额</w:t>
            </w:r>
          </w:p>
        </w:tc>
        <w:tc>
          <w:tcPr>
            <w:tcW w:w="1569" w:type="dxa"/>
            <w:tcBorders>
              <w:top w:val="outset" w:color="auto" w:sz="4" w:space="0"/>
              <w:left w:val="outset" w:color="auto" w:sz="4" w:space="0"/>
              <w:bottom w:val="outset" w:color="auto" w:sz="4" w:space="0"/>
              <w:right w:val="outset" w:color="auto" w:sz="4" w:space="0"/>
            </w:tcBorders>
            <w:vAlign w:val="center"/>
          </w:tcPr>
          <w:p/>
        </w:tc>
        <w:tc>
          <w:tcPr>
            <w:tcW w:w="2171"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164"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5"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支付其他与投资活动有关的现金</w:t>
            </w:r>
          </w:p>
        </w:tc>
        <w:tc>
          <w:tcPr>
            <w:tcW w:w="1569" w:type="dxa"/>
            <w:tcBorders>
              <w:top w:val="outset" w:color="auto" w:sz="4" w:space="0"/>
              <w:left w:val="outset" w:color="auto" w:sz="4" w:space="0"/>
              <w:bottom w:val="outset" w:color="auto" w:sz="4" w:space="0"/>
              <w:right w:val="outset" w:color="auto" w:sz="4" w:space="0"/>
            </w:tcBorders>
            <w:vAlign w:val="center"/>
          </w:tcPr>
          <w:p/>
        </w:tc>
        <w:tc>
          <w:tcPr>
            <w:tcW w:w="2171"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164"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5" w:type="dxa"/>
            <w:tcBorders>
              <w:top w:val="outset" w:color="auto" w:sz="4" w:space="0"/>
              <w:left w:val="outset" w:color="auto" w:sz="4" w:space="0"/>
              <w:bottom w:val="outset" w:color="auto" w:sz="4" w:space="0"/>
              <w:right w:val="outset" w:color="auto" w:sz="4" w:space="0"/>
            </w:tcBorders>
            <w:vAlign w:val="center"/>
          </w:tcPr>
          <w:p>
            <w:pPr>
              <w:ind w:firstLine="420" w:firstLineChars="200"/>
              <w:rPr>
                <w:color w:val="000000"/>
              </w:rPr>
            </w:pPr>
            <w:r>
              <w:rPr>
                <w:rFonts w:hint="eastAsia"/>
              </w:rPr>
              <w:t>投资活动现金流出小计</w:t>
            </w:r>
          </w:p>
        </w:tc>
        <w:tc>
          <w:tcPr>
            <w:tcW w:w="1569" w:type="dxa"/>
            <w:tcBorders>
              <w:top w:val="outset" w:color="auto" w:sz="4" w:space="0"/>
              <w:left w:val="outset" w:color="auto" w:sz="4" w:space="0"/>
              <w:bottom w:val="outset" w:color="auto" w:sz="4" w:space="0"/>
              <w:right w:val="outset" w:color="auto" w:sz="4" w:space="0"/>
            </w:tcBorders>
            <w:vAlign w:val="center"/>
          </w:tcPr>
          <w:p/>
        </w:tc>
        <w:tc>
          <w:tcPr>
            <w:tcW w:w="2171"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588,053,302.40</w:t>
            </w:r>
          </w:p>
        </w:tc>
        <w:tc>
          <w:tcPr>
            <w:tcW w:w="2164"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535,230,472.95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5" w:type="dxa"/>
            <w:tcBorders>
              <w:top w:val="outset" w:color="auto" w:sz="4" w:space="0"/>
              <w:left w:val="outset" w:color="auto" w:sz="4" w:space="0"/>
              <w:bottom w:val="outset" w:color="auto" w:sz="4" w:space="0"/>
              <w:right w:val="outset" w:color="auto" w:sz="4" w:space="0"/>
            </w:tcBorders>
            <w:vAlign w:val="center"/>
          </w:tcPr>
          <w:p>
            <w:pPr>
              <w:ind w:firstLine="630" w:firstLineChars="300"/>
              <w:rPr>
                <w:color w:val="000000"/>
              </w:rPr>
            </w:pPr>
            <w:r>
              <w:rPr>
                <w:rFonts w:hint="eastAsia"/>
              </w:rPr>
              <w:t>投资活动产生的现金流量净额</w:t>
            </w:r>
          </w:p>
        </w:tc>
        <w:tc>
          <w:tcPr>
            <w:tcW w:w="1569" w:type="dxa"/>
            <w:tcBorders>
              <w:top w:val="outset" w:color="auto" w:sz="4" w:space="0"/>
              <w:left w:val="outset" w:color="auto" w:sz="4" w:space="0"/>
              <w:bottom w:val="outset" w:color="auto" w:sz="4" w:space="0"/>
              <w:right w:val="outset" w:color="auto" w:sz="4" w:space="0"/>
            </w:tcBorders>
            <w:vAlign w:val="center"/>
          </w:tcPr>
          <w:p/>
        </w:tc>
        <w:tc>
          <w:tcPr>
            <w:tcW w:w="2171"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-259,472,546.64</w:t>
            </w:r>
          </w:p>
        </w:tc>
        <w:tc>
          <w:tcPr>
            <w:tcW w:w="2164"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-46,552,156.43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sdt>
          <w:sdtPr>
            <w:rPr>
              <w:rFonts w:asciiTheme="minorEastAsia" w:hAnsiTheme="minorEastAsia" w:eastAsiaTheme="minorEastAsia"/>
            </w:rPr>
            <w:tag w:val="_PLD_8b6929c78db14ee1bde1ca4b9a47a65c"/>
            <w:id w:val="-318120502"/>
          </w:sdtPr>
          <w:sdtEndPr>
            <w:rPr>
              <w:rFonts w:asciiTheme="minorEastAsia" w:hAnsiTheme="minorEastAsia" w:eastAsiaTheme="minorEastAsia"/>
            </w:rPr>
          </w:sdtEndPr>
          <w:sdtContent>
            <w:tc>
              <w:tcPr>
                <w:tcW w:w="9049" w:type="dxa"/>
                <w:gridSpan w:val="4"/>
                <w:tcBorders>
                  <w:top w:val="outset" w:color="auto" w:sz="4" w:space="0"/>
                  <w:left w:val="outset" w:color="auto" w:sz="4" w:space="0"/>
                  <w:bottom w:val="outset" w:color="auto" w:sz="4" w:space="0"/>
                  <w:right w:val="outset" w:color="auto" w:sz="4" w:space="0"/>
                </w:tcBorders>
                <w:vAlign w:val="center"/>
              </w:tcPr>
              <w:p>
                <w:pPr>
                  <w:rPr>
                    <w:rFonts w:hint="eastAsia" w:asciiTheme="minorEastAsia" w:hAnsiTheme="minorEastAsia" w:eastAsiaTheme="minorEastAsia"/>
                    <w:color w:val="008000"/>
                  </w:rPr>
                </w:pPr>
                <w:r>
                  <w:rPr>
                    <w:rFonts w:hint="eastAsia" w:asciiTheme="minorEastAsia" w:hAnsiTheme="minorEastAsia" w:eastAsiaTheme="minorEastAsia"/>
                    <w:b/>
                    <w:bCs/>
                  </w:rPr>
                  <w:t>三、筹资活动产生的现金流量：</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5" w:type="dxa"/>
            <w:tcBorders>
              <w:top w:val="outset" w:color="auto" w:sz="4" w:space="0"/>
              <w:left w:val="outset" w:color="auto" w:sz="4" w:space="0"/>
              <w:bottom w:val="outset" w:color="auto" w:sz="4" w:space="0"/>
              <w:right w:val="outset" w:color="auto" w:sz="4" w:space="0"/>
            </w:tcBorders>
            <w:vAlign w:val="center"/>
          </w:tcPr>
          <w:p>
            <w:pPr>
              <w:ind w:firstLine="210" w:firstLineChars="100"/>
              <w:rPr>
                <w:color w:val="000000"/>
              </w:rPr>
            </w:pPr>
            <w:r>
              <w:rPr>
                <w:rFonts w:hint="eastAsia"/>
              </w:rPr>
              <w:t>吸收投资收到的现金</w:t>
            </w:r>
          </w:p>
        </w:tc>
        <w:tc>
          <w:tcPr>
            <w:tcW w:w="1569" w:type="dxa"/>
            <w:tcBorders>
              <w:top w:val="outset" w:color="auto" w:sz="4" w:space="0"/>
              <w:left w:val="outset" w:color="auto" w:sz="4" w:space="0"/>
              <w:bottom w:val="outset" w:color="auto" w:sz="4" w:space="0"/>
              <w:right w:val="outset" w:color="auto" w:sz="4" w:space="0"/>
            </w:tcBorders>
            <w:vAlign w:val="center"/>
          </w:tcPr>
          <w:p/>
        </w:tc>
        <w:tc>
          <w:tcPr>
            <w:tcW w:w="2171"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164"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5" w:type="dxa"/>
            <w:tcBorders>
              <w:top w:val="outset" w:color="auto" w:sz="4" w:space="0"/>
              <w:left w:val="outset" w:color="auto" w:sz="4" w:space="0"/>
              <w:bottom w:val="outset" w:color="auto" w:sz="4" w:space="0"/>
              <w:right w:val="outset" w:color="auto" w:sz="4" w:space="0"/>
            </w:tcBorders>
            <w:vAlign w:val="center"/>
          </w:tcPr>
          <w:p>
            <w:pPr>
              <w:ind w:firstLine="210" w:firstLineChars="100"/>
              <w:rPr>
                <w:color w:val="000000"/>
              </w:rPr>
            </w:pPr>
            <w:r>
              <w:rPr>
                <w:rFonts w:hint="eastAsia"/>
              </w:rPr>
              <w:t>取得借款收到的现金</w:t>
            </w:r>
          </w:p>
        </w:tc>
        <w:tc>
          <w:tcPr>
            <w:tcW w:w="1569" w:type="dxa"/>
            <w:tcBorders>
              <w:top w:val="outset" w:color="auto" w:sz="4" w:space="0"/>
              <w:left w:val="outset" w:color="auto" w:sz="4" w:space="0"/>
              <w:bottom w:val="outset" w:color="auto" w:sz="4" w:space="0"/>
              <w:right w:val="outset" w:color="auto" w:sz="4" w:space="0"/>
            </w:tcBorders>
            <w:vAlign w:val="center"/>
          </w:tcPr>
          <w:p/>
        </w:tc>
        <w:tc>
          <w:tcPr>
            <w:tcW w:w="2171"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2,036,667,850.44</w:t>
            </w:r>
          </w:p>
        </w:tc>
        <w:tc>
          <w:tcPr>
            <w:tcW w:w="2164"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2,368,367,306.78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5" w:type="dxa"/>
            <w:tcBorders>
              <w:top w:val="outset" w:color="auto" w:sz="4" w:space="0"/>
              <w:left w:val="outset" w:color="auto" w:sz="4" w:space="0"/>
              <w:bottom w:val="outset" w:color="auto" w:sz="4" w:space="0"/>
              <w:right w:val="outset" w:color="auto" w:sz="4" w:space="0"/>
            </w:tcBorders>
            <w:vAlign w:val="center"/>
          </w:tcPr>
          <w:p>
            <w:pPr>
              <w:ind w:firstLine="210" w:firstLineChars="100"/>
              <w:rPr>
                <w:color w:val="000000"/>
              </w:rPr>
            </w:pPr>
            <w:r>
              <w:rPr>
                <w:rFonts w:hint="eastAsia"/>
              </w:rPr>
              <w:t>收到其他与筹资活动有关的现金</w:t>
            </w:r>
          </w:p>
        </w:tc>
        <w:tc>
          <w:tcPr>
            <w:tcW w:w="1569" w:type="dxa"/>
            <w:tcBorders>
              <w:top w:val="outset" w:color="auto" w:sz="4" w:space="0"/>
              <w:left w:val="outset" w:color="auto" w:sz="4" w:space="0"/>
              <w:bottom w:val="outset" w:color="auto" w:sz="4" w:space="0"/>
              <w:right w:val="outset" w:color="auto" w:sz="4" w:space="0"/>
            </w:tcBorders>
            <w:vAlign w:val="center"/>
          </w:tcPr>
          <w:p/>
        </w:tc>
        <w:tc>
          <w:tcPr>
            <w:tcW w:w="2171"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164"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5" w:type="dxa"/>
            <w:tcBorders>
              <w:top w:val="outset" w:color="auto" w:sz="4" w:space="0"/>
              <w:left w:val="outset" w:color="auto" w:sz="4" w:space="0"/>
              <w:bottom w:val="outset" w:color="auto" w:sz="4" w:space="0"/>
              <w:right w:val="outset" w:color="auto" w:sz="4" w:space="0"/>
            </w:tcBorders>
            <w:vAlign w:val="center"/>
          </w:tcPr>
          <w:p>
            <w:pPr>
              <w:ind w:firstLine="420" w:firstLineChars="200"/>
              <w:rPr>
                <w:color w:val="000000"/>
              </w:rPr>
            </w:pPr>
            <w:r>
              <w:rPr>
                <w:rFonts w:hint="eastAsia"/>
              </w:rPr>
              <w:t>筹资活动现金流入小计</w:t>
            </w:r>
          </w:p>
        </w:tc>
        <w:tc>
          <w:tcPr>
            <w:tcW w:w="1569" w:type="dxa"/>
            <w:tcBorders>
              <w:top w:val="outset" w:color="auto" w:sz="4" w:space="0"/>
              <w:left w:val="outset" w:color="auto" w:sz="4" w:space="0"/>
              <w:bottom w:val="outset" w:color="auto" w:sz="4" w:space="0"/>
              <w:right w:val="outset" w:color="auto" w:sz="4" w:space="0"/>
            </w:tcBorders>
            <w:vAlign w:val="center"/>
          </w:tcPr>
          <w:p/>
        </w:tc>
        <w:tc>
          <w:tcPr>
            <w:tcW w:w="2171"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2,036,667,850.44</w:t>
            </w:r>
          </w:p>
        </w:tc>
        <w:tc>
          <w:tcPr>
            <w:tcW w:w="2164" w:type="dxa"/>
            <w:tcBorders>
              <w:top w:val="outset" w:color="auto" w:sz="4" w:space="0"/>
              <w:left w:val="outset" w:color="auto" w:sz="4" w:space="0"/>
              <w:bottom w:val="outset" w:color="auto" w:sz="4" w:space="0"/>
              <w:right w:val="outset" w:color="auto" w:sz="4" w:space="0"/>
            </w:tcBorders>
            <w:vAlign w:val="center"/>
          </w:tcPr>
          <w:p>
            <w:pPr>
              <w:tabs>
                <w:tab w:val="center" w:pos="989"/>
                <w:tab w:val="right" w:pos="1979"/>
              </w:tabs>
              <w:jc w:val="right"/>
              <w:rPr>
                <w:rFonts w:hint="eastAsia" w:asciiTheme="minorEastAsia" w:hAnsiTheme="minorEastAsia" w:eastAsiaTheme="minorEastAsia"/>
              </w:rPr>
            </w:pPr>
            <w:r>
              <w:rPr>
                <w:rFonts w:asciiTheme="minorEastAsia" w:hAnsiTheme="minorEastAsia" w:eastAsiaTheme="minorEastAsia"/>
              </w:rPr>
              <w:t>2,368,367,306.78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5"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偿还债务支付的现金</w:t>
            </w:r>
          </w:p>
        </w:tc>
        <w:tc>
          <w:tcPr>
            <w:tcW w:w="1569" w:type="dxa"/>
            <w:tcBorders>
              <w:top w:val="outset" w:color="auto" w:sz="4" w:space="0"/>
              <w:left w:val="outset" w:color="auto" w:sz="4" w:space="0"/>
              <w:bottom w:val="outset" w:color="auto" w:sz="4" w:space="0"/>
              <w:right w:val="outset" w:color="auto" w:sz="4" w:space="0"/>
            </w:tcBorders>
            <w:vAlign w:val="center"/>
          </w:tcPr>
          <w:p/>
        </w:tc>
        <w:tc>
          <w:tcPr>
            <w:tcW w:w="2171"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1,079,996,447.92</w:t>
            </w:r>
          </w:p>
        </w:tc>
        <w:tc>
          <w:tcPr>
            <w:tcW w:w="2164"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1,284,159,092.14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5" w:type="dxa"/>
            <w:tcBorders>
              <w:top w:val="outset" w:color="auto" w:sz="4" w:space="0"/>
              <w:left w:val="outset" w:color="auto" w:sz="4" w:space="0"/>
              <w:bottom w:val="outset" w:color="auto" w:sz="4" w:space="0"/>
              <w:right w:val="outset" w:color="auto" w:sz="4" w:space="0"/>
            </w:tcBorders>
            <w:vAlign w:val="center"/>
          </w:tcPr>
          <w:p>
            <w:pPr>
              <w:ind w:firstLine="210" w:firstLineChars="100"/>
            </w:pPr>
            <w:r>
              <w:rPr>
                <w:rFonts w:hint="eastAsia"/>
              </w:rPr>
              <w:t>分配股利、利润或偿付利息支付的现金</w:t>
            </w:r>
          </w:p>
        </w:tc>
        <w:tc>
          <w:tcPr>
            <w:tcW w:w="1569" w:type="dxa"/>
            <w:tcBorders>
              <w:top w:val="outset" w:color="auto" w:sz="4" w:space="0"/>
              <w:left w:val="outset" w:color="auto" w:sz="4" w:space="0"/>
              <w:bottom w:val="outset" w:color="auto" w:sz="4" w:space="0"/>
              <w:right w:val="outset" w:color="auto" w:sz="4" w:space="0"/>
            </w:tcBorders>
            <w:vAlign w:val="center"/>
          </w:tcPr>
          <w:p/>
        </w:tc>
        <w:tc>
          <w:tcPr>
            <w:tcW w:w="2171"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110,303,244.79</w:t>
            </w:r>
          </w:p>
        </w:tc>
        <w:tc>
          <w:tcPr>
            <w:tcW w:w="2164"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197,980,641.64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5" w:type="dxa"/>
            <w:tcBorders>
              <w:top w:val="outset" w:color="auto" w:sz="4" w:space="0"/>
              <w:left w:val="outset" w:color="auto" w:sz="4" w:space="0"/>
              <w:bottom w:val="outset" w:color="auto" w:sz="4" w:space="0"/>
              <w:right w:val="outset" w:color="auto" w:sz="4" w:space="0"/>
            </w:tcBorders>
            <w:vAlign w:val="center"/>
          </w:tcPr>
          <w:p>
            <w:pPr>
              <w:ind w:firstLine="210" w:firstLineChars="100"/>
              <w:rPr>
                <w:color w:val="000000"/>
              </w:rPr>
            </w:pPr>
            <w:r>
              <w:rPr>
                <w:rFonts w:hint="eastAsia"/>
              </w:rPr>
              <w:t>支付其他与筹资活动有关的现金</w:t>
            </w:r>
          </w:p>
        </w:tc>
        <w:tc>
          <w:tcPr>
            <w:tcW w:w="1569" w:type="dxa"/>
            <w:tcBorders>
              <w:top w:val="outset" w:color="auto" w:sz="4" w:space="0"/>
              <w:left w:val="outset" w:color="auto" w:sz="4" w:space="0"/>
              <w:bottom w:val="outset" w:color="auto" w:sz="4" w:space="0"/>
              <w:right w:val="outset" w:color="auto" w:sz="4" w:space="0"/>
            </w:tcBorders>
            <w:vAlign w:val="center"/>
          </w:tcPr>
          <w:p/>
        </w:tc>
        <w:tc>
          <w:tcPr>
            <w:tcW w:w="2171"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13,632.30</w:t>
            </w:r>
          </w:p>
        </w:tc>
        <w:tc>
          <w:tcPr>
            <w:tcW w:w="2164"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70,017,308.40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5" w:type="dxa"/>
            <w:tcBorders>
              <w:top w:val="outset" w:color="auto" w:sz="4" w:space="0"/>
              <w:left w:val="outset" w:color="auto" w:sz="4" w:space="0"/>
              <w:bottom w:val="outset" w:color="auto" w:sz="4" w:space="0"/>
              <w:right w:val="outset" w:color="auto" w:sz="4" w:space="0"/>
            </w:tcBorders>
            <w:vAlign w:val="center"/>
          </w:tcPr>
          <w:p>
            <w:pPr>
              <w:ind w:firstLine="420" w:firstLineChars="200"/>
              <w:rPr>
                <w:color w:val="000000"/>
              </w:rPr>
            </w:pPr>
            <w:r>
              <w:rPr>
                <w:rFonts w:hint="eastAsia"/>
              </w:rPr>
              <w:t>筹资活动现金流出小计</w:t>
            </w:r>
          </w:p>
        </w:tc>
        <w:tc>
          <w:tcPr>
            <w:tcW w:w="1569" w:type="dxa"/>
            <w:tcBorders>
              <w:top w:val="outset" w:color="auto" w:sz="4" w:space="0"/>
              <w:left w:val="outset" w:color="auto" w:sz="4" w:space="0"/>
              <w:bottom w:val="outset" w:color="auto" w:sz="4" w:space="0"/>
              <w:right w:val="outset" w:color="auto" w:sz="4" w:space="0"/>
            </w:tcBorders>
            <w:vAlign w:val="center"/>
          </w:tcPr>
          <w:p/>
        </w:tc>
        <w:tc>
          <w:tcPr>
            <w:tcW w:w="2171"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1,190,313,325.01</w:t>
            </w:r>
          </w:p>
        </w:tc>
        <w:tc>
          <w:tcPr>
            <w:tcW w:w="2164"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1,552,157,042.18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5" w:type="dxa"/>
            <w:tcBorders>
              <w:top w:val="outset" w:color="auto" w:sz="4" w:space="0"/>
              <w:left w:val="outset" w:color="auto" w:sz="4" w:space="0"/>
              <w:bottom w:val="outset" w:color="auto" w:sz="4" w:space="0"/>
              <w:right w:val="outset" w:color="auto" w:sz="4" w:space="0"/>
            </w:tcBorders>
            <w:vAlign w:val="center"/>
          </w:tcPr>
          <w:p>
            <w:pPr>
              <w:ind w:firstLine="630" w:firstLineChars="300"/>
              <w:rPr>
                <w:color w:val="000000"/>
              </w:rPr>
            </w:pPr>
            <w:r>
              <w:rPr>
                <w:rFonts w:hint="eastAsia"/>
              </w:rPr>
              <w:t>筹资活动产生的现金流量净额</w:t>
            </w:r>
          </w:p>
        </w:tc>
        <w:tc>
          <w:tcPr>
            <w:tcW w:w="1569" w:type="dxa"/>
            <w:tcBorders>
              <w:top w:val="outset" w:color="auto" w:sz="4" w:space="0"/>
              <w:left w:val="outset" w:color="auto" w:sz="4" w:space="0"/>
              <w:bottom w:val="outset" w:color="auto" w:sz="4" w:space="0"/>
              <w:right w:val="outset" w:color="auto" w:sz="4" w:space="0"/>
            </w:tcBorders>
            <w:vAlign w:val="center"/>
          </w:tcPr>
          <w:p/>
        </w:tc>
        <w:tc>
          <w:tcPr>
            <w:tcW w:w="2171"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846,354,525.43</w:t>
            </w:r>
          </w:p>
        </w:tc>
        <w:tc>
          <w:tcPr>
            <w:tcW w:w="2164"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816,210,264.60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5" w:type="dxa"/>
            <w:tcBorders>
              <w:top w:val="outset" w:color="auto" w:sz="4" w:space="0"/>
              <w:left w:val="outset" w:color="auto" w:sz="4" w:space="0"/>
              <w:bottom w:val="outset" w:color="auto" w:sz="4" w:space="0"/>
              <w:right w:val="outset" w:color="auto" w:sz="4" w:space="0"/>
            </w:tcBorders>
            <w:vAlign w:val="center"/>
          </w:tcPr>
          <w:p>
            <w:pPr>
              <w:rPr>
                <w:color w:val="000000"/>
              </w:rPr>
            </w:pPr>
            <w:r>
              <w:rPr>
                <w:rFonts w:hint="eastAsia"/>
                <w:b/>
                <w:bCs/>
              </w:rPr>
              <w:t>四、汇率变动对现金及现金等价物的影响</w:t>
            </w:r>
          </w:p>
        </w:tc>
        <w:tc>
          <w:tcPr>
            <w:tcW w:w="1569" w:type="dxa"/>
            <w:tcBorders>
              <w:top w:val="outset" w:color="auto" w:sz="4" w:space="0"/>
              <w:left w:val="outset" w:color="auto" w:sz="4" w:space="0"/>
              <w:bottom w:val="outset" w:color="auto" w:sz="4" w:space="0"/>
              <w:right w:val="outset" w:color="auto" w:sz="4" w:space="0"/>
            </w:tcBorders>
            <w:vAlign w:val="center"/>
          </w:tcPr>
          <w:p/>
        </w:tc>
        <w:tc>
          <w:tcPr>
            <w:tcW w:w="2171"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1,116,232.98</w:t>
            </w:r>
          </w:p>
        </w:tc>
        <w:tc>
          <w:tcPr>
            <w:tcW w:w="2164"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876,685.61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5" w:type="dxa"/>
            <w:tcBorders>
              <w:top w:val="outset" w:color="auto" w:sz="4" w:space="0"/>
              <w:left w:val="outset" w:color="auto" w:sz="4" w:space="0"/>
              <w:bottom w:val="outset" w:color="auto" w:sz="4" w:space="0"/>
              <w:right w:val="outset" w:color="auto" w:sz="4" w:space="0"/>
            </w:tcBorders>
            <w:vAlign w:val="center"/>
          </w:tcPr>
          <w:p>
            <w:pPr>
              <w:rPr>
                <w:color w:val="000000"/>
              </w:rPr>
            </w:pPr>
            <w:r>
              <w:rPr>
                <w:rFonts w:hint="eastAsia"/>
                <w:b/>
                <w:bCs/>
              </w:rPr>
              <w:t>五、现金及现金等价物净增加额</w:t>
            </w:r>
          </w:p>
        </w:tc>
        <w:tc>
          <w:tcPr>
            <w:tcW w:w="1569" w:type="dxa"/>
            <w:tcBorders>
              <w:top w:val="outset" w:color="auto" w:sz="4" w:space="0"/>
              <w:left w:val="outset" w:color="auto" w:sz="4" w:space="0"/>
              <w:bottom w:val="outset" w:color="auto" w:sz="4" w:space="0"/>
              <w:right w:val="outset" w:color="auto" w:sz="4" w:space="0"/>
            </w:tcBorders>
            <w:vAlign w:val="center"/>
          </w:tcPr>
          <w:p/>
        </w:tc>
        <w:tc>
          <w:tcPr>
            <w:tcW w:w="2171"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-814,777,269.48</w:t>
            </w:r>
          </w:p>
        </w:tc>
        <w:tc>
          <w:tcPr>
            <w:tcW w:w="2164"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391,564,166.13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5" w:type="dxa"/>
            <w:tcBorders>
              <w:top w:val="outset" w:color="auto" w:sz="4" w:space="0"/>
              <w:left w:val="outset" w:color="auto" w:sz="4" w:space="0"/>
              <w:bottom w:val="outset" w:color="auto" w:sz="4" w:space="0"/>
              <w:right w:val="outset" w:color="auto" w:sz="4" w:space="0"/>
            </w:tcBorders>
            <w:vAlign w:val="center"/>
          </w:tcPr>
          <w:p>
            <w:pPr>
              <w:ind w:firstLine="210" w:firstLineChars="100"/>
              <w:rPr>
                <w:color w:val="000000"/>
              </w:rPr>
            </w:pPr>
            <w:r>
              <w:rPr>
                <w:rFonts w:hint="eastAsia"/>
              </w:rPr>
              <w:t>加：期初现金及现金等价物余额</w:t>
            </w:r>
          </w:p>
        </w:tc>
        <w:tc>
          <w:tcPr>
            <w:tcW w:w="1569" w:type="dxa"/>
            <w:tcBorders>
              <w:top w:val="outset" w:color="auto" w:sz="4" w:space="0"/>
              <w:left w:val="outset" w:color="auto" w:sz="4" w:space="0"/>
              <w:bottom w:val="outset" w:color="auto" w:sz="4" w:space="0"/>
              <w:right w:val="outset" w:color="auto" w:sz="4" w:space="0"/>
            </w:tcBorders>
            <w:vAlign w:val="center"/>
          </w:tcPr>
          <w:p/>
        </w:tc>
        <w:tc>
          <w:tcPr>
            <w:tcW w:w="2171"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966,228,451.57</w:t>
            </w:r>
          </w:p>
        </w:tc>
        <w:tc>
          <w:tcPr>
            <w:tcW w:w="2164"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574,664,285.44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45" w:type="dxa"/>
            <w:tcBorders>
              <w:top w:val="outset" w:color="auto" w:sz="4" w:space="0"/>
              <w:left w:val="outset" w:color="auto" w:sz="4" w:space="0"/>
              <w:bottom w:val="outset" w:color="auto" w:sz="4" w:space="0"/>
              <w:right w:val="outset" w:color="auto" w:sz="4" w:space="0"/>
            </w:tcBorders>
            <w:vAlign w:val="center"/>
          </w:tcPr>
          <w:p>
            <w:pPr>
              <w:rPr>
                <w:color w:val="000000"/>
              </w:rPr>
            </w:pPr>
            <w:r>
              <w:rPr>
                <w:rFonts w:hint="eastAsia"/>
                <w:b/>
                <w:bCs/>
              </w:rPr>
              <w:t>六、期末现金及现金等价物余额</w:t>
            </w:r>
          </w:p>
        </w:tc>
        <w:tc>
          <w:tcPr>
            <w:tcW w:w="1569" w:type="dxa"/>
            <w:tcBorders>
              <w:top w:val="outset" w:color="auto" w:sz="4" w:space="0"/>
              <w:left w:val="outset" w:color="auto" w:sz="4" w:space="0"/>
              <w:bottom w:val="outset" w:color="auto" w:sz="4" w:space="0"/>
              <w:right w:val="outset" w:color="auto" w:sz="4" w:space="0"/>
            </w:tcBorders>
            <w:vAlign w:val="center"/>
          </w:tcPr>
          <w:p/>
        </w:tc>
        <w:tc>
          <w:tcPr>
            <w:tcW w:w="2171"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151,451,182.09</w:t>
            </w:r>
          </w:p>
        </w:tc>
        <w:tc>
          <w:tcPr>
            <w:tcW w:w="2164"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966,228,451.57</w:t>
            </w:r>
          </w:p>
        </w:tc>
      </w:tr>
    </w:tbl>
    <w:p/>
    <w:p>
      <w:pPr>
        <w:snapToGrid w:val="0"/>
        <w:spacing w:line="240" w:lineRule="atLeast"/>
        <w:ind w:right="-153" w:rightChars="-73"/>
        <w:rPr>
          <w:b/>
          <w:bCs/>
          <w:color w:val="FF0000"/>
        </w:rPr>
      </w:pPr>
      <w:r>
        <w:rPr>
          <w:rFonts w:hint="eastAsia"/>
        </w:rPr>
        <w:t>公司负责</w:t>
      </w:r>
      <w:r>
        <w:t>人</w:t>
      </w:r>
      <w:r>
        <w:rPr>
          <w:rFonts w:hint="eastAsia"/>
        </w:rPr>
        <w:t>：</w:t>
      </w:r>
      <w:sdt>
        <w:sdtPr>
          <w:rPr>
            <w:rFonts w:hint="eastAsia"/>
          </w:rPr>
          <w:alias w:val="公司负责人姓名"/>
          <w:tag w:val="_GBC_b872f4b10a12453987b2d73dfe2a5ff9"/>
          <w:id w:val="-28108824"/>
          <w:placeholder>
            <w:docPart w:val="GBC22222222222222222222222222222"/>
          </w:placeholder>
          <w15:dataBinding w:prefixMappings="xmlns:clcid-mr='clcid-mr'" w:xpath="/*/clcid-mr:GongSiFuZeRenXingMing[not(@periodRef)]" w:storeItemID="{89EBAB94-44A0-46A2-B712-30D997D04A6D}"/>
          <w:text/>
        </w:sdtPr>
        <w:sdtEndPr>
          <w:rPr>
            <w:rFonts w:hint="eastAsia"/>
          </w:rPr>
        </w:sdtEndPr>
        <w:sdtContent>
          <w:r>
            <w:rPr>
              <w:rFonts w:hint="eastAsia"/>
            </w:rPr>
            <w:t>孙立国</w:t>
          </w:r>
        </w:sdtContent>
      </w:sdt>
      <w:r>
        <w:rPr>
          <w:rFonts w:hint="eastAsia"/>
        </w:rPr>
        <w:t xml:space="preserve"> </w:t>
      </w:r>
      <w:r>
        <w:t>主管会计工作负责人</w:t>
      </w:r>
      <w:r>
        <w:rPr>
          <w:rFonts w:hint="eastAsia"/>
        </w:rPr>
        <w:t>：</w:t>
      </w:r>
      <w:sdt>
        <w:sdtPr>
          <w:rPr>
            <w:rFonts w:hint="eastAsia"/>
          </w:rPr>
          <w:alias w:val="主管会计工作负责人姓名"/>
          <w:tag w:val="_GBC_29443dd8858043c68f8217b05d1e3346"/>
          <w:id w:val="2043632154"/>
          <w:placeholder>
            <w:docPart w:val="GBC22222222222222222222222222222"/>
          </w:placeholder>
          <w15:dataBinding w:prefixMappings="xmlns:clcid-mr='clcid-mr'" w:xpath="/*/clcid-mr:ZhuGuanKuaiJiGongZuoFuZeRenXingMing[not(@periodRef)]" w:storeItemID="{89EBAB94-44A0-46A2-B712-30D997D04A6D}"/>
          <w:text/>
        </w:sdtPr>
        <w:sdtEndPr>
          <w:rPr>
            <w:rFonts w:hint="eastAsia"/>
          </w:rPr>
        </w:sdtEndPr>
        <w:sdtContent>
          <w:r>
            <w:rPr>
              <w:rFonts w:hint="eastAsia"/>
            </w:rPr>
            <w:t>吴效超</w:t>
          </w:r>
        </w:sdtContent>
      </w:sdt>
      <w:r>
        <w:rPr>
          <w:rFonts w:hint="eastAsia"/>
        </w:rPr>
        <w:t xml:space="preserve"> </w:t>
      </w:r>
      <w:r>
        <w:t>会计机构负责人</w:t>
      </w:r>
      <w:r>
        <w:rPr>
          <w:rFonts w:hint="eastAsia"/>
        </w:rPr>
        <w:t>：</w:t>
      </w:r>
      <w:sdt>
        <w:sdtPr>
          <w:rPr>
            <w:rFonts w:hint="eastAsia"/>
          </w:rPr>
          <w:alias w:val="会计机构负责人姓名"/>
          <w:tag w:val="_GBC_952065710c0f41709539d877935c1903"/>
          <w:id w:val="-242410216"/>
          <w:placeholder>
            <w:docPart w:val="GBC22222222222222222222222222222"/>
          </w:placeholder>
          <w15:dataBinding w:prefixMappings="xmlns:clcid-mr='clcid-mr'" w:xpath="/*/clcid-mr:KuaiJiJiGouFuZeRenXingMing[not(@periodRef)]" w:storeItemID="{89EBAB94-44A0-46A2-B712-30D997D04A6D}"/>
          <w:text/>
        </w:sdtPr>
        <w:sdtEndPr>
          <w:rPr>
            <w:rFonts w:hint="eastAsia"/>
          </w:rPr>
        </w:sdtEndPr>
        <w:sdtContent>
          <w:r>
            <w:rPr>
              <w:rFonts w:hint="eastAsia"/>
            </w:rPr>
            <w:t>吴效超</w:t>
          </w:r>
        </w:sdtContent>
      </w:sdt>
    </w:p>
    <w:p>
      <w:pPr>
        <w:rPr>
          <w:b/>
          <w:bCs/>
          <w:color w:val="FF0000"/>
        </w:rPr>
      </w:pPr>
    </w:p>
    <w:bookmarkEnd w:id="193"/>
    <w:p/>
    <w:p>
      <w:pPr>
        <w:snapToGrid w:val="0"/>
        <w:spacing w:line="240" w:lineRule="atLeast"/>
        <w:ind w:right="-153" w:rightChars="-73"/>
      </w:pPr>
    </w:p>
    <w:p>
      <w:pPr>
        <w:snapToGrid w:val="0"/>
        <w:spacing w:line="240" w:lineRule="atLeast"/>
        <w:ind w:right="-153" w:rightChars="-73"/>
        <w:sectPr>
          <w:pgSz w:w="11906" w:h="16838"/>
          <w:pgMar w:top="1525" w:right="1276" w:bottom="1440" w:left="1797" w:header="856" w:footer="992" w:gutter="0"/>
          <w:cols w:space="425" w:num="1"/>
          <w:docGrid w:linePitch="312" w:charSpace="0"/>
        </w:sectPr>
      </w:pPr>
    </w:p>
    <w:p>
      <w:pPr>
        <w:tabs>
          <w:tab w:val="left" w:pos="10080"/>
        </w:tabs>
        <w:snapToGrid w:val="0"/>
        <w:spacing w:line="240" w:lineRule="atLeast"/>
        <w:ind w:right="25" w:rightChars="12"/>
        <w:jc w:val="center"/>
        <w:rPr>
          <w:b/>
        </w:rPr>
      </w:pPr>
      <w:bookmarkStart w:id="194" w:name="_Hlk533930052"/>
    </w:p>
    <w:p>
      <w:pPr>
        <w:tabs>
          <w:tab w:val="left" w:pos="10080"/>
        </w:tabs>
        <w:snapToGrid w:val="0"/>
        <w:spacing w:line="240" w:lineRule="atLeast"/>
        <w:ind w:right="25" w:rightChars="12"/>
        <w:jc w:val="center"/>
        <w:outlineLvl w:val="2"/>
        <w:rPr>
          <w:b/>
        </w:rPr>
      </w:pPr>
      <w:r>
        <w:rPr>
          <w:b/>
        </w:rPr>
        <w:t>合并</w:t>
      </w:r>
      <w:r>
        <w:rPr>
          <w:rFonts w:hint="eastAsia"/>
          <w:b/>
        </w:rPr>
        <w:t>所有者权益变动表</w:t>
      </w:r>
    </w:p>
    <w:p>
      <w:pPr>
        <w:tabs>
          <w:tab w:val="left" w:pos="10080"/>
        </w:tabs>
        <w:snapToGrid w:val="0"/>
        <w:spacing w:line="240" w:lineRule="atLeast"/>
        <w:ind w:right="25" w:rightChars="12"/>
        <w:jc w:val="center"/>
      </w:pPr>
      <w:r>
        <w:t>2025年</w:t>
      </w:r>
      <w:r>
        <w:rPr>
          <w:rFonts w:hint="eastAsia"/>
        </w:rPr>
        <w:t>1—12月</w:t>
      </w:r>
    </w:p>
    <w:p>
      <w:pPr>
        <w:tabs>
          <w:tab w:val="left" w:pos="10080"/>
        </w:tabs>
        <w:snapToGrid w:val="0"/>
        <w:spacing w:line="240" w:lineRule="atLeast"/>
        <w:jc w:val="right"/>
      </w:pPr>
      <w:r>
        <w:t>单位</w:t>
      </w:r>
      <w:r>
        <w:rPr>
          <w:rFonts w:hint="eastAsia"/>
        </w:rPr>
        <w:t>：</w:t>
      </w:r>
      <w:sdt>
        <w:sdtPr>
          <w:alias w:val="单位：合并股东权益调节表"/>
          <w:tag w:val="_GBC_57faea4e453e49ad93821b7dd6ce8bc4"/>
          <w:id w:val="158457112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t xml:space="preserve">  币种</w:t>
      </w:r>
      <w:r>
        <w:rPr>
          <w:rFonts w:hint="eastAsia"/>
        </w:rPr>
        <w:t>：</w:t>
      </w:r>
      <w:sdt>
        <w:sdtPr>
          <w:alias w:val="币种：合并股东权益调节表"/>
          <w:tag w:val="_GBC_cef77704267643d794145c73763360e5"/>
          <w:id w:val="-113903459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p>
    <w:tbl>
      <w:tblPr>
        <w:tblStyle w:val="38"/>
        <w:tblW w:w="140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769"/>
        <w:gridCol w:w="769"/>
        <w:gridCol w:w="769"/>
        <w:gridCol w:w="769"/>
        <w:gridCol w:w="769"/>
        <w:gridCol w:w="769"/>
        <w:gridCol w:w="769"/>
        <w:gridCol w:w="769"/>
        <w:gridCol w:w="769"/>
        <w:gridCol w:w="769"/>
        <w:gridCol w:w="769"/>
        <w:gridCol w:w="817"/>
        <w:gridCol w:w="876"/>
        <w:gridCol w:w="960"/>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03" w:type="dxa"/>
            <w:vMerge w:val="restart"/>
            <w:vAlign w:val="center"/>
          </w:tcPr>
          <w:sdt>
            <w:sdtPr>
              <w:tag w:val="_PLD_245a9e71ca1b403fad3a821efeb272de"/>
              <w:id w:val="1815136069"/>
            </w:sdtPr>
            <w:sdtContent>
              <w:p>
                <w:pPr>
                  <w:snapToGrid w:val="0"/>
                  <w:spacing w:line="240" w:lineRule="atLeast"/>
                  <w:jc w:val="center"/>
                  <w:rPr>
                    <w:sz w:val="18"/>
                    <w:szCs w:val="18"/>
                  </w:rPr>
                </w:pPr>
                <w:r>
                  <w:rPr>
                    <w:rFonts w:hint="eastAsia"/>
                    <w:sz w:val="18"/>
                    <w:szCs w:val="18"/>
                  </w:rPr>
                  <w:t>项目</w:t>
                </w:r>
              </w:p>
            </w:sdtContent>
          </w:sdt>
        </w:tc>
        <w:tc>
          <w:tcPr>
            <w:tcW w:w="12285" w:type="dxa"/>
            <w:gridSpan w:val="15"/>
            <w:vAlign w:val="center"/>
          </w:tcPr>
          <w:p>
            <w:pPr>
              <w:snapToGrid w:val="0"/>
              <w:spacing w:line="240" w:lineRule="atLeast"/>
              <w:ind w:right="-1594" w:rightChars="-759"/>
              <w:jc w:val="center"/>
            </w:pPr>
            <w:r>
              <w:rPr>
                <w:rFonts w:hint="eastAsia"/>
              </w:rPr>
              <w:t xml:space="preserve"> </w:t>
            </w:r>
            <w:sdt>
              <w:sdtPr>
                <w:tag w:val="_PLD_74b2c30f72fb403387c8b0e2a353f994"/>
                <w:id w:val="-143895125"/>
              </w:sdtPr>
              <w:sdtContent>
                <w:r>
                  <w:rPr>
                    <w:rFonts w:hint="eastAsia"/>
                    <w:sz w:val="18"/>
                  </w:rPr>
                  <w:t>2025年度</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803" w:type="dxa"/>
            <w:vMerge w:val="continue"/>
            <w:vAlign w:val="center"/>
          </w:tcPr>
          <w:p>
            <w:pPr>
              <w:snapToGrid w:val="0"/>
              <w:spacing w:line="240" w:lineRule="atLeast"/>
              <w:ind w:right="-1594" w:rightChars="-759"/>
              <w:rPr>
                <w:sz w:val="18"/>
                <w:szCs w:val="18"/>
              </w:rPr>
            </w:pPr>
          </w:p>
        </w:tc>
        <w:sdt>
          <w:sdtPr>
            <w:tag w:val="_PLD_48b1c4daa55343f0a820ecc94c441958"/>
            <w:id w:val="-810564684"/>
          </w:sdtPr>
          <w:sdtContent>
            <w:tc>
              <w:tcPr>
                <w:tcW w:w="10152" w:type="dxa"/>
                <w:gridSpan w:val="13"/>
                <w:vAlign w:val="center"/>
              </w:tcPr>
              <w:p>
                <w:pPr>
                  <w:jc w:val="center"/>
                </w:pPr>
                <w:r>
                  <w:rPr>
                    <w:sz w:val="18"/>
                    <w:szCs w:val="18"/>
                  </w:rPr>
                  <w:t>归属于母公司所有者权益</w:t>
                </w:r>
              </w:p>
            </w:tc>
          </w:sdtContent>
        </w:sdt>
        <w:sdt>
          <w:sdtPr>
            <w:tag w:val="_PLD_de4010a56d78401ebd4bb48e62167082"/>
            <w:id w:val="1111009165"/>
          </w:sdtPr>
          <w:sdtContent>
            <w:tc>
              <w:tcPr>
                <w:tcW w:w="960" w:type="dxa"/>
                <w:vMerge w:val="restart"/>
                <w:vAlign w:val="center"/>
              </w:tcPr>
              <w:p>
                <w:pPr>
                  <w:jc w:val="center"/>
                  <w:rPr>
                    <w:sz w:val="18"/>
                    <w:szCs w:val="18"/>
                  </w:rPr>
                </w:pPr>
                <w:r>
                  <w:rPr>
                    <w:sz w:val="18"/>
                    <w:szCs w:val="18"/>
                  </w:rPr>
                  <w:t>少数股东权益</w:t>
                </w:r>
              </w:p>
            </w:tc>
          </w:sdtContent>
        </w:sdt>
        <w:sdt>
          <w:sdtPr>
            <w:tag w:val="_PLD_ff9bc6143ed9429e80e1ed144f5ff16d"/>
            <w:id w:val="938492909"/>
          </w:sdtPr>
          <w:sdtContent>
            <w:tc>
              <w:tcPr>
                <w:tcW w:w="1173" w:type="dxa"/>
                <w:vMerge w:val="restart"/>
                <w:vAlign w:val="center"/>
              </w:tcPr>
              <w:p>
                <w:pPr>
                  <w:jc w:val="center"/>
                  <w:rPr>
                    <w:sz w:val="18"/>
                    <w:szCs w:val="18"/>
                  </w:rPr>
                </w:pPr>
                <w:r>
                  <w:rPr>
                    <w:sz w:val="18"/>
                    <w:szCs w:val="18"/>
                  </w:rPr>
                  <w:t>所有者权益合计</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2" w:hRule="atLeast"/>
        </w:trPr>
        <w:tc>
          <w:tcPr>
            <w:tcW w:w="1803" w:type="dxa"/>
            <w:vMerge w:val="continue"/>
            <w:vAlign w:val="center"/>
          </w:tcPr>
          <w:p>
            <w:pPr>
              <w:snapToGrid w:val="0"/>
              <w:spacing w:line="240" w:lineRule="atLeast"/>
              <w:ind w:right="-1594" w:rightChars="-759"/>
              <w:rPr>
                <w:sz w:val="18"/>
                <w:szCs w:val="18"/>
              </w:rPr>
            </w:pPr>
          </w:p>
        </w:tc>
        <w:sdt>
          <w:sdtPr>
            <w:tag w:val="_PLD_2a43f0f223d141f0855f6cbb9e60b12f"/>
            <w:id w:val="736832854"/>
          </w:sdtPr>
          <w:sdtContent>
            <w:tc>
              <w:tcPr>
                <w:tcW w:w="769" w:type="dxa"/>
                <w:vMerge w:val="restart"/>
                <w:vAlign w:val="center"/>
              </w:tcPr>
              <w:p>
                <w:pPr>
                  <w:snapToGrid w:val="0"/>
                  <w:spacing w:line="240" w:lineRule="atLeast"/>
                  <w:jc w:val="center"/>
                  <w:rPr>
                    <w:sz w:val="18"/>
                    <w:szCs w:val="18"/>
                  </w:rPr>
                </w:pPr>
                <w:r>
                  <w:rPr>
                    <w:rFonts w:hint="eastAsia"/>
                    <w:sz w:val="18"/>
                    <w:szCs w:val="18"/>
                  </w:rPr>
                  <w:t>实收资本(或股本)</w:t>
                </w:r>
              </w:p>
            </w:tc>
          </w:sdtContent>
        </w:sdt>
        <w:sdt>
          <w:sdtPr>
            <w:tag w:val="_PLD_39cb94703877409e9e50d4bf964d43e4"/>
            <w:id w:val="-2093992709"/>
          </w:sdtPr>
          <w:sdtContent>
            <w:tc>
              <w:tcPr>
                <w:tcW w:w="2307" w:type="dxa"/>
                <w:gridSpan w:val="3"/>
                <w:vAlign w:val="center"/>
              </w:tcPr>
              <w:p>
                <w:pPr>
                  <w:snapToGrid w:val="0"/>
                  <w:spacing w:line="240" w:lineRule="atLeast"/>
                  <w:jc w:val="center"/>
                  <w:rPr>
                    <w:sz w:val="18"/>
                    <w:szCs w:val="18"/>
                  </w:rPr>
                </w:pPr>
                <w:r>
                  <w:rPr>
                    <w:rFonts w:hint="eastAsia"/>
                    <w:sz w:val="18"/>
                    <w:szCs w:val="18"/>
                  </w:rPr>
                  <w:t>其他权益工具</w:t>
                </w:r>
              </w:p>
            </w:tc>
          </w:sdtContent>
        </w:sdt>
        <w:sdt>
          <w:sdtPr>
            <w:tag w:val="_PLD_0a2a84969d8f4cc5ab2f59451a4cf45c"/>
            <w:id w:val="-1036815654"/>
          </w:sdtPr>
          <w:sdtContent>
            <w:tc>
              <w:tcPr>
                <w:tcW w:w="769" w:type="dxa"/>
                <w:vMerge w:val="restart"/>
                <w:vAlign w:val="center"/>
              </w:tcPr>
              <w:p>
                <w:pPr>
                  <w:snapToGrid w:val="0"/>
                  <w:spacing w:line="240" w:lineRule="atLeast"/>
                  <w:jc w:val="center"/>
                  <w:rPr>
                    <w:sz w:val="18"/>
                    <w:szCs w:val="18"/>
                  </w:rPr>
                </w:pPr>
                <w:r>
                  <w:rPr>
                    <w:rFonts w:hint="eastAsia"/>
                    <w:sz w:val="18"/>
                    <w:szCs w:val="18"/>
                  </w:rPr>
                  <w:t>资本公积</w:t>
                </w:r>
              </w:p>
            </w:tc>
          </w:sdtContent>
        </w:sdt>
        <w:sdt>
          <w:sdtPr>
            <w:tag w:val="_PLD_3eb4af6d758d4787987e21e90e79351d"/>
            <w:id w:val="1865015617"/>
          </w:sdtPr>
          <w:sdtContent>
            <w:tc>
              <w:tcPr>
                <w:tcW w:w="769" w:type="dxa"/>
                <w:vMerge w:val="restart"/>
                <w:vAlign w:val="center"/>
              </w:tcPr>
              <w:p>
                <w:pPr>
                  <w:snapToGrid w:val="0"/>
                  <w:spacing w:line="240" w:lineRule="atLeast"/>
                  <w:jc w:val="center"/>
                  <w:rPr>
                    <w:sz w:val="18"/>
                    <w:szCs w:val="18"/>
                  </w:rPr>
                </w:pPr>
                <w:r>
                  <w:rPr>
                    <w:rFonts w:hint="eastAsia"/>
                    <w:sz w:val="18"/>
                    <w:szCs w:val="18"/>
                  </w:rPr>
                  <w:t>减：库存股</w:t>
                </w:r>
              </w:p>
            </w:tc>
          </w:sdtContent>
        </w:sdt>
        <w:sdt>
          <w:sdtPr>
            <w:tag w:val="_PLD_63b36aa6d5e74a289a4f2e40e95da929"/>
            <w:id w:val="-328520695"/>
          </w:sdtPr>
          <w:sdtContent>
            <w:tc>
              <w:tcPr>
                <w:tcW w:w="769" w:type="dxa"/>
                <w:vMerge w:val="restart"/>
                <w:vAlign w:val="center"/>
              </w:tcPr>
              <w:p>
                <w:pPr>
                  <w:snapToGrid w:val="0"/>
                  <w:spacing w:line="240" w:lineRule="atLeast"/>
                  <w:jc w:val="center"/>
                  <w:rPr>
                    <w:sz w:val="18"/>
                    <w:szCs w:val="18"/>
                  </w:rPr>
                </w:pPr>
                <w:r>
                  <w:rPr>
                    <w:rFonts w:hint="eastAsia"/>
                    <w:sz w:val="18"/>
                    <w:szCs w:val="18"/>
                  </w:rPr>
                  <w:t>其他综合收益</w:t>
                </w:r>
              </w:p>
            </w:tc>
          </w:sdtContent>
        </w:sdt>
        <w:sdt>
          <w:sdtPr>
            <w:tag w:val="_PLD_1560331b8c2f411cb5a844cb35b3d2b6"/>
            <w:id w:val="-1695137814"/>
          </w:sdtPr>
          <w:sdtContent>
            <w:tc>
              <w:tcPr>
                <w:tcW w:w="769" w:type="dxa"/>
                <w:vMerge w:val="restart"/>
                <w:vAlign w:val="center"/>
              </w:tcPr>
              <w:p>
                <w:pPr>
                  <w:snapToGrid w:val="0"/>
                  <w:spacing w:line="240" w:lineRule="atLeast"/>
                  <w:jc w:val="center"/>
                  <w:rPr>
                    <w:sz w:val="18"/>
                    <w:szCs w:val="18"/>
                  </w:rPr>
                </w:pPr>
                <w:r>
                  <w:rPr>
                    <w:rFonts w:hint="eastAsia"/>
                    <w:sz w:val="18"/>
                    <w:szCs w:val="18"/>
                  </w:rPr>
                  <w:t>专项储备</w:t>
                </w:r>
              </w:p>
            </w:tc>
          </w:sdtContent>
        </w:sdt>
        <w:sdt>
          <w:sdtPr>
            <w:tag w:val="_PLD_6f43f79cacca48dca49685537156084f"/>
            <w:id w:val="1124114640"/>
          </w:sdtPr>
          <w:sdtContent>
            <w:tc>
              <w:tcPr>
                <w:tcW w:w="769" w:type="dxa"/>
                <w:vMerge w:val="restart"/>
                <w:vAlign w:val="center"/>
              </w:tcPr>
              <w:p>
                <w:pPr>
                  <w:snapToGrid w:val="0"/>
                  <w:spacing w:line="240" w:lineRule="atLeast"/>
                  <w:jc w:val="center"/>
                  <w:rPr>
                    <w:sz w:val="18"/>
                    <w:szCs w:val="18"/>
                  </w:rPr>
                </w:pPr>
                <w:r>
                  <w:rPr>
                    <w:rFonts w:hint="eastAsia"/>
                    <w:sz w:val="18"/>
                    <w:szCs w:val="18"/>
                  </w:rPr>
                  <w:t>盈余公积</w:t>
                </w:r>
              </w:p>
            </w:tc>
          </w:sdtContent>
        </w:sdt>
        <w:sdt>
          <w:sdtPr>
            <w:tag w:val="_PLD_56a430dce9564c199812862caead59b2"/>
            <w:id w:val="-1285042760"/>
          </w:sdtPr>
          <w:sdtContent>
            <w:tc>
              <w:tcPr>
                <w:tcW w:w="769" w:type="dxa"/>
                <w:vMerge w:val="restart"/>
                <w:vAlign w:val="center"/>
              </w:tcPr>
              <w:p>
                <w:pPr>
                  <w:snapToGrid w:val="0"/>
                  <w:spacing w:line="240" w:lineRule="atLeast"/>
                  <w:jc w:val="center"/>
                  <w:rPr>
                    <w:sz w:val="18"/>
                    <w:szCs w:val="18"/>
                  </w:rPr>
                </w:pPr>
                <w:r>
                  <w:rPr>
                    <w:rFonts w:hint="eastAsia"/>
                    <w:sz w:val="18"/>
                    <w:szCs w:val="18"/>
                  </w:rPr>
                  <w:t>一般风险准备</w:t>
                </w:r>
              </w:p>
            </w:tc>
          </w:sdtContent>
        </w:sdt>
        <w:sdt>
          <w:sdtPr>
            <w:tag w:val="_PLD_cbc8cc4f323b4146bc3e0b624cb6a030"/>
            <w:id w:val="1835952429"/>
          </w:sdtPr>
          <w:sdtContent>
            <w:tc>
              <w:tcPr>
                <w:tcW w:w="769" w:type="dxa"/>
                <w:vMerge w:val="restart"/>
                <w:vAlign w:val="center"/>
              </w:tcPr>
              <w:p>
                <w:pPr>
                  <w:snapToGrid w:val="0"/>
                  <w:spacing w:line="240" w:lineRule="atLeast"/>
                  <w:jc w:val="center"/>
                  <w:rPr>
                    <w:sz w:val="18"/>
                    <w:szCs w:val="18"/>
                  </w:rPr>
                </w:pPr>
                <w:r>
                  <w:rPr>
                    <w:rFonts w:hint="eastAsia"/>
                    <w:sz w:val="18"/>
                    <w:szCs w:val="18"/>
                  </w:rPr>
                  <w:t>未分配利润</w:t>
                </w:r>
              </w:p>
            </w:tc>
          </w:sdtContent>
        </w:sdt>
        <w:tc>
          <w:tcPr>
            <w:tcW w:w="817" w:type="dxa"/>
            <w:vMerge w:val="restart"/>
            <w:vAlign w:val="center"/>
          </w:tcPr>
          <w:sdt>
            <w:sdtPr>
              <w:tag w:val="_PLD_b504a77359e042b99ce9a2513e44008d"/>
              <w:id w:val="1129059083"/>
            </w:sdtPr>
            <w:sdtContent>
              <w:p>
                <w:pPr>
                  <w:jc w:val="center"/>
                  <w:rPr>
                    <w:sz w:val="18"/>
                    <w:szCs w:val="18"/>
                  </w:rPr>
                </w:pPr>
                <w:r>
                  <w:rPr>
                    <w:rFonts w:hint="eastAsia"/>
                    <w:sz w:val="18"/>
                    <w:szCs w:val="18"/>
                  </w:rPr>
                  <w:t>其他</w:t>
                </w:r>
              </w:p>
            </w:sdtContent>
          </w:sdt>
        </w:tc>
        <w:tc>
          <w:tcPr>
            <w:tcW w:w="876" w:type="dxa"/>
            <w:vMerge w:val="restart"/>
            <w:vAlign w:val="center"/>
          </w:tcPr>
          <w:sdt>
            <w:sdtPr>
              <w:tag w:val="_PLD_30b039ff7c714652865f3029df27082b"/>
              <w:id w:val="-639966330"/>
            </w:sdtPr>
            <w:sdtContent>
              <w:p>
                <w:pPr>
                  <w:jc w:val="center"/>
                  <w:rPr>
                    <w:sz w:val="18"/>
                    <w:szCs w:val="18"/>
                  </w:rPr>
                </w:pPr>
                <w:r>
                  <w:rPr>
                    <w:rFonts w:hint="eastAsia"/>
                    <w:sz w:val="18"/>
                    <w:szCs w:val="18"/>
                  </w:rPr>
                  <w:t>小计</w:t>
                </w:r>
              </w:p>
            </w:sdtContent>
          </w:sdt>
        </w:tc>
        <w:tc>
          <w:tcPr>
            <w:tcW w:w="960" w:type="dxa"/>
            <w:vMerge w:val="continue"/>
            <w:vAlign w:val="center"/>
          </w:tcPr>
          <w:p>
            <w:pPr>
              <w:jc w:val="center"/>
              <w:rPr>
                <w:sz w:val="18"/>
                <w:szCs w:val="18"/>
              </w:rPr>
            </w:pPr>
          </w:p>
        </w:tc>
        <w:tc>
          <w:tcPr>
            <w:tcW w:w="1173" w:type="dxa"/>
            <w:vMerge w:val="continue"/>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5" w:hRule="atLeast"/>
        </w:trPr>
        <w:tc>
          <w:tcPr>
            <w:tcW w:w="1803" w:type="dxa"/>
            <w:vMerge w:val="continue"/>
            <w:vAlign w:val="center"/>
          </w:tcPr>
          <w:p>
            <w:pPr>
              <w:snapToGrid w:val="0"/>
              <w:spacing w:line="240" w:lineRule="atLeast"/>
              <w:ind w:right="-1594" w:rightChars="-759"/>
              <w:rPr>
                <w:sz w:val="18"/>
                <w:szCs w:val="18"/>
              </w:rPr>
            </w:pPr>
          </w:p>
        </w:tc>
        <w:tc>
          <w:tcPr>
            <w:tcW w:w="769" w:type="dxa"/>
            <w:vMerge w:val="continue"/>
            <w:vAlign w:val="center"/>
          </w:tcPr>
          <w:p>
            <w:pPr>
              <w:snapToGrid w:val="0"/>
              <w:spacing w:line="240" w:lineRule="atLeast"/>
              <w:jc w:val="center"/>
              <w:rPr>
                <w:sz w:val="18"/>
                <w:szCs w:val="18"/>
              </w:rPr>
            </w:pPr>
          </w:p>
        </w:tc>
        <w:sdt>
          <w:sdtPr>
            <w:tag w:val="_PLD_b607c17c743149d295a2a79708dbacd2"/>
            <w:id w:val="-227765989"/>
          </w:sdtPr>
          <w:sdtContent>
            <w:tc>
              <w:tcPr>
                <w:tcW w:w="769" w:type="dxa"/>
                <w:vAlign w:val="center"/>
              </w:tcPr>
              <w:p>
                <w:pPr>
                  <w:snapToGrid w:val="0"/>
                  <w:spacing w:line="240" w:lineRule="atLeast"/>
                  <w:jc w:val="center"/>
                  <w:rPr>
                    <w:sz w:val="18"/>
                    <w:szCs w:val="18"/>
                  </w:rPr>
                </w:pPr>
                <w:r>
                  <w:rPr>
                    <w:rFonts w:hint="eastAsia"/>
                    <w:sz w:val="18"/>
                    <w:szCs w:val="18"/>
                  </w:rPr>
                  <w:t>优先股</w:t>
                </w:r>
              </w:p>
            </w:tc>
          </w:sdtContent>
        </w:sdt>
        <w:sdt>
          <w:sdtPr>
            <w:tag w:val="_PLD_ff95d9a5f43c439aac9ba6d07675d878"/>
            <w:id w:val="468558054"/>
          </w:sdtPr>
          <w:sdtContent>
            <w:tc>
              <w:tcPr>
                <w:tcW w:w="769" w:type="dxa"/>
                <w:vAlign w:val="center"/>
              </w:tcPr>
              <w:p>
                <w:pPr>
                  <w:snapToGrid w:val="0"/>
                  <w:spacing w:line="240" w:lineRule="atLeast"/>
                  <w:jc w:val="center"/>
                  <w:rPr>
                    <w:sz w:val="18"/>
                    <w:szCs w:val="18"/>
                  </w:rPr>
                </w:pPr>
                <w:r>
                  <w:rPr>
                    <w:rFonts w:hint="eastAsia"/>
                    <w:sz w:val="18"/>
                    <w:szCs w:val="18"/>
                  </w:rPr>
                  <w:t>永续债</w:t>
                </w:r>
              </w:p>
            </w:tc>
          </w:sdtContent>
        </w:sdt>
        <w:sdt>
          <w:sdtPr>
            <w:tag w:val="_PLD_172b1cd40c094b6fa71aba6fe6a10f81"/>
            <w:id w:val="-336617611"/>
          </w:sdtPr>
          <w:sdtContent>
            <w:tc>
              <w:tcPr>
                <w:tcW w:w="769" w:type="dxa"/>
                <w:vAlign w:val="center"/>
              </w:tcPr>
              <w:p>
                <w:pPr>
                  <w:snapToGrid w:val="0"/>
                  <w:spacing w:line="240" w:lineRule="atLeast"/>
                  <w:jc w:val="center"/>
                  <w:rPr>
                    <w:sz w:val="18"/>
                    <w:szCs w:val="18"/>
                  </w:rPr>
                </w:pPr>
                <w:r>
                  <w:rPr>
                    <w:rFonts w:hint="eastAsia"/>
                    <w:sz w:val="18"/>
                    <w:szCs w:val="18"/>
                  </w:rPr>
                  <w:t>其他</w:t>
                </w:r>
              </w:p>
            </w:tc>
          </w:sdtContent>
        </w:sdt>
        <w:tc>
          <w:tcPr>
            <w:tcW w:w="769" w:type="dxa"/>
            <w:vMerge w:val="continue"/>
            <w:vAlign w:val="center"/>
          </w:tcPr>
          <w:p>
            <w:pPr>
              <w:snapToGrid w:val="0"/>
              <w:spacing w:line="240" w:lineRule="atLeast"/>
              <w:jc w:val="center"/>
              <w:rPr>
                <w:sz w:val="18"/>
                <w:szCs w:val="18"/>
              </w:rPr>
            </w:pPr>
          </w:p>
        </w:tc>
        <w:tc>
          <w:tcPr>
            <w:tcW w:w="769" w:type="dxa"/>
            <w:vMerge w:val="continue"/>
            <w:vAlign w:val="center"/>
          </w:tcPr>
          <w:p>
            <w:pPr>
              <w:snapToGrid w:val="0"/>
              <w:spacing w:line="240" w:lineRule="atLeast"/>
              <w:jc w:val="center"/>
              <w:rPr>
                <w:sz w:val="18"/>
                <w:szCs w:val="18"/>
              </w:rPr>
            </w:pPr>
          </w:p>
        </w:tc>
        <w:tc>
          <w:tcPr>
            <w:tcW w:w="769" w:type="dxa"/>
            <w:vMerge w:val="continue"/>
            <w:vAlign w:val="center"/>
          </w:tcPr>
          <w:p>
            <w:pPr>
              <w:snapToGrid w:val="0"/>
              <w:spacing w:line="240" w:lineRule="atLeast"/>
              <w:jc w:val="center"/>
              <w:rPr>
                <w:sz w:val="18"/>
                <w:szCs w:val="18"/>
              </w:rPr>
            </w:pPr>
          </w:p>
        </w:tc>
        <w:tc>
          <w:tcPr>
            <w:tcW w:w="769" w:type="dxa"/>
            <w:vMerge w:val="continue"/>
            <w:vAlign w:val="center"/>
          </w:tcPr>
          <w:p>
            <w:pPr>
              <w:snapToGrid w:val="0"/>
              <w:spacing w:line="240" w:lineRule="atLeast"/>
              <w:jc w:val="center"/>
              <w:rPr>
                <w:sz w:val="18"/>
                <w:szCs w:val="18"/>
              </w:rPr>
            </w:pPr>
          </w:p>
        </w:tc>
        <w:tc>
          <w:tcPr>
            <w:tcW w:w="769" w:type="dxa"/>
            <w:vMerge w:val="continue"/>
            <w:vAlign w:val="center"/>
          </w:tcPr>
          <w:p>
            <w:pPr>
              <w:snapToGrid w:val="0"/>
              <w:spacing w:line="240" w:lineRule="atLeast"/>
              <w:jc w:val="center"/>
              <w:rPr>
                <w:sz w:val="18"/>
                <w:szCs w:val="18"/>
              </w:rPr>
            </w:pPr>
          </w:p>
        </w:tc>
        <w:tc>
          <w:tcPr>
            <w:tcW w:w="769" w:type="dxa"/>
            <w:vMerge w:val="continue"/>
            <w:vAlign w:val="center"/>
          </w:tcPr>
          <w:p>
            <w:pPr>
              <w:snapToGrid w:val="0"/>
              <w:spacing w:line="240" w:lineRule="atLeast"/>
              <w:jc w:val="center"/>
              <w:rPr>
                <w:sz w:val="18"/>
                <w:szCs w:val="18"/>
              </w:rPr>
            </w:pPr>
          </w:p>
        </w:tc>
        <w:tc>
          <w:tcPr>
            <w:tcW w:w="769" w:type="dxa"/>
            <w:vMerge w:val="continue"/>
            <w:vAlign w:val="center"/>
          </w:tcPr>
          <w:p>
            <w:pPr>
              <w:snapToGrid w:val="0"/>
              <w:spacing w:line="240" w:lineRule="atLeast"/>
              <w:jc w:val="center"/>
              <w:rPr>
                <w:sz w:val="18"/>
                <w:szCs w:val="18"/>
              </w:rPr>
            </w:pPr>
          </w:p>
        </w:tc>
        <w:tc>
          <w:tcPr>
            <w:tcW w:w="817" w:type="dxa"/>
            <w:vMerge w:val="continue"/>
            <w:vAlign w:val="center"/>
          </w:tcPr>
          <w:p>
            <w:pPr>
              <w:jc w:val="center"/>
              <w:rPr>
                <w:sz w:val="18"/>
                <w:szCs w:val="18"/>
              </w:rPr>
            </w:pPr>
          </w:p>
        </w:tc>
        <w:tc>
          <w:tcPr>
            <w:tcW w:w="876" w:type="dxa"/>
            <w:vMerge w:val="continue"/>
            <w:vAlign w:val="center"/>
          </w:tcPr>
          <w:p>
            <w:pPr>
              <w:jc w:val="center"/>
              <w:rPr>
                <w:sz w:val="18"/>
                <w:szCs w:val="18"/>
              </w:rPr>
            </w:pPr>
          </w:p>
        </w:tc>
        <w:tc>
          <w:tcPr>
            <w:tcW w:w="960" w:type="dxa"/>
            <w:vMerge w:val="continue"/>
            <w:vAlign w:val="center"/>
          </w:tcPr>
          <w:p>
            <w:pPr>
              <w:jc w:val="center"/>
              <w:rPr>
                <w:sz w:val="18"/>
                <w:szCs w:val="18"/>
              </w:rPr>
            </w:pPr>
          </w:p>
        </w:tc>
        <w:tc>
          <w:tcPr>
            <w:tcW w:w="1173" w:type="dxa"/>
            <w:vMerge w:val="continue"/>
            <w:tcBorders>
              <w:bottom w:val="nil"/>
            </w:tcBorders>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4fdfc5e6b5c34cfdb08e5d5e3943966e"/>
            <w:id w:val="-1510680180"/>
          </w:sdtPr>
          <w:sdtContent>
            <w:tc>
              <w:tcPr>
                <w:tcW w:w="1803" w:type="dxa"/>
                <w:vAlign w:val="center"/>
              </w:tcPr>
              <w:p>
                <w:pPr>
                  <w:rPr>
                    <w:sz w:val="18"/>
                    <w:szCs w:val="18"/>
                  </w:rPr>
                </w:pPr>
                <w:r>
                  <w:rPr>
                    <w:sz w:val="18"/>
                    <w:szCs w:val="18"/>
                  </w:rPr>
                  <w:t>一、上年</w:t>
                </w:r>
                <w:r>
                  <w:rPr>
                    <w:rFonts w:hint="eastAsia"/>
                    <w:sz w:val="18"/>
                    <w:szCs w:val="18"/>
                  </w:rPr>
                  <w:t>年</w:t>
                </w:r>
                <w:r>
                  <w:rPr>
                    <w:sz w:val="18"/>
                    <w:szCs w:val="18"/>
                  </w:rPr>
                  <w:t>末余额</w:t>
                </w:r>
              </w:p>
            </w:tc>
          </w:sdtContent>
        </w:sdt>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1,972,100,000.00</w:t>
            </w: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2,178,078,353.90</w:t>
            </w: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70,017,308.40</w:t>
            </w: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12,898,717.38</w:t>
            </w: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2,277,551.84</w:t>
            </w: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299,307,696.39</w:t>
            </w: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1,955,237,174.37</w:t>
            </w:r>
          </w:p>
        </w:tc>
        <w:tc>
          <w:tcPr>
            <w:tcW w:w="817" w:type="dxa"/>
            <w:vAlign w:val="center"/>
          </w:tcPr>
          <w:p>
            <w:pPr>
              <w:jc w:val="right"/>
              <w:rPr>
                <w:rFonts w:hint="eastAsia" w:asciiTheme="minorEastAsia" w:hAnsiTheme="minorEastAsia" w:eastAsiaTheme="minorEastAsia"/>
                <w:sz w:val="18"/>
                <w:szCs w:val="18"/>
              </w:rPr>
            </w:pPr>
          </w:p>
        </w:tc>
        <w:tc>
          <w:tcPr>
            <w:tcW w:w="876"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6,349,882,185.48</w:t>
            </w:r>
          </w:p>
        </w:tc>
        <w:tc>
          <w:tcPr>
            <w:tcW w:w="960" w:type="dxa"/>
            <w:vAlign w:val="center"/>
          </w:tcPr>
          <w:p>
            <w:pPr>
              <w:jc w:val="right"/>
              <w:rPr>
                <w:rFonts w:hint="eastAsia" w:asciiTheme="minorEastAsia" w:hAnsiTheme="minorEastAsia" w:eastAsiaTheme="minorEastAsia"/>
                <w:sz w:val="18"/>
                <w:szCs w:val="18"/>
              </w:rPr>
            </w:pPr>
          </w:p>
        </w:tc>
        <w:tc>
          <w:tcPr>
            <w:tcW w:w="1173"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6,349,882,185.48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90f04cf20717467298c2824a1c7b2f71"/>
            <w:id w:val="948437062"/>
          </w:sdtPr>
          <w:sdtContent>
            <w:tc>
              <w:tcPr>
                <w:tcW w:w="1803" w:type="dxa"/>
                <w:vAlign w:val="center"/>
              </w:tcPr>
              <w:p>
                <w:pPr>
                  <w:rPr>
                    <w:sz w:val="18"/>
                    <w:szCs w:val="18"/>
                  </w:rPr>
                </w:pPr>
                <w:r>
                  <w:rPr>
                    <w:rFonts w:hint="eastAsia"/>
                    <w:sz w:val="18"/>
                    <w:szCs w:val="18"/>
                  </w:rPr>
                  <w:t>加：</w:t>
                </w:r>
                <w:r>
                  <w:rPr>
                    <w:sz w:val="18"/>
                    <w:szCs w:val="18"/>
                  </w:rPr>
                  <w:t>会计政策变更</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p>
        </w:tc>
        <w:tc>
          <w:tcPr>
            <w:tcW w:w="876" w:type="dxa"/>
            <w:vAlign w:val="center"/>
          </w:tcPr>
          <w:p>
            <w:pPr>
              <w:jc w:val="right"/>
              <w:rPr>
                <w:rFonts w:hint="eastAsia" w:asciiTheme="minorEastAsia" w:hAnsiTheme="minorEastAsia" w:eastAsiaTheme="minorEastAsia"/>
                <w:sz w:val="18"/>
                <w:szCs w:val="18"/>
              </w:rPr>
            </w:pPr>
          </w:p>
        </w:tc>
        <w:tc>
          <w:tcPr>
            <w:tcW w:w="960" w:type="dxa"/>
            <w:vAlign w:val="center"/>
          </w:tcPr>
          <w:p>
            <w:pPr>
              <w:jc w:val="right"/>
              <w:rPr>
                <w:rFonts w:hint="eastAsia" w:asciiTheme="minorEastAsia" w:hAnsiTheme="minorEastAsia" w:eastAsiaTheme="minorEastAsia"/>
                <w:sz w:val="18"/>
                <w:szCs w:val="18"/>
              </w:rPr>
            </w:pPr>
          </w:p>
        </w:tc>
        <w:tc>
          <w:tcPr>
            <w:tcW w:w="1173" w:type="dxa"/>
            <w:vAlign w:val="center"/>
          </w:tcPr>
          <w:p>
            <w:pPr>
              <w:jc w:val="right"/>
              <w:rPr>
                <w:rFonts w:hint="eastAsia"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d724580d38484f718fafd008f24a7505"/>
            <w:id w:val="-1130631163"/>
          </w:sdtPr>
          <w:sdtContent>
            <w:tc>
              <w:tcPr>
                <w:tcW w:w="1803" w:type="dxa"/>
                <w:vAlign w:val="center"/>
              </w:tcPr>
              <w:p>
                <w:pPr>
                  <w:ind w:firstLine="420" w:firstLineChars="200"/>
                  <w:rPr>
                    <w:sz w:val="18"/>
                    <w:szCs w:val="18"/>
                  </w:rPr>
                </w:pPr>
                <w:r>
                  <w:rPr>
                    <w:sz w:val="18"/>
                    <w:szCs w:val="18"/>
                  </w:rPr>
                  <w:t>前期差错更正</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p>
        </w:tc>
        <w:tc>
          <w:tcPr>
            <w:tcW w:w="876" w:type="dxa"/>
            <w:vAlign w:val="center"/>
          </w:tcPr>
          <w:p>
            <w:pPr>
              <w:jc w:val="right"/>
              <w:rPr>
                <w:rFonts w:hint="eastAsia" w:asciiTheme="minorEastAsia" w:hAnsiTheme="minorEastAsia" w:eastAsiaTheme="minorEastAsia"/>
                <w:sz w:val="18"/>
                <w:szCs w:val="18"/>
              </w:rPr>
            </w:pPr>
          </w:p>
        </w:tc>
        <w:tc>
          <w:tcPr>
            <w:tcW w:w="960" w:type="dxa"/>
            <w:vAlign w:val="center"/>
          </w:tcPr>
          <w:p>
            <w:pPr>
              <w:jc w:val="right"/>
              <w:rPr>
                <w:rFonts w:hint="eastAsia" w:asciiTheme="minorEastAsia" w:hAnsiTheme="minorEastAsia" w:eastAsiaTheme="minorEastAsia"/>
                <w:sz w:val="18"/>
                <w:szCs w:val="18"/>
              </w:rPr>
            </w:pPr>
          </w:p>
        </w:tc>
        <w:tc>
          <w:tcPr>
            <w:tcW w:w="1173" w:type="dxa"/>
            <w:vAlign w:val="center"/>
          </w:tcPr>
          <w:p>
            <w:pPr>
              <w:jc w:val="right"/>
              <w:rPr>
                <w:rFonts w:hint="eastAsia"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122e3287ddd140fb9d031a4dab8a8b13"/>
            <w:id w:val="1386984045"/>
          </w:sdtPr>
          <w:sdtContent>
            <w:tc>
              <w:tcPr>
                <w:tcW w:w="1803" w:type="dxa"/>
                <w:vAlign w:val="center"/>
              </w:tcPr>
              <w:p>
                <w:pPr>
                  <w:ind w:firstLine="420" w:firstLineChars="200"/>
                  <w:rPr>
                    <w:sz w:val="18"/>
                    <w:szCs w:val="18"/>
                  </w:rPr>
                </w:pPr>
                <w:r>
                  <w:rPr>
                    <w:rFonts w:hint="eastAsia"/>
                    <w:sz w:val="18"/>
                    <w:szCs w:val="18"/>
                  </w:rPr>
                  <w:t>其他</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p>
        </w:tc>
        <w:tc>
          <w:tcPr>
            <w:tcW w:w="876" w:type="dxa"/>
            <w:vAlign w:val="center"/>
          </w:tcPr>
          <w:p>
            <w:pPr>
              <w:jc w:val="right"/>
              <w:rPr>
                <w:rFonts w:hint="eastAsia" w:asciiTheme="minorEastAsia" w:hAnsiTheme="minorEastAsia" w:eastAsiaTheme="minorEastAsia"/>
                <w:sz w:val="18"/>
                <w:szCs w:val="18"/>
              </w:rPr>
            </w:pPr>
          </w:p>
        </w:tc>
        <w:tc>
          <w:tcPr>
            <w:tcW w:w="960" w:type="dxa"/>
            <w:vAlign w:val="center"/>
          </w:tcPr>
          <w:p>
            <w:pPr>
              <w:jc w:val="right"/>
              <w:rPr>
                <w:rFonts w:hint="eastAsia" w:asciiTheme="minorEastAsia" w:hAnsiTheme="minorEastAsia" w:eastAsiaTheme="minorEastAsia"/>
                <w:sz w:val="18"/>
                <w:szCs w:val="18"/>
              </w:rPr>
            </w:pPr>
          </w:p>
        </w:tc>
        <w:tc>
          <w:tcPr>
            <w:tcW w:w="1173" w:type="dxa"/>
            <w:vAlign w:val="center"/>
          </w:tcPr>
          <w:p>
            <w:pPr>
              <w:jc w:val="right"/>
              <w:rPr>
                <w:rFonts w:hint="eastAsia"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04db836e110543eab1bb1c6fb46bd857"/>
            <w:id w:val="1966312149"/>
          </w:sdtPr>
          <w:sdtContent>
            <w:tc>
              <w:tcPr>
                <w:tcW w:w="1803" w:type="dxa"/>
                <w:vAlign w:val="center"/>
              </w:tcPr>
              <w:p>
                <w:pPr>
                  <w:rPr>
                    <w:sz w:val="18"/>
                    <w:szCs w:val="18"/>
                  </w:rPr>
                </w:pPr>
                <w:r>
                  <w:rPr>
                    <w:sz w:val="18"/>
                    <w:szCs w:val="18"/>
                  </w:rPr>
                  <w:t>二、本年</w:t>
                </w:r>
                <w:r>
                  <w:rPr>
                    <w:rFonts w:hint="eastAsia"/>
                    <w:sz w:val="18"/>
                    <w:szCs w:val="18"/>
                  </w:rPr>
                  <w:t>期</w:t>
                </w:r>
                <w:r>
                  <w:rPr>
                    <w:sz w:val="18"/>
                    <w:szCs w:val="18"/>
                  </w:rPr>
                  <w:t>初余额</w:t>
                </w:r>
              </w:p>
            </w:tc>
          </w:sdtContent>
        </w:sdt>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1,972,100,000.00</w:t>
            </w: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2,178,078,353.90</w:t>
            </w: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70,017,308.40</w:t>
            </w: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12,898,717.38</w:t>
            </w: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2,277,551.84</w:t>
            </w: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299,307,696.39</w:t>
            </w: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1,955,237,174.37</w:t>
            </w:r>
          </w:p>
        </w:tc>
        <w:tc>
          <w:tcPr>
            <w:tcW w:w="817" w:type="dxa"/>
            <w:vAlign w:val="center"/>
          </w:tcPr>
          <w:p>
            <w:pPr>
              <w:jc w:val="right"/>
              <w:rPr>
                <w:rFonts w:hint="eastAsia" w:asciiTheme="minorEastAsia" w:hAnsiTheme="minorEastAsia" w:eastAsiaTheme="minorEastAsia"/>
                <w:sz w:val="18"/>
                <w:szCs w:val="18"/>
              </w:rPr>
            </w:pPr>
          </w:p>
        </w:tc>
        <w:tc>
          <w:tcPr>
            <w:tcW w:w="876"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6,349,882,185.48</w:t>
            </w:r>
          </w:p>
        </w:tc>
        <w:tc>
          <w:tcPr>
            <w:tcW w:w="960" w:type="dxa"/>
            <w:vAlign w:val="center"/>
          </w:tcPr>
          <w:p>
            <w:pPr>
              <w:jc w:val="right"/>
              <w:rPr>
                <w:rFonts w:hint="eastAsia" w:asciiTheme="minorEastAsia" w:hAnsiTheme="minorEastAsia" w:eastAsiaTheme="minorEastAsia"/>
                <w:sz w:val="18"/>
                <w:szCs w:val="18"/>
              </w:rPr>
            </w:pPr>
          </w:p>
        </w:tc>
        <w:tc>
          <w:tcPr>
            <w:tcW w:w="1173"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6,349,882,185.48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1ca4768a663c4afc8e9fee3a8dc71bc6"/>
            <w:id w:val="1500381133"/>
          </w:sdtPr>
          <w:sdtContent>
            <w:tc>
              <w:tcPr>
                <w:tcW w:w="1803" w:type="dxa"/>
                <w:vAlign w:val="center"/>
              </w:tcPr>
              <w:p>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3,783,115.7</w:t>
            </w:r>
            <w:r>
              <w:rPr>
                <w:rFonts w:hint="eastAsia" w:asciiTheme="minorEastAsia" w:hAnsiTheme="minorEastAsia" w:eastAsiaTheme="minorEastAsia"/>
                <w:sz w:val="18"/>
                <w:szCs w:val="18"/>
              </w:rPr>
              <w:t>1</w:t>
            </w: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-1,101,900.50</w:t>
            </w: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-840,286,966.03</w:t>
            </w:r>
          </w:p>
        </w:tc>
        <w:tc>
          <w:tcPr>
            <w:tcW w:w="817"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w:t>
            </w:r>
          </w:p>
        </w:tc>
        <w:tc>
          <w:tcPr>
            <w:tcW w:w="876"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-837,605,750.82</w:t>
            </w:r>
          </w:p>
        </w:tc>
        <w:tc>
          <w:tcPr>
            <w:tcW w:w="960" w:type="dxa"/>
            <w:vAlign w:val="center"/>
          </w:tcPr>
          <w:p>
            <w:pPr>
              <w:jc w:val="right"/>
              <w:rPr>
                <w:rFonts w:hint="eastAsia" w:asciiTheme="minorEastAsia" w:hAnsiTheme="minorEastAsia" w:eastAsiaTheme="minorEastAsia"/>
                <w:sz w:val="18"/>
                <w:szCs w:val="18"/>
              </w:rPr>
            </w:pPr>
          </w:p>
        </w:tc>
        <w:tc>
          <w:tcPr>
            <w:tcW w:w="1173"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-837,605,750.82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55a20255a0a245fd951d5eb42c559389"/>
            <w:id w:val="-607586364"/>
          </w:sdtPr>
          <w:sdtContent>
            <w:tc>
              <w:tcPr>
                <w:tcW w:w="1803" w:type="dxa"/>
                <w:vAlign w:val="center"/>
              </w:tcPr>
              <w:p>
                <w:pPr>
                  <w:rPr>
                    <w:sz w:val="18"/>
                    <w:szCs w:val="18"/>
                  </w:rPr>
                </w:pPr>
                <w:r>
                  <w:rPr>
                    <w:rFonts w:hint="eastAsia"/>
                    <w:sz w:val="18"/>
                    <w:szCs w:val="18"/>
                  </w:rPr>
                  <w:t>（一）综合收益总额</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3,783,115.7</w:t>
            </w:r>
            <w:r>
              <w:rPr>
                <w:rFonts w:hint="eastAsia" w:asciiTheme="minorEastAsia" w:hAnsiTheme="minorEastAsia" w:eastAsiaTheme="minorEastAsia"/>
                <w:sz w:val="18"/>
                <w:szCs w:val="18"/>
              </w:rPr>
              <w:t>1</w:t>
            </w: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-804,969,739.79</w:t>
            </w:r>
          </w:p>
        </w:tc>
        <w:tc>
          <w:tcPr>
            <w:tcW w:w="817" w:type="dxa"/>
            <w:vAlign w:val="center"/>
          </w:tcPr>
          <w:p>
            <w:pPr>
              <w:jc w:val="right"/>
              <w:rPr>
                <w:rFonts w:hint="eastAsia" w:asciiTheme="minorEastAsia" w:hAnsiTheme="minorEastAsia" w:eastAsiaTheme="minorEastAsia"/>
                <w:sz w:val="18"/>
                <w:szCs w:val="18"/>
              </w:rPr>
            </w:pPr>
          </w:p>
        </w:tc>
        <w:tc>
          <w:tcPr>
            <w:tcW w:w="876"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-801,186,624.08</w:t>
            </w:r>
          </w:p>
        </w:tc>
        <w:tc>
          <w:tcPr>
            <w:tcW w:w="960" w:type="dxa"/>
            <w:vAlign w:val="center"/>
          </w:tcPr>
          <w:p>
            <w:pPr>
              <w:jc w:val="right"/>
              <w:rPr>
                <w:rFonts w:hint="eastAsia" w:asciiTheme="minorEastAsia" w:hAnsiTheme="minorEastAsia" w:eastAsiaTheme="minorEastAsia"/>
                <w:sz w:val="18"/>
                <w:szCs w:val="18"/>
              </w:rPr>
            </w:pPr>
          </w:p>
        </w:tc>
        <w:tc>
          <w:tcPr>
            <w:tcW w:w="1173"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-801,186,624.08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cabd5a3f22a849b08cf8df11a07115b5"/>
            <w:id w:val="2077084952"/>
          </w:sdtPr>
          <w:sdtContent>
            <w:tc>
              <w:tcPr>
                <w:tcW w:w="1803" w:type="dxa"/>
                <w:vAlign w:val="center"/>
              </w:tcPr>
              <w:p>
                <w:pPr>
                  <w:rPr>
                    <w:sz w:val="18"/>
                    <w:szCs w:val="18"/>
                  </w:rPr>
                </w:pPr>
                <w:r>
                  <w:rPr>
                    <w:sz w:val="18"/>
                    <w:szCs w:val="18"/>
                  </w:rPr>
                  <w:t>（</w:t>
                </w:r>
                <w:r>
                  <w:rPr>
                    <w:rFonts w:hint="eastAsia"/>
                    <w:sz w:val="18"/>
                    <w:szCs w:val="18"/>
                  </w:rPr>
                  <w:t>二</w:t>
                </w:r>
                <w:r>
                  <w:rPr>
                    <w:sz w:val="18"/>
                    <w:szCs w:val="18"/>
                  </w:rPr>
                  <w:t>）所有者投入和减少资本</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p>
        </w:tc>
        <w:tc>
          <w:tcPr>
            <w:tcW w:w="876" w:type="dxa"/>
            <w:vAlign w:val="center"/>
          </w:tcPr>
          <w:p>
            <w:pPr>
              <w:jc w:val="right"/>
              <w:rPr>
                <w:rFonts w:hint="eastAsia" w:asciiTheme="minorEastAsia" w:hAnsiTheme="minorEastAsia" w:eastAsiaTheme="minorEastAsia"/>
                <w:sz w:val="18"/>
                <w:szCs w:val="18"/>
              </w:rPr>
            </w:pPr>
          </w:p>
        </w:tc>
        <w:tc>
          <w:tcPr>
            <w:tcW w:w="960" w:type="dxa"/>
            <w:vAlign w:val="center"/>
          </w:tcPr>
          <w:p>
            <w:pPr>
              <w:jc w:val="right"/>
              <w:rPr>
                <w:rFonts w:hint="eastAsia" w:asciiTheme="minorEastAsia" w:hAnsiTheme="minorEastAsia" w:eastAsiaTheme="minorEastAsia"/>
                <w:sz w:val="18"/>
                <w:szCs w:val="18"/>
              </w:rPr>
            </w:pPr>
          </w:p>
        </w:tc>
        <w:tc>
          <w:tcPr>
            <w:tcW w:w="1173" w:type="dxa"/>
            <w:vAlign w:val="center"/>
          </w:tcPr>
          <w:p>
            <w:pPr>
              <w:jc w:val="right"/>
              <w:rPr>
                <w:rFonts w:hint="eastAsia"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4d4d24462cb048579eb01f9b1c8956b1"/>
            <w:id w:val="1932467445"/>
          </w:sdtPr>
          <w:sdtContent>
            <w:tc>
              <w:tcPr>
                <w:tcW w:w="1803" w:type="dxa"/>
                <w:vAlign w:val="center"/>
              </w:tcPr>
              <w:p>
                <w:pPr>
                  <w:rPr>
                    <w:sz w:val="18"/>
                    <w:szCs w:val="18"/>
                  </w:rPr>
                </w:pPr>
                <w:r>
                  <w:rPr>
                    <w:rFonts w:hint="eastAsia"/>
                    <w:sz w:val="18"/>
                    <w:szCs w:val="18"/>
                  </w:rPr>
                  <w:t>1．所有者投入的普通股</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p>
        </w:tc>
        <w:tc>
          <w:tcPr>
            <w:tcW w:w="876" w:type="dxa"/>
            <w:vAlign w:val="center"/>
          </w:tcPr>
          <w:p>
            <w:pPr>
              <w:jc w:val="right"/>
              <w:rPr>
                <w:rFonts w:hint="eastAsia" w:asciiTheme="minorEastAsia" w:hAnsiTheme="minorEastAsia" w:eastAsiaTheme="minorEastAsia"/>
                <w:sz w:val="18"/>
                <w:szCs w:val="18"/>
              </w:rPr>
            </w:pPr>
          </w:p>
        </w:tc>
        <w:tc>
          <w:tcPr>
            <w:tcW w:w="960" w:type="dxa"/>
            <w:vAlign w:val="center"/>
          </w:tcPr>
          <w:p>
            <w:pPr>
              <w:jc w:val="right"/>
              <w:rPr>
                <w:rFonts w:hint="eastAsia" w:asciiTheme="minorEastAsia" w:hAnsiTheme="minorEastAsia" w:eastAsiaTheme="minorEastAsia"/>
                <w:sz w:val="18"/>
                <w:szCs w:val="18"/>
              </w:rPr>
            </w:pPr>
          </w:p>
        </w:tc>
        <w:tc>
          <w:tcPr>
            <w:tcW w:w="1173" w:type="dxa"/>
            <w:vAlign w:val="center"/>
          </w:tcPr>
          <w:p>
            <w:pPr>
              <w:jc w:val="right"/>
              <w:rPr>
                <w:rFonts w:hint="eastAsia"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2b1df3030d9b41699f4a3e651f6c74e7"/>
            <w:id w:val="592901519"/>
          </w:sdtPr>
          <w:sdtContent>
            <w:tc>
              <w:tcPr>
                <w:tcW w:w="1803" w:type="dxa"/>
                <w:vAlign w:val="center"/>
              </w:tcPr>
              <w:p>
                <w:pPr>
                  <w:rPr>
                    <w:sz w:val="18"/>
                    <w:szCs w:val="18"/>
                  </w:rPr>
                </w:pPr>
                <w:r>
                  <w:rPr>
                    <w:rFonts w:hint="eastAsia"/>
                    <w:sz w:val="18"/>
                    <w:szCs w:val="18"/>
                  </w:rPr>
                  <w:t>2．其他权益工具持有者投入资本</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p>
        </w:tc>
        <w:tc>
          <w:tcPr>
            <w:tcW w:w="876" w:type="dxa"/>
            <w:vAlign w:val="center"/>
          </w:tcPr>
          <w:p>
            <w:pPr>
              <w:jc w:val="right"/>
              <w:rPr>
                <w:rFonts w:hint="eastAsia" w:asciiTheme="minorEastAsia" w:hAnsiTheme="minorEastAsia" w:eastAsiaTheme="minorEastAsia"/>
                <w:sz w:val="18"/>
                <w:szCs w:val="18"/>
              </w:rPr>
            </w:pPr>
          </w:p>
        </w:tc>
        <w:tc>
          <w:tcPr>
            <w:tcW w:w="960" w:type="dxa"/>
            <w:vAlign w:val="center"/>
          </w:tcPr>
          <w:p>
            <w:pPr>
              <w:jc w:val="right"/>
              <w:rPr>
                <w:rFonts w:hint="eastAsia" w:asciiTheme="minorEastAsia" w:hAnsiTheme="minorEastAsia" w:eastAsiaTheme="minorEastAsia"/>
                <w:sz w:val="18"/>
                <w:szCs w:val="18"/>
              </w:rPr>
            </w:pPr>
          </w:p>
        </w:tc>
        <w:tc>
          <w:tcPr>
            <w:tcW w:w="1173" w:type="dxa"/>
            <w:vAlign w:val="center"/>
          </w:tcPr>
          <w:p>
            <w:pPr>
              <w:jc w:val="right"/>
              <w:rPr>
                <w:rFonts w:hint="eastAsia"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bf20c7d29dbe4ecc8acea7b1a1149bd3"/>
            <w:id w:val="-290524337"/>
          </w:sdtPr>
          <w:sdtContent>
            <w:tc>
              <w:tcPr>
                <w:tcW w:w="1803" w:type="dxa"/>
                <w:vAlign w:val="center"/>
              </w:tcPr>
              <w:p>
                <w:pPr>
                  <w:rPr>
                    <w:sz w:val="18"/>
                    <w:szCs w:val="18"/>
                  </w:rPr>
                </w:pPr>
                <w:r>
                  <w:rPr>
                    <w:rFonts w:hint="eastAsia"/>
                    <w:sz w:val="18"/>
                    <w:szCs w:val="18"/>
                  </w:rPr>
                  <w:t>3</w:t>
                </w:r>
                <w:r>
                  <w:rPr>
                    <w:sz w:val="18"/>
                    <w:szCs w:val="18"/>
                  </w:rPr>
                  <w:t>．股份支付计入所有者权益的金额</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p>
        </w:tc>
        <w:tc>
          <w:tcPr>
            <w:tcW w:w="876" w:type="dxa"/>
            <w:vAlign w:val="center"/>
          </w:tcPr>
          <w:p>
            <w:pPr>
              <w:jc w:val="right"/>
              <w:rPr>
                <w:rFonts w:hint="eastAsia" w:asciiTheme="minorEastAsia" w:hAnsiTheme="minorEastAsia" w:eastAsiaTheme="minorEastAsia"/>
                <w:sz w:val="18"/>
                <w:szCs w:val="18"/>
              </w:rPr>
            </w:pPr>
          </w:p>
        </w:tc>
        <w:tc>
          <w:tcPr>
            <w:tcW w:w="960" w:type="dxa"/>
            <w:vAlign w:val="center"/>
          </w:tcPr>
          <w:p>
            <w:pPr>
              <w:jc w:val="right"/>
              <w:rPr>
                <w:rFonts w:hint="eastAsia" w:asciiTheme="minorEastAsia" w:hAnsiTheme="minorEastAsia" w:eastAsiaTheme="minorEastAsia"/>
                <w:sz w:val="18"/>
                <w:szCs w:val="18"/>
              </w:rPr>
            </w:pPr>
          </w:p>
        </w:tc>
        <w:tc>
          <w:tcPr>
            <w:tcW w:w="1173" w:type="dxa"/>
            <w:vAlign w:val="center"/>
          </w:tcPr>
          <w:p>
            <w:pPr>
              <w:jc w:val="right"/>
              <w:rPr>
                <w:rFonts w:hint="eastAsia"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d3ce563048a9409f9366506e205c4124"/>
            <w:id w:val="-1697374399"/>
          </w:sdtPr>
          <w:sdtContent>
            <w:tc>
              <w:tcPr>
                <w:tcW w:w="1803" w:type="dxa"/>
                <w:vAlign w:val="center"/>
              </w:tcPr>
              <w:p>
                <w:pPr>
                  <w:rPr>
                    <w:sz w:val="18"/>
                    <w:szCs w:val="18"/>
                  </w:rPr>
                </w:pPr>
                <w:r>
                  <w:rPr>
                    <w:rFonts w:hint="eastAsia"/>
                    <w:sz w:val="18"/>
                    <w:szCs w:val="18"/>
                  </w:rPr>
                  <w:t>4</w:t>
                </w:r>
                <w:r>
                  <w:rPr>
                    <w:sz w:val="18"/>
                    <w:szCs w:val="18"/>
                  </w:rPr>
                  <w:t>．其他</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p>
        </w:tc>
        <w:tc>
          <w:tcPr>
            <w:tcW w:w="876" w:type="dxa"/>
            <w:vAlign w:val="center"/>
          </w:tcPr>
          <w:p>
            <w:pPr>
              <w:jc w:val="right"/>
              <w:rPr>
                <w:rFonts w:hint="eastAsia" w:asciiTheme="minorEastAsia" w:hAnsiTheme="minorEastAsia" w:eastAsiaTheme="minorEastAsia"/>
                <w:sz w:val="18"/>
                <w:szCs w:val="18"/>
              </w:rPr>
            </w:pPr>
          </w:p>
        </w:tc>
        <w:tc>
          <w:tcPr>
            <w:tcW w:w="960" w:type="dxa"/>
            <w:vAlign w:val="center"/>
          </w:tcPr>
          <w:p>
            <w:pPr>
              <w:jc w:val="right"/>
              <w:rPr>
                <w:rFonts w:hint="eastAsia" w:asciiTheme="minorEastAsia" w:hAnsiTheme="minorEastAsia" w:eastAsiaTheme="minorEastAsia"/>
                <w:sz w:val="18"/>
                <w:szCs w:val="18"/>
              </w:rPr>
            </w:pPr>
          </w:p>
        </w:tc>
        <w:tc>
          <w:tcPr>
            <w:tcW w:w="1173" w:type="dxa"/>
            <w:vAlign w:val="center"/>
          </w:tcPr>
          <w:p>
            <w:pPr>
              <w:jc w:val="right"/>
              <w:rPr>
                <w:rFonts w:hint="eastAsia"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e5ace973797c4072b589e43841b34142"/>
            <w:id w:val="1045258815"/>
          </w:sdtPr>
          <w:sdtContent>
            <w:tc>
              <w:tcPr>
                <w:tcW w:w="1803" w:type="dxa"/>
                <w:vAlign w:val="center"/>
              </w:tcPr>
              <w:p>
                <w:pPr>
                  <w:rPr>
                    <w:sz w:val="18"/>
                    <w:szCs w:val="18"/>
                  </w:rPr>
                </w:pPr>
                <w:r>
                  <w:rPr>
                    <w:sz w:val="18"/>
                    <w:szCs w:val="18"/>
                  </w:rPr>
                  <w:t>（</w:t>
                </w:r>
                <w:r>
                  <w:rPr>
                    <w:rFonts w:hint="eastAsia"/>
                    <w:sz w:val="18"/>
                    <w:szCs w:val="18"/>
                  </w:rPr>
                  <w:t>三</w:t>
                </w:r>
                <w:r>
                  <w:rPr>
                    <w:sz w:val="18"/>
                    <w:szCs w:val="18"/>
                  </w:rPr>
                  <w:t>）利润分配</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-35,317,226.24</w:t>
            </w:r>
          </w:p>
        </w:tc>
        <w:tc>
          <w:tcPr>
            <w:tcW w:w="817" w:type="dxa"/>
            <w:vAlign w:val="center"/>
          </w:tcPr>
          <w:p>
            <w:pPr>
              <w:jc w:val="right"/>
              <w:rPr>
                <w:rFonts w:hint="eastAsia" w:asciiTheme="minorEastAsia" w:hAnsiTheme="minorEastAsia" w:eastAsiaTheme="minorEastAsia"/>
                <w:sz w:val="18"/>
                <w:szCs w:val="18"/>
              </w:rPr>
            </w:pPr>
          </w:p>
        </w:tc>
        <w:tc>
          <w:tcPr>
            <w:tcW w:w="876"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-35,317,226.24</w:t>
            </w:r>
          </w:p>
        </w:tc>
        <w:tc>
          <w:tcPr>
            <w:tcW w:w="960" w:type="dxa"/>
            <w:vAlign w:val="center"/>
          </w:tcPr>
          <w:p>
            <w:pPr>
              <w:jc w:val="right"/>
              <w:rPr>
                <w:rFonts w:hint="eastAsia" w:asciiTheme="minorEastAsia" w:hAnsiTheme="minorEastAsia" w:eastAsiaTheme="minorEastAsia"/>
                <w:sz w:val="18"/>
                <w:szCs w:val="18"/>
              </w:rPr>
            </w:pPr>
          </w:p>
        </w:tc>
        <w:tc>
          <w:tcPr>
            <w:tcW w:w="1173"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-35,317,226.24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56984731c08d48a08692b6a589fbe555"/>
            <w:id w:val="1943253311"/>
          </w:sdtPr>
          <w:sdtContent>
            <w:tc>
              <w:tcPr>
                <w:tcW w:w="1803" w:type="dxa"/>
                <w:vAlign w:val="center"/>
              </w:tcPr>
              <w:p>
                <w:pPr>
                  <w:rPr>
                    <w:sz w:val="18"/>
                    <w:szCs w:val="18"/>
                  </w:rPr>
                </w:pPr>
                <w:r>
                  <w:rPr>
                    <w:sz w:val="18"/>
                    <w:szCs w:val="18"/>
                  </w:rPr>
                  <w:t>1．提取盈余公积</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p>
        </w:tc>
        <w:tc>
          <w:tcPr>
            <w:tcW w:w="876" w:type="dxa"/>
            <w:vAlign w:val="center"/>
          </w:tcPr>
          <w:p>
            <w:pPr>
              <w:jc w:val="right"/>
              <w:rPr>
                <w:rFonts w:hint="eastAsia" w:asciiTheme="minorEastAsia" w:hAnsiTheme="minorEastAsia" w:eastAsiaTheme="minorEastAsia"/>
                <w:sz w:val="18"/>
                <w:szCs w:val="18"/>
              </w:rPr>
            </w:pPr>
          </w:p>
        </w:tc>
        <w:tc>
          <w:tcPr>
            <w:tcW w:w="960" w:type="dxa"/>
            <w:vAlign w:val="center"/>
          </w:tcPr>
          <w:p>
            <w:pPr>
              <w:jc w:val="right"/>
              <w:rPr>
                <w:rFonts w:hint="eastAsia" w:asciiTheme="minorEastAsia" w:hAnsiTheme="minorEastAsia" w:eastAsiaTheme="minorEastAsia"/>
                <w:sz w:val="18"/>
                <w:szCs w:val="18"/>
              </w:rPr>
            </w:pPr>
          </w:p>
        </w:tc>
        <w:tc>
          <w:tcPr>
            <w:tcW w:w="1173" w:type="dxa"/>
            <w:vAlign w:val="center"/>
          </w:tcPr>
          <w:p>
            <w:pPr>
              <w:jc w:val="right"/>
              <w:rPr>
                <w:rFonts w:hint="eastAsia"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d30e7cefb4de4113b5c1abddf8a241d4"/>
            <w:id w:val="381371162"/>
          </w:sdtPr>
          <w:sdtContent>
            <w:tc>
              <w:tcPr>
                <w:tcW w:w="1803" w:type="dxa"/>
                <w:vAlign w:val="center"/>
              </w:tcPr>
              <w:p>
                <w:pPr>
                  <w:rPr>
                    <w:sz w:val="18"/>
                    <w:szCs w:val="18"/>
                  </w:rPr>
                </w:pPr>
                <w:r>
                  <w:rPr>
                    <w:sz w:val="18"/>
                    <w:szCs w:val="18"/>
                  </w:rPr>
                  <w:t>2．提取一般风险准备</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p>
        </w:tc>
        <w:tc>
          <w:tcPr>
            <w:tcW w:w="876" w:type="dxa"/>
            <w:vAlign w:val="center"/>
          </w:tcPr>
          <w:p>
            <w:pPr>
              <w:jc w:val="right"/>
              <w:rPr>
                <w:rFonts w:hint="eastAsia" w:asciiTheme="minorEastAsia" w:hAnsiTheme="minorEastAsia" w:eastAsiaTheme="minorEastAsia"/>
                <w:sz w:val="18"/>
                <w:szCs w:val="18"/>
              </w:rPr>
            </w:pPr>
          </w:p>
        </w:tc>
        <w:tc>
          <w:tcPr>
            <w:tcW w:w="960" w:type="dxa"/>
            <w:vAlign w:val="center"/>
          </w:tcPr>
          <w:p>
            <w:pPr>
              <w:jc w:val="right"/>
              <w:rPr>
                <w:rFonts w:hint="eastAsia" w:asciiTheme="minorEastAsia" w:hAnsiTheme="minorEastAsia" w:eastAsiaTheme="minorEastAsia"/>
                <w:sz w:val="18"/>
                <w:szCs w:val="18"/>
              </w:rPr>
            </w:pPr>
          </w:p>
        </w:tc>
        <w:tc>
          <w:tcPr>
            <w:tcW w:w="1173" w:type="dxa"/>
            <w:vAlign w:val="center"/>
          </w:tcPr>
          <w:p>
            <w:pPr>
              <w:jc w:val="right"/>
              <w:rPr>
                <w:rFonts w:hint="eastAsia"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6d573481d9af49e2a8ab22ecd061ccf7"/>
            <w:id w:val="-1687517111"/>
          </w:sdtPr>
          <w:sdtContent>
            <w:tc>
              <w:tcPr>
                <w:tcW w:w="1803" w:type="dxa"/>
                <w:vAlign w:val="center"/>
              </w:tcPr>
              <w:p>
                <w:pPr>
                  <w:rPr>
                    <w:sz w:val="18"/>
                    <w:szCs w:val="18"/>
                  </w:rPr>
                </w:pPr>
                <w:r>
                  <w:rPr>
                    <w:sz w:val="18"/>
                    <w:szCs w:val="18"/>
                  </w:rPr>
                  <w:t>3．对所有者（或股东）的分配</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-35,317,226.24</w:t>
            </w:r>
          </w:p>
        </w:tc>
        <w:tc>
          <w:tcPr>
            <w:tcW w:w="817" w:type="dxa"/>
            <w:vAlign w:val="center"/>
          </w:tcPr>
          <w:p>
            <w:pPr>
              <w:jc w:val="right"/>
              <w:rPr>
                <w:rFonts w:hint="eastAsia" w:asciiTheme="minorEastAsia" w:hAnsiTheme="minorEastAsia" w:eastAsiaTheme="minorEastAsia"/>
                <w:sz w:val="18"/>
                <w:szCs w:val="18"/>
              </w:rPr>
            </w:pPr>
          </w:p>
        </w:tc>
        <w:tc>
          <w:tcPr>
            <w:tcW w:w="876"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-35,317,226.24</w:t>
            </w:r>
          </w:p>
        </w:tc>
        <w:tc>
          <w:tcPr>
            <w:tcW w:w="960" w:type="dxa"/>
            <w:vAlign w:val="center"/>
          </w:tcPr>
          <w:p>
            <w:pPr>
              <w:jc w:val="right"/>
              <w:rPr>
                <w:rFonts w:hint="eastAsia" w:asciiTheme="minorEastAsia" w:hAnsiTheme="minorEastAsia" w:eastAsiaTheme="minorEastAsia"/>
                <w:sz w:val="18"/>
                <w:szCs w:val="18"/>
              </w:rPr>
            </w:pPr>
          </w:p>
        </w:tc>
        <w:tc>
          <w:tcPr>
            <w:tcW w:w="1173"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-35,317,226.24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dd87d5b565c74b3faf2e05ed9840875a"/>
            <w:id w:val="-1166930047"/>
          </w:sdtPr>
          <w:sdtContent>
            <w:tc>
              <w:tcPr>
                <w:tcW w:w="1803" w:type="dxa"/>
                <w:vAlign w:val="center"/>
              </w:tcPr>
              <w:p>
                <w:pPr>
                  <w:rPr>
                    <w:sz w:val="18"/>
                    <w:szCs w:val="18"/>
                  </w:rPr>
                </w:pPr>
                <w:r>
                  <w:rPr>
                    <w:sz w:val="18"/>
                    <w:szCs w:val="18"/>
                  </w:rPr>
                  <w:t>4．其他</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p>
        </w:tc>
        <w:tc>
          <w:tcPr>
            <w:tcW w:w="876" w:type="dxa"/>
            <w:vAlign w:val="center"/>
          </w:tcPr>
          <w:p>
            <w:pPr>
              <w:jc w:val="right"/>
              <w:rPr>
                <w:rFonts w:hint="eastAsia" w:asciiTheme="minorEastAsia" w:hAnsiTheme="minorEastAsia" w:eastAsiaTheme="minorEastAsia"/>
                <w:sz w:val="18"/>
                <w:szCs w:val="18"/>
              </w:rPr>
            </w:pPr>
          </w:p>
        </w:tc>
        <w:tc>
          <w:tcPr>
            <w:tcW w:w="960" w:type="dxa"/>
            <w:vAlign w:val="center"/>
          </w:tcPr>
          <w:p>
            <w:pPr>
              <w:jc w:val="right"/>
              <w:rPr>
                <w:rFonts w:hint="eastAsia" w:asciiTheme="minorEastAsia" w:hAnsiTheme="minorEastAsia" w:eastAsiaTheme="minorEastAsia"/>
                <w:sz w:val="18"/>
                <w:szCs w:val="18"/>
              </w:rPr>
            </w:pPr>
          </w:p>
        </w:tc>
        <w:tc>
          <w:tcPr>
            <w:tcW w:w="1173" w:type="dxa"/>
            <w:vAlign w:val="center"/>
          </w:tcPr>
          <w:p>
            <w:pPr>
              <w:jc w:val="right"/>
              <w:rPr>
                <w:rFonts w:hint="eastAsia"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92da940e723e49d8b19944c326b0a372"/>
            <w:id w:val="149486626"/>
          </w:sdtPr>
          <w:sdtContent>
            <w:tc>
              <w:tcPr>
                <w:tcW w:w="1803" w:type="dxa"/>
                <w:vAlign w:val="center"/>
              </w:tcPr>
              <w:p>
                <w:pPr>
                  <w:rPr>
                    <w:sz w:val="18"/>
                    <w:szCs w:val="18"/>
                  </w:rPr>
                </w:pPr>
                <w:r>
                  <w:rPr>
                    <w:sz w:val="18"/>
                    <w:szCs w:val="18"/>
                  </w:rPr>
                  <w:t>（</w:t>
                </w:r>
                <w:r>
                  <w:rPr>
                    <w:rFonts w:hint="eastAsia"/>
                    <w:sz w:val="18"/>
                    <w:szCs w:val="18"/>
                  </w:rPr>
                  <w:t>四</w:t>
                </w:r>
                <w:r>
                  <w:rPr>
                    <w:sz w:val="18"/>
                    <w:szCs w:val="18"/>
                  </w:rPr>
                  <w:t>）所有者权益内部结转</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p>
        </w:tc>
        <w:tc>
          <w:tcPr>
            <w:tcW w:w="876" w:type="dxa"/>
            <w:vAlign w:val="center"/>
          </w:tcPr>
          <w:p>
            <w:pPr>
              <w:jc w:val="right"/>
              <w:rPr>
                <w:rFonts w:hint="eastAsia" w:asciiTheme="minorEastAsia" w:hAnsiTheme="minorEastAsia" w:eastAsiaTheme="minorEastAsia"/>
                <w:sz w:val="18"/>
                <w:szCs w:val="18"/>
              </w:rPr>
            </w:pPr>
          </w:p>
        </w:tc>
        <w:tc>
          <w:tcPr>
            <w:tcW w:w="960" w:type="dxa"/>
            <w:vAlign w:val="center"/>
          </w:tcPr>
          <w:p>
            <w:pPr>
              <w:jc w:val="right"/>
              <w:rPr>
                <w:rFonts w:hint="eastAsia" w:asciiTheme="minorEastAsia" w:hAnsiTheme="minorEastAsia" w:eastAsiaTheme="minorEastAsia"/>
                <w:sz w:val="18"/>
                <w:szCs w:val="18"/>
              </w:rPr>
            </w:pPr>
          </w:p>
        </w:tc>
        <w:tc>
          <w:tcPr>
            <w:tcW w:w="1173" w:type="dxa"/>
            <w:vAlign w:val="center"/>
          </w:tcPr>
          <w:p>
            <w:pPr>
              <w:jc w:val="right"/>
              <w:rPr>
                <w:rFonts w:hint="eastAsia"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88fb253c66e143fa8d6fda4d400657ec"/>
            <w:id w:val="209465176"/>
          </w:sdtPr>
          <w:sdtContent>
            <w:tc>
              <w:tcPr>
                <w:tcW w:w="1803" w:type="dxa"/>
                <w:vAlign w:val="center"/>
              </w:tcPr>
              <w:p>
                <w:pPr>
                  <w:rPr>
                    <w:sz w:val="18"/>
                    <w:szCs w:val="18"/>
                  </w:rPr>
                </w:pPr>
                <w:r>
                  <w:rPr>
                    <w:sz w:val="18"/>
                    <w:szCs w:val="18"/>
                  </w:rPr>
                  <w:t>1．资本公积转增资本（或股本）</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p>
        </w:tc>
        <w:tc>
          <w:tcPr>
            <w:tcW w:w="876" w:type="dxa"/>
            <w:vAlign w:val="center"/>
          </w:tcPr>
          <w:p>
            <w:pPr>
              <w:jc w:val="right"/>
              <w:rPr>
                <w:rFonts w:hint="eastAsia" w:asciiTheme="minorEastAsia" w:hAnsiTheme="minorEastAsia" w:eastAsiaTheme="minorEastAsia"/>
                <w:sz w:val="18"/>
                <w:szCs w:val="18"/>
              </w:rPr>
            </w:pPr>
          </w:p>
        </w:tc>
        <w:tc>
          <w:tcPr>
            <w:tcW w:w="960" w:type="dxa"/>
            <w:vAlign w:val="center"/>
          </w:tcPr>
          <w:p>
            <w:pPr>
              <w:jc w:val="right"/>
              <w:rPr>
                <w:rFonts w:hint="eastAsia" w:asciiTheme="minorEastAsia" w:hAnsiTheme="minorEastAsia" w:eastAsiaTheme="minorEastAsia"/>
                <w:sz w:val="18"/>
                <w:szCs w:val="18"/>
              </w:rPr>
            </w:pPr>
          </w:p>
        </w:tc>
        <w:tc>
          <w:tcPr>
            <w:tcW w:w="1173" w:type="dxa"/>
            <w:vAlign w:val="center"/>
          </w:tcPr>
          <w:p>
            <w:pPr>
              <w:jc w:val="right"/>
              <w:rPr>
                <w:rFonts w:hint="eastAsia"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15cc23aa9ca343c08333ba7ee1b1325c"/>
            <w:id w:val="-1903280465"/>
          </w:sdtPr>
          <w:sdtContent>
            <w:tc>
              <w:tcPr>
                <w:tcW w:w="1803" w:type="dxa"/>
                <w:vAlign w:val="center"/>
              </w:tcPr>
              <w:p>
                <w:pPr>
                  <w:rPr>
                    <w:sz w:val="18"/>
                    <w:szCs w:val="18"/>
                  </w:rPr>
                </w:pPr>
                <w:r>
                  <w:rPr>
                    <w:sz w:val="18"/>
                    <w:szCs w:val="18"/>
                  </w:rPr>
                  <w:t>2．盈余公积转增资本（或股本）</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p>
        </w:tc>
        <w:tc>
          <w:tcPr>
            <w:tcW w:w="876" w:type="dxa"/>
            <w:vAlign w:val="center"/>
          </w:tcPr>
          <w:p>
            <w:pPr>
              <w:jc w:val="right"/>
              <w:rPr>
                <w:rFonts w:hint="eastAsia" w:asciiTheme="minorEastAsia" w:hAnsiTheme="minorEastAsia" w:eastAsiaTheme="minorEastAsia"/>
                <w:sz w:val="18"/>
                <w:szCs w:val="18"/>
              </w:rPr>
            </w:pPr>
          </w:p>
        </w:tc>
        <w:tc>
          <w:tcPr>
            <w:tcW w:w="960" w:type="dxa"/>
            <w:vAlign w:val="center"/>
          </w:tcPr>
          <w:p>
            <w:pPr>
              <w:jc w:val="right"/>
              <w:rPr>
                <w:rFonts w:hint="eastAsia" w:asciiTheme="minorEastAsia" w:hAnsiTheme="minorEastAsia" w:eastAsiaTheme="minorEastAsia"/>
                <w:sz w:val="18"/>
                <w:szCs w:val="18"/>
              </w:rPr>
            </w:pPr>
          </w:p>
        </w:tc>
        <w:tc>
          <w:tcPr>
            <w:tcW w:w="1173" w:type="dxa"/>
            <w:vAlign w:val="center"/>
          </w:tcPr>
          <w:p>
            <w:pPr>
              <w:jc w:val="right"/>
              <w:rPr>
                <w:rFonts w:hint="eastAsia"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9db953ff4eb242bd9b2d516481ce5c51"/>
            <w:id w:val="191735344"/>
          </w:sdtPr>
          <w:sdtContent>
            <w:tc>
              <w:tcPr>
                <w:tcW w:w="1803" w:type="dxa"/>
                <w:vAlign w:val="center"/>
              </w:tcPr>
              <w:p>
                <w:pPr>
                  <w:rPr>
                    <w:sz w:val="18"/>
                    <w:szCs w:val="18"/>
                  </w:rPr>
                </w:pPr>
                <w:r>
                  <w:rPr>
                    <w:sz w:val="18"/>
                    <w:szCs w:val="18"/>
                  </w:rPr>
                  <w:t>3．盈余公积弥补亏损</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p>
        </w:tc>
        <w:tc>
          <w:tcPr>
            <w:tcW w:w="876" w:type="dxa"/>
            <w:vAlign w:val="center"/>
          </w:tcPr>
          <w:p>
            <w:pPr>
              <w:jc w:val="right"/>
              <w:rPr>
                <w:rFonts w:hint="eastAsia" w:asciiTheme="minorEastAsia" w:hAnsiTheme="minorEastAsia" w:eastAsiaTheme="minorEastAsia"/>
                <w:sz w:val="18"/>
                <w:szCs w:val="18"/>
              </w:rPr>
            </w:pPr>
          </w:p>
        </w:tc>
        <w:tc>
          <w:tcPr>
            <w:tcW w:w="960" w:type="dxa"/>
            <w:vAlign w:val="center"/>
          </w:tcPr>
          <w:p>
            <w:pPr>
              <w:jc w:val="right"/>
              <w:rPr>
                <w:rFonts w:hint="eastAsia" w:asciiTheme="minorEastAsia" w:hAnsiTheme="minorEastAsia" w:eastAsiaTheme="minorEastAsia"/>
                <w:sz w:val="18"/>
                <w:szCs w:val="18"/>
              </w:rPr>
            </w:pPr>
          </w:p>
        </w:tc>
        <w:tc>
          <w:tcPr>
            <w:tcW w:w="1173" w:type="dxa"/>
            <w:vAlign w:val="center"/>
          </w:tcPr>
          <w:p>
            <w:pPr>
              <w:jc w:val="right"/>
              <w:rPr>
                <w:rFonts w:hint="eastAsia"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3" w:type="dxa"/>
            <w:vAlign w:val="center"/>
          </w:tcPr>
          <w:sdt>
            <w:sdtPr>
              <w:tag w:val="_PLD_4cff15a1162840c480701077d824f063"/>
              <w:id w:val="-350189942"/>
            </w:sdtPr>
            <w:sdtContent>
              <w:p>
                <w:r>
                  <w:rPr>
                    <w:sz w:val="18"/>
                    <w:szCs w:val="18"/>
                  </w:rPr>
                  <w:t>4．设定受益计划变动额结转留存收益</w:t>
                </w:r>
              </w:p>
            </w:sdtContent>
          </w:sdt>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p>
        </w:tc>
        <w:tc>
          <w:tcPr>
            <w:tcW w:w="876" w:type="dxa"/>
            <w:vAlign w:val="center"/>
          </w:tcPr>
          <w:p>
            <w:pPr>
              <w:jc w:val="right"/>
              <w:rPr>
                <w:rFonts w:hint="eastAsia" w:asciiTheme="minorEastAsia" w:hAnsiTheme="minorEastAsia" w:eastAsiaTheme="minorEastAsia"/>
                <w:sz w:val="18"/>
                <w:szCs w:val="18"/>
              </w:rPr>
            </w:pPr>
          </w:p>
        </w:tc>
        <w:tc>
          <w:tcPr>
            <w:tcW w:w="960" w:type="dxa"/>
            <w:vAlign w:val="center"/>
          </w:tcPr>
          <w:p>
            <w:pPr>
              <w:jc w:val="right"/>
              <w:rPr>
                <w:rFonts w:hint="eastAsia" w:asciiTheme="minorEastAsia" w:hAnsiTheme="minorEastAsia" w:eastAsiaTheme="minorEastAsia"/>
                <w:sz w:val="18"/>
                <w:szCs w:val="18"/>
              </w:rPr>
            </w:pPr>
          </w:p>
        </w:tc>
        <w:tc>
          <w:tcPr>
            <w:tcW w:w="1173" w:type="dxa"/>
            <w:vAlign w:val="center"/>
          </w:tcPr>
          <w:p>
            <w:pPr>
              <w:jc w:val="right"/>
              <w:rPr>
                <w:rFonts w:hint="eastAsia"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3" w:type="dxa"/>
            <w:vAlign w:val="center"/>
          </w:tcPr>
          <w:sdt>
            <w:sdtPr>
              <w:tag w:val="_PLD_01b44dab85214948b610b65ce91a85dd"/>
              <w:id w:val="-1474284498"/>
            </w:sdtPr>
            <w:sdtContent>
              <w:p>
                <w:pPr>
                  <w:rPr>
                    <w:sz w:val="18"/>
                    <w:szCs w:val="18"/>
                  </w:rPr>
                </w:pPr>
                <w:r>
                  <w:rPr>
                    <w:sz w:val="18"/>
                    <w:szCs w:val="18"/>
                  </w:rPr>
                  <w:t>5．其他综合收益结转留存收益</w:t>
                </w:r>
              </w:p>
            </w:sdtContent>
          </w:sdt>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p>
        </w:tc>
        <w:tc>
          <w:tcPr>
            <w:tcW w:w="876" w:type="dxa"/>
            <w:vAlign w:val="center"/>
          </w:tcPr>
          <w:p>
            <w:pPr>
              <w:jc w:val="right"/>
              <w:rPr>
                <w:rFonts w:hint="eastAsia" w:asciiTheme="minorEastAsia" w:hAnsiTheme="minorEastAsia" w:eastAsiaTheme="minorEastAsia"/>
                <w:sz w:val="18"/>
                <w:szCs w:val="18"/>
              </w:rPr>
            </w:pPr>
          </w:p>
        </w:tc>
        <w:tc>
          <w:tcPr>
            <w:tcW w:w="960" w:type="dxa"/>
            <w:vAlign w:val="center"/>
          </w:tcPr>
          <w:p>
            <w:pPr>
              <w:jc w:val="right"/>
              <w:rPr>
                <w:rFonts w:hint="eastAsia" w:asciiTheme="minorEastAsia" w:hAnsiTheme="minorEastAsia" w:eastAsiaTheme="minorEastAsia"/>
                <w:sz w:val="18"/>
                <w:szCs w:val="18"/>
              </w:rPr>
            </w:pPr>
          </w:p>
        </w:tc>
        <w:tc>
          <w:tcPr>
            <w:tcW w:w="1173" w:type="dxa"/>
            <w:vAlign w:val="center"/>
          </w:tcPr>
          <w:p>
            <w:pPr>
              <w:jc w:val="right"/>
              <w:rPr>
                <w:rFonts w:hint="eastAsia"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3ac599075bf24593ba41b1bec2fb0e9e"/>
            <w:id w:val="197595637"/>
          </w:sdtPr>
          <w:sdtContent>
            <w:tc>
              <w:tcPr>
                <w:tcW w:w="1803" w:type="dxa"/>
                <w:vAlign w:val="center"/>
              </w:tcPr>
              <w:p>
                <w:pPr>
                  <w:rPr>
                    <w:sz w:val="18"/>
                    <w:szCs w:val="18"/>
                  </w:rPr>
                </w:pPr>
                <w:r>
                  <w:rPr>
                    <w:sz w:val="18"/>
                    <w:szCs w:val="18"/>
                  </w:rPr>
                  <w:t>6．其他</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p>
        </w:tc>
        <w:tc>
          <w:tcPr>
            <w:tcW w:w="876" w:type="dxa"/>
            <w:vAlign w:val="center"/>
          </w:tcPr>
          <w:p>
            <w:pPr>
              <w:jc w:val="right"/>
              <w:rPr>
                <w:rFonts w:hint="eastAsia" w:asciiTheme="minorEastAsia" w:hAnsiTheme="minorEastAsia" w:eastAsiaTheme="minorEastAsia"/>
                <w:sz w:val="18"/>
                <w:szCs w:val="18"/>
              </w:rPr>
            </w:pPr>
          </w:p>
        </w:tc>
        <w:tc>
          <w:tcPr>
            <w:tcW w:w="960" w:type="dxa"/>
            <w:vAlign w:val="center"/>
          </w:tcPr>
          <w:p>
            <w:pPr>
              <w:jc w:val="right"/>
              <w:rPr>
                <w:rFonts w:hint="eastAsia" w:asciiTheme="minorEastAsia" w:hAnsiTheme="minorEastAsia" w:eastAsiaTheme="minorEastAsia"/>
                <w:sz w:val="18"/>
                <w:szCs w:val="18"/>
              </w:rPr>
            </w:pPr>
          </w:p>
        </w:tc>
        <w:tc>
          <w:tcPr>
            <w:tcW w:w="1173" w:type="dxa"/>
            <w:vAlign w:val="center"/>
          </w:tcPr>
          <w:p>
            <w:pPr>
              <w:jc w:val="right"/>
              <w:rPr>
                <w:rFonts w:hint="eastAsia"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e606d8680d944e6999b3743f1fcf75f9"/>
            <w:id w:val="548731188"/>
          </w:sdtPr>
          <w:sdtContent>
            <w:tc>
              <w:tcPr>
                <w:tcW w:w="1803" w:type="dxa"/>
                <w:vAlign w:val="center"/>
              </w:tcPr>
              <w:p>
                <w:pPr>
                  <w:rPr>
                    <w:sz w:val="18"/>
                    <w:szCs w:val="18"/>
                  </w:rPr>
                </w:pPr>
                <w:r>
                  <w:rPr>
                    <w:rFonts w:hint="eastAsia"/>
                    <w:sz w:val="18"/>
                    <w:szCs w:val="18"/>
                  </w:rPr>
                  <w:t>（五）专项储备</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-1,101,900.50</w:t>
            </w: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p>
        </w:tc>
        <w:tc>
          <w:tcPr>
            <w:tcW w:w="876"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-1,101,900.50</w:t>
            </w:r>
          </w:p>
        </w:tc>
        <w:tc>
          <w:tcPr>
            <w:tcW w:w="960" w:type="dxa"/>
            <w:vAlign w:val="center"/>
          </w:tcPr>
          <w:p>
            <w:pPr>
              <w:jc w:val="right"/>
              <w:rPr>
                <w:rFonts w:hint="eastAsia" w:asciiTheme="minorEastAsia" w:hAnsiTheme="minorEastAsia" w:eastAsiaTheme="minorEastAsia"/>
                <w:sz w:val="18"/>
                <w:szCs w:val="18"/>
              </w:rPr>
            </w:pPr>
          </w:p>
        </w:tc>
        <w:tc>
          <w:tcPr>
            <w:tcW w:w="1173"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-1,101,900.50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c1e7a107b4eb42c48000b98a786d499c"/>
            <w:id w:val="-1258057957"/>
          </w:sdtPr>
          <w:sdtContent>
            <w:tc>
              <w:tcPr>
                <w:tcW w:w="1803" w:type="dxa"/>
                <w:vAlign w:val="center"/>
              </w:tcPr>
              <w:p>
                <w:pPr>
                  <w:rPr>
                    <w:sz w:val="18"/>
                    <w:szCs w:val="18"/>
                  </w:rPr>
                </w:pPr>
                <w:r>
                  <w:rPr>
                    <w:rFonts w:hint="eastAsia"/>
                    <w:sz w:val="18"/>
                    <w:szCs w:val="18"/>
                  </w:rPr>
                  <w:t>1．本期提取</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19,308,171.71</w:t>
            </w: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p>
        </w:tc>
        <w:tc>
          <w:tcPr>
            <w:tcW w:w="876"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19,308,171.71</w:t>
            </w:r>
          </w:p>
        </w:tc>
        <w:tc>
          <w:tcPr>
            <w:tcW w:w="960" w:type="dxa"/>
            <w:vAlign w:val="center"/>
          </w:tcPr>
          <w:p>
            <w:pPr>
              <w:jc w:val="right"/>
              <w:rPr>
                <w:rFonts w:hint="eastAsia" w:asciiTheme="minorEastAsia" w:hAnsiTheme="minorEastAsia" w:eastAsiaTheme="minorEastAsia"/>
                <w:sz w:val="18"/>
                <w:szCs w:val="18"/>
              </w:rPr>
            </w:pPr>
          </w:p>
        </w:tc>
        <w:tc>
          <w:tcPr>
            <w:tcW w:w="1173"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19,308,171.71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69b59bbd4f7a49708a1fc0c2a96e3869"/>
            <w:id w:val="1584716064"/>
          </w:sdtPr>
          <w:sdtContent>
            <w:tc>
              <w:tcPr>
                <w:tcW w:w="1803" w:type="dxa"/>
                <w:vAlign w:val="center"/>
              </w:tcPr>
              <w:p>
                <w:pPr>
                  <w:rPr>
                    <w:sz w:val="18"/>
                    <w:szCs w:val="18"/>
                  </w:rPr>
                </w:pPr>
                <w:r>
                  <w:rPr>
                    <w:rFonts w:hint="eastAsia"/>
                    <w:sz w:val="18"/>
                    <w:szCs w:val="18"/>
                  </w:rPr>
                  <w:t>2．本期使用</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-20,410,072.21</w:t>
            </w: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p>
        </w:tc>
        <w:tc>
          <w:tcPr>
            <w:tcW w:w="876"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-20,410,072.21</w:t>
            </w:r>
          </w:p>
        </w:tc>
        <w:tc>
          <w:tcPr>
            <w:tcW w:w="960" w:type="dxa"/>
            <w:vAlign w:val="center"/>
          </w:tcPr>
          <w:p>
            <w:pPr>
              <w:jc w:val="right"/>
              <w:rPr>
                <w:rFonts w:hint="eastAsia" w:asciiTheme="minorEastAsia" w:hAnsiTheme="minorEastAsia" w:eastAsiaTheme="minorEastAsia"/>
                <w:sz w:val="18"/>
                <w:szCs w:val="18"/>
              </w:rPr>
            </w:pPr>
          </w:p>
        </w:tc>
        <w:tc>
          <w:tcPr>
            <w:tcW w:w="1173"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-20,410,072.21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8e6f5912872d41cc910f3bdca18b82d0"/>
            <w:id w:val="148095834"/>
          </w:sdtPr>
          <w:sdtContent>
            <w:tc>
              <w:tcPr>
                <w:tcW w:w="1803" w:type="dxa"/>
                <w:vAlign w:val="center"/>
              </w:tcPr>
              <w:p>
                <w:pPr>
                  <w:rPr>
                    <w:sz w:val="18"/>
                    <w:szCs w:val="18"/>
                  </w:rPr>
                </w:pPr>
                <w:r>
                  <w:rPr>
                    <w:rFonts w:hint="eastAsia"/>
                    <w:sz w:val="18"/>
                    <w:szCs w:val="18"/>
                  </w:rPr>
                  <w:t>（六）其他</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p>
        </w:tc>
        <w:tc>
          <w:tcPr>
            <w:tcW w:w="876" w:type="dxa"/>
            <w:vAlign w:val="center"/>
          </w:tcPr>
          <w:p>
            <w:pPr>
              <w:jc w:val="right"/>
              <w:rPr>
                <w:rFonts w:hint="eastAsia" w:asciiTheme="minorEastAsia" w:hAnsiTheme="minorEastAsia" w:eastAsiaTheme="minorEastAsia"/>
                <w:sz w:val="18"/>
                <w:szCs w:val="18"/>
              </w:rPr>
            </w:pPr>
          </w:p>
        </w:tc>
        <w:tc>
          <w:tcPr>
            <w:tcW w:w="960" w:type="dxa"/>
            <w:vAlign w:val="center"/>
          </w:tcPr>
          <w:p>
            <w:pPr>
              <w:jc w:val="right"/>
              <w:rPr>
                <w:rFonts w:hint="eastAsia" w:asciiTheme="minorEastAsia" w:hAnsiTheme="minorEastAsia" w:eastAsiaTheme="minorEastAsia"/>
                <w:sz w:val="18"/>
                <w:szCs w:val="18"/>
              </w:rPr>
            </w:pPr>
          </w:p>
        </w:tc>
        <w:tc>
          <w:tcPr>
            <w:tcW w:w="1173" w:type="dxa"/>
            <w:vAlign w:val="center"/>
          </w:tcPr>
          <w:p>
            <w:pPr>
              <w:jc w:val="right"/>
              <w:rPr>
                <w:rFonts w:hint="eastAsia"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f6ec7abefe954758b48497b1b1440546"/>
            <w:id w:val="-1475373365"/>
          </w:sdtPr>
          <w:sdtContent>
            <w:tc>
              <w:tcPr>
                <w:tcW w:w="1803" w:type="dxa"/>
                <w:vAlign w:val="center"/>
              </w:tcPr>
              <w:p>
                <w:pPr>
                  <w:rPr>
                    <w:sz w:val="18"/>
                    <w:szCs w:val="18"/>
                  </w:rPr>
                </w:pPr>
                <w:r>
                  <w:rPr>
                    <w:sz w:val="18"/>
                    <w:szCs w:val="18"/>
                  </w:rPr>
                  <w:t>四、本期期末余额</w:t>
                </w:r>
              </w:p>
            </w:tc>
          </w:sdtContent>
        </w:sdt>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1,972,100,000.00</w:t>
            </w: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2,178,078,353.90</w:t>
            </w: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70,017,308.40</w:t>
            </w: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16,681,833.09</w:t>
            </w: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1,175,651.34</w:t>
            </w: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299,307,696.39</w:t>
            </w: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1,114,950,208.34</w:t>
            </w:r>
          </w:p>
        </w:tc>
        <w:tc>
          <w:tcPr>
            <w:tcW w:w="817" w:type="dxa"/>
            <w:vAlign w:val="center"/>
          </w:tcPr>
          <w:p>
            <w:pPr>
              <w:jc w:val="right"/>
              <w:rPr>
                <w:rFonts w:hint="eastAsia" w:asciiTheme="minorEastAsia" w:hAnsiTheme="minorEastAsia" w:eastAsiaTheme="minorEastAsia"/>
                <w:sz w:val="18"/>
                <w:szCs w:val="18"/>
              </w:rPr>
            </w:pPr>
          </w:p>
        </w:tc>
        <w:tc>
          <w:tcPr>
            <w:tcW w:w="876"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5,512,276,434.66</w:t>
            </w:r>
          </w:p>
        </w:tc>
        <w:tc>
          <w:tcPr>
            <w:tcW w:w="960"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w:t>
            </w:r>
          </w:p>
        </w:tc>
        <w:tc>
          <w:tcPr>
            <w:tcW w:w="1173"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5,512,276,434.66</w:t>
            </w:r>
          </w:p>
        </w:tc>
      </w:tr>
    </w:tbl>
    <w:p/>
    <w:p>
      <w:pPr>
        <w:snapToGrid w:val="0"/>
        <w:spacing w:line="240" w:lineRule="atLeast"/>
        <w:ind w:right="-1594" w:rightChars="-759"/>
      </w:pPr>
    </w:p>
    <w:tbl>
      <w:tblPr>
        <w:tblStyle w:val="38"/>
        <w:tblW w:w="140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769"/>
        <w:gridCol w:w="769"/>
        <w:gridCol w:w="769"/>
        <w:gridCol w:w="769"/>
        <w:gridCol w:w="769"/>
        <w:gridCol w:w="769"/>
        <w:gridCol w:w="769"/>
        <w:gridCol w:w="769"/>
        <w:gridCol w:w="769"/>
        <w:gridCol w:w="769"/>
        <w:gridCol w:w="865"/>
        <w:gridCol w:w="853"/>
        <w:gridCol w:w="817"/>
        <w:gridCol w:w="969"/>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37" w:type="dxa"/>
            <w:vMerge w:val="restart"/>
            <w:vAlign w:val="center"/>
          </w:tcPr>
          <w:sdt>
            <w:sdtPr>
              <w:tag w:val="_PLD_229212c664af43faa41821d5eec551b8"/>
              <w:id w:val="1212844314"/>
            </w:sdtPr>
            <w:sdtContent>
              <w:p>
                <w:pPr>
                  <w:snapToGrid w:val="0"/>
                  <w:spacing w:line="240" w:lineRule="atLeast"/>
                  <w:jc w:val="center"/>
                  <w:rPr>
                    <w:sz w:val="18"/>
                    <w:szCs w:val="18"/>
                  </w:rPr>
                </w:pPr>
                <w:r>
                  <w:rPr>
                    <w:rFonts w:hint="eastAsia"/>
                    <w:sz w:val="18"/>
                    <w:szCs w:val="18"/>
                  </w:rPr>
                  <w:t>项目</w:t>
                </w:r>
              </w:p>
            </w:sdtContent>
          </w:sdt>
        </w:tc>
        <w:tc>
          <w:tcPr>
            <w:tcW w:w="12251" w:type="dxa"/>
            <w:gridSpan w:val="15"/>
            <w:vAlign w:val="center"/>
          </w:tcPr>
          <w:p>
            <w:pPr>
              <w:snapToGrid w:val="0"/>
              <w:spacing w:line="240" w:lineRule="atLeast"/>
              <w:ind w:right="-1594" w:rightChars="-759"/>
              <w:jc w:val="center"/>
            </w:pPr>
            <w:r>
              <w:rPr>
                <w:rFonts w:hint="eastAsia"/>
              </w:rPr>
              <w:t xml:space="preserve"> </w:t>
            </w:r>
            <w:sdt>
              <w:sdtPr>
                <w:tag w:val="_PLD_5c8dcea3749f4f92b2d283c717162a73"/>
                <w:id w:val="13589954"/>
              </w:sdtPr>
              <w:sdtContent>
                <w:r>
                  <w:rPr>
                    <w:rFonts w:hint="eastAsia"/>
                    <w:sz w:val="18"/>
                    <w:szCs w:val="18"/>
                  </w:rPr>
                  <w:t>2024年度</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trPr>
        <w:tc>
          <w:tcPr>
            <w:tcW w:w="1837" w:type="dxa"/>
            <w:vMerge w:val="continue"/>
            <w:vAlign w:val="center"/>
          </w:tcPr>
          <w:p>
            <w:pPr>
              <w:snapToGrid w:val="0"/>
              <w:spacing w:line="240" w:lineRule="atLeast"/>
              <w:ind w:right="-1594" w:rightChars="-759"/>
              <w:rPr>
                <w:sz w:val="18"/>
                <w:szCs w:val="18"/>
              </w:rPr>
            </w:pPr>
          </w:p>
        </w:tc>
        <w:sdt>
          <w:sdtPr>
            <w:tag w:val="_PLD_e725a8cacf9d4d1abedbfeae17c394e0"/>
            <w:id w:val="893476741"/>
          </w:sdtPr>
          <w:sdtContent>
            <w:tc>
              <w:tcPr>
                <w:tcW w:w="10225" w:type="dxa"/>
                <w:gridSpan w:val="13"/>
                <w:vAlign w:val="center"/>
              </w:tcPr>
              <w:p>
                <w:pPr>
                  <w:jc w:val="center"/>
                </w:pPr>
                <w:r>
                  <w:rPr>
                    <w:sz w:val="18"/>
                    <w:szCs w:val="18"/>
                  </w:rPr>
                  <w:t>归属于母公司所有者权益</w:t>
                </w:r>
              </w:p>
            </w:tc>
          </w:sdtContent>
        </w:sdt>
        <w:sdt>
          <w:sdtPr>
            <w:tag w:val="_PLD_fe6c49384f0941088b29ad945caeb72b"/>
            <w:id w:val="-1069796535"/>
          </w:sdtPr>
          <w:sdtContent>
            <w:tc>
              <w:tcPr>
                <w:tcW w:w="969" w:type="dxa"/>
                <w:vMerge w:val="restart"/>
                <w:vAlign w:val="center"/>
              </w:tcPr>
              <w:p>
                <w:pPr>
                  <w:jc w:val="center"/>
                  <w:rPr>
                    <w:sz w:val="18"/>
                    <w:szCs w:val="18"/>
                  </w:rPr>
                </w:pPr>
                <w:r>
                  <w:rPr>
                    <w:sz w:val="18"/>
                    <w:szCs w:val="18"/>
                  </w:rPr>
                  <w:t>少数股东权益</w:t>
                </w:r>
              </w:p>
            </w:tc>
          </w:sdtContent>
        </w:sdt>
        <w:sdt>
          <w:sdtPr>
            <w:tag w:val="_PLD_bbe71d4307504d648ce52638ee90ccd4"/>
            <w:id w:val="-1140342148"/>
          </w:sdtPr>
          <w:sdtContent>
            <w:tc>
              <w:tcPr>
                <w:tcW w:w="1057" w:type="dxa"/>
                <w:vMerge w:val="restart"/>
                <w:vAlign w:val="center"/>
              </w:tcPr>
              <w:p>
                <w:pPr>
                  <w:jc w:val="center"/>
                  <w:rPr>
                    <w:sz w:val="18"/>
                    <w:szCs w:val="18"/>
                  </w:rPr>
                </w:pPr>
                <w:r>
                  <w:rPr>
                    <w:sz w:val="18"/>
                    <w:szCs w:val="18"/>
                  </w:rPr>
                  <w:t>所有者权益合计</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3" w:hRule="atLeast"/>
        </w:trPr>
        <w:tc>
          <w:tcPr>
            <w:tcW w:w="1837" w:type="dxa"/>
            <w:vMerge w:val="continue"/>
            <w:vAlign w:val="center"/>
          </w:tcPr>
          <w:p>
            <w:pPr>
              <w:snapToGrid w:val="0"/>
              <w:spacing w:line="240" w:lineRule="atLeast"/>
              <w:ind w:right="-1594" w:rightChars="-759"/>
              <w:rPr>
                <w:sz w:val="18"/>
                <w:szCs w:val="18"/>
              </w:rPr>
            </w:pPr>
          </w:p>
        </w:tc>
        <w:sdt>
          <w:sdtPr>
            <w:tag w:val="_PLD_941585ba85eb48fa931876151974e425"/>
            <w:id w:val="1914807799"/>
          </w:sdtPr>
          <w:sdtContent>
            <w:tc>
              <w:tcPr>
                <w:tcW w:w="769" w:type="dxa"/>
                <w:vMerge w:val="restart"/>
                <w:vAlign w:val="center"/>
              </w:tcPr>
              <w:p>
                <w:pPr>
                  <w:snapToGrid w:val="0"/>
                  <w:spacing w:line="240" w:lineRule="atLeast"/>
                  <w:jc w:val="center"/>
                  <w:rPr>
                    <w:sz w:val="18"/>
                    <w:szCs w:val="18"/>
                  </w:rPr>
                </w:pPr>
                <w:r>
                  <w:rPr>
                    <w:sz w:val="18"/>
                    <w:szCs w:val="18"/>
                  </w:rPr>
                  <w:t>实收资本 (或股本)</w:t>
                </w:r>
              </w:p>
            </w:tc>
          </w:sdtContent>
        </w:sdt>
        <w:sdt>
          <w:sdtPr>
            <w:tag w:val="_PLD_4097b1c4c4f449ef94e9dedb67cf7c3a"/>
            <w:id w:val="1198353602"/>
          </w:sdtPr>
          <w:sdtContent>
            <w:tc>
              <w:tcPr>
                <w:tcW w:w="2307" w:type="dxa"/>
                <w:gridSpan w:val="3"/>
                <w:vAlign w:val="center"/>
              </w:tcPr>
              <w:p>
                <w:pPr>
                  <w:snapToGrid w:val="0"/>
                  <w:spacing w:line="240" w:lineRule="atLeast"/>
                  <w:jc w:val="center"/>
                  <w:rPr>
                    <w:sz w:val="18"/>
                    <w:szCs w:val="18"/>
                  </w:rPr>
                </w:pPr>
                <w:r>
                  <w:rPr>
                    <w:rFonts w:hint="eastAsia"/>
                    <w:sz w:val="18"/>
                    <w:szCs w:val="18"/>
                  </w:rPr>
                  <w:t>其他权益工具</w:t>
                </w:r>
              </w:p>
            </w:tc>
          </w:sdtContent>
        </w:sdt>
        <w:sdt>
          <w:sdtPr>
            <w:tag w:val="_PLD_f8441471f9a041ac884142e2c9e87055"/>
            <w:id w:val="-1621759781"/>
          </w:sdtPr>
          <w:sdtContent>
            <w:tc>
              <w:tcPr>
                <w:tcW w:w="769" w:type="dxa"/>
                <w:vMerge w:val="restart"/>
                <w:vAlign w:val="center"/>
              </w:tcPr>
              <w:p>
                <w:pPr>
                  <w:snapToGrid w:val="0"/>
                  <w:spacing w:line="240" w:lineRule="atLeast"/>
                  <w:jc w:val="center"/>
                  <w:rPr>
                    <w:sz w:val="18"/>
                    <w:szCs w:val="18"/>
                  </w:rPr>
                </w:pPr>
                <w:r>
                  <w:rPr>
                    <w:rFonts w:hint="eastAsia"/>
                    <w:sz w:val="18"/>
                    <w:szCs w:val="18"/>
                  </w:rPr>
                  <w:t>资本公积</w:t>
                </w:r>
              </w:p>
            </w:tc>
          </w:sdtContent>
        </w:sdt>
        <w:sdt>
          <w:sdtPr>
            <w:tag w:val="_PLD_f972a7ccc15d4f409243ecc02ea77629"/>
            <w:id w:val="-1771302768"/>
          </w:sdtPr>
          <w:sdtContent>
            <w:tc>
              <w:tcPr>
                <w:tcW w:w="769" w:type="dxa"/>
                <w:vMerge w:val="restart"/>
                <w:vAlign w:val="center"/>
              </w:tcPr>
              <w:p>
                <w:pPr>
                  <w:snapToGrid w:val="0"/>
                  <w:spacing w:line="240" w:lineRule="atLeast"/>
                  <w:jc w:val="center"/>
                  <w:rPr>
                    <w:sz w:val="18"/>
                    <w:szCs w:val="18"/>
                  </w:rPr>
                </w:pPr>
                <w:r>
                  <w:rPr>
                    <w:rFonts w:hint="eastAsia"/>
                    <w:sz w:val="18"/>
                    <w:szCs w:val="18"/>
                  </w:rPr>
                  <w:t>减：库存股</w:t>
                </w:r>
              </w:p>
            </w:tc>
          </w:sdtContent>
        </w:sdt>
        <w:sdt>
          <w:sdtPr>
            <w:tag w:val="_PLD_32394603dc124fdb904af0ad8606aa79"/>
            <w:id w:val="-1359508549"/>
          </w:sdtPr>
          <w:sdtContent>
            <w:tc>
              <w:tcPr>
                <w:tcW w:w="769" w:type="dxa"/>
                <w:vMerge w:val="restart"/>
                <w:vAlign w:val="center"/>
              </w:tcPr>
              <w:p>
                <w:pPr>
                  <w:snapToGrid w:val="0"/>
                  <w:spacing w:line="240" w:lineRule="atLeast"/>
                  <w:jc w:val="center"/>
                  <w:rPr>
                    <w:sz w:val="18"/>
                    <w:szCs w:val="18"/>
                  </w:rPr>
                </w:pPr>
                <w:r>
                  <w:rPr>
                    <w:rFonts w:hint="eastAsia"/>
                    <w:sz w:val="18"/>
                    <w:szCs w:val="18"/>
                  </w:rPr>
                  <w:t>其他综合收益</w:t>
                </w:r>
              </w:p>
            </w:tc>
          </w:sdtContent>
        </w:sdt>
        <w:sdt>
          <w:sdtPr>
            <w:tag w:val="_PLD_af29ec23e072452c89c8447237a4831e"/>
            <w:id w:val="-668485037"/>
          </w:sdtPr>
          <w:sdtContent>
            <w:tc>
              <w:tcPr>
                <w:tcW w:w="769" w:type="dxa"/>
                <w:vMerge w:val="restart"/>
                <w:vAlign w:val="center"/>
              </w:tcPr>
              <w:p>
                <w:pPr>
                  <w:snapToGrid w:val="0"/>
                  <w:spacing w:line="240" w:lineRule="atLeast"/>
                  <w:jc w:val="center"/>
                  <w:rPr>
                    <w:sz w:val="18"/>
                    <w:szCs w:val="18"/>
                  </w:rPr>
                </w:pPr>
                <w:r>
                  <w:rPr>
                    <w:rFonts w:hint="eastAsia"/>
                    <w:sz w:val="18"/>
                    <w:szCs w:val="18"/>
                  </w:rPr>
                  <w:t>专项储备</w:t>
                </w:r>
              </w:p>
            </w:tc>
          </w:sdtContent>
        </w:sdt>
        <w:sdt>
          <w:sdtPr>
            <w:tag w:val="_PLD_81a68447a616402b99500dae3d54a22d"/>
            <w:id w:val="1628898100"/>
          </w:sdtPr>
          <w:sdtContent>
            <w:tc>
              <w:tcPr>
                <w:tcW w:w="769" w:type="dxa"/>
                <w:vMerge w:val="restart"/>
                <w:vAlign w:val="center"/>
              </w:tcPr>
              <w:p>
                <w:pPr>
                  <w:snapToGrid w:val="0"/>
                  <w:spacing w:line="240" w:lineRule="atLeast"/>
                  <w:jc w:val="center"/>
                  <w:rPr>
                    <w:sz w:val="18"/>
                    <w:szCs w:val="18"/>
                  </w:rPr>
                </w:pPr>
                <w:r>
                  <w:rPr>
                    <w:rFonts w:hint="eastAsia"/>
                    <w:sz w:val="18"/>
                    <w:szCs w:val="18"/>
                  </w:rPr>
                  <w:t>盈余公积</w:t>
                </w:r>
              </w:p>
            </w:tc>
          </w:sdtContent>
        </w:sdt>
        <w:sdt>
          <w:sdtPr>
            <w:tag w:val="_PLD_ad0dadbaf28f45779fefb69d05b7215d"/>
            <w:id w:val="616485964"/>
          </w:sdtPr>
          <w:sdtContent>
            <w:tc>
              <w:tcPr>
                <w:tcW w:w="769" w:type="dxa"/>
                <w:vMerge w:val="restart"/>
                <w:vAlign w:val="center"/>
              </w:tcPr>
              <w:p>
                <w:pPr>
                  <w:snapToGrid w:val="0"/>
                  <w:spacing w:line="240" w:lineRule="atLeast"/>
                  <w:jc w:val="center"/>
                  <w:rPr>
                    <w:sz w:val="18"/>
                    <w:szCs w:val="18"/>
                  </w:rPr>
                </w:pPr>
                <w:r>
                  <w:rPr>
                    <w:rFonts w:hint="eastAsia"/>
                    <w:sz w:val="18"/>
                    <w:szCs w:val="18"/>
                  </w:rPr>
                  <w:t>一般风险准备</w:t>
                </w:r>
              </w:p>
            </w:tc>
          </w:sdtContent>
        </w:sdt>
        <w:sdt>
          <w:sdtPr>
            <w:tag w:val="_PLD_a51f5c6bdac744979b275b09b6a9d1d8"/>
            <w:id w:val="-809626242"/>
          </w:sdtPr>
          <w:sdtContent>
            <w:tc>
              <w:tcPr>
                <w:tcW w:w="865" w:type="dxa"/>
                <w:vMerge w:val="restart"/>
                <w:vAlign w:val="center"/>
              </w:tcPr>
              <w:p>
                <w:pPr>
                  <w:snapToGrid w:val="0"/>
                  <w:spacing w:line="240" w:lineRule="atLeast"/>
                  <w:jc w:val="center"/>
                  <w:rPr>
                    <w:sz w:val="18"/>
                    <w:szCs w:val="18"/>
                  </w:rPr>
                </w:pPr>
                <w:r>
                  <w:rPr>
                    <w:rFonts w:hint="eastAsia"/>
                    <w:sz w:val="18"/>
                    <w:szCs w:val="18"/>
                  </w:rPr>
                  <w:t>未分配利润</w:t>
                </w:r>
              </w:p>
            </w:tc>
          </w:sdtContent>
        </w:sdt>
        <w:tc>
          <w:tcPr>
            <w:tcW w:w="853" w:type="dxa"/>
            <w:vMerge w:val="restart"/>
            <w:vAlign w:val="center"/>
          </w:tcPr>
          <w:sdt>
            <w:sdtPr>
              <w:tag w:val="_PLD_ae449a7a80f64d56b34968f1f21d2198"/>
              <w:id w:val="-554934954"/>
            </w:sdtPr>
            <w:sdtContent>
              <w:p>
                <w:pPr>
                  <w:jc w:val="center"/>
                  <w:rPr>
                    <w:sz w:val="18"/>
                    <w:szCs w:val="18"/>
                  </w:rPr>
                </w:pPr>
                <w:r>
                  <w:rPr>
                    <w:rFonts w:hint="eastAsia"/>
                    <w:sz w:val="18"/>
                    <w:szCs w:val="18"/>
                  </w:rPr>
                  <w:t>其他</w:t>
                </w:r>
              </w:p>
            </w:sdtContent>
          </w:sdt>
        </w:tc>
        <w:tc>
          <w:tcPr>
            <w:tcW w:w="817" w:type="dxa"/>
            <w:vMerge w:val="restart"/>
            <w:vAlign w:val="center"/>
          </w:tcPr>
          <w:sdt>
            <w:sdtPr>
              <w:tag w:val="_PLD_f2691f33b2164ad8b83415f8cd404dea"/>
              <w:id w:val="103626323"/>
            </w:sdtPr>
            <w:sdtContent>
              <w:p>
                <w:pPr>
                  <w:jc w:val="center"/>
                  <w:rPr>
                    <w:sz w:val="18"/>
                    <w:szCs w:val="18"/>
                  </w:rPr>
                </w:pPr>
                <w:r>
                  <w:rPr>
                    <w:rFonts w:hint="eastAsia"/>
                    <w:sz w:val="18"/>
                    <w:szCs w:val="18"/>
                  </w:rPr>
                  <w:t>小计</w:t>
                </w:r>
              </w:p>
            </w:sdtContent>
          </w:sdt>
        </w:tc>
        <w:tc>
          <w:tcPr>
            <w:tcW w:w="969" w:type="dxa"/>
            <w:vMerge w:val="continue"/>
            <w:vAlign w:val="center"/>
          </w:tcPr>
          <w:p>
            <w:pPr>
              <w:jc w:val="center"/>
              <w:rPr>
                <w:sz w:val="18"/>
                <w:szCs w:val="18"/>
              </w:rPr>
            </w:pPr>
          </w:p>
        </w:tc>
        <w:tc>
          <w:tcPr>
            <w:tcW w:w="1057" w:type="dxa"/>
            <w:vMerge w:val="continue"/>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3" w:hRule="atLeast"/>
        </w:trPr>
        <w:tc>
          <w:tcPr>
            <w:tcW w:w="1837" w:type="dxa"/>
            <w:vMerge w:val="continue"/>
            <w:vAlign w:val="center"/>
          </w:tcPr>
          <w:p>
            <w:pPr>
              <w:snapToGrid w:val="0"/>
              <w:spacing w:line="240" w:lineRule="atLeast"/>
              <w:ind w:right="-1594" w:rightChars="-759"/>
              <w:rPr>
                <w:sz w:val="18"/>
                <w:szCs w:val="18"/>
              </w:rPr>
            </w:pPr>
          </w:p>
        </w:tc>
        <w:tc>
          <w:tcPr>
            <w:tcW w:w="769" w:type="dxa"/>
            <w:vMerge w:val="continue"/>
            <w:vAlign w:val="center"/>
          </w:tcPr>
          <w:p>
            <w:pPr>
              <w:snapToGrid w:val="0"/>
              <w:spacing w:line="240" w:lineRule="atLeast"/>
              <w:jc w:val="center"/>
              <w:rPr>
                <w:sz w:val="18"/>
                <w:szCs w:val="18"/>
              </w:rPr>
            </w:pPr>
          </w:p>
        </w:tc>
        <w:sdt>
          <w:sdtPr>
            <w:tag w:val="_PLD_c8e4e3f938444f399262729a0267aa59"/>
            <w:id w:val="1644780070"/>
          </w:sdtPr>
          <w:sdtContent>
            <w:tc>
              <w:tcPr>
                <w:tcW w:w="769" w:type="dxa"/>
                <w:vAlign w:val="center"/>
              </w:tcPr>
              <w:p>
                <w:pPr>
                  <w:jc w:val="center"/>
                  <w:rPr>
                    <w:sz w:val="18"/>
                    <w:szCs w:val="18"/>
                  </w:rPr>
                </w:pPr>
                <w:r>
                  <w:rPr>
                    <w:rFonts w:hint="eastAsia"/>
                    <w:sz w:val="18"/>
                    <w:szCs w:val="18"/>
                  </w:rPr>
                  <w:t>优先股</w:t>
                </w:r>
              </w:p>
            </w:tc>
          </w:sdtContent>
        </w:sdt>
        <w:sdt>
          <w:sdtPr>
            <w:tag w:val="_PLD_70f3796cf4ab4ecbb92343a346942a09"/>
            <w:id w:val="-1247870093"/>
          </w:sdtPr>
          <w:sdtContent>
            <w:tc>
              <w:tcPr>
                <w:tcW w:w="769" w:type="dxa"/>
                <w:vAlign w:val="center"/>
              </w:tcPr>
              <w:p>
                <w:pPr>
                  <w:jc w:val="center"/>
                  <w:rPr>
                    <w:sz w:val="18"/>
                    <w:szCs w:val="18"/>
                  </w:rPr>
                </w:pPr>
                <w:r>
                  <w:rPr>
                    <w:rFonts w:hint="eastAsia"/>
                    <w:sz w:val="18"/>
                    <w:szCs w:val="18"/>
                  </w:rPr>
                  <w:t>永续债</w:t>
                </w:r>
              </w:p>
            </w:tc>
          </w:sdtContent>
        </w:sdt>
        <w:sdt>
          <w:sdtPr>
            <w:tag w:val="_PLD_a3d4853d11ed4217a1c5e27cfc45c1c9"/>
            <w:id w:val="-1359428121"/>
          </w:sdtPr>
          <w:sdtContent>
            <w:tc>
              <w:tcPr>
                <w:tcW w:w="769" w:type="dxa"/>
                <w:vAlign w:val="center"/>
              </w:tcPr>
              <w:p>
                <w:pPr>
                  <w:jc w:val="center"/>
                  <w:rPr>
                    <w:sz w:val="18"/>
                    <w:szCs w:val="18"/>
                  </w:rPr>
                </w:pPr>
                <w:r>
                  <w:rPr>
                    <w:rFonts w:hint="eastAsia"/>
                    <w:sz w:val="18"/>
                    <w:szCs w:val="18"/>
                  </w:rPr>
                  <w:t>其他</w:t>
                </w:r>
              </w:p>
            </w:tc>
          </w:sdtContent>
        </w:sdt>
        <w:tc>
          <w:tcPr>
            <w:tcW w:w="769" w:type="dxa"/>
            <w:vMerge w:val="continue"/>
            <w:vAlign w:val="center"/>
          </w:tcPr>
          <w:p>
            <w:pPr>
              <w:snapToGrid w:val="0"/>
              <w:spacing w:line="240" w:lineRule="atLeast"/>
              <w:jc w:val="center"/>
              <w:rPr>
                <w:sz w:val="18"/>
                <w:szCs w:val="18"/>
              </w:rPr>
            </w:pPr>
          </w:p>
        </w:tc>
        <w:tc>
          <w:tcPr>
            <w:tcW w:w="769" w:type="dxa"/>
            <w:vMerge w:val="continue"/>
            <w:vAlign w:val="center"/>
          </w:tcPr>
          <w:p>
            <w:pPr>
              <w:snapToGrid w:val="0"/>
              <w:spacing w:line="240" w:lineRule="atLeast"/>
              <w:jc w:val="center"/>
              <w:rPr>
                <w:sz w:val="18"/>
                <w:szCs w:val="18"/>
              </w:rPr>
            </w:pPr>
          </w:p>
        </w:tc>
        <w:tc>
          <w:tcPr>
            <w:tcW w:w="769" w:type="dxa"/>
            <w:vMerge w:val="continue"/>
            <w:vAlign w:val="center"/>
          </w:tcPr>
          <w:p>
            <w:pPr>
              <w:snapToGrid w:val="0"/>
              <w:spacing w:line="240" w:lineRule="atLeast"/>
              <w:jc w:val="center"/>
              <w:rPr>
                <w:sz w:val="18"/>
                <w:szCs w:val="18"/>
              </w:rPr>
            </w:pPr>
          </w:p>
        </w:tc>
        <w:tc>
          <w:tcPr>
            <w:tcW w:w="769" w:type="dxa"/>
            <w:vMerge w:val="continue"/>
            <w:vAlign w:val="center"/>
          </w:tcPr>
          <w:p>
            <w:pPr>
              <w:snapToGrid w:val="0"/>
              <w:spacing w:line="240" w:lineRule="atLeast"/>
              <w:jc w:val="center"/>
              <w:rPr>
                <w:sz w:val="18"/>
                <w:szCs w:val="18"/>
              </w:rPr>
            </w:pPr>
          </w:p>
        </w:tc>
        <w:tc>
          <w:tcPr>
            <w:tcW w:w="769" w:type="dxa"/>
            <w:vMerge w:val="continue"/>
            <w:vAlign w:val="center"/>
          </w:tcPr>
          <w:p>
            <w:pPr>
              <w:snapToGrid w:val="0"/>
              <w:spacing w:line="240" w:lineRule="atLeast"/>
              <w:jc w:val="center"/>
              <w:rPr>
                <w:sz w:val="18"/>
                <w:szCs w:val="18"/>
              </w:rPr>
            </w:pPr>
          </w:p>
        </w:tc>
        <w:tc>
          <w:tcPr>
            <w:tcW w:w="769" w:type="dxa"/>
            <w:vMerge w:val="continue"/>
            <w:vAlign w:val="center"/>
          </w:tcPr>
          <w:p>
            <w:pPr>
              <w:snapToGrid w:val="0"/>
              <w:spacing w:line="240" w:lineRule="atLeast"/>
              <w:jc w:val="center"/>
              <w:rPr>
                <w:sz w:val="18"/>
                <w:szCs w:val="18"/>
              </w:rPr>
            </w:pPr>
          </w:p>
        </w:tc>
        <w:tc>
          <w:tcPr>
            <w:tcW w:w="865" w:type="dxa"/>
            <w:vMerge w:val="continue"/>
            <w:vAlign w:val="center"/>
          </w:tcPr>
          <w:p>
            <w:pPr>
              <w:snapToGrid w:val="0"/>
              <w:spacing w:line="240" w:lineRule="atLeast"/>
              <w:jc w:val="center"/>
              <w:rPr>
                <w:sz w:val="18"/>
                <w:szCs w:val="18"/>
              </w:rPr>
            </w:pPr>
          </w:p>
        </w:tc>
        <w:tc>
          <w:tcPr>
            <w:tcW w:w="853" w:type="dxa"/>
            <w:vMerge w:val="continue"/>
            <w:vAlign w:val="center"/>
          </w:tcPr>
          <w:p>
            <w:pPr>
              <w:jc w:val="center"/>
              <w:rPr>
                <w:sz w:val="18"/>
                <w:szCs w:val="18"/>
              </w:rPr>
            </w:pPr>
          </w:p>
        </w:tc>
        <w:tc>
          <w:tcPr>
            <w:tcW w:w="817" w:type="dxa"/>
            <w:vMerge w:val="continue"/>
            <w:vAlign w:val="center"/>
          </w:tcPr>
          <w:p>
            <w:pPr>
              <w:jc w:val="center"/>
              <w:rPr>
                <w:sz w:val="18"/>
                <w:szCs w:val="18"/>
              </w:rPr>
            </w:pPr>
          </w:p>
        </w:tc>
        <w:tc>
          <w:tcPr>
            <w:tcW w:w="969" w:type="dxa"/>
            <w:vMerge w:val="continue"/>
            <w:vAlign w:val="center"/>
          </w:tcPr>
          <w:p>
            <w:pPr>
              <w:jc w:val="center"/>
              <w:rPr>
                <w:sz w:val="18"/>
                <w:szCs w:val="18"/>
              </w:rPr>
            </w:pPr>
          </w:p>
        </w:tc>
        <w:tc>
          <w:tcPr>
            <w:tcW w:w="1057" w:type="dxa"/>
            <w:vMerge w:val="continue"/>
            <w:tcBorders>
              <w:bottom w:val="nil"/>
            </w:tcBorders>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24c39056f5874862855dc37ef7f0d558"/>
            <w:id w:val="-1538963784"/>
          </w:sdtPr>
          <w:sdtContent>
            <w:tc>
              <w:tcPr>
                <w:tcW w:w="1837" w:type="dxa"/>
                <w:vAlign w:val="center"/>
              </w:tcPr>
              <w:p>
                <w:pPr>
                  <w:rPr>
                    <w:sz w:val="18"/>
                    <w:szCs w:val="18"/>
                  </w:rPr>
                </w:pPr>
                <w:r>
                  <w:rPr>
                    <w:sz w:val="18"/>
                    <w:szCs w:val="18"/>
                  </w:rPr>
                  <w:t>一、上年</w:t>
                </w:r>
                <w:r>
                  <w:rPr>
                    <w:rFonts w:hint="eastAsia"/>
                    <w:sz w:val="18"/>
                    <w:szCs w:val="18"/>
                  </w:rPr>
                  <w:t>年</w:t>
                </w:r>
                <w:r>
                  <w:rPr>
                    <w:sz w:val="18"/>
                    <w:szCs w:val="18"/>
                  </w:rPr>
                  <w:t>末余额</w:t>
                </w:r>
              </w:p>
            </w:tc>
          </w:sdtContent>
        </w:sdt>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1,972,100,000.00</w:t>
            </w: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2,178,078,353.90</w:t>
            </w: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12,234,740.47</w:t>
            </w: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2,212,533.11</w:t>
            </w: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288,560,770.28</w:t>
            </w:r>
          </w:p>
        </w:tc>
        <w:tc>
          <w:tcPr>
            <w:tcW w:w="769" w:type="dxa"/>
            <w:vAlign w:val="center"/>
          </w:tcPr>
          <w:p>
            <w:pPr>
              <w:jc w:val="right"/>
              <w:rPr>
                <w:rFonts w:hint="eastAsia" w:asciiTheme="minorEastAsia" w:hAnsiTheme="minorEastAsia" w:eastAsiaTheme="minorEastAsia"/>
                <w:sz w:val="18"/>
                <w:szCs w:val="18"/>
              </w:rPr>
            </w:pPr>
          </w:p>
        </w:tc>
        <w:tc>
          <w:tcPr>
            <w:tcW w:w="865"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1,964,738,461.92</w:t>
            </w:r>
          </w:p>
        </w:tc>
        <w:tc>
          <w:tcPr>
            <w:tcW w:w="853"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6,417,924,859.68</w:t>
            </w:r>
          </w:p>
        </w:tc>
        <w:tc>
          <w:tcPr>
            <w:tcW w:w="969" w:type="dxa"/>
            <w:vAlign w:val="center"/>
          </w:tcPr>
          <w:p>
            <w:pPr>
              <w:jc w:val="right"/>
              <w:rPr>
                <w:rFonts w:hint="eastAsia" w:asciiTheme="minorEastAsia" w:hAnsiTheme="minorEastAsia" w:eastAsiaTheme="minorEastAsia"/>
                <w:sz w:val="18"/>
                <w:szCs w:val="18"/>
              </w:rPr>
            </w:pPr>
          </w:p>
        </w:tc>
        <w:tc>
          <w:tcPr>
            <w:tcW w:w="1057"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6,417,924,859.68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5feb351bb250466a8fad5b20d2922c70"/>
            <w:id w:val="1385289513"/>
          </w:sdtPr>
          <w:sdtContent>
            <w:tc>
              <w:tcPr>
                <w:tcW w:w="1837" w:type="dxa"/>
                <w:vAlign w:val="center"/>
              </w:tcPr>
              <w:p>
                <w:pPr>
                  <w:rPr>
                    <w:sz w:val="18"/>
                    <w:szCs w:val="18"/>
                  </w:rPr>
                </w:pPr>
                <w:r>
                  <w:rPr>
                    <w:rFonts w:hint="eastAsia"/>
                    <w:sz w:val="18"/>
                    <w:szCs w:val="18"/>
                  </w:rPr>
                  <w:t>加：</w:t>
                </w:r>
                <w:r>
                  <w:rPr>
                    <w:sz w:val="18"/>
                    <w:szCs w:val="18"/>
                  </w:rPr>
                  <w:t>会计政策变更</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865" w:type="dxa"/>
            <w:vAlign w:val="center"/>
          </w:tcPr>
          <w:p>
            <w:pPr>
              <w:jc w:val="right"/>
              <w:rPr>
                <w:rFonts w:hint="eastAsia" w:asciiTheme="minorEastAsia" w:hAnsiTheme="minorEastAsia" w:eastAsiaTheme="minorEastAsia"/>
                <w:sz w:val="18"/>
                <w:szCs w:val="18"/>
              </w:rPr>
            </w:pPr>
          </w:p>
        </w:tc>
        <w:tc>
          <w:tcPr>
            <w:tcW w:w="853"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p>
        </w:tc>
        <w:tc>
          <w:tcPr>
            <w:tcW w:w="969" w:type="dxa"/>
            <w:vAlign w:val="center"/>
          </w:tcPr>
          <w:p>
            <w:pPr>
              <w:jc w:val="right"/>
              <w:rPr>
                <w:rFonts w:hint="eastAsia" w:asciiTheme="minorEastAsia" w:hAnsiTheme="minorEastAsia" w:eastAsiaTheme="minorEastAsia"/>
                <w:sz w:val="18"/>
                <w:szCs w:val="18"/>
              </w:rPr>
            </w:pPr>
          </w:p>
        </w:tc>
        <w:tc>
          <w:tcPr>
            <w:tcW w:w="1057" w:type="dxa"/>
            <w:vAlign w:val="center"/>
          </w:tcPr>
          <w:p>
            <w:pPr>
              <w:jc w:val="right"/>
              <w:rPr>
                <w:rFonts w:hint="eastAsia"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b3480764b7144ae885e5b5b29f4f4705"/>
            <w:id w:val="-1391270715"/>
          </w:sdtPr>
          <w:sdtContent>
            <w:tc>
              <w:tcPr>
                <w:tcW w:w="1837" w:type="dxa"/>
                <w:vAlign w:val="center"/>
              </w:tcPr>
              <w:p>
                <w:pPr>
                  <w:ind w:firstLine="420" w:firstLineChars="200"/>
                  <w:rPr>
                    <w:sz w:val="18"/>
                    <w:szCs w:val="18"/>
                  </w:rPr>
                </w:pPr>
                <w:r>
                  <w:rPr>
                    <w:sz w:val="18"/>
                    <w:szCs w:val="18"/>
                  </w:rPr>
                  <w:t>前期差错更正</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865" w:type="dxa"/>
            <w:vAlign w:val="center"/>
          </w:tcPr>
          <w:p>
            <w:pPr>
              <w:jc w:val="right"/>
              <w:rPr>
                <w:rFonts w:hint="eastAsia" w:asciiTheme="minorEastAsia" w:hAnsiTheme="minorEastAsia" w:eastAsiaTheme="minorEastAsia"/>
                <w:sz w:val="18"/>
                <w:szCs w:val="18"/>
              </w:rPr>
            </w:pPr>
          </w:p>
        </w:tc>
        <w:tc>
          <w:tcPr>
            <w:tcW w:w="853"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p>
        </w:tc>
        <w:tc>
          <w:tcPr>
            <w:tcW w:w="969" w:type="dxa"/>
            <w:vAlign w:val="center"/>
          </w:tcPr>
          <w:p>
            <w:pPr>
              <w:jc w:val="right"/>
              <w:rPr>
                <w:rFonts w:hint="eastAsia" w:asciiTheme="minorEastAsia" w:hAnsiTheme="minorEastAsia" w:eastAsiaTheme="minorEastAsia"/>
                <w:sz w:val="18"/>
                <w:szCs w:val="18"/>
              </w:rPr>
            </w:pPr>
          </w:p>
        </w:tc>
        <w:tc>
          <w:tcPr>
            <w:tcW w:w="1057" w:type="dxa"/>
            <w:vAlign w:val="center"/>
          </w:tcPr>
          <w:p>
            <w:pPr>
              <w:jc w:val="right"/>
              <w:rPr>
                <w:rFonts w:hint="eastAsia"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3226061f12cf4cf887adc2639edc13d6"/>
            <w:id w:val="-1023702937"/>
          </w:sdtPr>
          <w:sdtContent>
            <w:tc>
              <w:tcPr>
                <w:tcW w:w="1837" w:type="dxa"/>
                <w:vAlign w:val="center"/>
              </w:tcPr>
              <w:p>
                <w:pPr>
                  <w:ind w:firstLine="420" w:firstLineChars="200"/>
                  <w:rPr>
                    <w:sz w:val="18"/>
                    <w:szCs w:val="18"/>
                  </w:rPr>
                </w:pPr>
                <w:r>
                  <w:rPr>
                    <w:rFonts w:hint="eastAsia"/>
                    <w:sz w:val="18"/>
                    <w:szCs w:val="18"/>
                  </w:rPr>
                  <w:t>其他</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865" w:type="dxa"/>
            <w:vAlign w:val="center"/>
          </w:tcPr>
          <w:p>
            <w:pPr>
              <w:jc w:val="right"/>
              <w:rPr>
                <w:rFonts w:hint="eastAsia" w:asciiTheme="minorEastAsia" w:hAnsiTheme="minorEastAsia" w:eastAsiaTheme="minorEastAsia"/>
                <w:sz w:val="18"/>
                <w:szCs w:val="18"/>
              </w:rPr>
            </w:pPr>
          </w:p>
        </w:tc>
        <w:tc>
          <w:tcPr>
            <w:tcW w:w="853"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p>
        </w:tc>
        <w:tc>
          <w:tcPr>
            <w:tcW w:w="969" w:type="dxa"/>
            <w:vAlign w:val="center"/>
          </w:tcPr>
          <w:p>
            <w:pPr>
              <w:jc w:val="right"/>
              <w:rPr>
                <w:rFonts w:hint="eastAsia" w:asciiTheme="minorEastAsia" w:hAnsiTheme="minorEastAsia" w:eastAsiaTheme="minorEastAsia"/>
                <w:sz w:val="18"/>
                <w:szCs w:val="18"/>
              </w:rPr>
            </w:pPr>
          </w:p>
        </w:tc>
        <w:tc>
          <w:tcPr>
            <w:tcW w:w="1057" w:type="dxa"/>
            <w:vAlign w:val="center"/>
          </w:tcPr>
          <w:p>
            <w:pPr>
              <w:jc w:val="right"/>
              <w:rPr>
                <w:rFonts w:hint="eastAsia"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6438083d485a4ed1a2cb2a35b3d400f3"/>
            <w:id w:val="639693429"/>
          </w:sdtPr>
          <w:sdtContent>
            <w:tc>
              <w:tcPr>
                <w:tcW w:w="1837" w:type="dxa"/>
                <w:vAlign w:val="center"/>
              </w:tcPr>
              <w:p>
                <w:pPr>
                  <w:rPr>
                    <w:sz w:val="18"/>
                    <w:szCs w:val="18"/>
                  </w:rPr>
                </w:pPr>
                <w:r>
                  <w:rPr>
                    <w:sz w:val="18"/>
                    <w:szCs w:val="18"/>
                  </w:rPr>
                  <w:t>二、本年</w:t>
                </w:r>
                <w:r>
                  <w:rPr>
                    <w:rFonts w:hint="eastAsia"/>
                    <w:sz w:val="18"/>
                    <w:szCs w:val="18"/>
                  </w:rPr>
                  <w:t>期</w:t>
                </w:r>
                <w:r>
                  <w:rPr>
                    <w:sz w:val="18"/>
                    <w:szCs w:val="18"/>
                  </w:rPr>
                  <w:t>初余额</w:t>
                </w:r>
              </w:p>
            </w:tc>
          </w:sdtContent>
        </w:sdt>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1,972,100,000.00</w:t>
            </w: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2,178,078,353.90</w:t>
            </w: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12,234,740.47</w:t>
            </w: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2,212,533.11</w:t>
            </w: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288,560,770.28</w:t>
            </w:r>
          </w:p>
        </w:tc>
        <w:tc>
          <w:tcPr>
            <w:tcW w:w="769" w:type="dxa"/>
            <w:vAlign w:val="center"/>
          </w:tcPr>
          <w:p>
            <w:pPr>
              <w:jc w:val="right"/>
              <w:rPr>
                <w:rFonts w:hint="eastAsia" w:asciiTheme="minorEastAsia" w:hAnsiTheme="minorEastAsia" w:eastAsiaTheme="minorEastAsia"/>
                <w:sz w:val="18"/>
                <w:szCs w:val="18"/>
              </w:rPr>
            </w:pPr>
          </w:p>
        </w:tc>
        <w:tc>
          <w:tcPr>
            <w:tcW w:w="865"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1,964,738,461.92</w:t>
            </w:r>
          </w:p>
        </w:tc>
        <w:tc>
          <w:tcPr>
            <w:tcW w:w="853"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6,417,924,859.68</w:t>
            </w:r>
          </w:p>
        </w:tc>
        <w:tc>
          <w:tcPr>
            <w:tcW w:w="969" w:type="dxa"/>
            <w:vAlign w:val="center"/>
          </w:tcPr>
          <w:p>
            <w:pPr>
              <w:jc w:val="right"/>
              <w:rPr>
                <w:rFonts w:hint="eastAsia" w:asciiTheme="minorEastAsia" w:hAnsiTheme="minorEastAsia" w:eastAsiaTheme="minorEastAsia"/>
                <w:sz w:val="18"/>
                <w:szCs w:val="18"/>
              </w:rPr>
            </w:pPr>
          </w:p>
        </w:tc>
        <w:tc>
          <w:tcPr>
            <w:tcW w:w="1057"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6,417,924,859.68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a0d70a8ecfa64251bc0240cb363e3dd7"/>
            <w:id w:val="-263763402"/>
          </w:sdtPr>
          <w:sdtContent>
            <w:tc>
              <w:tcPr>
                <w:tcW w:w="1837" w:type="dxa"/>
                <w:vAlign w:val="center"/>
              </w:tcPr>
              <w:p>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70,017,308.40</w:t>
            </w: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663,976.91</w:t>
            </w: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65,018.73</w:t>
            </w: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10,746,926.11</w:t>
            </w:r>
          </w:p>
        </w:tc>
        <w:tc>
          <w:tcPr>
            <w:tcW w:w="769" w:type="dxa"/>
            <w:vAlign w:val="center"/>
          </w:tcPr>
          <w:p>
            <w:pPr>
              <w:jc w:val="right"/>
              <w:rPr>
                <w:rFonts w:hint="eastAsia" w:asciiTheme="minorEastAsia" w:hAnsiTheme="minorEastAsia" w:eastAsiaTheme="minorEastAsia"/>
                <w:sz w:val="18"/>
                <w:szCs w:val="18"/>
              </w:rPr>
            </w:pPr>
          </w:p>
        </w:tc>
        <w:tc>
          <w:tcPr>
            <w:tcW w:w="865"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-9,501,287.55</w:t>
            </w:r>
          </w:p>
        </w:tc>
        <w:tc>
          <w:tcPr>
            <w:tcW w:w="853"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-68,042,674.20</w:t>
            </w:r>
          </w:p>
        </w:tc>
        <w:tc>
          <w:tcPr>
            <w:tcW w:w="969" w:type="dxa"/>
            <w:vAlign w:val="center"/>
          </w:tcPr>
          <w:p>
            <w:pPr>
              <w:jc w:val="right"/>
              <w:rPr>
                <w:rFonts w:hint="eastAsia" w:asciiTheme="minorEastAsia" w:hAnsiTheme="minorEastAsia" w:eastAsiaTheme="minorEastAsia"/>
                <w:sz w:val="18"/>
                <w:szCs w:val="18"/>
              </w:rPr>
            </w:pPr>
          </w:p>
        </w:tc>
        <w:tc>
          <w:tcPr>
            <w:tcW w:w="1057"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-68,042,674.20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d3b5283bf10a4a3c8882e3f3c30046c5"/>
            <w:id w:val="1135224361"/>
          </w:sdtPr>
          <w:sdtContent>
            <w:tc>
              <w:tcPr>
                <w:tcW w:w="1837" w:type="dxa"/>
                <w:vAlign w:val="center"/>
              </w:tcPr>
              <w:p>
                <w:pPr>
                  <w:rPr>
                    <w:sz w:val="18"/>
                    <w:szCs w:val="18"/>
                  </w:rPr>
                </w:pPr>
                <w:r>
                  <w:rPr>
                    <w:rFonts w:hint="eastAsia"/>
                    <w:sz w:val="18"/>
                    <w:szCs w:val="18"/>
                  </w:rPr>
                  <w:t>（一）综合收益总额</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663,976.91</w:t>
            </w: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865"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111,683,238.56</w:t>
            </w:r>
          </w:p>
        </w:tc>
        <w:tc>
          <w:tcPr>
            <w:tcW w:w="853"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112,347,215.47</w:t>
            </w:r>
          </w:p>
        </w:tc>
        <w:tc>
          <w:tcPr>
            <w:tcW w:w="969" w:type="dxa"/>
            <w:vAlign w:val="center"/>
          </w:tcPr>
          <w:p>
            <w:pPr>
              <w:jc w:val="right"/>
              <w:rPr>
                <w:rFonts w:hint="eastAsia" w:asciiTheme="minorEastAsia" w:hAnsiTheme="minorEastAsia" w:eastAsiaTheme="minorEastAsia"/>
                <w:sz w:val="18"/>
                <w:szCs w:val="18"/>
              </w:rPr>
            </w:pPr>
          </w:p>
        </w:tc>
        <w:tc>
          <w:tcPr>
            <w:tcW w:w="1057"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112,347,215.47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ecb1a0919fe148e5893e9977ac112e36"/>
            <w:id w:val="1257628697"/>
          </w:sdtPr>
          <w:sdtContent>
            <w:tc>
              <w:tcPr>
                <w:tcW w:w="1837" w:type="dxa"/>
                <w:vAlign w:val="center"/>
              </w:tcPr>
              <w:p>
                <w:pPr>
                  <w:rPr>
                    <w:sz w:val="18"/>
                    <w:szCs w:val="18"/>
                  </w:rPr>
                </w:pPr>
                <w:r>
                  <w:rPr>
                    <w:sz w:val="18"/>
                    <w:szCs w:val="18"/>
                  </w:rPr>
                  <w:t>（</w:t>
                </w:r>
                <w:r>
                  <w:rPr>
                    <w:rFonts w:hint="eastAsia"/>
                    <w:sz w:val="18"/>
                    <w:szCs w:val="18"/>
                  </w:rPr>
                  <w:t>二</w:t>
                </w:r>
                <w:r>
                  <w:rPr>
                    <w:sz w:val="18"/>
                    <w:szCs w:val="18"/>
                  </w:rPr>
                  <w:t>）所有者投入和减少资本</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70,017,308.40</w:t>
            </w: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865" w:type="dxa"/>
            <w:vAlign w:val="center"/>
          </w:tcPr>
          <w:p>
            <w:pPr>
              <w:jc w:val="right"/>
              <w:rPr>
                <w:rFonts w:hint="eastAsia" w:asciiTheme="minorEastAsia" w:hAnsiTheme="minorEastAsia" w:eastAsiaTheme="minorEastAsia"/>
                <w:sz w:val="18"/>
                <w:szCs w:val="18"/>
              </w:rPr>
            </w:pPr>
          </w:p>
        </w:tc>
        <w:tc>
          <w:tcPr>
            <w:tcW w:w="853"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-70,017,308.40</w:t>
            </w:r>
          </w:p>
        </w:tc>
        <w:tc>
          <w:tcPr>
            <w:tcW w:w="969" w:type="dxa"/>
            <w:vAlign w:val="center"/>
          </w:tcPr>
          <w:p>
            <w:pPr>
              <w:jc w:val="right"/>
              <w:rPr>
                <w:rFonts w:hint="eastAsia" w:asciiTheme="minorEastAsia" w:hAnsiTheme="minorEastAsia" w:eastAsiaTheme="minorEastAsia"/>
                <w:sz w:val="18"/>
                <w:szCs w:val="18"/>
              </w:rPr>
            </w:pPr>
          </w:p>
        </w:tc>
        <w:tc>
          <w:tcPr>
            <w:tcW w:w="1057"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-70,017,308.40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611ba2ed8c6b439788c9acf67433da0c"/>
            <w:id w:val="-85005321"/>
          </w:sdtPr>
          <w:sdtContent>
            <w:tc>
              <w:tcPr>
                <w:tcW w:w="1837" w:type="dxa"/>
                <w:vAlign w:val="center"/>
              </w:tcPr>
              <w:p>
                <w:pPr>
                  <w:rPr>
                    <w:sz w:val="18"/>
                    <w:szCs w:val="18"/>
                  </w:rPr>
                </w:pPr>
                <w:r>
                  <w:rPr>
                    <w:rFonts w:hint="eastAsia"/>
                    <w:sz w:val="18"/>
                    <w:szCs w:val="18"/>
                  </w:rPr>
                  <w:t>1．所有者投入的普通股</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865" w:type="dxa"/>
            <w:vAlign w:val="center"/>
          </w:tcPr>
          <w:p>
            <w:pPr>
              <w:jc w:val="right"/>
              <w:rPr>
                <w:rFonts w:hint="eastAsia" w:asciiTheme="minorEastAsia" w:hAnsiTheme="minorEastAsia" w:eastAsiaTheme="minorEastAsia"/>
                <w:sz w:val="18"/>
                <w:szCs w:val="18"/>
              </w:rPr>
            </w:pPr>
          </w:p>
        </w:tc>
        <w:tc>
          <w:tcPr>
            <w:tcW w:w="853"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p>
        </w:tc>
        <w:tc>
          <w:tcPr>
            <w:tcW w:w="969" w:type="dxa"/>
            <w:vAlign w:val="center"/>
          </w:tcPr>
          <w:p>
            <w:pPr>
              <w:jc w:val="right"/>
              <w:rPr>
                <w:rFonts w:hint="eastAsia" w:asciiTheme="minorEastAsia" w:hAnsiTheme="minorEastAsia" w:eastAsiaTheme="minorEastAsia"/>
                <w:sz w:val="18"/>
                <w:szCs w:val="18"/>
              </w:rPr>
            </w:pPr>
          </w:p>
        </w:tc>
        <w:tc>
          <w:tcPr>
            <w:tcW w:w="1057" w:type="dxa"/>
            <w:vAlign w:val="center"/>
          </w:tcPr>
          <w:p>
            <w:pPr>
              <w:jc w:val="right"/>
              <w:rPr>
                <w:rFonts w:hint="eastAsia"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c90ad87987d54aec9ebb059ca9fe2d83"/>
            <w:id w:val="-1039669327"/>
          </w:sdtPr>
          <w:sdtContent>
            <w:tc>
              <w:tcPr>
                <w:tcW w:w="1837" w:type="dxa"/>
                <w:vAlign w:val="center"/>
              </w:tcPr>
              <w:p>
                <w:pPr>
                  <w:rPr>
                    <w:sz w:val="18"/>
                    <w:szCs w:val="18"/>
                  </w:rPr>
                </w:pPr>
                <w:r>
                  <w:rPr>
                    <w:rFonts w:hint="eastAsia"/>
                    <w:sz w:val="18"/>
                    <w:szCs w:val="18"/>
                  </w:rPr>
                  <w:t>2．其他权益工具持有者投入资本</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865" w:type="dxa"/>
            <w:vAlign w:val="center"/>
          </w:tcPr>
          <w:p>
            <w:pPr>
              <w:jc w:val="right"/>
              <w:rPr>
                <w:rFonts w:hint="eastAsia" w:asciiTheme="minorEastAsia" w:hAnsiTheme="minorEastAsia" w:eastAsiaTheme="minorEastAsia"/>
                <w:sz w:val="18"/>
                <w:szCs w:val="18"/>
              </w:rPr>
            </w:pPr>
          </w:p>
        </w:tc>
        <w:tc>
          <w:tcPr>
            <w:tcW w:w="853"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p>
        </w:tc>
        <w:tc>
          <w:tcPr>
            <w:tcW w:w="969" w:type="dxa"/>
            <w:vAlign w:val="center"/>
          </w:tcPr>
          <w:p>
            <w:pPr>
              <w:jc w:val="right"/>
              <w:rPr>
                <w:rFonts w:hint="eastAsia" w:asciiTheme="minorEastAsia" w:hAnsiTheme="minorEastAsia" w:eastAsiaTheme="minorEastAsia"/>
                <w:sz w:val="18"/>
                <w:szCs w:val="18"/>
              </w:rPr>
            </w:pPr>
          </w:p>
        </w:tc>
        <w:tc>
          <w:tcPr>
            <w:tcW w:w="1057" w:type="dxa"/>
            <w:vAlign w:val="center"/>
          </w:tcPr>
          <w:p>
            <w:pPr>
              <w:jc w:val="right"/>
              <w:rPr>
                <w:rFonts w:hint="eastAsia"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d73580ad15ab461695606b09453b2233"/>
            <w:id w:val="-879623811"/>
          </w:sdtPr>
          <w:sdtContent>
            <w:tc>
              <w:tcPr>
                <w:tcW w:w="1837" w:type="dxa"/>
                <w:vAlign w:val="center"/>
              </w:tcPr>
              <w:p>
                <w:pPr>
                  <w:rPr>
                    <w:sz w:val="18"/>
                    <w:szCs w:val="18"/>
                  </w:rPr>
                </w:pPr>
                <w:r>
                  <w:rPr>
                    <w:rFonts w:hint="eastAsia"/>
                    <w:sz w:val="18"/>
                    <w:szCs w:val="18"/>
                  </w:rPr>
                  <w:t>3</w:t>
                </w:r>
                <w:r>
                  <w:rPr>
                    <w:sz w:val="18"/>
                    <w:szCs w:val="18"/>
                  </w:rPr>
                  <w:t>．股份支付计入所有者权益的金额</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865" w:type="dxa"/>
            <w:vAlign w:val="center"/>
          </w:tcPr>
          <w:p>
            <w:pPr>
              <w:jc w:val="right"/>
              <w:rPr>
                <w:rFonts w:hint="eastAsia" w:asciiTheme="minorEastAsia" w:hAnsiTheme="minorEastAsia" w:eastAsiaTheme="minorEastAsia"/>
                <w:sz w:val="18"/>
                <w:szCs w:val="18"/>
              </w:rPr>
            </w:pPr>
          </w:p>
        </w:tc>
        <w:tc>
          <w:tcPr>
            <w:tcW w:w="853"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p>
        </w:tc>
        <w:tc>
          <w:tcPr>
            <w:tcW w:w="969" w:type="dxa"/>
            <w:vAlign w:val="center"/>
          </w:tcPr>
          <w:p>
            <w:pPr>
              <w:jc w:val="right"/>
              <w:rPr>
                <w:rFonts w:hint="eastAsia" w:asciiTheme="minorEastAsia" w:hAnsiTheme="minorEastAsia" w:eastAsiaTheme="minorEastAsia"/>
                <w:sz w:val="18"/>
                <w:szCs w:val="18"/>
              </w:rPr>
            </w:pPr>
          </w:p>
        </w:tc>
        <w:tc>
          <w:tcPr>
            <w:tcW w:w="1057" w:type="dxa"/>
            <w:vAlign w:val="center"/>
          </w:tcPr>
          <w:p>
            <w:pPr>
              <w:jc w:val="right"/>
              <w:rPr>
                <w:rFonts w:hint="eastAsia"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32d1c7d278224bfa80a28845c7639c86"/>
            <w:id w:val="1662124887"/>
          </w:sdtPr>
          <w:sdtContent>
            <w:tc>
              <w:tcPr>
                <w:tcW w:w="1837" w:type="dxa"/>
                <w:vAlign w:val="center"/>
              </w:tcPr>
              <w:p>
                <w:pPr>
                  <w:rPr>
                    <w:sz w:val="18"/>
                    <w:szCs w:val="18"/>
                  </w:rPr>
                </w:pPr>
                <w:r>
                  <w:rPr>
                    <w:rFonts w:hint="eastAsia"/>
                    <w:sz w:val="18"/>
                    <w:szCs w:val="18"/>
                  </w:rPr>
                  <w:t>4</w:t>
                </w:r>
                <w:r>
                  <w:rPr>
                    <w:sz w:val="18"/>
                    <w:szCs w:val="18"/>
                  </w:rPr>
                  <w:t>．其他</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70,017,308.40</w:t>
            </w: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865" w:type="dxa"/>
            <w:vAlign w:val="center"/>
          </w:tcPr>
          <w:p>
            <w:pPr>
              <w:jc w:val="right"/>
              <w:rPr>
                <w:rFonts w:hint="eastAsia" w:asciiTheme="minorEastAsia" w:hAnsiTheme="minorEastAsia" w:eastAsiaTheme="minorEastAsia"/>
                <w:sz w:val="18"/>
                <w:szCs w:val="18"/>
              </w:rPr>
            </w:pPr>
          </w:p>
        </w:tc>
        <w:tc>
          <w:tcPr>
            <w:tcW w:w="853"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-70,017,308.40</w:t>
            </w:r>
          </w:p>
        </w:tc>
        <w:tc>
          <w:tcPr>
            <w:tcW w:w="969" w:type="dxa"/>
            <w:vAlign w:val="center"/>
          </w:tcPr>
          <w:p>
            <w:pPr>
              <w:jc w:val="right"/>
              <w:rPr>
                <w:rFonts w:hint="eastAsia" w:asciiTheme="minorEastAsia" w:hAnsiTheme="minorEastAsia" w:eastAsiaTheme="minorEastAsia"/>
                <w:sz w:val="18"/>
                <w:szCs w:val="18"/>
              </w:rPr>
            </w:pPr>
          </w:p>
        </w:tc>
        <w:tc>
          <w:tcPr>
            <w:tcW w:w="1057"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-70,017,308.40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4f4c1a0d22784a4a81a90a7b772560b9"/>
            <w:id w:val="2070070873"/>
          </w:sdtPr>
          <w:sdtContent>
            <w:tc>
              <w:tcPr>
                <w:tcW w:w="1837" w:type="dxa"/>
                <w:vAlign w:val="center"/>
              </w:tcPr>
              <w:p>
                <w:pPr>
                  <w:rPr>
                    <w:sz w:val="18"/>
                    <w:szCs w:val="18"/>
                  </w:rPr>
                </w:pPr>
                <w:r>
                  <w:rPr>
                    <w:sz w:val="18"/>
                    <w:szCs w:val="18"/>
                  </w:rPr>
                  <w:t>（</w:t>
                </w:r>
                <w:r>
                  <w:rPr>
                    <w:rFonts w:hint="eastAsia"/>
                    <w:sz w:val="18"/>
                    <w:szCs w:val="18"/>
                  </w:rPr>
                  <w:t>三</w:t>
                </w:r>
                <w:r>
                  <w:rPr>
                    <w:sz w:val="18"/>
                    <w:szCs w:val="18"/>
                  </w:rPr>
                  <w:t>）利润分配</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10,746,926.11</w:t>
            </w:r>
          </w:p>
        </w:tc>
        <w:tc>
          <w:tcPr>
            <w:tcW w:w="769" w:type="dxa"/>
            <w:vAlign w:val="center"/>
          </w:tcPr>
          <w:p>
            <w:pPr>
              <w:jc w:val="right"/>
              <w:rPr>
                <w:rFonts w:hint="eastAsia" w:asciiTheme="minorEastAsia" w:hAnsiTheme="minorEastAsia" w:eastAsiaTheme="minorEastAsia"/>
                <w:sz w:val="18"/>
                <w:szCs w:val="18"/>
              </w:rPr>
            </w:pPr>
          </w:p>
        </w:tc>
        <w:tc>
          <w:tcPr>
            <w:tcW w:w="865"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-121,184,526.11</w:t>
            </w:r>
          </w:p>
        </w:tc>
        <w:tc>
          <w:tcPr>
            <w:tcW w:w="853"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-110,437,600.00</w:t>
            </w:r>
          </w:p>
        </w:tc>
        <w:tc>
          <w:tcPr>
            <w:tcW w:w="969" w:type="dxa"/>
            <w:vAlign w:val="center"/>
          </w:tcPr>
          <w:p>
            <w:pPr>
              <w:jc w:val="right"/>
              <w:rPr>
                <w:rFonts w:hint="eastAsia" w:asciiTheme="minorEastAsia" w:hAnsiTheme="minorEastAsia" w:eastAsiaTheme="minorEastAsia"/>
                <w:sz w:val="18"/>
                <w:szCs w:val="18"/>
              </w:rPr>
            </w:pPr>
          </w:p>
        </w:tc>
        <w:tc>
          <w:tcPr>
            <w:tcW w:w="1057"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-110,437,600.00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73a49eb420a24cdbb4f7f5ce05660344"/>
            <w:id w:val="-1599171368"/>
          </w:sdtPr>
          <w:sdtContent>
            <w:tc>
              <w:tcPr>
                <w:tcW w:w="1837" w:type="dxa"/>
                <w:vAlign w:val="center"/>
              </w:tcPr>
              <w:p>
                <w:pPr>
                  <w:rPr>
                    <w:sz w:val="18"/>
                    <w:szCs w:val="18"/>
                  </w:rPr>
                </w:pPr>
                <w:r>
                  <w:rPr>
                    <w:sz w:val="18"/>
                    <w:szCs w:val="18"/>
                  </w:rPr>
                  <w:t>1．提取盈余公积</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10,746,926.11</w:t>
            </w:r>
          </w:p>
        </w:tc>
        <w:tc>
          <w:tcPr>
            <w:tcW w:w="769" w:type="dxa"/>
            <w:vAlign w:val="center"/>
          </w:tcPr>
          <w:p>
            <w:pPr>
              <w:jc w:val="right"/>
              <w:rPr>
                <w:rFonts w:hint="eastAsia" w:asciiTheme="minorEastAsia" w:hAnsiTheme="minorEastAsia" w:eastAsiaTheme="minorEastAsia"/>
                <w:sz w:val="18"/>
                <w:szCs w:val="18"/>
              </w:rPr>
            </w:pPr>
          </w:p>
        </w:tc>
        <w:tc>
          <w:tcPr>
            <w:tcW w:w="865"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-10,746,926.11</w:t>
            </w:r>
          </w:p>
        </w:tc>
        <w:tc>
          <w:tcPr>
            <w:tcW w:w="853"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p>
        </w:tc>
        <w:tc>
          <w:tcPr>
            <w:tcW w:w="969" w:type="dxa"/>
            <w:vAlign w:val="center"/>
          </w:tcPr>
          <w:p>
            <w:pPr>
              <w:jc w:val="right"/>
              <w:rPr>
                <w:rFonts w:hint="eastAsia" w:asciiTheme="minorEastAsia" w:hAnsiTheme="minorEastAsia" w:eastAsiaTheme="minorEastAsia"/>
                <w:sz w:val="18"/>
                <w:szCs w:val="18"/>
              </w:rPr>
            </w:pPr>
          </w:p>
        </w:tc>
        <w:tc>
          <w:tcPr>
            <w:tcW w:w="1057" w:type="dxa"/>
            <w:vAlign w:val="center"/>
          </w:tcPr>
          <w:p>
            <w:pPr>
              <w:jc w:val="right"/>
              <w:rPr>
                <w:rFonts w:hint="eastAsia"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230083ca1b684aa0b92b69b31995ea1b"/>
            <w:id w:val="-1974286316"/>
          </w:sdtPr>
          <w:sdtContent>
            <w:tc>
              <w:tcPr>
                <w:tcW w:w="1837" w:type="dxa"/>
                <w:vAlign w:val="center"/>
              </w:tcPr>
              <w:p>
                <w:pPr>
                  <w:rPr>
                    <w:sz w:val="18"/>
                    <w:szCs w:val="18"/>
                  </w:rPr>
                </w:pPr>
                <w:r>
                  <w:rPr>
                    <w:sz w:val="18"/>
                    <w:szCs w:val="18"/>
                  </w:rPr>
                  <w:t>2．提取一般风险准备</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865" w:type="dxa"/>
            <w:vAlign w:val="center"/>
          </w:tcPr>
          <w:p>
            <w:pPr>
              <w:jc w:val="right"/>
              <w:rPr>
                <w:rFonts w:hint="eastAsia" w:asciiTheme="minorEastAsia" w:hAnsiTheme="minorEastAsia" w:eastAsiaTheme="minorEastAsia"/>
                <w:sz w:val="18"/>
                <w:szCs w:val="18"/>
              </w:rPr>
            </w:pPr>
          </w:p>
        </w:tc>
        <w:tc>
          <w:tcPr>
            <w:tcW w:w="853"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p>
        </w:tc>
        <w:tc>
          <w:tcPr>
            <w:tcW w:w="969" w:type="dxa"/>
            <w:vAlign w:val="center"/>
          </w:tcPr>
          <w:p>
            <w:pPr>
              <w:jc w:val="right"/>
              <w:rPr>
                <w:rFonts w:hint="eastAsia" w:asciiTheme="minorEastAsia" w:hAnsiTheme="minorEastAsia" w:eastAsiaTheme="minorEastAsia"/>
                <w:sz w:val="18"/>
                <w:szCs w:val="18"/>
              </w:rPr>
            </w:pPr>
          </w:p>
        </w:tc>
        <w:tc>
          <w:tcPr>
            <w:tcW w:w="1057" w:type="dxa"/>
            <w:vAlign w:val="center"/>
          </w:tcPr>
          <w:p>
            <w:pPr>
              <w:jc w:val="right"/>
              <w:rPr>
                <w:rFonts w:hint="eastAsia"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d19b1d04bab14e67b22ee23afd215d76"/>
            <w:id w:val="50504083"/>
          </w:sdtPr>
          <w:sdtContent>
            <w:tc>
              <w:tcPr>
                <w:tcW w:w="1837" w:type="dxa"/>
                <w:vAlign w:val="center"/>
              </w:tcPr>
              <w:p>
                <w:pPr>
                  <w:rPr>
                    <w:sz w:val="18"/>
                    <w:szCs w:val="18"/>
                  </w:rPr>
                </w:pPr>
                <w:r>
                  <w:rPr>
                    <w:sz w:val="18"/>
                    <w:szCs w:val="18"/>
                  </w:rPr>
                  <w:t>3．对所有者（或股东）的分配</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865"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-110,437,600.00</w:t>
            </w:r>
          </w:p>
        </w:tc>
        <w:tc>
          <w:tcPr>
            <w:tcW w:w="853"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-110,437,600.00</w:t>
            </w:r>
          </w:p>
        </w:tc>
        <w:tc>
          <w:tcPr>
            <w:tcW w:w="969" w:type="dxa"/>
            <w:vAlign w:val="center"/>
          </w:tcPr>
          <w:p>
            <w:pPr>
              <w:jc w:val="right"/>
              <w:rPr>
                <w:rFonts w:hint="eastAsia" w:asciiTheme="minorEastAsia" w:hAnsiTheme="minorEastAsia" w:eastAsiaTheme="minorEastAsia"/>
                <w:sz w:val="18"/>
                <w:szCs w:val="18"/>
              </w:rPr>
            </w:pPr>
          </w:p>
        </w:tc>
        <w:tc>
          <w:tcPr>
            <w:tcW w:w="1057"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-110,437,600.00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6e5628e129d04d23a2d71da503cecfdd"/>
            <w:id w:val="-241645663"/>
          </w:sdtPr>
          <w:sdtContent>
            <w:tc>
              <w:tcPr>
                <w:tcW w:w="1837" w:type="dxa"/>
                <w:vAlign w:val="center"/>
              </w:tcPr>
              <w:p>
                <w:pPr>
                  <w:rPr>
                    <w:sz w:val="18"/>
                    <w:szCs w:val="18"/>
                  </w:rPr>
                </w:pPr>
                <w:r>
                  <w:rPr>
                    <w:sz w:val="18"/>
                    <w:szCs w:val="18"/>
                  </w:rPr>
                  <w:t>4．其他</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865" w:type="dxa"/>
            <w:vAlign w:val="center"/>
          </w:tcPr>
          <w:p>
            <w:pPr>
              <w:jc w:val="right"/>
              <w:rPr>
                <w:rFonts w:hint="eastAsia" w:asciiTheme="minorEastAsia" w:hAnsiTheme="minorEastAsia" w:eastAsiaTheme="minorEastAsia"/>
                <w:sz w:val="18"/>
                <w:szCs w:val="18"/>
              </w:rPr>
            </w:pPr>
          </w:p>
        </w:tc>
        <w:tc>
          <w:tcPr>
            <w:tcW w:w="853"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p>
        </w:tc>
        <w:tc>
          <w:tcPr>
            <w:tcW w:w="969" w:type="dxa"/>
            <w:vAlign w:val="center"/>
          </w:tcPr>
          <w:p>
            <w:pPr>
              <w:jc w:val="right"/>
              <w:rPr>
                <w:rFonts w:hint="eastAsia" w:asciiTheme="minorEastAsia" w:hAnsiTheme="minorEastAsia" w:eastAsiaTheme="minorEastAsia"/>
                <w:sz w:val="18"/>
                <w:szCs w:val="18"/>
              </w:rPr>
            </w:pPr>
          </w:p>
        </w:tc>
        <w:tc>
          <w:tcPr>
            <w:tcW w:w="1057" w:type="dxa"/>
            <w:vAlign w:val="center"/>
          </w:tcPr>
          <w:p>
            <w:pPr>
              <w:jc w:val="right"/>
              <w:rPr>
                <w:rFonts w:hint="eastAsia"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a953b61d69004a7a91974afa1318df0a"/>
            <w:id w:val="-557548150"/>
          </w:sdtPr>
          <w:sdtContent>
            <w:tc>
              <w:tcPr>
                <w:tcW w:w="1837" w:type="dxa"/>
                <w:vAlign w:val="center"/>
              </w:tcPr>
              <w:p>
                <w:pPr>
                  <w:rPr>
                    <w:sz w:val="18"/>
                    <w:szCs w:val="18"/>
                  </w:rPr>
                </w:pPr>
                <w:r>
                  <w:rPr>
                    <w:sz w:val="18"/>
                    <w:szCs w:val="18"/>
                  </w:rPr>
                  <w:t>（</w:t>
                </w:r>
                <w:r>
                  <w:rPr>
                    <w:rFonts w:hint="eastAsia"/>
                    <w:sz w:val="18"/>
                    <w:szCs w:val="18"/>
                  </w:rPr>
                  <w:t>四</w:t>
                </w:r>
                <w:r>
                  <w:rPr>
                    <w:sz w:val="18"/>
                    <w:szCs w:val="18"/>
                  </w:rPr>
                  <w:t>）所有者权益内部结转</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865" w:type="dxa"/>
            <w:vAlign w:val="center"/>
          </w:tcPr>
          <w:p>
            <w:pPr>
              <w:jc w:val="right"/>
              <w:rPr>
                <w:rFonts w:hint="eastAsia" w:asciiTheme="minorEastAsia" w:hAnsiTheme="minorEastAsia" w:eastAsiaTheme="minorEastAsia"/>
                <w:sz w:val="18"/>
                <w:szCs w:val="18"/>
              </w:rPr>
            </w:pPr>
          </w:p>
        </w:tc>
        <w:tc>
          <w:tcPr>
            <w:tcW w:w="853"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p>
        </w:tc>
        <w:tc>
          <w:tcPr>
            <w:tcW w:w="969" w:type="dxa"/>
            <w:vAlign w:val="center"/>
          </w:tcPr>
          <w:p>
            <w:pPr>
              <w:jc w:val="right"/>
              <w:rPr>
                <w:rFonts w:hint="eastAsia" w:asciiTheme="minorEastAsia" w:hAnsiTheme="minorEastAsia" w:eastAsiaTheme="minorEastAsia"/>
                <w:sz w:val="18"/>
                <w:szCs w:val="18"/>
              </w:rPr>
            </w:pPr>
          </w:p>
        </w:tc>
        <w:tc>
          <w:tcPr>
            <w:tcW w:w="1057" w:type="dxa"/>
            <w:vAlign w:val="center"/>
          </w:tcPr>
          <w:p>
            <w:pPr>
              <w:jc w:val="right"/>
              <w:rPr>
                <w:rFonts w:hint="eastAsia"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278fa3d290b3473aacd1d849016a2959"/>
            <w:id w:val="-2076959643"/>
          </w:sdtPr>
          <w:sdtContent>
            <w:tc>
              <w:tcPr>
                <w:tcW w:w="1837" w:type="dxa"/>
                <w:vAlign w:val="center"/>
              </w:tcPr>
              <w:p>
                <w:pPr>
                  <w:rPr>
                    <w:sz w:val="18"/>
                    <w:szCs w:val="18"/>
                  </w:rPr>
                </w:pPr>
                <w:r>
                  <w:rPr>
                    <w:sz w:val="18"/>
                    <w:szCs w:val="18"/>
                  </w:rPr>
                  <w:t>1．资本公积转增资本（或股本）</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865" w:type="dxa"/>
            <w:vAlign w:val="center"/>
          </w:tcPr>
          <w:p>
            <w:pPr>
              <w:jc w:val="right"/>
              <w:rPr>
                <w:rFonts w:hint="eastAsia" w:asciiTheme="minorEastAsia" w:hAnsiTheme="minorEastAsia" w:eastAsiaTheme="minorEastAsia"/>
                <w:sz w:val="18"/>
                <w:szCs w:val="18"/>
              </w:rPr>
            </w:pPr>
          </w:p>
        </w:tc>
        <w:tc>
          <w:tcPr>
            <w:tcW w:w="853"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p>
        </w:tc>
        <w:tc>
          <w:tcPr>
            <w:tcW w:w="969" w:type="dxa"/>
            <w:vAlign w:val="center"/>
          </w:tcPr>
          <w:p>
            <w:pPr>
              <w:jc w:val="right"/>
              <w:rPr>
                <w:rFonts w:hint="eastAsia" w:asciiTheme="minorEastAsia" w:hAnsiTheme="minorEastAsia" w:eastAsiaTheme="minorEastAsia"/>
                <w:sz w:val="18"/>
                <w:szCs w:val="18"/>
              </w:rPr>
            </w:pPr>
          </w:p>
        </w:tc>
        <w:tc>
          <w:tcPr>
            <w:tcW w:w="1057" w:type="dxa"/>
            <w:vAlign w:val="center"/>
          </w:tcPr>
          <w:p>
            <w:pPr>
              <w:jc w:val="right"/>
              <w:rPr>
                <w:rFonts w:hint="eastAsia"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2dbeb2e6cbbd4ba2a65e4f369c7e7929"/>
            <w:id w:val="-1908147635"/>
          </w:sdtPr>
          <w:sdtContent>
            <w:tc>
              <w:tcPr>
                <w:tcW w:w="1837" w:type="dxa"/>
                <w:vAlign w:val="center"/>
              </w:tcPr>
              <w:p>
                <w:pPr>
                  <w:rPr>
                    <w:sz w:val="18"/>
                    <w:szCs w:val="18"/>
                  </w:rPr>
                </w:pPr>
                <w:r>
                  <w:rPr>
                    <w:sz w:val="18"/>
                    <w:szCs w:val="18"/>
                  </w:rPr>
                  <w:t>2．盈余公积转增资本（或股本）</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865" w:type="dxa"/>
            <w:vAlign w:val="center"/>
          </w:tcPr>
          <w:p>
            <w:pPr>
              <w:jc w:val="right"/>
              <w:rPr>
                <w:rFonts w:hint="eastAsia" w:asciiTheme="minorEastAsia" w:hAnsiTheme="minorEastAsia" w:eastAsiaTheme="minorEastAsia"/>
                <w:sz w:val="18"/>
                <w:szCs w:val="18"/>
              </w:rPr>
            </w:pPr>
          </w:p>
        </w:tc>
        <w:tc>
          <w:tcPr>
            <w:tcW w:w="853"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p>
        </w:tc>
        <w:tc>
          <w:tcPr>
            <w:tcW w:w="969" w:type="dxa"/>
            <w:vAlign w:val="center"/>
          </w:tcPr>
          <w:p>
            <w:pPr>
              <w:jc w:val="right"/>
              <w:rPr>
                <w:rFonts w:hint="eastAsia" w:asciiTheme="minorEastAsia" w:hAnsiTheme="minorEastAsia" w:eastAsiaTheme="minorEastAsia"/>
                <w:sz w:val="18"/>
                <w:szCs w:val="18"/>
              </w:rPr>
            </w:pPr>
          </w:p>
        </w:tc>
        <w:tc>
          <w:tcPr>
            <w:tcW w:w="1057" w:type="dxa"/>
            <w:vAlign w:val="center"/>
          </w:tcPr>
          <w:p>
            <w:pPr>
              <w:jc w:val="right"/>
              <w:rPr>
                <w:rFonts w:hint="eastAsia"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58f2b570df754e85bb72c0f63cdd3f1c"/>
            <w:id w:val="-1007830213"/>
          </w:sdtPr>
          <w:sdtContent>
            <w:tc>
              <w:tcPr>
                <w:tcW w:w="1837" w:type="dxa"/>
                <w:vAlign w:val="center"/>
              </w:tcPr>
              <w:p>
                <w:pPr>
                  <w:rPr>
                    <w:sz w:val="18"/>
                    <w:szCs w:val="18"/>
                  </w:rPr>
                </w:pPr>
                <w:r>
                  <w:rPr>
                    <w:sz w:val="18"/>
                    <w:szCs w:val="18"/>
                  </w:rPr>
                  <w:t>3．盈余公积弥补亏损</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865" w:type="dxa"/>
            <w:vAlign w:val="center"/>
          </w:tcPr>
          <w:p>
            <w:pPr>
              <w:jc w:val="right"/>
              <w:rPr>
                <w:rFonts w:hint="eastAsia" w:asciiTheme="minorEastAsia" w:hAnsiTheme="minorEastAsia" w:eastAsiaTheme="minorEastAsia"/>
                <w:sz w:val="18"/>
                <w:szCs w:val="18"/>
              </w:rPr>
            </w:pPr>
          </w:p>
        </w:tc>
        <w:tc>
          <w:tcPr>
            <w:tcW w:w="853"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p>
        </w:tc>
        <w:tc>
          <w:tcPr>
            <w:tcW w:w="969" w:type="dxa"/>
            <w:vAlign w:val="center"/>
          </w:tcPr>
          <w:p>
            <w:pPr>
              <w:jc w:val="right"/>
              <w:rPr>
                <w:rFonts w:hint="eastAsia" w:asciiTheme="minorEastAsia" w:hAnsiTheme="minorEastAsia" w:eastAsiaTheme="minorEastAsia"/>
                <w:sz w:val="18"/>
                <w:szCs w:val="18"/>
              </w:rPr>
            </w:pPr>
          </w:p>
        </w:tc>
        <w:tc>
          <w:tcPr>
            <w:tcW w:w="1057" w:type="dxa"/>
            <w:vAlign w:val="center"/>
          </w:tcPr>
          <w:p>
            <w:pPr>
              <w:jc w:val="right"/>
              <w:rPr>
                <w:rFonts w:hint="eastAsia"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7" w:type="dxa"/>
            <w:vAlign w:val="center"/>
          </w:tcPr>
          <w:sdt>
            <w:sdtPr>
              <w:tag w:val="_PLD_88022ba02c7c4775ba5e9f75f6b07fa4"/>
              <w:id w:val="703217231"/>
            </w:sdtPr>
            <w:sdtContent>
              <w:p>
                <w:r>
                  <w:rPr>
                    <w:sz w:val="18"/>
                    <w:szCs w:val="18"/>
                  </w:rPr>
                  <w:t>4．设定受益计划变动额结转留存收益</w:t>
                </w:r>
              </w:p>
            </w:sdtContent>
          </w:sdt>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865" w:type="dxa"/>
            <w:vAlign w:val="center"/>
          </w:tcPr>
          <w:p>
            <w:pPr>
              <w:jc w:val="right"/>
              <w:rPr>
                <w:rFonts w:hint="eastAsia" w:asciiTheme="minorEastAsia" w:hAnsiTheme="minorEastAsia" w:eastAsiaTheme="minorEastAsia"/>
                <w:sz w:val="18"/>
                <w:szCs w:val="18"/>
              </w:rPr>
            </w:pPr>
          </w:p>
        </w:tc>
        <w:tc>
          <w:tcPr>
            <w:tcW w:w="853"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p>
        </w:tc>
        <w:tc>
          <w:tcPr>
            <w:tcW w:w="969" w:type="dxa"/>
            <w:vAlign w:val="center"/>
          </w:tcPr>
          <w:p>
            <w:pPr>
              <w:jc w:val="right"/>
              <w:rPr>
                <w:rFonts w:hint="eastAsia" w:asciiTheme="minorEastAsia" w:hAnsiTheme="minorEastAsia" w:eastAsiaTheme="minorEastAsia"/>
                <w:sz w:val="18"/>
                <w:szCs w:val="18"/>
              </w:rPr>
            </w:pPr>
          </w:p>
        </w:tc>
        <w:tc>
          <w:tcPr>
            <w:tcW w:w="1057" w:type="dxa"/>
            <w:vAlign w:val="center"/>
          </w:tcPr>
          <w:p>
            <w:pPr>
              <w:jc w:val="right"/>
              <w:rPr>
                <w:rFonts w:hint="eastAsia"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7" w:type="dxa"/>
            <w:vAlign w:val="center"/>
          </w:tcPr>
          <w:sdt>
            <w:sdtPr>
              <w:tag w:val="_PLD_0259028a18dd4c059a8b77a9e4fe86f9"/>
              <w:id w:val="-1336991074"/>
            </w:sdtPr>
            <w:sdtContent>
              <w:p>
                <w:pPr>
                  <w:rPr>
                    <w:sz w:val="18"/>
                    <w:szCs w:val="18"/>
                  </w:rPr>
                </w:pPr>
                <w:r>
                  <w:rPr>
                    <w:sz w:val="18"/>
                    <w:szCs w:val="18"/>
                  </w:rPr>
                  <w:t>5．其他综合收益结转留存收益</w:t>
                </w:r>
              </w:p>
            </w:sdtContent>
          </w:sdt>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865" w:type="dxa"/>
            <w:vAlign w:val="center"/>
          </w:tcPr>
          <w:p>
            <w:pPr>
              <w:jc w:val="right"/>
              <w:rPr>
                <w:rFonts w:hint="eastAsia" w:asciiTheme="minorEastAsia" w:hAnsiTheme="minorEastAsia" w:eastAsiaTheme="minorEastAsia"/>
                <w:sz w:val="18"/>
                <w:szCs w:val="18"/>
              </w:rPr>
            </w:pPr>
          </w:p>
        </w:tc>
        <w:tc>
          <w:tcPr>
            <w:tcW w:w="853"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p>
        </w:tc>
        <w:tc>
          <w:tcPr>
            <w:tcW w:w="969" w:type="dxa"/>
            <w:vAlign w:val="center"/>
          </w:tcPr>
          <w:p>
            <w:pPr>
              <w:jc w:val="right"/>
              <w:rPr>
                <w:rFonts w:hint="eastAsia" w:asciiTheme="minorEastAsia" w:hAnsiTheme="minorEastAsia" w:eastAsiaTheme="minorEastAsia"/>
                <w:sz w:val="18"/>
                <w:szCs w:val="18"/>
              </w:rPr>
            </w:pPr>
          </w:p>
        </w:tc>
        <w:tc>
          <w:tcPr>
            <w:tcW w:w="1057" w:type="dxa"/>
            <w:vAlign w:val="center"/>
          </w:tcPr>
          <w:p>
            <w:pPr>
              <w:jc w:val="right"/>
              <w:rPr>
                <w:rFonts w:hint="eastAsia"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5844253ac18b45ceaa765e5b2f55d052"/>
            <w:id w:val="1743368308"/>
          </w:sdtPr>
          <w:sdtContent>
            <w:tc>
              <w:tcPr>
                <w:tcW w:w="1837" w:type="dxa"/>
                <w:vAlign w:val="center"/>
              </w:tcPr>
              <w:p>
                <w:pPr>
                  <w:rPr>
                    <w:sz w:val="18"/>
                    <w:szCs w:val="18"/>
                  </w:rPr>
                </w:pPr>
                <w:r>
                  <w:rPr>
                    <w:sz w:val="18"/>
                    <w:szCs w:val="18"/>
                  </w:rPr>
                  <w:t>6．其他</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865" w:type="dxa"/>
            <w:vAlign w:val="center"/>
          </w:tcPr>
          <w:p>
            <w:pPr>
              <w:jc w:val="right"/>
              <w:rPr>
                <w:rFonts w:hint="eastAsia" w:asciiTheme="minorEastAsia" w:hAnsiTheme="minorEastAsia" w:eastAsiaTheme="minorEastAsia"/>
                <w:sz w:val="18"/>
                <w:szCs w:val="18"/>
              </w:rPr>
            </w:pPr>
          </w:p>
        </w:tc>
        <w:tc>
          <w:tcPr>
            <w:tcW w:w="853"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p>
        </w:tc>
        <w:tc>
          <w:tcPr>
            <w:tcW w:w="969" w:type="dxa"/>
            <w:vAlign w:val="center"/>
          </w:tcPr>
          <w:p>
            <w:pPr>
              <w:jc w:val="right"/>
              <w:rPr>
                <w:rFonts w:hint="eastAsia" w:asciiTheme="minorEastAsia" w:hAnsiTheme="minorEastAsia" w:eastAsiaTheme="minorEastAsia"/>
                <w:sz w:val="18"/>
                <w:szCs w:val="18"/>
              </w:rPr>
            </w:pPr>
          </w:p>
        </w:tc>
        <w:tc>
          <w:tcPr>
            <w:tcW w:w="1057" w:type="dxa"/>
            <w:vAlign w:val="center"/>
          </w:tcPr>
          <w:p>
            <w:pPr>
              <w:jc w:val="right"/>
              <w:rPr>
                <w:rFonts w:hint="eastAsia"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3bbf2260615f4991a49bda77fd1fc28b"/>
            <w:id w:val="-1563172198"/>
          </w:sdtPr>
          <w:sdtContent>
            <w:tc>
              <w:tcPr>
                <w:tcW w:w="1837" w:type="dxa"/>
                <w:vAlign w:val="center"/>
              </w:tcPr>
              <w:p>
                <w:pPr>
                  <w:rPr>
                    <w:sz w:val="18"/>
                    <w:szCs w:val="18"/>
                  </w:rPr>
                </w:pPr>
                <w:r>
                  <w:rPr>
                    <w:rFonts w:hint="eastAsia"/>
                    <w:sz w:val="18"/>
                    <w:szCs w:val="18"/>
                  </w:rPr>
                  <w:t>（五）专项储备</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65,018.73</w:t>
            </w: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865" w:type="dxa"/>
            <w:vAlign w:val="center"/>
          </w:tcPr>
          <w:p>
            <w:pPr>
              <w:jc w:val="right"/>
              <w:rPr>
                <w:rFonts w:hint="eastAsia" w:asciiTheme="minorEastAsia" w:hAnsiTheme="minorEastAsia" w:eastAsiaTheme="minorEastAsia"/>
                <w:sz w:val="18"/>
                <w:szCs w:val="18"/>
              </w:rPr>
            </w:pPr>
          </w:p>
        </w:tc>
        <w:tc>
          <w:tcPr>
            <w:tcW w:w="853"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65,018.73</w:t>
            </w:r>
          </w:p>
        </w:tc>
        <w:tc>
          <w:tcPr>
            <w:tcW w:w="969" w:type="dxa"/>
            <w:vAlign w:val="center"/>
          </w:tcPr>
          <w:p>
            <w:pPr>
              <w:jc w:val="right"/>
              <w:rPr>
                <w:rFonts w:hint="eastAsia" w:asciiTheme="minorEastAsia" w:hAnsiTheme="minorEastAsia" w:eastAsiaTheme="minorEastAsia"/>
                <w:sz w:val="18"/>
                <w:szCs w:val="18"/>
              </w:rPr>
            </w:pPr>
          </w:p>
        </w:tc>
        <w:tc>
          <w:tcPr>
            <w:tcW w:w="1057"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65,018.73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f1e833fa15ec452384f3784c7a9b36fe"/>
            <w:id w:val="-1815325869"/>
          </w:sdtPr>
          <w:sdtContent>
            <w:tc>
              <w:tcPr>
                <w:tcW w:w="1837" w:type="dxa"/>
                <w:vAlign w:val="center"/>
              </w:tcPr>
              <w:p>
                <w:pPr>
                  <w:rPr>
                    <w:sz w:val="18"/>
                    <w:szCs w:val="18"/>
                  </w:rPr>
                </w:pPr>
                <w:r>
                  <w:rPr>
                    <w:rFonts w:hint="eastAsia"/>
                    <w:sz w:val="18"/>
                    <w:szCs w:val="18"/>
                  </w:rPr>
                  <w:t>1．本期提取</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19,443,327.32</w:t>
            </w: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865" w:type="dxa"/>
            <w:vAlign w:val="center"/>
          </w:tcPr>
          <w:p>
            <w:pPr>
              <w:jc w:val="right"/>
              <w:rPr>
                <w:rFonts w:hint="eastAsia" w:asciiTheme="minorEastAsia" w:hAnsiTheme="minorEastAsia" w:eastAsiaTheme="minorEastAsia"/>
                <w:sz w:val="18"/>
                <w:szCs w:val="18"/>
              </w:rPr>
            </w:pPr>
          </w:p>
        </w:tc>
        <w:tc>
          <w:tcPr>
            <w:tcW w:w="853"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19,443,327.32</w:t>
            </w:r>
          </w:p>
        </w:tc>
        <w:tc>
          <w:tcPr>
            <w:tcW w:w="969" w:type="dxa"/>
            <w:vAlign w:val="center"/>
          </w:tcPr>
          <w:p>
            <w:pPr>
              <w:jc w:val="right"/>
              <w:rPr>
                <w:rFonts w:hint="eastAsia" w:asciiTheme="minorEastAsia" w:hAnsiTheme="minorEastAsia" w:eastAsiaTheme="minorEastAsia"/>
                <w:sz w:val="18"/>
                <w:szCs w:val="18"/>
              </w:rPr>
            </w:pPr>
          </w:p>
        </w:tc>
        <w:tc>
          <w:tcPr>
            <w:tcW w:w="1057"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19,443,327.32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301fc21ab7954268be9851ddd0cf2d8a"/>
            <w:id w:val="-24186629"/>
          </w:sdtPr>
          <w:sdtContent>
            <w:tc>
              <w:tcPr>
                <w:tcW w:w="1837" w:type="dxa"/>
                <w:vAlign w:val="center"/>
              </w:tcPr>
              <w:p>
                <w:pPr>
                  <w:rPr>
                    <w:sz w:val="18"/>
                    <w:szCs w:val="18"/>
                  </w:rPr>
                </w:pPr>
                <w:r>
                  <w:rPr>
                    <w:rFonts w:hint="eastAsia"/>
                    <w:sz w:val="18"/>
                    <w:szCs w:val="18"/>
                  </w:rPr>
                  <w:t>2．本期使用</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-19,378,308.59</w:t>
            </w: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865" w:type="dxa"/>
            <w:vAlign w:val="center"/>
          </w:tcPr>
          <w:p>
            <w:pPr>
              <w:jc w:val="right"/>
              <w:rPr>
                <w:rFonts w:hint="eastAsia" w:asciiTheme="minorEastAsia" w:hAnsiTheme="minorEastAsia" w:eastAsiaTheme="minorEastAsia"/>
                <w:sz w:val="18"/>
                <w:szCs w:val="18"/>
              </w:rPr>
            </w:pPr>
          </w:p>
        </w:tc>
        <w:tc>
          <w:tcPr>
            <w:tcW w:w="853"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-19,378,308.59</w:t>
            </w:r>
          </w:p>
        </w:tc>
        <w:tc>
          <w:tcPr>
            <w:tcW w:w="969" w:type="dxa"/>
            <w:vAlign w:val="center"/>
          </w:tcPr>
          <w:p>
            <w:pPr>
              <w:jc w:val="right"/>
              <w:rPr>
                <w:rFonts w:hint="eastAsia" w:asciiTheme="minorEastAsia" w:hAnsiTheme="minorEastAsia" w:eastAsiaTheme="minorEastAsia"/>
                <w:sz w:val="18"/>
                <w:szCs w:val="18"/>
              </w:rPr>
            </w:pPr>
          </w:p>
        </w:tc>
        <w:tc>
          <w:tcPr>
            <w:tcW w:w="1057"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-19,378,308.59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43b1e5b489b047e98cf38f8c5f130759"/>
            <w:id w:val="1117641731"/>
          </w:sdtPr>
          <w:sdtContent>
            <w:tc>
              <w:tcPr>
                <w:tcW w:w="1837" w:type="dxa"/>
                <w:vAlign w:val="center"/>
              </w:tcPr>
              <w:p>
                <w:pPr>
                  <w:rPr>
                    <w:sz w:val="18"/>
                    <w:szCs w:val="18"/>
                  </w:rPr>
                </w:pPr>
                <w:r>
                  <w:rPr>
                    <w:rFonts w:hint="eastAsia"/>
                    <w:sz w:val="18"/>
                    <w:szCs w:val="18"/>
                  </w:rPr>
                  <w:t>（六）其他</w:t>
                </w:r>
              </w:p>
            </w:tc>
          </w:sdtContent>
        </w:sdt>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865" w:type="dxa"/>
            <w:vAlign w:val="center"/>
          </w:tcPr>
          <w:p>
            <w:pPr>
              <w:jc w:val="right"/>
              <w:rPr>
                <w:rFonts w:hint="eastAsia" w:asciiTheme="minorEastAsia" w:hAnsiTheme="minorEastAsia" w:eastAsiaTheme="minorEastAsia"/>
                <w:sz w:val="18"/>
                <w:szCs w:val="18"/>
              </w:rPr>
            </w:pPr>
          </w:p>
        </w:tc>
        <w:tc>
          <w:tcPr>
            <w:tcW w:w="853"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p>
        </w:tc>
        <w:tc>
          <w:tcPr>
            <w:tcW w:w="969" w:type="dxa"/>
            <w:vAlign w:val="center"/>
          </w:tcPr>
          <w:p>
            <w:pPr>
              <w:jc w:val="right"/>
              <w:rPr>
                <w:rFonts w:hint="eastAsia" w:asciiTheme="minorEastAsia" w:hAnsiTheme="minorEastAsia" w:eastAsiaTheme="minorEastAsia"/>
                <w:sz w:val="18"/>
                <w:szCs w:val="18"/>
              </w:rPr>
            </w:pPr>
          </w:p>
        </w:tc>
        <w:tc>
          <w:tcPr>
            <w:tcW w:w="1057" w:type="dxa"/>
            <w:vAlign w:val="center"/>
          </w:tcPr>
          <w:p>
            <w:pPr>
              <w:jc w:val="right"/>
              <w:rPr>
                <w:rFonts w:hint="eastAsia"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7355d7c321c84166a15737d2581911bf"/>
            <w:id w:val="-999654697"/>
          </w:sdtPr>
          <w:sdtContent>
            <w:tc>
              <w:tcPr>
                <w:tcW w:w="1837" w:type="dxa"/>
                <w:vAlign w:val="center"/>
              </w:tcPr>
              <w:p>
                <w:pPr>
                  <w:rPr>
                    <w:sz w:val="18"/>
                    <w:szCs w:val="18"/>
                  </w:rPr>
                </w:pPr>
                <w:r>
                  <w:rPr>
                    <w:sz w:val="18"/>
                    <w:szCs w:val="18"/>
                  </w:rPr>
                  <w:t>四、本期期末余额</w:t>
                </w:r>
              </w:p>
            </w:tc>
          </w:sdtContent>
        </w:sdt>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1,972,100,000.00</w:t>
            </w: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2,178,078,353.90</w:t>
            </w: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70,017,308.40</w:t>
            </w: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12,898,717.38</w:t>
            </w: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2,277,551.84</w:t>
            </w:r>
          </w:p>
        </w:tc>
        <w:tc>
          <w:tcPr>
            <w:tcW w:w="7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299,307,696.39</w:t>
            </w:r>
          </w:p>
        </w:tc>
        <w:tc>
          <w:tcPr>
            <w:tcW w:w="769" w:type="dxa"/>
            <w:vAlign w:val="center"/>
          </w:tcPr>
          <w:p>
            <w:pPr>
              <w:jc w:val="right"/>
              <w:rPr>
                <w:rFonts w:hint="eastAsia" w:asciiTheme="minorEastAsia" w:hAnsiTheme="minorEastAsia" w:eastAsiaTheme="minorEastAsia"/>
                <w:sz w:val="18"/>
                <w:szCs w:val="18"/>
              </w:rPr>
            </w:pPr>
          </w:p>
        </w:tc>
        <w:tc>
          <w:tcPr>
            <w:tcW w:w="865"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1,955,237,174.37</w:t>
            </w:r>
          </w:p>
        </w:tc>
        <w:tc>
          <w:tcPr>
            <w:tcW w:w="853" w:type="dxa"/>
            <w:vAlign w:val="center"/>
          </w:tcPr>
          <w:p>
            <w:pPr>
              <w:jc w:val="right"/>
              <w:rPr>
                <w:rFonts w:hint="eastAsia" w:asciiTheme="minorEastAsia" w:hAnsiTheme="minorEastAsia" w:eastAsiaTheme="minorEastAsia"/>
                <w:sz w:val="18"/>
                <w:szCs w:val="18"/>
              </w:rPr>
            </w:pPr>
          </w:p>
        </w:tc>
        <w:tc>
          <w:tcPr>
            <w:tcW w:w="817"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6,349,882,185.48</w:t>
            </w:r>
          </w:p>
        </w:tc>
        <w:tc>
          <w:tcPr>
            <w:tcW w:w="969"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w:t>
            </w:r>
          </w:p>
        </w:tc>
        <w:tc>
          <w:tcPr>
            <w:tcW w:w="1057"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6,349,882,185.48</w:t>
            </w:r>
          </w:p>
        </w:tc>
      </w:tr>
    </w:tbl>
    <w:p>
      <w:pPr>
        <w:snapToGrid w:val="0"/>
        <w:spacing w:line="240" w:lineRule="atLeast"/>
        <w:rPr>
          <w:b/>
          <w:bCs/>
          <w:color w:val="FF0000"/>
        </w:rPr>
      </w:pPr>
      <w:r>
        <w:rPr>
          <w:rFonts w:hint="eastAsia"/>
        </w:rPr>
        <w:t>公司负责</w:t>
      </w:r>
      <w:r>
        <w:t>人</w:t>
      </w:r>
      <w:r>
        <w:rPr>
          <w:rFonts w:hint="eastAsia"/>
        </w:rPr>
        <w:t>：</w:t>
      </w:r>
      <w:sdt>
        <w:sdtPr>
          <w:rPr>
            <w:rFonts w:hint="eastAsia"/>
          </w:rPr>
          <w:alias w:val="公司负责人姓名"/>
          <w:tag w:val="_GBC_076a4a0998a840bab20f0ed83e5bab3d"/>
          <w:id w:val="-209031474"/>
          <w:placeholder>
            <w:docPart w:val="GBC22222222222222222222222222222"/>
          </w:placeholder>
          <w15:dataBinding w:prefixMappings="xmlns:clcid-mr='clcid-mr'" w:xpath="/*/clcid-mr:GongSiFuZeRenXingMing[not(@periodRef)]" w:storeItemID="{89EBAB94-44A0-46A2-B712-30D997D04A6D}"/>
          <w:text/>
        </w:sdtPr>
        <w:sdtEndPr>
          <w:rPr>
            <w:rFonts w:hint="eastAsia"/>
          </w:rPr>
        </w:sdtEndPr>
        <w:sdtContent>
          <w:r>
            <w:rPr>
              <w:rFonts w:hint="eastAsia"/>
            </w:rPr>
            <w:t>孙立国</w:t>
          </w:r>
        </w:sdtContent>
      </w:sdt>
      <w:r>
        <w:rPr>
          <w:rFonts w:hint="eastAsia"/>
        </w:rPr>
        <w:t xml:space="preserve"> </w:t>
      </w:r>
      <w:r>
        <w:t>主管会计工作负责人</w:t>
      </w:r>
      <w:r>
        <w:rPr>
          <w:rFonts w:hint="eastAsia"/>
        </w:rPr>
        <w:t>：</w:t>
      </w:r>
      <w:sdt>
        <w:sdtPr>
          <w:rPr>
            <w:rFonts w:hint="eastAsia"/>
          </w:rPr>
          <w:alias w:val="主管会计工作负责人姓名"/>
          <w:tag w:val="_GBC_5b21002df9e248fa81a6770579ce76cd"/>
          <w:id w:val="911506962"/>
          <w:placeholder>
            <w:docPart w:val="GBC22222222222222222222222222222"/>
          </w:placeholder>
          <w15:dataBinding w:prefixMappings="xmlns:clcid-mr='clcid-mr'" w:xpath="/*/clcid-mr:ZhuGuanKuaiJiGongZuoFuZeRenXingMing[not(@periodRef)]" w:storeItemID="{89EBAB94-44A0-46A2-B712-30D997D04A6D}"/>
          <w:text/>
        </w:sdtPr>
        <w:sdtEndPr>
          <w:rPr>
            <w:rFonts w:hint="eastAsia"/>
          </w:rPr>
        </w:sdtEndPr>
        <w:sdtContent>
          <w:r>
            <w:rPr>
              <w:rFonts w:hint="eastAsia"/>
            </w:rPr>
            <w:t>吴效超</w:t>
          </w:r>
        </w:sdtContent>
      </w:sdt>
      <w:r>
        <w:rPr>
          <w:rFonts w:hint="eastAsia"/>
        </w:rPr>
        <w:t xml:space="preserve"> </w:t>
      </w:r>
      <w:r>
        <w:t>会计机构负责人</w:t>
      </w:r>
      <w:r>
        <w:rPr>
          <w:rFonts w:hint="eastAsia"/>
        </w:rPr>
        <w:t>：</w:t>
      </w:r>
      <w:sdt>
        <w:sdtPr>
          <w:rPr>
            <w:rFonts w:hint="eastAsia"/>
          </w:rPr>
          <w:alias w:val="会计机构负责人姓名"/>
          <w:tag w:val="_GBC_6a446d6543174dc48c72d440eefb0b71"/>
          <w:id w:val="-1046753971"/>
          <w:placeholder>
            <w:docPart w:val="GBC22222222222222222222222222222"/>
          </w:placeholder>
          <w15:dataBinding w:prefixMappings="xmlns:clcid-mr='clcid-mr'" w:xpath="/*/clcid-mr:KuaiJiJiGouFuZeRenXingMing[not(@periodRef)]" w:storeItemID="{89EBAB94-44A0-46A2-B712-30D997D04A6D}"/>
          <w:text/>
        </w:sdtPr>
        <w:sdtEndPr>
          <w:rPr>
            <w:rFonts w:hint="eastAsia"/>
          </w:rPr>
        </w:sdtEndPr>
        <w:sdtContent>
          <w:r>
            <w:rPr>
              <w:rFonts w:hint="eastAsia"/>
            </w:rPr>
            <w:t>吴效超</w:t>
          </w:r>
        </w:sdtContent>
      </w:sdt>
    </w:p>
    <w:p/>
    <w:p/>
    <w:p>
      <w:pPr>
        <w:tabs>
          <w:tab w:val="left" w:pos="10080"/>
        </w:tabs>
        <w:snapToGrid w:val="0"/>
        <w:spacing w:line="240" w:lineRule="atLeast"/>
        <w:ind w:right="25" w:rightChars="12"/>
        <w:jc w:val="center"/>
        <w:outlineLvl w:val="2"/>
        <w:rPr>
          <w:b/>
        </w:rPr>
      </w:pPr>
      <w:r>
        <w:rPr>
          <w:b/>
        </w:rPr>
        <w:t>母公司</w:t>
      </w:r>
      <w:r>
        <w:rPr>
          <w:rFonts w:hint="eastAsia"/>
          <w:b/>
        </w:rPr>
        <w:t>所有者权益变动表</w:t>
      </w:r>
    </w:p>
    <w:p>
      <w:pPr>
        <w:tabs>
          <w:tab w:val="left" w:pos="10080"/>
        </w:tabs>
        <w:snapToGrid w:val="0"/>
        <w:spacing w:line="240" w:lineRule="atLeast"/>
        <w:ind w:right="25" w:rightChars="12"/>
        <w:jc w:val="center"/>
        <w:rPr>
          <w:b/>
          <w:bCs/>
        </w:rPr>
      </w:pPr>
      <w:r>
        <w:t>2025年</w:t>
      </w:r>
      <w:r>
        <w:rPr>
          <w:rFonts w:hint="eastAsia"/>
        </w:rPr>
        <w:t>1—12</w:t>
      </w:r>
      <w:r>
        <w:t>月</w:t>
      </w:r>
    </w:p>
    <w:p>
      <w:pPr>
        <w:snapToGrid w:val="0"/>
        <w:spacing w:line="240" w:lineRule="atLeast"/>
        <w:jc w:val="right"/>
      </w:pPr>
      <w:r>
        <w:t>单位：</w:t>
      </w:r>
      <w:sdt>
        <w:sdtPr>
          <w:alias w:val="单位：母公司股东权益调节表"/>
          <w:tag w:val="_GBC_048773409e614c6bb753000b028316a5"/>
          <w:id w:val="201549014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t xml:space="preserve">  币种：</w:t>
      </w:r>
      <w:sdt>
        <w:sdtPr>
          <w:alias w:val="币种：母公司股东权益调节表"/>
          <w:tag w:val="_GBC_5214b7a188334da286fc3038d017d072"/>
          <w:id w:val="-101152030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p>
    <w:tbl>
      <w:tblPr>
        <w:tblStyle w:val="38"/>
        <w:tblW w:w="139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50"/>
        <w:gridCol w:w="1078"/>
        <w:gridCol w:w="1050"/>
        <w:gridCol w:w="1078"/>
        <w:gridCol w:w="1091"/>
        <w:gridCol w:w="1036"/>
        <w:gridCol w:w="1064"/>
        <w:gridCol w:w="1022"/>
        <w:gridCol w:w="1036"/>
        <w:gridCol w:w="1021"/>
        <w:gridCol w:w="1008"/>
        <w:gridCol w:w="10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sdt>
          <w:sdtPr>
            <w:tag w:val="_PLD_6243181199ca48faaab1b52ea7b6f562"/>
            <w:id w:val="642238843"/>
          </w:sdtPr>
          <w:sdtContent>
            <w:tc>
              <w:tcPr>
                <w:tcW w:w="2450" w:type="dxa"/>
                <w:vMerge w:val="restart"/>
                <w:vAlign w:val="center"/>
              </w:tcPr>
              <w:p>
                <w:pPr>
                  <w:adjustRightInd w:val="0"/>
                  <w:snapToGrid w:val="0"/>
                  <w:jc w:val="center"/>
                  <w:rPr>
                    <w:sz w:val="18"/>
                    <w:szCs w:val="18"/>
                  </w:rPr>
                </w:pPr>
                <w:r>
                  <w:rPr>
                    <w:rFonts w:hint="eastAsia"/>
                    <w:sz w:val="18"/>
                    <w:szCs w:val="18"/>
                  </w:rPr>
                  <w:t>项目</w:t>
                </w:r>
              </w:p>
            </w:tc>
          </w:sdtContent>
        </w:sdt>
        <w:tc>
          <w:tcPr>
            <w:tcW w:w="11510" w:type="dxa"/>
            <w:gridSpan w:val="11"/>
            <w:vAlign w:val="center"/>
          </w:tcPr>
          <w:p>
            <w:pPr>
              <w:adjustRightInd w:val="0"/>
              <w:snapToGrid w:val="0"/>
              <w:jc w:val="center"/>
            </w:pPr>
            <w:r>
              <w:rPr>
                <w:rFonts w:hint="eastAsia"/>
              </w:rPr>
              <w:t xml:space="preserve"> </w:t>
            </w:r>
            <w:sdt>
              <w:sdtPr>
                <w:tag w:val="_PLD_53ebc36a4faa4485960520df843f0c63"/>
                <w:id w:val="-442851688"/>
              </w:sdtPr>
              <w:sdtContent>
                <w:r>
                  <w:rPr>
                    <w:rFonts w:hint="eastAsia"/>
                    <w:sz w:val="18"/>
                  </w:rPr>
                  <w:t>2025年度</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5" w:hRule="atLeast"/>
        </w:trPr>
        <w:tc>
          <w:tcPr>
            <w:tcW w:w="2450" w:type="dxa"/>
            <w:vMerge w:val="continue"/>
            <w:vAlign w:val="center"/>
          </w:tcPr>
          <w:p>
            <w:pPr>
              <w:adjustRightInd w:val="0"/>
              <w:snapToGrid w:val="0"/>
              <w:rPr>
                <w:sz w:val="18"/>
                <w:szCs w:val="18"/>
              </w:rPr>
            </w:pPr>
          </w:p>
        </w:tc>
        <w:sdt>
          <w:sdtPr>
            <w:tag w:val="_PLD_d42b0ce5c44e4777bd36491652f20dd8"/>
            <w:id w:val="-1849865209"/>
          </w:sdtPr>
          <w:sdtContent>
            <w:tc>
              <w:tcPr>
                <w:tcW w:w="1078" w:type="dxa"/>
                <w:vMerge w:val="restart"/>
                <w:tcBorders>
                  <w:right w:val="single" w:color="auto" w:sz="4" w:space="0"/>
                </w:tcBorders>
                <w:vAlign w:val="center"/>
              </w:tcPr>
              <w:p>
                <w:pPr>
                  <w:adjustRightInd w:val="0"/>
                  <w:snapToGrid w:val="0"/>
                  <w:jc w:val="center"/>
                  <w:rPr>
                    <w:sz w:val="18"/>
                    <w:szCs w:val="18"/>
                  </w:rPr>
                </w:pPr>
                <w:r>
                  <w:rPr>
                    <w:sz w:val="18"/>
                    <w:szCs w:val="18"/>
                  </w:rPr>
                  <w:t>实收资本 (或股本)</w:t>
                </w:r>
              </w:p>
            </w:tc>
          </w:sdtContent>
        </w:sdt>
        <w:sdt>
          <w:sdtPr>
            <w:tag w:val="_PLD_2b96b9233b354a859329aa59fac6fc9e"/>
            <w:id w:val="226577258"/>
          </w:sdtPr>
          <w:sdtContent>
            <w:tc>
              <w:tcPr>
                <w:tcW w:w="3219" w:type="dxa"/>
                <w:gridSpan w:val="3"/>
                <w:tcBorders>
                  <w:left w:val="single" w:color="auto" w:sz="4" w:space="0"/>
                  <w:bottom w:val="single" w:color="auto" w:sz="4" w:space="0"/>
                </w:tcBorders>
                <w:vAlign w:val="center"/>
              </w:tcPr>
              <w:p>
                <w:pPr>
                  <w:adjustRightInd w:val="0"/>
                  <w:snapToGrid w:val="0"/>
                  <w:jc w:val="center"/>
                  <w:rPr>
                    <w:sz w:val="18"/>
                    <w:szCs w:val="18"/>
                  </w:rPr>
                </w:pPr>
                <w:r>
                  <w:rPr>
                    <w:rFonts w:hint="eastAsia"/>
                    <w:sz w:val="18"/>
                    <w:szCs w:val="18"/>
                  </w:rPr>
                  <w:t>其他权益工具</w:t>
                </w:r>
              </w:p>
            </w:tc>
          </w:sdtContent>
        </w:sdt>
        <w:sdt>
          <w:sdtPr>
            <w:tag w:val="_PLD_dafb11707213467d9f285bde7429767a"/>
            <w:id w:val="1695575893"/>
          </w:sdtPr>
          <w:sdtContent>
            <w:tc>
              <w:tcPr>
                <w:tcW w:w="1036" w:type="dxa"/>
                <w:vMerge w:val="restart"/>
                <w:vAlign w:val="center"/>
              </w:tcPr>
              <w:p>
                <w:pPr>
                  <w:adjustRightInd w:val="0"/>
                  <w:snapToGrid w:val="0"/>
                  <w:jc w:val="center"/>
                  <w:rPr>
                    <w:sz w:val="18"/>
                    <w:szCs w:val="18"/>
                  </w:rPr>
                </w:pPr>
                <w:r>
                  <w:rPr>
                    <w:sz w:val="18"/>
                    <w:szCs w:val="18"/>
                  </w:rPr>
                  <w:t>资本公积</w:t>
                </w:r>
              </w:p>
            </w:tc>
          </w:sdtContent>
        </w:sdt>
        <w:sdt>
          <w:sdtPr>
            <w:tag w:val="_PLD_2fb702eaa01c41839715d0f477a28608"/>
            <w:id w:val="2042400050"/>
          </w:sdtPr>
          <w:sdtContent>
            <w:tc>
              <w:tcPr>
                <w:tcW w:w="1064" w:type="dxa"/>
                <w:vMerge w:val="restart"/>
                <w:vAlign w:val="center"/>
              </w:tcPr>
              <w:p>
                <w:pPr>
                  <w:adjustRightInd w:val="0"/>
                  <w:snapToGrid w:val="0"/>
                  <w:jc w:val="center"/>
                  <w:rPr>
                    <w:sz w:val="18"/>
                    <w:szCs w:val="18"/>
                  </w:rPr>
                </w:pPr>
                <w:r>
                  <w:rPr>
                    <w:sz w:val="18"/>
                    <w:szCs w:val="18"/>
                  </w:rPr>
                  <w:t>减：库存股</w:t>
                </w:r>
              </w:p>
            </w:tc>
          </w:sdtContent>
        </w:sdt>
        <w:sdt>
          <w:sdtPr>
            <w:tag w:val="_PLD_01fd07c61bdc4289ad848770e21829f0"/>
            <w:id w:val="67619716"/>
          </w:sdtPr>
          <w:sdtContent>
            <w:tc>
              <w:tcPr>
                <w:tcW w:w="1022" w:type="dxa"/>
                <w:vMerge w:val="restart"/>
                <w:vAlign w:val="center"/>
              </w:tcPr>
              <w:p>
                <w:pPr>
                  <w:jc w:val="center"/>
                  <w:rPr>
                    <w:sz w:val="18"/>
                    <w:szCs w:val="18"/>
                  </w:rPr>
                </w:pPr>
                <w:r>
                  <w:rPr>
                    <w:rFonts w:hint="eastAsia"/>
                    <w:sz w:val="18"/>
                    <w:szCs w:val="18"/>
                  </w:rPr>
                  <w:t>其他综合收益</w:t>
                </w:r>
              </w:p>
            </w:tc>
          </w:sdtContent>
        </w:sdt>
        <w:sdt>
          <w:sdtPr>
            <w:tag w:val="_PLD_90a7206226784441ae3a059bd6e2aeb9"/>
            <w:id w:val="-536276420"/>
          </w:sdtPr>
          <w:sdtContent>
            <w:tc>
              <w:tcPr>
                <w:tcW w:w="1036" w:type="dxa"/>
                <w:vMerge w:val="restart"/>
                <w:vAlign w:val="center"/>
              </w:tcPr>
              <w:p>
                <w:pPr>
                  <w:adjustRightInd w:val="0"/>
                  <w:snapToGrid w:val="0"/>
                  <w:jc w:val="center"/>
                  <w:rPr>
                    <w:sz w:val="18"/>
                    <w:szCs w:val="18"/>
                  </w:rPr>
                </w:pPr>
                <w:r>
                  <w:rPr>
                    <w:rFonts w:hint="eastAsia"/>
                    <w:sz w:val="18"/>
                    <w:szCs w:val="18"/>
                  </w:rPr>
                  <w:t>专项储备</w:t>
                </w:r>
              </w:p>
            </w:tc>
          </w:sdtContent>
        </w:sdt>
        <w:sdt>
          <w:sdtPr>
            <w:tag w:val="_PLD_e9a70df1813948df997635772bea7de3"/>
            <w:id w:val="-433989397"/>
          </w:sdtPr>
          <w:sdtContent>
            <w:tc>
              <w:tcPr>
                <w:tcW w:w="1021" w:type="dxa"/>
                <w:vMerge w:val="restart"/>
                <w:vAlign w:val="center"/>
              </w:tcPr>
              <w:p>
                <w:pPr>
                  <w:adjustRightInd w:val="0"/>
                  <w:snapToGrid w:val="0"/>
                  <w:jc w:val="center"/>
                  <w:rPr>
                    <w:sz w:val="18"/>
                    <w:szCs w:val="18"/>
                  </w:rPr>
                </w:pPr>
                <w:r>
                  <w:rPr>
                    <w:sz w:val="18"/>
                    <w:szCs w:val="18"/>
                  </w:rPr>
                  <w:t>盈余公积</w:t>
                </w:r>
              </w:p>
            </w:tc>
          </w:sdtContent>
        </w:sdt>
        <w:sdt>
          <w:sdtPr>
            <w:tag w:val="_PLD_9b2be5c2b4a3447c85cf695b1da440fa"/>
            <w:id w:val="605853320"/>
          </w:sdtPr>
          <w:sdtContent>
            <w:tc>
              <w:tcPr>
                <w:tcW w:w="1008" w:type="dxa"/>
                <w:vMerge w:val="restart"/>
                <w:vAlign w:val="center"/>
              </w:tcPr>
              <w:p>
                <w:pPr>
                  <w:adjustRightInd w:val="0"/>
                  <w:snapToGrid w:val="0"/>
                  <w:jc w:val="center"/>
                  <w:rPr>
                    <w:sz w:val="18"/>
                    <w:szCs w:val="18"/>
                  </w:rPr>
                </w:pPr>
                <w:r>
                  <w:rPr>
                    <w:sz w:val="18"/>
                    <w:szCs w:val="18"/>
                  </w:rPr>
                  <w:t>未分配利润</w:t>
                </w:r>
              </w:p>
            </w:tc>
          </w:sdtContent>
        </w:sdt>
        <w:sdt>
          <w:sdtPr>
            <w:tag w:val="_PLD_61dd0378fbe645dfb87cfecfbc846206"/>
            <w:id w:val="817774620"/>
          </w:sdtPr>
          <w:sdtContent>
            <w:tc>
              <w:tcPr>
                <w:tcW w:w="1026" w:type="dxa"/>
                <w:vMerge w:val="restart"/>
                <w:vAlign w:val="center"/>
              </w:tcPr>
              <w:p>
                <w:pPr>
                  <w:adjustRightInd w:val="0"/>
                  <w:snapToGrid w:val="0"/>
                  <w:jc w:val="center"/>
                  <w:rPr>
                    <w:sz w:val="18"/>
                    <w:szCs w:val="18"/>
                  </w:rPr>
                </w:pPr>
                <w:r>
                  <w:rPr>
                    <w:sz w:val="18"/>
                    <w:szCs w:val="18"/>
                  </w:rPr>
                  <w:t>所有者权益合计</w:t>
                </w:r>
              </w:p>
            </w:tc>
          </w:sdtContent>
        </w:sdt>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4" w:hRule="atLeast"/>
        </w:trPr>
        <w:tc>
          <w:tcPr>
            <w:tcW w:w="2450" w:type="dxa"/>
            <w:vMerge w:val="continue"/>
            <w:vAlign w:val="center"/>
          </w:tcPr>
          <w:p>
            <w:pPr>
              <w:adjustRightInd w:val="0"/>
              <w:snapToGrid w:val="0"/>
              <w:rPr>
                <w:sz w:val="18"/>
                <w:szCs w:val="18"/>
              </w:rPr>
            </w:pPr>
          </w:p>
        </w:tc>
        <w:tc>
          <w:tcPr>
            <w:tcW w:w="1078" w:type="dxa"/>
            <w:vMerge w:val="continue"/>
            <w:tcBorders>
              <w:right w:val="single" w:color="auto" w:sz="4" w:space="0"/>
            </w:tcBorders>
            <w:vAlign w:val="center"/>
          </w:tcPr>
          <w:p>
            <w:pPr>
              <w:adjustRightInd w:val="0"/>
              <w:snapToGrid w:val="0"/>
              <w:jc w:val="center"/>
              <w:rPr>
                <w:sz w:val="18"/>
                <w:szCs w:val="18"/>
              </w:rPr>
            </w:pPr>
          </w:p>
        </w:tc>
        <w:sdt>
          <w:sdtPr>
            <w:tag w:val="_PLD_506dd395f17d4bea92c50a0850471ea4"/>
            <w:id w:val="-1245029459"/>
          </w:sdtPr>
          <w:sdtContent>
            <w:tc>
              <w:tcPr>
                <w:tcW w:w="1050" w:type="dxa"/>
                <w:tcBorders>
                  <w:top w:val="single" w:color="auto" w:sz="4" w:space="0"/>
                  <w:left w:val="single" w:color="auto" w:sz="4" w:space="0"/>
                  <w:right w:val="single" w:color="auto" w:sz="4" w:space="0"/>
                </w:tcBorders>
                <w:vAlign w:val="center"/>
              </w:tcPr>
              <w:p>
                <w:pPr>
                  <w:adjustRightInd w:val="0"/>
                  <w:snapToGrid w:val="0"/>
                  <w:jc w:val="center"/>
                  <w:rPr>
                    <w:sz w:val="18"/>
                    <w:szCs w:val="18"/>
                  </w:rPr>
                </w:pPr>
                <w:r>
                  <w:rPr>
                    <w:rFonts w:hint="eastAsia"/>
                    <w:sz w:val="18"/>
                    <w:szCs w:val="18"/>
                  </w:rPr>
                  <w:t>优先股</w:t>
                </w:r>
              </w:p>
            </w:tc>
          </w:sdtContent>
        </w:sdt>
        <w:sdt>
          <w:sdtPr>
            <w:tag w:val="_PLD_d66ebd59f659426db31ba0d488ae47d0"/>
            <w:id w:val="1242529928"/>
          </w:sdtPr>
          <w:sdtContent>
            <w:tc>
              <w:tcPr>
                <w:tcW w:w="1078" w:type="dxa"/>
                <w:tcBorders>
                  <w:top w:val="single" w:color="auto" w:sz="4" w:space="0"/>
                  <w:left w:val="single" w:color="auto" w:sz="4" w:space="0"/>
                  <w:right w:val="single" w:color="auto" w:sz="4" w:space="0"/>
                </w:tcBorders>
                <w:vAlign w:val="center"/>
              </w:tcPr>
              <w:p>
                <w:pPr>
                  <w:adjustRightInd w:val="0"/>
                  <w:snapToGrid w:val="0"/>
                  <w:jc w:val="center"/>
                  <w:rPr>
                    <w:sz w:val="18"/>
                    <w:szCs w:val="18"/>
                  </w:rPr>
                </w:pPr>
                <w:r>
                  <w:rPr>
                    <w:rFonts w:hint="eastAsia"/>
                    <w:sz w:val="18"/>
                    <w:szCs w:val="18"/>
                  </w:rPr>
                  <w:t>永续债</w:t>
                </w:r>
              </w:p>
            </w:tc>
          </w:sdtContent>
        </w:sdt>
        <w:sdt>
          <w:sdtPr>
            <w:tag w:val="_PLD_997e05d9124249eeb1a10ac094efcb41"/>
            <w:id w:val="902101669"/>
          </w:sdtPr>
          <w:sdtContent>
            <w:tc>
              <w:tcPr>
                <w:tcW w:w="1091" w:type="dxa"/>
                <w:tcBorders>
                  <w:top w:val="single" w:color="auto" w:sz="4" w:space="0"/>
                  <w:left w:val="single" w:color="auto" w:sz="4" w:space="0"/>
                </w:tcBorders>
                <w:vAlign w:val="center"/>
              </w:tcPr>
              <w:p>
                <w:pPr>
                  <w:adjustRightInd w:val="0"/>
                  <w:snapToGrid w:val="0"/>
                  <w:jc w:val="center"/>
                  <w:rPr>
                    <w:sz w:val="18"/>
                    <w:szCs w:val="18"/>
                  </w:rPr>
                </w:pPr>
                <w:r>
                  <w:rPr>
                    <w:rFonts w:hint="eastAsia"/>
                    <w:sz w:val="18"/>
                    <w:szCs w:val="18"/>
                  </w:rPr>
                  <w:t>其他</w:t>
                </w:r>
              </w:p>
            </w:tc>
          </w:sdtContent>
        </w:sdt>
        <w:tc>
          <w:tcPr>
            <w:tcW w:w="1036" w:type="dxa"/>
            <w:vMerge w:val="continue"/>
            <w:vAlign w:val="center"/>
          </w:tcPr>
          <w:p>
            <w:pPr>
              <w:adjustRightInd w:val="0"/>
              <w:snapToGrid w:val="0"/>
              <w:jc w:val="center"/>
              <w:rPr>
                <w:sz w:val="18"/>
                <w:szCs w:val="18"/>
              </w:rPr>
            </w:pPr>
          </w:p>
        </w:tc>
        <w:tc>
          <w:tcPr>
            <w:tcW w:w="1064" w:type="dxa"/>
            <w:vMerge w:val="continue"/>
            <w:vAlign w:val="center"/>
          </w:tcPr>
          <w:p>
            <w:pPr>
              <w:adjustRightInd w:val="0"/>
              <w:snapToGrid w:val="0"/>
              <w:jc w:val="center"/>
              <w:rPr>
                <w:sz w:val="18"/>
                <w:szCs w:val="18"/>
              </w:rPr>
            </w:pPr>
          </w:p>
        </w:tc>
        <w:tc>
          <w:tcPr>
            <w:tcW w:w="1022" w:type="dxa"/>
            <w:vMerge w:val="continue"/>
            <w:vAlign w:val="center"/>
          </w:tcPr>
          <w:p>
            <w:pPr>
              <w:jc w:val="center"/>
              <w:rPr>
                <w:sz w:val="18"/>
                <w:szCs w:val="18"/>
              </w:rPr>
            </w:pPr>
          </w:p>
        </w:tc>
        <w:tc>
          <w:tcPr>
            <w:tcW w:w="1036" w:type="dxa"/>
            <w:vMerge w:val="continue"/>
            <w:vAlign w:val="center"/>
          </w:tcPr>
          <w:p>
            <w:pPr>
              <w:adjustRightInd w:val="0"/>
              <w:snapToGrid w:val="0"/>
              <w:jc w:val="center"/>
              <w:rPr>
                <w:sz w:val="18"/>
                <w:szCs w:val="18"/>
              </w:rPr>
            </w:pPr>
          </w:p>
        </w:tc>
        <w:tc>
          <w:tcPr>
            <w:tcW w:w="1021" w:type="dxa"/>
            <w:vMerge w:val="continue"/>
            <w:vAlign w:val="center"/>
          </w:tcPr>
          <w:p>
            <w:pPr>
              <w:adjustRightInd w:val="0"/>
              <w:snapToGrid w:val="0"/>
              <w:jc w:val="center"/>
              <w:rPr>
                <w:sz w:val="18"/>
                <w:szCs w:val="18"/>
              </w:rPr>
            </w:pPr>
          </w:p>
        </w:tc>
        <w:tc>
          <w:tcPr>
            <w:tcW w:w="1008" w:type="dxa"/>
            <w:vMerge w:val="continue"/>
            <w:vAlign w:val="center"/>
          </w:tcPr>
          <w:p>
            <w:pPr>
              <w:adjustRightInd w:val="0"/>
              <w:snapToGrid w:val="0"/>
              <w:jc w:val="center"/>
              <w:rPr>
                <w:sz w:val="18"/>
                <w:szCs w:val="18"/>
              </w:rPr>
            </w:pPr>
          </w:p>
        </w:tc>
        <w:tc>
          <w:tcPr>
            <w:tcW w:w="1026" w:type="dxa"/>
            <w:vMerge w:val="continue"/>
            <w:vAlign w:val="center"/>
          </w:tcPr>
          <w:p>
            <w:pPr>
              <w:adjustRightInd w:val="0"/>
              <w:snapToGrid w:val="0"/>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sdt>
          <w:sdtPr>
            <w:tag w:val="_PLD_08f8c5f19f2b42f7ae650f62c6878570"/>
            <w:id w:val="106706399"/>
          </w:sdtPr>
          <w:sdtContent>
            <w:tc>
              <w:tcPr>
                <w:tcW w:w="2450" w:type="dxa"/>
                <w:vAlign w:val="center"/>
              </w:tcPr>
              <w:p>
                <w:pPr>
                  <w:rPr>
                    <w:sz w:val="18"/>
                    <w:szCs w:val="18"/>
                  </w:rPr>
                </w:pPr>
                <w:r>
                  <w:rPr>
                    <w:sz w:val="18"/>
                    <w:szCs w:val="18"/>
                  </w:rPr>
                  <w:t>一、上年</w:t>
                </w:r>
                <w:r>
                  <w:rPr>
                    <w:rFonts w:hint="eastAsia"/>
                    <w:sz w:val="18"/>
                    <w:szCs w:val="18"/>
                  </w:rPr>
                  <w:t>年</w:t>
                </w:r>
                <w:r>
                  <w:rPr>
                    <w:sz w:val="18"/>
                    <w:szCs w:val="18"/>
                  </w:rPr>
                  <w:t>末余额</w:t>
                </w:r>
              </w:p>
            </w:tc>
          </w:sdtContent>
        </w:sdt>
        <w:tc>
          <w:tcPr>
            <w:tcW w:w="1078" w:type="dxa"/>
            <w:tcBorders>
              <w:right w:val="single" w:color="auto" w:sz="4" w:space="0"/>
            </w:tcBorders>
            <w:vAlign w:val="center"/>
          </w:tcPr>
          <w:p>
            <w:pPr>
              <w:jc w:val="right"/>
              <w:rPr>
                <w:rFonts w:hint="eastAsia" w:ascii="宋体" w:hAnsi="宋体"/>
                <w:sz w:val="18"/>
                <w:szCs w:val="18"/>
              </w:rPr>
            </w:pPr>
            <w:r>
              <w:rPr>
                <w:rFonts w:ascii="宋体" w:hAnsi="宋体"/>
                <w:sz w:val="18"/>
                <w:szCs w:val="18"/>
              </w:rPr>
              <w:t>1,972,100,000.00</w:t>
            </w:r>
          </w:p>
        </w:tc>
        <w:tc>
          <w:tcPr>
            <w:tcW w:w="1050" w:type="dxa"/>
            <w:tcBorders>
              <w:left w:val="single" w:color="auto" w:sz="4" w:space="0"/>
              <w:right w:val="single" w:color="auto" w:sz="4" w:space="0"/>
            </w:tcBorders>
            <w:vAlign w:val="center"/>
          </w:tcPr>
          <w:p>
            <w:pPr>
              <w:jc w:val="right"/>
              <w:rPr>
                <w:rFonts w:hint="eastAsia" w:ascii="宋体" w:hAnsi="宋体"/>
                <w:sz w:val="18"/>
                <w:szCs w:val="18"/>
              </w:rPr>
            </w:pPr>
          </w:p>
        </w:tc>
        <w:tc>
          <w:tcPr>
            <w:tcW w:w="1078" w:type="dxa"/>
            <w:tcBorders>
              <w:left w:val="single" w:color="auto" w:sz="4" w:space="0"/>
              <w:right w:val="single" w:color="auto" w:sz="4" w:space="0"/>
            </w:tcBorders>
            <w:vAlign w:val="center"/>
          </w:tcPr>
          <w:p>
            <w:pPr>
              <w:jc w:val="right"/>
              <w:rPr>
                <w:rFonts w:hint="eastAsia" w:ascii="宋体" w:hAnsi="宋体"/>
                <w:sz w:val="18"/>
                <w:szCs w:val="18"/>
              </w:rPr>
            </w:pPr>
          </w:p>
        </w:tc>
        <w:tc>
          <w:tcPr>
            <w:tcW w:w="1091" w:type="dxa"/>
            <w:tcBorders>
              <w:left w:val="single" w:color="auto" w:sz="4" w:space="0"/>
              <w:right w:val="single" w:color="auto" w:sz="4" w:space="0"/>
            </w:tcBorders>
            <w:vAlign w:val="center"/>
          </w:tcPr>
          <w:p>
            <w:pPr>
              <w:jc w:val="right"/>
              <w:rPr>
                <w:rFonts w:hint="eastAsia" w:ascii="宋体" w:hAnsi="宋体"/>
                <w:sz w:val="18"/>
                <w:szCs w:val="18"/>
              </w:rPr>
            </w:pPr>
          </w:p>
        </w:tc>
        <w:tc>
          <w:tcPr>
            <w:tcW w:w="1036" w:type="dxa"/>
            <w:tcBorders>
              <w:left w:val="single" w:color="auto" w:sz="4" w:space="0"/>
            </w:tcBorders>
            <w:vAlign w:val="center"/>
          </w:tcPr>
          <w:p>
            <w:pPr>
              <w:jc w:val="right"/>
              <w:rPr>
                <w:rFonts w:hint="eastAsia" w:ascii="宋体" w:hAnsi="宋体"/>
                <w:sz w:val="18"/>
                <w:szCs w:val="18"/>
              </w:rPr>
            </w:pPr>
            <w:r>
              <w:rPr>
                <w:rFonts w:ascii="宋体" w:hAnsi="宋体"/>
                <w:sz w:val="18"/>
                <w:szCs w:val="18"/>
              </w:rPr>
              <w:t>2,202,496,758.63</w:t>
            </w:r>
          </w:p>
        </w:tc>
        <w:tc>
          <w:tcPr>
            <w:tcW w:w="1064" w:type="dxa"/>
            <w:vAlign w:val="center"/>
          </w:tcPr>
          <w:p>
            <w:pPr>
              <w:jc w:val="right"/>
              <w:rPr>
                <w:rFonts w:hint="eastAsia" w:ascii="宋体" w:hAnsi="宋体"/>
                <w:sz w:val="18"/>
                <w:szCs w:val="18"/>
              </w:rPr>
            </w:pPr>
            <w:r>
              <w:rPr>
                <w:rFonts w:ascii="宋体" w:hAnsi="宋体"/>
                <w:sz w:val="18"/>
                <w:szCs w:val="18"/>
              </w:rPr>
              <w:t>70,017,308.40</w:t>
            </w:r>
          </w:p>
        </w:tc>
        <w:tc>
          <w:tcPr>
            <w:tcW w:w="1022" w:type="dxa"/>
            <w:vAlign w:val="center"/>
          </w:tcPr>
          <w:p>
            <w:pPr>
              <w:jc w:val="right"/>
              <w:rPr>
                <w:rFonts w:hint="eastAsia" w:ascii="宋体" w:hAnsi="宋体"/>
                <w:sz w:val="18"/>
                <w:szCs w:val="18"/>
              </w:rPr>
            </w:pPr>
            <w:r>
              <w:rPr>
                <w:rFonts w:ascii="宋体" w:hAnsi="宋体"/>
                <w:sz w:val="18"/>
                <w:szCs w:val="18"/>
              </w:rPr>
              <w:t>12,898,717.38</w:t>
            </w:r>
          </w:p>
        </w:tc>
        <w:tc>
          <w:tcPr>
            <w:tcW w:w="1036" w:type="dxa"/>
            <w:vAlign w:val="center"/>
          </w:tcPr>
          <w:p>
            <w:pPr>
              <w:jc w:val="right"/>
              <w:rPr>
                <w:rFonts w:hint="eastAsia" w:ascii="宋体" w:hAnsi="宋体"/>
                <w:sz w:val="18"/>
                <w:szCs w:val="18"/>
              </w:rPr>
            </w:pPr>
          </w:p>
        </w:tc>
        <w:tc>
          <w:tcPr>
            <w:tcW w:w="1021" w:type="dxa"/>
            <w:vAlign w:val="center"/>
          </w:tcPr>
          <w:p>
            <w:pPr>
              <w:jc w:val="right"/>
              <w:rPr>
                <w:rFonts w:hint="eastAsia" w:ascii="宋体" w:hAnsi="宋体"/>
                <w:sz w:val="18"/>
                <w:szCs w:val="18"/>
              </w:rPr>
            </w:pPr>
            <w:r>
              <w:rPr>
                <w:rFonts w:ascii="宋体" w:hAnsi="宋体"/>
                <w:sz w:val="18"/>
                <w:szCs w:val="18"/>
              </w:rPr>
              <w:t>299,307,696.39</w:t>
            </w:r>
          </w:p>
        </w:tc>
        <w:tc>
          <w:tcPr>
            <w:tcW w:w="1008" w:type="dxa"/>
            <w:vAlign w:val="center"/>
          </w:tcPr>
          <w:p>
            <w:pPr>
              <w:jc w:val="right"/>
              <w:rPr>
                <w:rFonts w:hint="eastAsia" w:ascii="宋体" w:hAnsi="宋体"/>
                <w:sz w:val="18"/>
                <w:szCs w:val="18"/>
              </w:rPr>
            </w:pPr>
            <w:r>
              <w:rPr>
                <w:rFonts w:ascii="宋体" w:hAnsi="宋体"/>
                <w:sz w:val="18"/>
                <w:szCs w:val="18"/>
              </w:rPr>
              <w:t>1,946,892,201.21</w:t>
            </w:r>
          </w:p>
        </w:tc>
        <w:tc>
          <w:tcPr>
            <w:tcW w:w="1026" w:type="dxa"/>
            <w:vAlign w:val="center"/>
          </w:tcPr>
          <w:p>
            <w:pPr>
              <w:jc w:val="right"/>
              <w:rPr>
                <w:rFonts w:hint="eastAsia" w:ascii="宋体" w:hAnsi="宋体"/>
                <w:sz w:val="18"/>
                <w:szCs w:val="18"/>
              </w:rPr>
            </w:pPr>
            <w:r>
              <w:rPr>
                <w:rFonts w:ascii="宋体" w:hAnsi="宋体"/>
                <w:sz w:val="18"/>
                <w:szCs w:val="18"/>
              </w:rPr>
              <w:t>6,363,678,065.21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sdt>
          <w:sdtPr>
            <w:tag w:val="_PLD_f977aa291b254801929edbd8e09eff6f"/>
            <w:id w:val="251020919"/>
          </w:sdtPr>
          <w:sdtContent>
            <w:tc>
              <w:tcPr>
                <w:tcW w:w="2450" w:type="dxa"/>
                <w:vAlign w:val="center"/>
              </w:tcPr>
              <w:p>
                <w:pPr>
                  <w:rPr>
                    <w:sz w:val="18"/>
                    <w:szCs w:val="18"/>
                  </w:rPr>
                </w:pPr>
                <w:r>
                  <w:rPr>
                    <w:sz w:val="18"/>
                    <w:szCs w:val="18"/>
                  </w:rPr>
                  <w:t>加：会计政策变更</w:t>
                </w:r>
              </w:p>
            </w:tc>
          </w:sdtContent>
        </w:sdt>
        <w:tc>
          <w:tcPr>
            <w:tcW w:w="1078" w:type="dxa"/>
            <w:tcBorders>
              <w:right w:val="single" w:color="auto" w:sz="4" w:space="0"/>
            </w:tcBorders>
            <w:vAlign w:val="center"/>
          </w:tcPr>
          <w:p>
            <w:pPr>
              <w:jc w:val="right"/>
              <w:rPr>
                <w:rFonts w:hint="eastAsia" w:ascii="宋体" w:hAnsi="宋体"/>
                <w:sz w:val="18"/>
                <w:szCs w:val="18"/>
              </w:rPr>
            </w:pPr>
          </w:p>
        </w:tc>
        <w:tc>
          <w:tcPr>
            <w:tcW w:w="1050" w:type="dxa"/>
            <w:tcBorders>
              <w:left w:val="single" w:color="auto" w:sz="4" w:space="0"/>
              <w:right w:val="single" w:color="auto" w:sz="4" w:space="0"/>
            </w:tcBorders>
            <w:vAlign w:val="center"/>
          </w:tcPr>
          <w:p>
            <w:pPr>
              <w:jc w:val="right"/>
              <w:rPr>
                <w:rFonts w:hint="eastAsia" w:ascii="宋体" w:hAnsi="宋体"/>
                <w:sz w:val="18"/>
                <w:szCs w:val="18"/>
              </w:rPr>
            </w:pPr>
          </w:p>
        </w:tc>
        <w:tc>
          <w:tcPr>
            <w:tcW w:w="1078" w:type="dxa"/>
            <w:tcBorders>
              <w:left w:val="single" w:color="auto" w:sz="4" w:space="0"/>
              <w:right w:val="single" w:color="auto" w:sz="4" w:space="0"/>
            </w:tcBorders>
            <w:vAlign w:val="center"/>
          </w:tcPr>
          <w:p>
            <w:pPr>
              <w:jc w:val="right"/>
              <w:rPr>
                <w:rFonts w:hint="eastAsia" w:ascii="宋体" w:hAnsi="宋体"/>
                <w:sz w:val="18"/>
                <w:szCs w:val="18"/>
              </w:rPr>
            </w:pPr>
          </w:p>
        </w:tc>
        <w:tc>
          <w:tcPr>
            <w:tcW w:w="1091" w:type="dxa"/>
            <w:tcBorders>
              <w:left w:val="single" w:color="auto" w:sz="4" w:space="0"/>
              <w:right w:val="single" w:color="auto" w:sz="4" w:space="0"/>
            </w:tcBorders>
            <w:vAlign w:val="center"/>
          </w:tcPr>
          <w:p>
            <w:pPr>
              <w:jc w:val="right"/>
              <w:rPr>
                <w:rFonts w:hint="eastAsia" w:ascii="宋体" w:hAnsi="宋体"/>
                <w:sz w:val="18"/>
                <w:szCs w:val="18"/>
              </w:rPr>
            </w:pPr>
          </w:p>
        </w:tc>
        <w:tc>
          <w:tcPr>
            <w:tcW w:w="1036" w:type="dxa"/>
            <w:tcBorders>
              <w:left w:val="single" w:color="auto" w:sz="4" w:space="0"/>
            </w:tcBorders>
            <w:vAlign w:val="center"/>
          </w:tcPr>
          <w:p>
            <w:pPr>
              <w:jc w:val="right"/>
              <w:rPr>
                <w:rFonts w:hint="eastAsia" w:ascii="宋体" w:hAnsi="宋体"/>
                <w:sz w:val="18"/>
                <w:szCs w:val="18"/>
              </w:rPr>
            </w:pPr>
          </w:p>
        </w:tc>
        <w:tc>
          <w:tcPr>
            <w:tcW w:w="1064" w:type="dxa"/>
            <w:vAlign w:val="center"/>
          </w:tcPr>
          <w:p>
            <w:pPr>
              <w:jc w:val="right"/>
              <w:rPr>
                <w:rFonts w:hint="eastAsia" w:ascii="宋体" w:hAnsi="宋体"/>
                <w:sz w:val="18"/>
                <w:szCs w:val="18"/>
              </w:rPr>
            </w:pPr>
          </w:p>
        </w:tc>
        <w:tc>
          <w:tcPr>
            <w:tcW w:w="1022" w:type="dxa"/>
            <w:vAlign w:val="center"/>
          </w:tcPr>
          <w:p>
            <w:pPr>
              <w:jc w:val="right"/>
              <w:rPr>
                <w:rFonts w:hint="eastAsia" w:ascii="宋体" w:hAnsi="宋体"/>
                <w:sz w:val="18"/>
                <w:szCs w:val="18"/>
              </w:rPr>
            </w:pPr>
          </w:p>
        </w:tc>
        <w:tc>
          <w:tcPr>
            <w:tcW w:w="1036" w:type="dxa"/>
            <w:vAlign w:val="center"/>
          </w:tcPr>
          <w:p>
            <w:pPr>
              <w:jc w:val="right"/>
              <w:rPr>
                <w:rFonts w:hint="eastAsia" w:ascii="宋体" w:hAnsi="宋体"/>
                <w:sz w:val="18"/>
                <w:szCs w:val="18"/>
              </w:rPr>
            </w:pPr>
          </w:p>
        </w:tc>
        <w:tc>
          <w:tcPr>
            <w:tcW w:w="1021" w:type="dxa"/>
            <w:vAlign w:val="center"/>
          </w:tcPr>
          <w:p>
            <w:pPr>
              <w:jc w:val="right"/>
              <w:rPr>
                <w:rFonts w:hint="eastAsia" w:ascii="宋体" w:hAnsi="宋体"/>
                <w:sz w:val="18"/>
                <w:szCs w:val="18"/>
              </w:rPr>
            </w:pPr>
          </w:p>
        </w:tc>
        <w:tc>
          <w:tcPr>
            <w:tcW w:w="1008" w:type="dxa"/>
            <w:vAlign w:val="center"/>
          </w:tcPr>
          <w:p>
            <w:pPr>
              <w:jc w:val="right"/>
              <w:rPr>
                <w:rFonts w:hint="eastAsia" w:ascii="宋体" w:hAnsi="宋体"/>
                <w:sz w:val="18"/>
                <w:szCs w:val="18"/>
              </w:rPr>
            </w:pPr>
          </w:p>
        </w:tc>
        <w:tc>
          <w:tcPr>
            <w:tcW w:w="1026" w:type="dxa"/>
            <w:vAlign w:val="center"/>
          </w:tcPr>
          <w:p>
            <w:pPr>
              <w:jc w:val="right"/>
              <w:rPr>
                <w:rFonts w:hint="eastAsia"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sdt>
          <w:sdtPr>
            <w:tag w:val="_PLD_1dcd3d26f66745c0b48a5fac832ef867"/>
            <w:id w:val="-1487939541"/>
          </w:sdtPr>
          <w:sdtContent>
            <w:tc>
              <w:tcPr>
                <w:tcW w:w="2450" w:type="dxa"/>
                <w:vAlign w:val="center"/>
              </w:tcPr>
              <w:p>
                <w:pPr>
                  <w:ind w:firstLine="420" w:firstLineChars="200"/>
                  <w:rPr>
                    <w:sz w:val="18"/>
                    <w:szCs w:val="18"/>
                  </w:rPr>
                </w:pPr>
                <w:r>
                  <w:rPr>
                    <w:sz w:val="18"/>
                    <w:szCs w:val="18"/>
                  </w:rPr>
                  <w:t>前期差错更正</w:t>
                </w:r>
              </w:p>
            </w:tc>
          </w:sdtContent>
        </w:sdt>
        <w:tc>
          <w:tcPr>
            <w:tcW w:w="1078" w:type="dxa"/>
            <w:tcBorders>
              <w:right w:val="single" w:color="auto" w:sz="4" w:space="0"/>
            </w:tcBorders>
            <w:vAlign w:val="center"/>
          </w:tcPr>
          <w:p>
            <w:pPr>
              <w:jc w:val="right"/>
              <w:rPr>
                <w:rFonts w:hint="eastAsia" w:ascii="宋体" w:hAnsi="宋体"/>
                <w:sz w:val="18"/>
                <w:szCs w:val="18"/>
              </w:rPr>
            </w:pPr>
          </w:p>
        </w:tc>
        <w:tc>
          <w:tcPr>
            <w:tcW w:w="1050" w:type="dxa"/>
            <w:tcBorders>
              <w:left w:val="single" w:color="auto" w:sz="4" w:space="0"/>
              <w:right w:val="single" w:color="auto" w:sz="4" w:space="0"/>
            </w:tcBorders>
            <w:vAlign w:val="center"/>
          </w:tcPr>
          <w:p>
            <w:pPr>
              <w:jc w:val="right"/>
              <w:rPr>
                <w:rFonts w:hint="eastAsia" w:ascii="宋体" w:hAnsi="宋体"/>
                <w:sz w:val="18"/>
                <w:szCs w:val="18"/>
              </w:rPr>
            </w:pPr>
          </w:p>
        </w:tc>
        <w:tc>
          <w:tcPr>
            <w:tcW w:w="1078" w:type="dxa"/>
            <w:tcBorders>
              <w:left w:val="single" w:color="auto" w:sz="4" w:space="0"/>
              <w:right w:val="single" w:color="auto" w:sz="4" w:space="0"/>
            </w:tcBorders>
            <w:vAlign w:val="center"/>
          </w:tcPr>
          <w:p>
            <w:pPr>
              <w:jc w:val="right"/>
              <w:rPr>
                <w:rFonts w:hint="eastAsia" w:ascii="宋体" w:hAnsi="宋体"/>
                <w:sz w:val="18"/>
                <w:szCs w:val="18"/>
              </w:rPr>
            </w:pPr>
          </w:p>
        </w:tc>
        <w:tc>
          <w:tcPr>
            <w:tcW w:w="1091" w:type="dxa"/>
            <w:tcBorders>
              <w:left w:val="single" w:color="auto" w:sz="4" w:space="0"/>
              <w:right w:val="single" w:color="auto" w:sz="4" w:space="0"/>
            </w:tcBorders>
            <w:vAlign w:val="center"/>
          </w:tcPr>
          <w:p>
            <w:pPr>
              <w:jc w:val="right"/>
              <w:rPr>
                <w:rFonts w:hint="eastAsia" w:ascii="宋体" w:hAnsi="宋体"/>
                <w:sz w:val="18"/>
                <w:szCs w:val="18"/>
              </w:rPr>
            </w:pPr>
          </w:p>
        </w:tc>
        <w:tc>
          <w:tcPr>
            <w:tcW w:w="1036" w:type="dxa"/>
            <w:tcBorders>
              <w:left w:val="single" w:color="auto" w:sz="4" w:space="0"/>
            </w:tcBorders>
            <w:vAlign w:val="center"/>
          </w:tcPr>
          <w:p>
            <w:pPr>
              <w:jc w:val="right"/>
              <w:rPr>
                <w:rFonts w:hint="eastAsia" w:ascii="宋体" w:hAnsi="宋体"/>
                <w:sz w:val="18"/>
                <w:szCs w:val="18"/>
              </w:rPr>
            </w:pPr>
          </w:p>
        </w:tc>
        <w:tc>
          <w:tcPr>
            <w:tcW w:w="1064" w:type="dxa"/>
            <w:vAlign w:val="center"/>
          </w:tcPr>
          <w:p>
            <w:pPr>
              <w:jc w:val="right"/>
              <w:rPr>
                <w:rFonts w:hint="eastAsia" w:ascii="宋体" w:hAnsi="宋体"/>
                <w:sz w:val="18"/>
                <w:szCs w:val="18"/>
              </w:rPr>
            </w:pPr>
          </w:p>
        </w:tc>
        <w:tc>
          <w:tcPr>
            <w:tcW w:w="1022" w:type="dxa"/>
            <w:vAlign w:val="center"/>
          </w:tcPr>
          <w:p>
            <w:pPr>
              <w:jc w:val="right"/>
              <w:rPr>
                <w:rFonts w:hint="eastAsia" w:ascii="宋体" w:hAnsi="宋体"/>
                <w:sz w:val="18"/>
                <w:szCs w:val="18"/>
              </w:rPr>
            </w:pPr>
          </w:p>
        </w:tc>
        <w:tc>
          <w:tcPr>
            <w:tcW w:w="1036" w:type="dxa"/>
            <w:vAlign w:val="center"/>
          </w:tcPr>
          <w:p>
            <w:pPr>
              <w:jc w:val="right"/>
              <w:rPr>
                <w:rFonts w:hint="eastAsia" w:ascii="宋体" w:hAnsi="宋体"/>
                <w:sz w:val="18"/>
                <w:szCs w:val="18"/>
              </w:rPr>
            </w:pPr>
          </w:p>
        </w:tc>
        <w:tc>
          <w:tcPr>
            <w:tcW w:w="1021" w:type="dxa"/>
            <w:vAlign w:val="center"/>
          </w:tcPr>
          <w:p>
            <w:pPr>
              <w:jc w:val="right"/>
              <w:rPr>
                <w:rFonts w:hint="eastAsia" w:ascii="宋体" w:hAnsi="宋体"/>
                <w:sz w:val="18"/>
                <w:szCs w:val="18"/>
              </w:rPr>
            </w:pPr>
          </w:p>
        </w:tc>
        <w:tc>
          <w:tcPr>
            <w:tcW w:w="1008" w:type="dxa"/>
            <w:vAlign w:val="center"/>
          </w:tcPr>
          <w:p>
            <w:pPr>
              <w:jc w:val="right"/>
              <w:rPr>
                <w:rFonts w:hint="eastAsia" w:ascii="宋体" w:hAnsi="宋体"/>
                <w:sz w:val="18"/>
                <w:szCs w:val="18"/>
              </w:rPr>
            </w:pPr>
          </w:p>
        </w:tc>
        <w:tc>
          <w:tcPr>
            <w:tcW w:w="1026" w:type="dxa"/>
            <w:vAlign w:val="center"/>
          </w:tcPr>
          <w:p>
            <w:pPr>
              <w:jc w:val="right"/>
              <w:rPr>
                <w:rFonts w:hint="eastAsia"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sdt>
          <w:sdtPr>
            <w:tag w:val="_PLD_1e1d4d884e6e401b8c40d08e9d6c5d32"/>
            <w:id w:val="1693566200"/>
          </w:sdtPr>
          <w:sdtContent>
            <w:tc>
              <w:tcPr>
                <w:tcW w:w="2450" w:type="dxa"/>
                <w:vAlign w:val="center"/>
              </w:tcPr>
              <w:p>
                <w:pPr>
                  <w:ind w:firstLine="420" w:firstLineChars="200"/>
                  <w:rPr>
                    <w:sz w:val="18"/>
                    <w:szCs w:val="18"/>
                  </w:rPr>
                </w:pPr>
                <w:r>
                  <w:rPr>
                    <w:rFonts w:hint="eastAsia"/>
                    <w:sz w:val="18"/>
                    <w:szCs w:val="18"/>
                  </w:rPr>
                  <w:t>其他</w:t>
                </w:r>
              </w:p>
            </w:tc>
          </w:sdtContent>
        </w:sdt>
        <w:tc>
          <w:tcPr>
            <w:tcW w:w="1078" w:type="dxa"/>
            <w:tcBorders>
              <w:right w:val="single" w:color="auto" w:sz="4" w:space="0"/>
            </w:tcBorders>
            <w:vAlign w:val="center"/>
          </w:tcPr>
          <w:p>
            <w:pPr>
              <w:jc w:val="right"/>
              <w:rPr>
                <w:rFonts w:hint="eastAsia" w:ascii="宋体" w:hAnsi="宋体"/>
                <w:sz w:val="18"/>
                <w:szCs w:val="18"/>
              </w:rPr>
            </w:pPr>
          </w:p>
        </w:tc>
        <w:tc>
          <w:tcPr>
            <w:tcW w:w="1050" w:type="dxa"/>
            <w:tcBorders>
              <w:left w:val="single" w:color="auto" w:sz="4" w:space="0"/>
              <w:right w:val="single" w:color="auto" w:sz="4" w:space="0"/>
            </w:tcBorders>
            <w:vAlign w:val="center"/>
          </w:tcPr>
          <w:p>
            <w:pPr>
              <w:jc w:val="right"/>
              <w:rPr>
                <w:rFonts w:hint="eastAsia" w:ascii="宋体" w:hAnsi="宋体"/>
                <w:sz w:val="18"/>
                <w:szCs w:val="18"/>
              </w:rPr>
            </w:pPr>
          </w:p>
        </w:tc>
        <w:tc>
          <w:tcPr>
            <w:tcW w:w="1078" w:type="dxa"/>
            <w:tcBorders>
              <w:left w:val="single" w:color="auto" w:sz="4" w:space="0"/>
              <w:right w:val="single" w:color="auto" w:sz="4" w:space="0"/>
            </w:tcBorders>
            <w:vAlign w:val="center"/>
          </w:tcPr>
          <w:p>
            <w:pPr>
              <w:jc w:val="right"/>
              <w:rPr>
                <w:rFonts w:hint="eastAsia" w:ascii="宋体" w:hAnsi="宋体"/>
                <w:sz w:val="18"/>
                <w:szCs w:val="18"/>
              </w:rPr>
            </w:pPr>
          </w:p>
        </w:tc>
        <w:tc>
          <w:tcPr>
            <w:tcW w:w="1091" w:type="dxa"/>
            <w:tcBorders>
              <w:left w:val="single" w:color="auto" w:sz="4" w:space="0"/>
              <w:right w:val="single" w:color="auto" w:sz="4" w:space="0"/>
            </w:tcBorders>
            <w:vAlign w:val="center"/>
          </w:tcPr>
          <w:p>
            <w:pPr>
              <w:jc w:val="right"/>
              <w:rPr>
                <w:rFonts w:hint="eastAsia" w:ascii="宋体" w:hAnsi="宋体"/>
                <w:sz w:val="18"/>
                <w:szCs w:val="18"/>
              </w:rPr>
            </w:pPr>
          </w:p>
        </w:tc>
        <w:tc>
          <w:tcPr>
            <w:tcW w:w="1036" w:type="dxa"/>
            <w:tcBorders>
              <w:left w:val="single" w:color="auto" w:sz="4" w:space="0"/>
            </w:tcBorders>
            <w:vAlign w:val="center"/>
          </w:tcPr>
          <w:p>
            <w:pPr>
              <w:jc w:val="right"/>
              <w:rPr>
                <w:rFonts w:hint="eastAsia" w:ascii="宋体" w:hAnsi="宋体"/>
                <w:sz w:val="18"/>
                <w:szCs w:val="18"/>
              </w:rPr>
            </w:pPr>
          </w:p>
        </w:tc>
        <w:tc>
          <w:tcPr>
            <w:tcW w:w="1064" w:type="dxa"/>
            <w:vAlign w:val="center"/>
          </w:tcPr>
          <w:p>
            <w:pPr>
              <w:jc w:val="right"/>
              <w:rPr>
                <w:rFonts w:hint="eastAsia" w:ascii="宋体" w:hAnsi="宋体"/>
                <w:sz w:val="18"/>
                <w:szCs w:val="18"/>
              </w:rPr>
            </w:pPr>
          </w:p>
        </w:tc>
        <w:tc>
          <w:tcPr>
            <w:tcW w:w="1022" w:type="dxa"/>
            <w:vAlign w:val="center"/>
          </w:tcPr>
          <w:p>
            <w:pPr>
              <w:jc w:val="right"/>
              <w:rPr>
                <w:rFonts w:hint="eastAsia" w:ascii="宋体" w:hAnsi="宋体"/>
                <w:sz w:val="18"/>
                <w:szCs w:val="18"/>
              </w:rPr>
            </w:pPr>
          </w:p>
        </w:tc>
        <w:tc>
          <w:tcPr>
            <w:tcW w:w="1036" w:type="dxa"/>
            <w:vAlign w:val="center"/>
          </w:tcPr>
          <w:p>
            <w:pPr>
              <w:jc w:val="right"/>
              <w:rPr>
                <w:rFonts w:hint="eastAsia" w:ascii="宋体" w:hAnsi="宋体"/>
                <w:sz w:val="18"/>
                <w:szCs w:val="18"/>
              </w:rPr>
            </w:pPr>
          </w:p>
        </w:tc>
        <w:tc>
          <w:tcPr>
            <w:tcW w:w="1021" w:type="dxa"/>
            <w:vAlign w:val="center"/>
          </w:tcPr>
          <w:p>
            <w:pPr>
              <w:jc w:val="right"/>
              <w:rPr>
                <w:rFonts w:hint="eastAsia" w:ascii="宋体" w:hAnsi="宋体"/>
                <w:sz w:val="18"/>
                <w:szCs w:val="18"/>
              </w:rPr>
            </w:pPr>
          </w:p>
        </w:tc>
        <w:tc>
          <w:tcPr>
            <w:tcW w:w="1008" w:type="dxa"/>
            <w:vAlign w:val="center"/>
          </w:tcPr>
          <w:p>
            <w:pPr>
              <w:jc w:val="right"/>
              <w:rPr>
                <w:rFonts w:hint="eastAsia" w:ascii="宋体" w:hAnsi="宋体"/>
                <w:sz w:val="18"/>
                <w:szCs w:val="18"/>
              </w:rPr>
            </w:pPr>
          </w:p>
        </w:tc>
        <w:tc>
          <w:tcPr>
            <w:tcW w:w="1026" w:type="dxa"/>
            <w:vAlign w:val="center"/>
          </w:tcPr>
          <w:p>
            <w:pPr>
              <w:jc w:val="right"/>
              <w:rPr>
                <w:rFonts w:hint="eastAsia"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sdt>
          <w:sdtPr>
            <w:tag w:val="_PLD_abc6effbbaad4f92a93b112da199425f"/>
            <w:id w:val="-1312941345"/>
          </w:sdtPr>
          <w:sdtContent>
            <w:tc>
              <w:tcPr>
                <w:tcW w:w="2450" w:type="dxa"/>
                <w:vAlign w:val="center"/>
              </w:tcPr>
              <w:p>
                <w:pPr>
                  <w:rPr>
                    <w:sz w:val="18"/>
                    <w:szCs w:val="18"/>
                  </w:rPr>
                </w:pPr>
                <w:r>
                  <w:rPr>
                    <w:sz w:val="18"/>
                    <w:szCs w:val="18"/>
                  </w:rPr>
                  <w:t>二、本年</w:t>
                </w:r>
                <w:r>
                  <w:rPr>
                    <w:rFonts w:hint="eastAsia"/>
                    <w:sz w:val="18"/>
                    <w:szCs w:val="18"/>
                  </w:rPr>
                  <w:t>期</w:t>
                </w:r>
                <w:r>
                  <w:rPr>
                    <w:sz w:val="18"/>
                    <w:szCs w:val="18"/>
                  </w:rPr>
                  <w:t>初余额</w:t>
                </w:r>
              </w:p>
            </w:tc>
          </w:sdtContent>
        </w:sdt>
        <w:tc>
          <w:tcPr>
            <w:tcW w:w="1078" w:type="dxa"/>
            <w:tcBorders>
              <w:right w:val="single" w:color="auto" w:sz="4" w:space="0"/>
            </w:tcBorders>
            <w:vAlign w:val="center"/>
          </w:tcPr>
          <w:p>
            <w:pPr>
              <w:jc w:val="right"/>
              <w:rPr>
                <w:rFonts w:hint="eastAsia" w:ascii="宋体" w:hAnsi="宋体"/>
                <w:sz w:val="18"/>
                <w:szCs w:val="18"/>
              </w:rPr>
            </w:pPr>
            <w:r>
              <w:rPr>
                <w:rFonts w:ascii="宋体" w:hAnsi="宋体"/>
                <w:sz w:val="18"/>
                <w:szCs w:val="18"/>
              </w:rPr>
              <w:t>1,972,100,000.00</w:t>
            </w:r>
          </w:p>
        </w:tc>
        <w:tc>
          <w:tcPr>
            <w:tcW w:w="1050" w:type="dxa"/>
            <w:tcBorders>
              <w:left w:val="single" w:color="auto" w:sz="4" w:space="0"/>
              <w:right w:val="single" w:color="auto" w:sz="4" w:space="0"/>
            </w:tcBorders>
            <w:vAlign w:val="center"/>
          </w:tcPr>
          <w:p>
            <w:pPr>
              <w:jc w:val="right"/>
              <w:rPr>
                <w:rFonts w:hint="eastAsia" w:ascii="宋体" w:hAnsi="宋体"/>
                <w:sz w:val="18"/>
                <w:szCs w:val="18"/>
              </w:rPr>
            </w:pPr>
          </w:p>
        </w:tc>
        <w:tc>
          <w:tcPr>
            <w:tcW w:w="1078" w:type="dxa"/>
            <w:tcBorders>
              <w:left w:val="single" w:color="auto" w:sz="4" w:space="0"/>
              <w:right w:val="single" w:color="auto" w:sz="4" w:space="0"/>
            </w:tcBorders>
            <w:vAlign w:val="center"/>
          </w:tcPr>
          <w:p>
            <w:pPr>
              <w:jc w:val="right"/>
              <w:rPr>
                <w:rFonts w:hint="eastAsia" w:ascii="宋体" w:hAnsi="宋体"/>
                <w:sz w:val="18"/>
                <w:szCs w:val="18"/>
              </w:rPr>
            </w:pPr>
          </w:p>
        </w:tc>
        <w:tc>
          <w:tcPr>
            <w:tcW w:w="1091" w:type="dxa"/>
            <w:tcBorders>
              <w:left w:val="single" w:color="auto" w:sz="4" w:space="0"/>
              <w:right w:val="single" w:color="auto" w:sz="4" w:space="0"/>
            </w:tcBorders>
            <w:vAlign w:val="center"/>
          </w:tcPr>
          <w:p>
            <w:pPr>
              <w:jc w:val="right"/>
              <w:rPr>
                <w:rFonts w:hint="eastAsia" w:ascii="宋体" w:hAnsi="宋体"/>
                <w:sz w:val="18"/>
                <w:szCs w:val="18"/>
              </w:rPr>
            </w:pPr>
          </w:p>
        </w:tc>
        <w:tc>
          <w:tcPr>
            <w:tcW w:w="1036" w:type="dxa"/>
            <w:tcBorders>
              <w:left w:val="single" w:color="auto" w:sz="4" w:space="0"/>
            </w:tcBorders>
            <w:vAlign w:val="center"/>
          </w:tcPr>
          <w:p>
            <w:pPr>
              <w:jc w:val="right"/>
              <w:rPr>
                <w:rFonts w:hint="eastAsia" w:ascii="宋体" w:hAnsi="宋体"/>
                <w:sz w:val="18"/>
                <w:szCs w:val="18"/>
              </w:rPr>
            </w:pPr>
            <w:r>
              <w:rPr>
                <w:rFonts w:ascii="宋体" w:hAnsi="宋体"/>
                <w:sz w:val="18"/>
                <w:szCs w:val="18"/>
              </w:rPr>
              <w:t>2,202,496,758.63</w:t>
            </w:r>
          </w:p>
        </w:tc>
        <w:tc>
          <w:tcPr>
            <w:tcW w:w="1064" w:type="dxa"/>
            <w:vAlign w:val="center"/>
          </w:tcPr>
          <w:p>
            <w:pPr>
              <w:jc w:val="right"/>
              <w:rPr>
                <w:rFonts w:hint="eastAsia" w:ascii="宋体" w:hAnsi="宋体"/>
                <w:sz w:val="18"/>
                <w:szCs w:val="18"/>
              </w:rPr>
            </w:pPr>
            <w:r>
              <w:rPr>
                <w:rFonts w:ascii="宋体" w:hAnsi="宋体"/>
                <w:sz w:val="18"/>
                <w:szCs w:val="18"/>
              </w:rPr>
              <w:t>70,017,308.40</w:t>
            </w:r>
          </w:p>
        </w:tc>
        <w:tc>
          <w:tcPr>
            <w:tcW w:w="1022" w:type="dxa"/>
            <w:vAlign w:val="center"/>
          </w:tcPr>
          <w:p>
            <w:pPr>
              <w:jc w:val="right"/>
              <w:rPr>
                <w:rFonts w:hint="eastAsia" w:ascii="宋体" w:hAnsi="宋体"/>
                <w:sz w:val="18"/>
                <w:szCs w:val="18"/>
              </w:rPr>
            </w:pPr>
            <w:r>
              <w:rPr>
                <w:rFonts w:ascii="宋体" w:hAnsi="宋体"/>
                <w:sz w:val="18"/>
                <w:szCs w:val="18"/>
              </w:rPr>
              <w:t>12,898,717.38</w:t>
            </w:r>
          </w:p>
        </w:tc>
        <w:tc>
          <w:tcPr>
            <w:tcW w:w="1036" w:type="dxa"/>
            <w:vAlign w:val="center"/>
          </w:tcPr>
          <w:p>
            <w:pPr>
              <w:jc w:val="right"/>
              <w:rPr>
                <w:rFonts w:hint="eastAsia" w:ascii="宋体" w:hAnsi="宋体"/>
                <w:sz w:val="18"/>
                <w:szCs w:val="18"/>
              </w:rPr>
            </w:pPr>
          </w:p>
        </w:tc>
        <w:tc>
          <w:tcPr>
            <w:tcW w:w="1021" w:type="dxa"/>
            <w:vAlign w:val="center"/>
          </w:tcPr>
          <w:p>
            <w:pPr>
              <w:jc w:val="right"/>
              <w:rPr>
                <w:rFonts w:hint="eastAsia" w:ascii="宋体" w:hAnsi="宋体"/>
                <w:sz w:val="18"/>
                <w:szCs w:val="18"/>
              </w:rPr>
            </w:pPr>
            <w:r>
              <w:rPr>
                <w:rFonts w:ascii="宋体" w:hAnsi="宋体"/>
                <w:sz w:val="18"/>
                <w:szCs w:val="18"/>
              </w:rPr>
              <w:t>299,307,696.39</w:t>
            </w:r>
          </w:p>
        </w:tc>
        <w:tc>
          <w:tcPr>
            <w:tcW w:w="1008"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1,946,892,201.21</w:t>
            </w:r>
          </w:p>
        </w:tc>
        <w:tc>
          <w:tcPr>
            <w:tcW w:w="1026"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6,363,678,065.21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sdt>
          <w:sdtPr>
            <w:tag w:val="_PLD_22eea8f5bd284adbb011ea489737927b"/>
            <w:id w:val="426159223"/>
          </w:sdtPr>
          <w:sdtContent>
            <w:tc>
              <w:tcPr>
                <w:tcW w:w="2450" w:type="dxa"/>
                <w:vAlign w:val="center"/>
              </w:tcPr>
              <w:p>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078" w:type="dxa"/>
            <w:tcBorders>
              <w:right w:val="single" w:color="auto" w:sz="4" w:space="0"/>
            </w:tcBorders>
            <w:vAlign w:val="center"/>
          </w:tcPr>
          <w:p>
            <w:pPr>
              <w:jc w:val="right"/>
              <w:rPr>
                <w:rFonts w:hint="eastAsia" w:ascii="宋体" w:hAnsi="宋体"/>
                <w:sz w:val="18"/>
                <w:szCs w:val="18"/>
              </w:rPr>
            </w:pPr>
          </w:p>
        </w:tc>
        <w:tc>
          <w:tcPr>
            <w:tcW w:w="1050" w:type="dxa"/>
            <w:tcBorders>
              <w:left w:val="single" w:color="auto" w:sz="4" w:space="0"/>
              <w:right w:val="single" w:color="auto" w:sz="4" w:space="0"/>
            </w:tcBorders>
            <w:vAlign w:val="center"/>
          </w:tcPr>
          <w:p>
            <w:pPr>
              <w:jc w:val="right"/>
              <w:rPr>
                <w:rFonts w:hint="eastAsia" w:ascii="宋体" w:hAnsi="宋体"/>
                <w:sz w:val="18"/>
                <w:szCs w:val="18"/>
              </w:rPr>
            </w:pPr>
          </w:p>
        </w:tc>
        <w:tc>
          <w:tcPr>
            <w:tcW w:w="1078" w:type="dxa"/>
            <w:tcBorders>
              <w:left w:val="single" w:color="auto" w:sz="4" w:space="0"/>
              <w:right w:val="single" w:color="auto" w:sz="4" w:space="0"/>
            </w:tcBorders>
            <w:vAlign w:val="center"/>
          </w:tcPr>
          <w:p>
            <w:pPr>
              <w:jc w:val="right"/>
              <w:rPr>
                <w:rFonts w:hint="eastAsia" w:ascii="宋体" w:hAnsi="宋体"/>
                <w:sz w:val="18"/>
                <w:szCs w:val="18"/>
              </w:rPr>
            </w:pPr>
          </w:p>
        </w:tc>
        <w:tc>
          <w:tcPr>
            <w:tcW w:w="1091" w:type="dxa"/>
            <w:tcBorders>
              <w:left w:val="single" w:color="auto" w:sz="4" w:space="0"/>
            </w:tcBorders>
            <w:vAlign w:val="center"/>
          </w:tcPr>
          <w:p>
            <w:pPr>
              <w:jc w:val="right"/>
              <w:rPr>
                <w:rFonts w:hint="eastAsia" w:ascii="宋体" w:hAnsi="宋体"/>
                <w:sz w:val="18"/>
                <w:szCs w:val="18"/>
              </w:rPr>
            </w:pPr>
          </w:p>
        </w:tc>
        <w:tc>
          <w:tcPr>
            <w:tcW w:w="1036" w:type="dxa"/>
            <w:vAlign w:val="center"/>
          </w:tcPr>
          <w:p>
            <w:pPr>
              <w:jc w:val="right"/>
              <w:rPr>
                <w:rFonts w:hint="eastAsia" w:ascii="宋体" w:hAnsi="宋体"/>
                <w:sz w:val="18"/>
                <w:szCs w:val="18"/>
              </w:rPr>
            </w:pPr>
            <w:r>
              <w:rPr>
                <w:rFonts w:ascii="宋体" w:hAnsi="宋体"/>
                <w:sz w:val="18"/>
                <w:szCs w:val="18"/>
              </w:rPr>
              <w:t>4,256,258.92</w:t>
            </w:r>
          </w:p>
        </w:tc>
        <w:tc>
          <w:tcPr>
            <w:tcW w:w="1064" w:type="dxa"/>
            <w:vAlign w:val="center"/>
          </w:tcPr>
          <w:p>
            <w:pPr>
              <w:jc w:val="right"/>
              <w:rPr>
                <w:rFonts w:hint="eastAsia" w:ascii="宋体" w:hAnsi="宋体"/>
                <w:sz w:val="18"/>
                <w:szCs w:val="18"/>
              </w:rPr>
            </w:pPr>
          </w:p>
        </w:tc>
        <w:tc>
          <w:tcPr>
            <w:tcW w:w="1022" w:type="dxa"/>
            <w:vAlign w:val="center"/>
          </w:tcPr>
          <w:p>
            <w:pPr>
              <w:jc w:val="right"/>
              <w:rPr>
                <w:rFonts w:hint="eastAsia" w:ascii="宋体" w:hAnsi="宋体"/>
                <w:sz w:val="18"/>
                <w:szCs w:val="18"/>
              </w:rPr>
            </w:pPr>
            <w:r>
              <w:rPr>
                <w:rFonts w:ascii="宋体" w:hAnsi="宋体"/>
                <w:sz w:val="18"/>
                <w:szCs w:val="18"/>
              </w:rPr>
              <w:t>3,783,115.7</w:t>
            </w:r>
            <w:r>
              <w:rPr>
                <w:rFonts w:hint="eastAsia" w:ascii="宋体" w:hAnsi="宋体"/>
                <w:sz w:val="18"/>
                <w:szCs w:val="18"/>
              </w:rPr>
              <w:t>1</w:t>
            </w:r>
          </w:p>
        </w:tc>
        <w:tc>
          <w:tcPr>
            <w:tcW w:w="1036" w:type="dxa"/>
            <w:vAlign w:val="center"/>
          </w:tcPr>
          <w:p>
            <w:pPr>
              <w:jc w:val="right"/>
              <w:rPr>
                <w:rFonts w:hint="eastAsia" w:ascii="宋体" w:hAnsi="宋体"/>
                <w:sz w:val="18"/>
                <w:szCs w:val="18"/>
              </w:rPr>
            </w:pPr>
          </w:p>
        </w:tc>
        <w:tc>
          <w:tcPr>
            <w:tcW w:w="1021" w:type="dxa"/>
            <w:vAlign w:val="center"/>
          </w:tcPr>
          <w:p>
            <w:pPr>
              <w:jc w:val="right"/>
              <w:rPr>
                <w:rFonts w:hint="eastAsia" w:ascii="宋体" w:hAnsi="宋体"/>
                <w:sz w:val="18"/>
                <w:szCs w:val="18"/>
              </w:rPr>
            </w:pPr>
          </w:p>
        </w:tc>
        <w:tc>
          <w:tcPr>
            <w:tcW w:w="1008"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-873,500,043.00</w:t>
            </w:r>
          </w:p>
        </w:tc>
        <w:tc>
          <w:tcPr>
            <w:tcW w:w="1026"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-865,460,668.37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sdt>
          <w:sdtPr>
            <w:tag w:val="_PLD_16bc7260292e4c19ad140bdfdf1ee46c"/>
            <w:id w:val="-1216500392"/>
          </w:sdtPr>
          <w:sdtContent>
            <w:tc>
              <w:tcPr>
                <w:tcW w:w="2450" w:type="dxa"/>
                <w:vAlign w:val="center"/>
              </w:tcPr>
              <w:p>
                <w:pPr>
                  <w:rPr>
                    <w:sz w:val="18"/>
                    <w:szCs w:val="18"/>
                  </w:rPr>
                </w:pPr>
                <w:r>
                  <w:rPr>
                    <w:rFonts w:hint="eastAsia"/>
                    <w:sz w:val="18"/>
                    <w:szCs w:val="18"/>
                  </w:rPr>
                  <w:t>（一）综合收益总额</w:t>
                </w:r>
              </w:p>
            </w:tc>
          </w:sdtContent>
        </w:sdt>
        <w:tc>
          <w:tcPr>
            <w:tcW w:w="1078" w:type="dxa"/>
            <w:tcBorders>
              <w:right w:val="single" w:color="auto" w:sz="4" w:space="0"/>
            </w:tcBorders>
            <w:vAlign w:val="center"/>
          </w:tcPr>
          <w:p>
            <w:pPr>
              <w:jc w:val="right"/>
              <w:rPr>
                <w:rFonts w:hint="eastAsia" w:ascii="宋体" w:hAnsi="宋体"/>
                <w:sz w:val="18"/>
                <w:szCs w:val="18"/>
              </w:rPr>
            </w:pPr>
          </w:p>
        </w:tc>
        <w:tc>
          <w:tcPr>
            <w:tcW w:w="1050" w:type="dxa"/>
            <w:tcBorders>
              <w:left w:val="single" w:color="auto" w:sz="4" w:space="0"/>
              <w:right w:val="single" w:color="auto" w:sz="4" w:space="0"/>
            </w:tcBorders>
            <w:vAlign w:val="center"/>
          </w:tcPr>
          <w:p>
            <w:pPr>
              <w:jc w:val="right"/>
              <w:rPr>
                <w:rFonts w:hint="eastAsia" w:ascii="宋体" w:hAnsi="宋体"/>
                <w:sz w:val="18"/>
                <w:szCs w:val="18"/>
              </w:rPr>
            </w:pPr>
          </w:p>
        </w:tc>
        <w:tc>
          <w:tcPr>
            <w:tcW w:w="1078" w:type="dxa"/>
            <w:tcBorders>
              <w:left w:val="single" w:color="auto" w:sz="4" w:space="0"/>
              <w:right w:val="single" w:color="auto" w:sz="4" w:space="0"/>
            </w:tcBorders>
            <w:vAlign w:val="center"/>
          </w:tcPr>
          <w:p>
            <w:pPr>
              <w:jc w:val="right"/>
              <w:rPr>
                <w:rFonts w:hint="eastAsia" w:ascii="宋体" w:hAnsi="宋体"/>
                <w:sz w:val="18"/>
                <w:szCs w:val="18"/>
              </w:rPr>
            </w:pPr>
          </w:p>
        </w:tc>
        <w:tc>
          <w:tcPr>
            <w:tcW w:w="1091" w:type="dxa"/>
            <w:tcBorders>
              <w:left w:val="single" w:color="auto" w:sz="4" w:space="0"/>
            </w:tcBorders>
            <w:vAlign w:val="center"/>
          </w:tcPr>
          <w:p>
            <w:pPr>
              <w:jc w:val="right"/>
              <w:rPr>
                <w:rFonts w:hint="eastAsia" w:ascii="宋体" w:hAnsi="宋体"/>
                <w:sz w:val="18"/>
                <w:szCs w:val="18"/>
              </w:rPr>
            </w:pPr>
          </w:p>
        </w:tc>
        <w:tc>
          <w:tcPr>
            <w:tcW w:w="1036" w:type="dxa"/>
            <w:vAlign w:val="center"/>
          </w:tcPr>
          <w:p>
            <w:pPr>
              <w:jc w:val="right"/>
              <w:rPr>
                <w:rFonts w:hint="eastAsia" w:ascii="宋体" w:hAnsi="宋体"/>
                <w:sz w:val="18"/>
                <w:szCs w:val="18"/>
              </w:rPr>
            </w:pPr>
          </w:p>
        </w:tc>
        <w:tc>
          <w:tcPr>
            <w:tcW w:w="1064" w:type="dxa"/>
            <w:vAlign w:val="center"/>
          </w:tcPr>
          <w:p>
            <w:pPr>
              <w:jc w:val="right"/>
              <w:rPr>
                <w:rFonts w:hint="eastAsia" w:ascii="宋体" w:hAnsi="宋体"/>
                <w:sz w:val="18"/>
                <w:szCs w:val="18"/>
              </w:rPr>
            </w:pPr>
          </w:p>
        </w:tc>
        <w:tc>
          <w:tcPr>
            <w:tcW w:w="1022" w:type="dxa"/>
            <w:vAlign w:val="center"/>
          </w:tcPr>
          <w:p>
            <w:pPr>
              <w:jc w:val="right"/>
              <w:rPr>
                <w:rFonts w:hint="eastAsia" w:ascii="宋体" w:hAnsi="宋体"/>
                <w:sz w:val="18"/>
                <w:szCs w:val="18"/>
              </w:rPr>
            </w:pPr>
            <w:r>
              <w:rPr>
                <w:rFonts w:ascii="宋体" w:hAnsi="宋体"/>
                <w:sz w:val="18"/>
                <w:szCs w:val="18"/>
              </w:rPr>
              <w:t>3,783,115.7</w:t>
            </w:r>
            <w:r>
              <w:rPr>
                <w:rFonts w:hint="eastAsia" w:ascii="宋体" w:hAnsi="宋体"/>
                <w:sz w:val="18"/>
                <w:szCs w:val="18"/>
              </w:rPr>
              <w:t>1</w:t>
            </w:r>
          </w:p>
        </w:tc>
        <w:tc>
          <w:tcPr>
            <w:tcW w:w="1036" w:type="dxa"/>
            <w:vAlign w:val="center"/>
          </w:tcPr>
          <w:p>
            <w:pPr>
              <w:jc w:val="right"/>
              <w:rPr>
                <w:rFonts w:hint="eastAsia" w:ascii="宋体" w:hAnsi="宋体"/>
                <w:sz w:val="18"/>
                <w:szCs w:val="18"/>
              </w:rPr>
            </w:pPr>
          </w:p>
        </w:tc>
        <w:tc>
          <w:tcPr>
            <w:tcW w:w="1021" w:type="dxa"/>
            <w:vAlign w:val="center"/>
          </w:tcPr>
          <w:p>
            <w:pPr>
              <w:jc w:val="right"/>
              <w:rPr>
                <w:rFonts w:hint="eastAsia" w:ascii="宋体" w:hAnsi="宋体"/>
                <w:sz w:val="18"/>
                <w:szCs w:val="18"/>
              </w:rPr>
            </w:pPr>
          </w:p>
        </w:tc>
        <w:tc>
          <w:tcPr>
            <w:tcW w:w="1008"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-805,331,237.98</w:t>
            </w:r>
          </w:p>
        </w:tc>
        <w:tc>
          <w:tcPr>
            <w:tcW w:w="1026"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-801,548,122.27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sdt>
          <w:sdtPr>
            <w:tag w:val="_PLD_878006a38fe64d8788706ec54fa4a47b"/>
            <w:id w:val="1694343449"/>
          </w:sdtPr>
          <w:sdtContent>
            <w:tc>
              <w:tcPr>
                <w:tcW w:w="2450" w:type="dxa"/>
                <w:vAlign w:val="center"/>
              </w:tcPr>
              <w:p>
                <w:pPr>
                  <w:rPr>
                    <w:sz w:val="18"/>
                    <w:szCs w:val="18"/>
                  </w:rPr>
                </w:pPr>
                <w:r>
                  <w:rPr>
                    <w:sz w:val="18"/>
                    <w:szCs w:val="18"/>
                  </w:rPr>
                  <w:t>（</w:t>
                </w:r>
                <w:r>
                  <w:rPr>
                    <w:rFonts w:hint="eastAsia"/>
                    <w:sz w:val="18"/>
                    <w:szCs w:val="18"/>
                  </w:rPr>
                  <w:t>二</w:t>
                </w:r>
                <w:r>
                  <w:rPr>
                    <w:sz w:val="18"/>
                    <w:szCs w:val="18"/>
                  </w:rPr>
                  <w:t>）所有者投入和减少资本</w:t>
                </w:r>
              </w:p>
            </w:tc>
          </w:sdtContent>
        </w:sdt>
        <w:tc>
          <w:tcPr>
            <w:tcW w:w="1078" w:type="dxa"/>
            <w:tcBorders>
              <w:right w:val="single" w:color="auto" w:sz="4" w:space="0"/>
            </w:tcBorders>
            <w:vAlign w:val="center"/>
          </w:tcPr>
          <w:p>
            <w:pPr>
              <w:jc w:val="right"/>
              <w:rPr>
                <w:rFonts w:hint="eastAsia" w:ascii="宋体" w:hAnsi="宋体"/>
                <w:sz w:val="18"/>
                <w:szCs w:val="18"/>
              </w:rPr>
            </w:pPr>
          </w:p>
        </w:tc>
        <w:tc>
          <w:tcPr>
            <w:tcW w:w="1050" w:type="dxa"/>
            <w:tcBorders>
              <w:left w:val="single" w:color="auto" w:sz="4" w:space="0"/>
              <w:right w:val="single" w:color="auto" w:sz="4" w:space="0"/>
            </w:tcBorders>
            <w:vAlign w:val="center"/>
          </w:tcPr>
          <w:p>
            <w:pPr>
              <w:jc w:val="right"/>
              <w:rPr>
                <w:rFonts w:hint="eastAsia" w:ascii="宋体" w:hAnsi="宋体"/>
                <w:sz w:val="18"/>
                <w:szCs w:val="18"/>
              </w:rPr>
            </w:pPr>
          </w:p>
        </w:tc>
        <w:tc>
          <w:tcPr>
            <w:tcW w:w="1078" w:type="dxa"/>
            <w:tcBorders>
              <w:left w:val="single" w:color="auto" w:sz="4" w:space="0"/>
              <w:right w:val="single" w:color="auto" w:sz="4" w:space="0"/>
            </w:tcBorders>
            <w:vAlign w:val="center"/>
          </w:tcPr>
          <w:p>
            <w:pPr>
              <w:jc w:val="right"/>
              <w:rPr>
                <w:rFonts w:hint="eastAsia" w:ascii="宋体" w:hAnsi="宋体"/>
                <w:sz w:val="18"/>
                <w:szCs w:val="18"/>
              </w:rPr>
            </w:pPr>
          </w:p>
        </w:tc>
        <w:tc>
          <w:tcPr>
            <w:tcW w:w="1091" w:type="dxa"/>
            <w:tcBorders>
              <w:left w:val="single" w:color="auto" w:sz="4" w:space="0"/>
            </w:tcBorders>
            <w:vAlign w:val="center"/>
          </w:tcPr>
          <w:p>
            <w:pPr>
              <w:jc w:val="right"/>
              <w:rPr>
                <w:rFonts w:hint="eastAsia" w:ascii="宋体" w:hAnsi="宋体"/>
                <w:sz w:val="18"/>
                <w:szCs w:val="18"/>
              </w:rPr>
            </w:pPr>
          </w:p>
        </w:tc>
        <w:tc>
          <w:tcPr>
            <w:tcW w:w="1036" w:type="dxa"/>
            <w:vAlign w:val="center"/>
          </w:tcPr>
          <w:p>
            <w:pPr>
              <w:jc w:val="right"/>
              <w:rPr>
                <w:rFonts w:hint="eastAsia" w:ascii="宋体" w:hAnsi="宋体"/>
                <w:sz w:val="18"/>
                <w:szCs w:val="18"/>
              </w:rPr>
            </w:pPr>
          </w:p>
        </w:tc>
        <w:tc>
          <w:tcPr>
            <w:tcW w:w="1064" w:type="dxa"/>
            <w:vAlign w:val="center"/>
          </w:tcPr>
          <w:p>
            <w:pPr>
              <w:jc w:val="right"/>
              <w:rPr>
                <w:rFonts w:hint="eastAsia" w:ascii="宋体" w:hAnsi="宋体"/>
                <w:sz w:val="18"/>
                <w:szCs w:val="18"/>
              </w:rPr>
            </w:pPr>
          </w:p>
        </w:tc>
        <w:tc>
          <w:tcPr>
            <w:tcW w:w="1022" w:type="dxa"/>
            <w:vAlign w:val="center"/>
          </w:tcPr>
          <w:p>
            <w:pPr>
              <w:jc w:val="right"/>
              <w:rPr>
                <w:rFonts w:hint="eastAsia" w:ascii="宋体" w:hAnsi="宋体"/>
                <w:sz w:val="18"/>
                <w:szCs w:val="18"/>
              </w:rPr>
            </w:pPr>
          </w:p>
        </w:tc>
        <w:tc>
          <w:tcPr>
            <w:tcW w:w="1036" w:type="dxa"/>
            <w:vAlign w:val="center"/>
          </w:tcPr>
          <w:p>
            <w:pPr>
              <w:jc w:val="right"/>
              <w:rPr>
                <w:rFonts w:hint="eastAsia" w:ascii="宋体" w:hAnsi="宋体"/>
                <w:sz w:val="18"/>
                <w:szCs w:val="18"/>
              </w:rPr>
            </w:pPr>
          </w:p>
        </w:tc>
        <w:tc>
          <w:tcPr>
            <w:tcW w:w="1021" w:type="dxa"/>
            <w:vAlign w:val="center"/>
          </w:tcPr>
          <w:p>
            <w:pPr>
              <w:jc w:val="right"/>
              <w:rPr>
                <w:rFonts w:hint="eastAsia" w:ascii="宋体" w:hAnsi="宋体"/>
                <w:sz w:val="18"/>
                <w:szCs w:val="18"/>
              </w:rPr>
            </w:pPr>
          </w:p>
        </w:tc>
        <w:tc>
          <w:tcPr>
            <w:tcW w:w="1008" w:type="dxa"/>
            <w:vAlign w:val="center"/>
          </w:tcPr>
          <w:p>
            <w:pPr>
              <w:jc w:val="right"/>
              <w:rPr>
                <w:rFonts w:hint="eastAsia" w:ascii="宋体" w:hAnsi="宋体"/>
                <w:sz w:val="18"/>
                <w:szCs w:val="18"/>
              </w:rPr>
            </w:pPr>
          </w:p>
        </w:tc>
        <w:tc>
          <w:tcPr>
            <w:tcW w:w="1026" w:type="dxa"/>
            <w:vAlign w:val="center"/>
          </w:tcPr>
          <w:p>
            <w:pPr>
              <w:jc w:val="right"/>
              <w:rPr>
                <w:rFonts w:hint="eastAsia"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sdt>
          <w:sdtPr>
            <w:tag w:val="_PLD_87b7ce2356df4876b71161948845f6e6"/>
            <w:id w:val="-1600170027"/>
          </w:sdtPr>
          <w:sdtContent>
            <w:tc>
              <w:tcPr>
                <w:tcW w:w="2450" w:type="dxa"/>
                <w:vAlign w:val="center"/>
              </w:tcPr>
              <w:p>
                <w:pPr>
                  <w:rPr>
                    <w:sz w:val="18"/>
                    <w:szCs w:val="18"/>
                  </w:rPr>
                </w:pPr>
                <w:r>
                  <w:rPr>
                    <w:rFonts w:hint="eastAsia"/>
                    <w:sz w:val="18"/>
                    <w:szCs w:val="18"/>
                  </w:rPr>
                  <w:t>1．所有者投入的普通股</w:t>
                </w:r>
              </w:p>
            </w:tc>
          </w:sdtContent>
        </w:sdt>
        <w:tc>
          <w:tcPr>
            <w:tcW w:w="1078" w:type="dxa"/>
            <w:tcBorders>
              <w:right w:val="single" w:color="auto" w:sz="4" w:space="0"/>
            </w:tcBorders>
            <w:vAlign w:val="center"/>
          </w:tcPr>
          <w:p>
            <w:pPr>
              <w:jc w:val="right"/>
              <w:rPr>
                <w:rFonts w:hint="eastAsia" w:ascii="宋体" w:hAnsi="宋体"/>
                <w:sz w:val="18"/>
                <w:szCs w:val="18"/>
              </w:rPr>
            </w:pPr>
          </w:p>
        </w:tc>
        <w:tc>
          <w:tcPr>
            <w:tcW w:w="1050" w:type="dxa"/>
            <w:tcBorders>
              <w:left w:val="single" w:color="auto" w:sz="4" w:space="0"/>
              <w:right w:val="single" w:color="auto" w:sz="4" w:space="0"/>
            </w:tcBorders>
            <w:vAlign w:val="center"/>
          </w:tcPr>
          <w:p>
            <w:pPr>
              <w:jc w:val="right"/>
              <w:rPr>
                <w:rFonts w:hint="eastAsia" w:ascii="宋体" w:hAnsi="宋体"/>
                <w:sz w:val="18"/>
                <w:szCs w:val="18"/>
              </w:rPr>
            </w:pPr>
          </w:p>
        </w:tc>
        <w:tc>
          <w:tcPr>
            <w:tcW w:w="1078" w:type="dxa"/>
            <w:tcBorders>
              <w:left w:val="single" w:color="auto" w:sz="4" w:space="0"/>
              <w:right w:val="single" w:color="auto" w:sz="4" w:space="0"/>
            </w:tcBorders>
            <w:vAlign w:val="center"/>
          </w:tcPr>
          <w:p>
            <w:pPr>
              <w:jc w:val="right"/>
              <w:rPr>
                <w:rFonts w:hint="eastAsia" w:ascii="宋体" w:hAnsi="宋体"/>
                <w:sz w:val="18"/>
                <w:szCs w:val="18"/>
              </w:rPr>
            </w:pPr>
          </w:p>
        </w:tc>
        <w:tc>
          <w:tcPr>
            <w:tcW w:w="1091" w:type="dxa"/>
            <w:tcBorders>
              <w:left w:val="single" w:color="auto" w:sz="4" w:space="0"/>
            </w:tcBorders>
            <w:vAlign w:val="center"/>
          </w:tcPr>
          <w:p>
            <w:pPr>
              <w:jc w:val="right"/>
              <w:rPr>
                <w:rFonts w:hint="eastAsia" w:ascii="宋体" w:hAnsi="宋体"/>
                <w:sz w:val="18"/>
                <w:szCs w:val="18"/>
              </w:rPr>
            </w:pPr>
          </w:p>
        </w:tc>
        <w:tc>
          <w:tcPr>
            <w:tcW w:w="1036" w:type="dxa"/>
            <w:vAlign w:val="center"/>
          </w:tcPr>
          <w:p>
            <w:pPr>
              <w:jc w:val="right"/>
              <w:rPr>
                <w:rFonts w:hint="eastAsia" w:ascii="宋体" w:hAnsi="宋体"/>
                <w:sz w:val="18"/>
                <w:szCs w:val="18"/>
              </w:rPr>
            </w:pPr>
          </w:p>
        </w:tc>
        <w:tc>
          <w:tcPr>
            <w:tcW w:w="1064" w:type="dxa"/>
            <w:vAlign w:val="center"/>
          </w:tcPr>
          <w:p>
            <w:pPr>
              <w:jc w:val="right"/>
              <w:rPr>
                <w:rFonts w:hint="eastAsia" w:ascii="宋体" w:hAnsi="宋体"/>
                <w:sz w:val="18"/>
                <w:szCs w:val="18"/>
              </w:rPr>
            </w:pPr>
          </w:p>
        </w:tc>
        <w:tc>
          <w:tcPr>
            <w:tcW w:w="1022" w:type="dxa"/>
            <w:vAlign w:val="center"/>
          </w:tcPr>
          <w:p>
            <w:pPr>
              <w:jc w:val="right"/>
              <w:rPr>
                <w:rFonts w:hint="eastAsia" w:ascii="宋体" w:hAnsi="宋体"/>
                <w:sz w:val="18"/>
                <w:szCs w:val="18"/>
              </w:rPr>
            </w:pPr>
          </w:p>
        </w:tc>
        <w:tc>
          <w:tcPr>
            <w:tcW w:w="1036" w:type="dxa"/>
            <w:vAlign w:val="center"/>
          </w:tcPr>
          <w:p>
            <w:pPr>
              <w:jc w:val="right"/>
              <w:rPr>
                <w:rFonts w:hint="eastAsia" w:ascii="宋体" w:hAnsi="宋体"/>
                <w:sz w:val="18"/>
                <w:szCs w:val="18"/>
              </w:rPr>
            </w:pPr>
          </w:p>
        </w:tc>
        <w:tc>
          <w:tcPr>
            <w:tcW w:w="1021" w:type="dxa"/>
            <w:vAlign w:val="center"/>
          </w:tcPr>
          <w:p>
            <w:pPr>
              <w:jc w:val="right"/>
              <w:rPr>
                <w:rFonts w:hint="eastAsia" w:ascii="宋体" w:hAnsi="宋体"/>
                <w:sz w:val="18"/>
                <w:szCs w:val="18"/>
              </w:rPr>
            </w:pPr>
          </w:p>
        </w:tc>
        <w:tc>
          <w:tcPr>
            <w:tcW w:w="1008" w:type="dxa"/>
            <w:vAlign w:val="center"/>
          </w:tcPr>
          <w:p>
            <w:pPr>
              <w:jc w:val="right"/>
              <w:rPr>
                <w:rFonts w:hint="eastAsia" w:ascii="宋体" w:hAnsi="宋体"/>
                <w:sz w:val="18"/>
                <w:szCs w:val="18"/>
              </w:rPr>
            </w:pPr>
          </w:p>
        </w:tc>
        <w:tc>
          <w:tcPr>
            <w:tcW w:w="1026" w:type="dxa"/>
            <w:vAlign w:val="center"/>
          </w:tcPr>
          <w:p>
            <w:pPr>
              <w:jc w:val="right"/>
              <w:rPr>
                <w:rFonts w:hint="eastAsia"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sdt>
          <w:sdtPr>
            <w:tag w:val="_PLD_364b722055ed48639a8a73b5223e270d"/>
            <w:id w:val="-312179344"/>
          </w:sdtPr>
          <w:sdtContent>
            <w:tc>
              <w:tcPr>
                <w:tcW w:w="2450" w:type="dxa"/>
                <w:vAlign w:val="center"/>
              </w:tcPr>
              <w:p>
                <w:pPr>
                  <w:rPr>
                    <w:sz w:val="18"/>
                    <w:szCs w:val="18"/>
                  </w:rPr>
                </w:pPr>
                <w:r>
                  <w:rPr>
                    <w:rFonts w:hint="eastAsia"/>
                    <w:sz w:val="18"/>
                    <w:szCs w:val="18"/>
                  </w:rPr>
                  <w:t>2．其他权益工具持有者投入资本</w:t>
                </w:r>
              </w:p>
            </w:tc>
          </w:sdtContent>
        </w:sdt>
        <w:tc>
          <w:tcPr>
            <w:tcW w:w="1078" w:type="dxa"/>
            <w:tcBorders>
              <w:right w:val="single" w:color="auto" w:sz="4" w:space="0"/>
            </w:tcBorders>
            <w:vAlign w:val="center"/>
          </w:tcPr>
          <w:p>
            <w:pPr>
              <w:jc w:val="right"/>
              <w:rPr>
                <w:rFonts w:hint="eastAsia" w:ascii="宋体" w:hAnsi="宋体"/>
                <w:sz w:val="18"/>
                <w:szCs w:val="18"/>
              </w:rPr>
            </w:pPr>
          </w:p>
        </w:tc>
        <w:tc>
          <w:tcPr>
            <w:tcW w:w="1050" w:type="dxa"/>
            <w:tcBorders>
              <w:left w:val="single" w:color="auto" w:sz="4" w:space="0"/>
              <w:right w:val="single" w:color="auto" w:sz="4" w:space="0"/>
            </w:tcBorders>
            <w:vAlign w:val="center"/>
          </w:tcPr>
          <w:p>
            <w:pPr>
              <w:jc w:val="right"/>
              <w:rPr>
                <w:rFonts w:hint="eastAsia" w:ascii="宋体" w:hAnsi="宋体"/>
                <w:sz w:val="18"/>
                <w:szCs w:val="18"/>
              </w:rPr>
            </w:pPr>
          </w:p>
        </w:tc>
        <w:tc>
          <w:tcPr>
            <w:tcW w:w="1078" w:type="dxa"/>
            <w:tcBorders>
              <w:left w:val="single" w:color="auto" w:sz="4" w:space="0"/>
              <w:right w:val="single" w:color="auto" w:sz="4" w:space="0"/>
            </w:tcBorders>
            <w:vAlign w:val="center"/>
          </w:tcPr>
          <w:p>
            <w:pPr>
              <w:jc w:val="right"/>
              <w:rPr>
                <w:rFonts w:hint="eastAsia" w:ascii="宋体" w:hAnsi="宋体"/>
                <w:sz w:val="18"/>
                <w:szCs w:val="18"/>
              </w:rPr>
            </w:pPr>
          </w:p>
        </w:tc>
        <w:tc>
          <w:tcPr>
            <w:tcW w:w="1091" w:type="dxa"/>
            <w:tcBorders>
              <w:left w:val="single" w:color="auto" w:sz="4" w:space="0"/>
            </w:tcBorders>
            <w:vAlign w:val="center"/>
          </w:tcPr>
          <w:p>
            <w:pPr>
              <w:jc w:val="right"/>
              <w:rPr>
                <w:rFonts w:hint="eastAsia" w:ascii="宋体" w:hAnsi="宋体"/>
                <w:sz w:val="18"/>
                <w:szCs w:val="18"/>
              </w:rPr>
            </w:pPr>
          </w:p>
        </w:tc>
        <w:tc>
          <w:tcPr>
            <w:tcW w:w="1036" w:type="dxa"/>
            <w:vAlign w:val="center"/>
          </w:tcPr>
          <w:p>
            <w:pPr>
              <w:jc w:val="right"/>
              <w:rPr>
                <w:rFonts w:hint="eastAsia" w:ascii="宋体" w:hAnsi="宋体"/>
                <w:sz w:val="18"/>
                <w:szCs w:val="18"/>
              </w:rPr>
            </w:pPr>
          </w:p>
        </w:tc>
        <w:tc>
          <w:tcPr>
            <w:tcW w:w="1064" w:type="dxa"/>
            <w:vAlign w:val="center"/>
          </w:tcPr>
          <w:p>
            <w:pPr>
              <w:jc w:val="right"/>
              <w:rPr>
                <w:rFonts w:hint="eastAsia" w:ascii="宋体" w:hAnsi="宋体"/>
                <w:sz w:val="18"/>
                <w:szCs w:val="18"/>
              </w:rPr>
            </w:pPr>
          </w:p>
        </w:tc>
        <w:tc>
          <w:tcPr>
            <w:tcW w:w="1022" w:type="dxa"/>
            <w:vAlign w:val="center"/>
          </w:tcPr>
          <w:p>
            <w:pPr>
              <w:jc w:val="right"/>
              <w:rPr>
                <w:rFonts w:hint="eastAsia" w:ascii="宋体" w:hAnsi="宋体"/>
                <w:sz w:val="18"/>
                <w:szCs w:val="18"/>
              </w:rPr>
            </w:pPr>
          </w:p>
        </w:tc>
        <w:tc>
          <w:tcPr>
            <w:tcW w:w="1036" w:type="dxa"/>
            <w:vAlign w:val="center"/>
          </w:tcPr>
          <w:p>
            <w:pPr>
              <w:jc w:val="right"/>
              <w:rPr>
                <w:rFonts w:hint="eastAsia" w:ascii="宋体" w:hAnsi="宋体"/>
                <w:sz w:val="18"/>
                <w:szCs w:val="18"/>
              </w:rPr>
            </w:pPr>
          </w:p>
        </w:tc>
        <w:tc>
          <w:tcPr>
            <w:tcW w:w="1021" w:type="dxa"/>
            <w:vAlign w:val="center"/>
          </w:tcPr>
          <w:p>
            <w:pPr>
              <w:jc w:val="right"/>
              <w:rPr>
                <w:rFonts w:hint="eastAsia" w:ascii="宋体" w:hAnsi="宋体"/>
                <w:sz w:val="18"/>
                <w:szCs w:val="18"/>
              </w:rPr>
            </w:pPr>
          </w:p>
        </w:tc>
        <w:tc>
          <w:tcPr>
            <w:tcW w:w="1008" w:type="dxa"/>
            <w:vAlign w:val="center"/>
          </w:tcPr>
          <w:p>
            <w:pPr>
              <w:jc w:val="right"/>
              <w:rPr>
                <w:rFonts w:hint="eastAsia" w:ascii="宋体" w:hAnsi="宋体"/>
                <w:sz w:val="18"/>
                <w:szCs w:val="18"/>
              </w:rPr>
            </w:pPr>
          </w:p>
        </w:tc>
        <w:tc>
          <w:tcPr>
            <w:tcW w:w="1026" w:type="dxa"/>
            <w:vAlign w:val="center"/>
          </w:tcPr>
          <w:p>
            <w:pPr>
              <w:jc w:val="right"/>
              <w:rPr>
                <w:rFonts w:hint="eastAsia"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sdt>
          <w:sdtPr>
            <w:tag w:val="_PLD_224ee219054e4248b57b186593db85a6"/>
            <w:id w:val="1775354152"/>
          </w:sdtPr>
          <w:sdtContent>
            <w:tc>
              <w:tcPr>
                <w:tcW w:w="2450" w:type="dxa"/>
                <w:vAlign w:val="center"/>
              </w:tcPr>
              <w:p>
                <w:pPr>
                  <w:rPr>
                    <w:sz w:val="18"/>
                    <w:szCs w:val="18"/>
                  </w:rPr>
                </w:pPr>
                <w:r>
                  <w:rPr>
                    <w:rFonts w:hint="eastAsia"/>
                    <w:sz w:val="18"/>
                    <w:szCs w:val="18"/>
                  </w:rPr>
                  <w:t>3</w:t>
                </w:r>
                <w:r>
                  <w:rPr>
                    <w:sz w:val="18"/>
                    <w:szCs w:val="18"/>
                  </w:rPr>
                  <w:t>．股份支付计入所有者权益的金额</w:t>
                </w:r>
              </w:p>
            </w:tc>
          </w:sdtContent>
        </w:sdt>
        <w:tc>
          <w:tcPr>
            <w:tcW w:w="1078" w:type="dxa"/>
            <w:tcBorders>
              <w:right w:val="single" w:color="auto" w:sz="4" w:space="0"/>
            </w:tcBorders>
            <w:vAlign w:val="center"/>
          </w:tcPr>
          <w:p>
            <w:pPr>
              <w:jc w:val="right"/>
              <w:rPr>
                <w:rFonts w:hint="eastAsia" w:ascii="宋体" w:hAnsi="宋体"/>
                <w:sz w:val="18"/>
                <w:szCs w:val="18"/>
              </w:rPr>
            </w:pPr>
          </w:p>
        </w:tc>
        <w:tc>
          <w:tcPr>
            <w:tcW w:w="1050" w:type="dxa"/>
            <w:tcBorders>
              <w:left w:val="single" w:color="auto" w:sz="4" w:space="0"/>
              <w:right w:val="single" w:color="auto" w:sz="4" w:space="0"/>
            </w:tcBorders>
            <w:vAlign w:val="center"/>
          </w:tcPr>
          <w:p>
            <w:pPr>
              <w:jc w:val="right"/>
              <w:rPr>
                <w:rFonts w:hint="eastAsia" w:ascii="宋体" w:hAnsi="宋体"/>
                <w:sz w:val="18"/>
                <w:szCs w:val="18"/>
              </w:rPr>
            </w:pPr>
          </w:p>
        </w:tc>
        <w:tc>
          <w:tcPr>
            <w:tcW w:w="1078" w:type="dxa"/>
            <w:tcBorders>
              <w:left w:val="single" w:color="auto" w:sz="4" w:space="0"/>
              <w:right w:val="single" w:color="auto" w:sz="4" w:space="0"/>
            </w:tcBorders>
            <w:vAlign w:val="center"/>
          </w:tcPr>
          <w:p>
            <w:pPr>
              <w:jc w:val="right"/>
              <w:rPr>
                <w:rFonts w:hint="eastAsia" w:ascii="宋体" w:hAnsi="宋体"/>
                <w:sz w:val="18"/>
                <w:szCs w:val="18"/>
              </w:rPr>
            </w:pPr>
          </w:p>
        </w:tc>
        <w:tc>
          <w:tcPr>
            <w:tcW w:w="1091" w:type="dxa"/>
            <w:tcBorders>
              <w:left w:val="single" w:color="auto" w:sz="4" w:space="0"/>
            </w:tcBorders>
            <w:vAlign w:val="center"/>
          </w:tcPr>
          <w:p>
            <w:pPr>
              <w:jc w:val="right"/>
              <w:rPr>
                <w:rFonts w:hint="eastAsia" w:ascii="宋体" w:hAnsi="宋体"/>
                <w:sz w:val="18"/>
                <w:szCs w:val="18"/>
              </w:rPr>
            </w:pPr>
          </w:p>
        </w:tc>
        <w:tc>
          <w:tcPr>
            <w:tcW w:w="1036" w:type="dxa"/>
            <w:vAlign w:val="center"/>
          </w:tcPr>
          <w:p>
            <w:pPr>
              <w:jc w:val="right"/>
              <w:rPr>
                <w:rFonts w:hint="eastAsia" w:ascii="宋体" w:hAnsi="宋体"/>
                <w:sz w:val="18"/>
                <w:szCs w:val="18"/>
              </w:rPr>
            </w:pPr>
          </w:p>
        </w:tc>
        <w:tc>
          <w:tcPr>
            <w:tcW w:w="1064" w:type="dxa"/>
            <w:vAlign w:val="center"/>
          </w:tcPr>
          <w:p>
            <w:pPr>
              <w:jc w:val="right"/>
              <w:rPr>
                <w:rFonts w:hint="eastAsia" w:ascii="宋体" w:hAnsi="宋体"/>
                <w:sz w:val="18"/>
                <w:szCs w:val="18"/>
              </w:rPr>
            </w:pPr>
          </w:p>
        </w:tc>
        <w:tc>
          <w:tcPr>
            <w:tcW w:w="1022" w:type="dxa"/>
            <w:vAlign w:val="center"/>
          </w:tcPr>
          <w:p>
            <w:pPr>
              <w:jc w:val="right"/>
              <w:rPr>
                <w:rFonts w:hint="eastAsia" w:ascii="宋体" w:hAnsi="宋体"/>
                <w:sz w:val="18"/>
                <w:szCs w:val="18"/>
              </w:rPr>
            </w:pPr>
          </w:p>
        </w:tc>
        <w:tc>
          <w:tcPr>
            <w:tcW w:w="1036" w:type="dxa"/>
            <w:vAlign w:val="center"/>
          </w:tcPr>
          <w:p>
            <w:pPr>
              <w:jc w:val="right"/>
              <w:rPr>
                <w:rFonts w:hint="eastAsia" w:ascii="宋体" w:hAnsi="宋体"/>
                <w:sz w:val="18"/>
                <w:szCs w:val="18"/>
              </w:rPr>
            </w:pPr>
          </w:p>
        </w:tc>
        <w:tc>
          <w:tcPr>
            <w:tcW w:w="1021" w:type="dxa"/>
            <w:vAlign w:val="center"/>
          </w:tcPr>
          <w:p>
            <w:pPr>
              <w:jc w:val="right"/>
              <w:rPr>
                <w:rFonts w:hint="eastAsia" w:ascii="宋体" w:hAnsi="宋体"/>
                <w:sz w:val="18"/>
                <w:szCs w:val="18"/>
              </w:rPr>
            </w:pPr>
          </w:p>
        </w:tc>
        <w:tc>
          <w:tcPr>
            <w:tcW w:w="1008" w:type="dxa"/>
            <w:vAlign w:val="center"/>
          </w:tcPr>
          <w:p>
            <w:pPr>
              <w:jc w:val="right"/>
              <w:rPr>
                <w:rFonts w:hint="eastAsia" w:ascii="宋体" w:hAnsi="宋体"/>
                <w:sz w:val="18"/>
                <w:szCs w:val="18"/>
              </w:rPr>
            </w:pPr>
          </w:p>
        </w:tc>
        <w:tc>
          <w:tcPr>
            <w:tcW w:w="1026" w:type="dxa"/>
            <w:vAlign w:val="center"/>
          </w:tcPr>
          <w:p>
            <w:pPr>
              <w:jc w:val="right"/>
              <w:rPr>
                <w:rFonts w:hint="eastAsia"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sdt>
          <w:sdtPr>
            <w:tag w:val="_PLD_2bb07b8c813f401e9b889121fc03b9bd"/>
            <w:id w:val="-1951542218"/>
          </w:sdtPr>
          <w:sdtContent>
            <w:tc>
              <w:tcPr>
                <w:tcW w:w="2450" w:type="dxa"/>
                <w:vAlign w:val="center"/>
              </w:tcPr>
              <w:p>
                <w:pPr>
                  <w:rPr>
                    <w:sz w:val="18"/>
                    <w:szCs w:val="18"/>
                  </w:rPr>
                </w:pPr>
                <w:r>
                  <w:rPr>
                    <w:rFonts w:hint="eastAsia"/>
                    <w:sz w:val="18"/>
                    <w:szCs w:val="18"/>
                  </w:rPr>
                  <w:t>4</w:t>
                </w:r>
                <w:r>
                  <w:rPr>
                    <w:sz w:val="18"/>
                    <w:szCs w:val="18"/>
                  </w:rPr>
                  <w:t>．其他</w:t>
                </w:r>
              </w:p>
            </w:tc>
          </w:sdtContent>
        </w:sdt>
        <w:tc>
          <w:tcPr>
            <w:tcW w:w="1078" w:type="dxa"/>
            <w:tcBorders>
              <w:right w:val="single" w:color="auto" w:sz="4" w:space="0"/>
            </w:tcBorders>
            <w:vAlign w:val="center"/>
          </w:tcPr>
          <w:p>
            <w:pPr>
              <w:jc w:val="right"/>
              <w:rPr>
                <w:rFonts w:hint="eastAsia" w:ascii="宋体" w:hAnsi="宋体"/>
                <w:sz w:val="18"/>
                <w:szCs w:val="18"/>
              </w:rPr>
            </w:pPr>
          </w:p>
        </w:tc>
        <w:tc>
          <w:tcPr>
            <w:tcW w:w="1050" w:type="dxa"/>
            <w:tcBorders>
              <w:left w:val="single" w:color="auto" w:sz="4" w:space="0"/>
              <w:right w:val="single" w:color="auto" w:sz="4" w:space="0"/>
            </w:tcBorders>
            <w:vAlign w:val="center"/>
          </w:tcPr>
          <w:p>
            <w:pPr>
              <w:jc w:val="right"/>
              <w:rPr>
                <w:rFonts w:hint="eastAsia" w:ascii="宋体" w:hAnsi="宋体"/>
                <w:sz w:val="18"/>
                <w:szCs w:val="18"/>
              </w:rPr>
            </w:pPr>
          </w:p>
        </w:tc>
        <w:tc>
          <w:tcPr>
            <w:tcW w:w="1078" w:type="dxa"/>
            <w:tcBorders>
              <w:left w:val="single" w:color="auto" w:sz="4" w:space="0"/>
              <w:right w:val="single" w:color="auto" w:sz="4" w:space="0"/>
            </w:tcBorders>
            <w:vAlign w:val="center"/>
          </w:tcPr>
          <w:p>
            <w:pPr>
              <w:jc w:val="right"/>
              <w:rPr>
                <w:rFonts w:hint="eastAsia" w:ascii="宋体" w:hAnsi="宋体"/>
                <w:sz w:val="18"/>
                <w:szCs w:val="18"/>
              </w:rPr>
            </w:pPr>
          </w:p>
        </w:tc>
        <w:tc>
          <w:tcPr>
            <w:tcW w:w="1091" w:type="dxa"/>
            <w:tcBorders>
              <w:left w:val="single" w:color="auto" w:sz="4" w:space="0"/>
            </w:tcBorders>
            <w:vAlign w:val="center"/>
          </w:tcPr>
          <w:p>
            <w:pPr>
              <w:jc w:val="right"/>
              <w:rPr>
                <w:rFonts w:hint="eastAsia" w:ascii="宋体" w:hAnsi="宋体"/>
                <w:sz w:val="18"/>
                <w:szCs w:val="18"/>
              </w:rPr>
            </w:pPr>
          </w:p>
        </w:tc>
        <w:tc>
          <w:tcPr>
            <w:tcW w:w="1036" w:type="dxa"/>
            <w:vAlign w:val="center"/>
          </w:tcPr>
          <w:p>
            <w:pPr>
              <w:jc w:val="right"/>
              <w:rPr>
                <w:rFonts w:hint="eastAsia" w:ascii="宋体" w:hAnsi="宋体"/>
                <w:sz w:val="18"/>
                <w:szCs w:val="18"/>
              </w:rPr>
            </w:pPr>
          </w:p>
        </w:tc>
        <w:tc>
          <w:tcPr>
            <w:tcW w:w="1064" w:type="dxa"/>
            <w:vAlign w:val="center"/>
          </w:tcPr>
          <w:p>
            <w:pPr>
              <w:jc w:val="right"/>
              <w:rPr>
                <w:rFonts w:hint="eastAsia" w:ascii="宋体" w:hAnsi="宋体"/>
                <w:sz w:val="18"/>
                <w:szCs w:val="18"/>
              </w:rPr>
            </w:pPr>
          </w:p>
        </w:tc>
        <w:tc>
          <w:tcPr>
            <w:tcW w:w="1022" w:type="dxa"/>
            <w:vAlign w:val="center"/>
          </w:tcPr>
          <w:p>
            <w:pPr>
              <w:jc w:val="right"/>
              <w:rPr>
                <w:rFonts w:hint="eastAsia" w:ascii="宋体" w:hAnsi="宋体"/>
                <w:sz w:val="18"/>
                <w:szCs w:val="18"/>
              </w:rPr>
            </w:pPr>
          </w:p>
        </w:tc>
        <w:tc>
          <w:tcPr>
            <w:tcW w:w="1036" w:type="dxa"/>
            <w:vAlign w:val="center"/>
          </w:tcPr>
          <w:p>
            <w:pPr>
              <w:jc w:val="right"/>
              <w:rPr>
                <w:rFonts w:hint="eastAsia" w:ascii="宋体" w:hAnsi="宋体"/>
                <w:sz w:val="18"/>
                <w:szCs w:val="18"/>
              </w:rPr>
            </w:pPr>
          </w:p>
        </w:tc>
        <w:tc>
          <w:tcPr>
            <w:tcW w:w="1021" w:type="dxa"/>
            <w:vAlign w:val="center"/>
          </w:tcPr>
          <w:p>
            <w:pPr>
              <w:jc w:val="right"/>
              <w:rPr>
                <w:rFonts w:hint="eastAsia" w:ascii="宋体" w:hAnsi="宋体"/>
                <w:sz w:val="18"/>
                <w:szCs w:val="18"/>
              </w:rPr>
            </w:pPr>
          </w:p>
        </w:tc>
        <w:tc>
          <w:tcPr>
            <w:tcW w:w="1008" w:type="dxa"/>
            <w:vAlign w:val="center"/>
          </w:tcPr>
          <w:p>
            <w:pPr>
              <w:jc w:val="right"/>
              <w:rPr>
                <w:rFonts w:hint="eastAsia" w:ascii="宋体" w:hAnsi="宋体"/>
                <w:sz w:val="18"/>
                <w:szCs w:val="18"/>
              </w:rPr>
            </w:pPr>
          </w:p>
        </w:tc>
        <w:tc>
          <w:tcPr>
            <w:tcW w:w="1026" w:type="dxa"/>
            <w:vAlign w:val="center"/>
          </w:tcPr>
          <w:p>
            <w:pPr>
              <w:jc w:val="right"/>
              <w:rPr>
                <w:rFonts w:hint="eastAsia"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sdt>
          <w:sdtPr>
            <w:tag w:val="_PLD_b280cf7ceeaa4dd8b4b782055ca20607"/>
            <w:id w:val="-2023005190"/>
          </w:sdtPr>
          <w:sdtContent>
            <w:tc>
              <w:tcPr>
                <w:tcW w:w="2450" w:type="dxa"/>
                <w:vAlign w:val="center"/>
              </w:tcPr>
              <w:p>
                <w:pPr>
                  <w:rPr>
                    <w:sz w:val="18"/>
                    <w:szCs w:val="18"/>
                  </w:rPr>
                </w:pPr>
                <w:r>
                  <w:rPr>
                    <w:sz w:val="18"/>
                    <w:szCs w:val="18"/>
                  </w:rPr>
                  <w:t>（</w:t>
                </w:r>
                <w:r>
                  <w:rPr>
                    <w:rFonts w:hint="eastAsia"/>
                    <w:sz w:val="18"/>
                    <w:szCs w:val="18"/>
                  </w:rPr>
                  <w:t>三</w:t>
                </w:r>
                <w:r>
                  <w:rPr>
                    <w:sz w:val="18"/>
                    <w:szCs w:val="18"/>
                  </w:rPr>
                  <w:t>）利润分配</w:t>
                </w:r>
              </w:p>
            </w:tc>
          </w:sdtContent>
        </w:sdt>
        <w:tc>
          <w:tcPr>
            <w:tcW w:w="1078" w:type="dxa"/>
            <w:tcBorders>
              <w:right w:val="single" w:color="auto" w:sz="4" w:space="0"/>
            </w:tcBorders>
            <w:vAlign w:val="center"/>
          </w:tcPr>
          <w:p>
            <w:pPr>
              <w:jc w:val="right"/>
              <w:rPr>
                <w:rFonts w:hint="eastAsia" w:ascii="宋体" w:hAnsi="宋体"/>
                <w:sz w:val="18"/>
                <w:szCs w:val="18"/>
              </w:rPr>
            </w:pPr>
          </w:p>
        </w:tc>
        <w:tc>
          <w:tcPr>
            <w:tcW w:w="1050" w:type="dxa"/>
            <w:tcBorders>
              <w:left w:val="single" w:color="auto" w:sz="4" w:space="0"/>
              <w:right w:val="single" w:color="auto" w:sz="4" w:space="0"/>
            </w:tcBorders>
            <w:vAlign w:val="center"/>
          </w:tcPr>
          <w:p>
            <w:pPr>
              <w:jc w:val="right"/>
              <w:rPr>
                <w:rFonts w:hint="eastAsia" w:ascii="宋体" w:hAnsi="宋体"/>
                <w:sz w:val="18"/>
                <w:szCs w:val="18"/>
              </w:rPr>
            </w:pPr>
          </w:p>
        </w:tc>
        <w:tc>
          <w:tcPr>
            <w:tcW w:w="1078" w:type="dxa"/>
            <w:tcBorders>
              <w:left w:val="single" w:color="auto" w:sz="4" w:space="0"/>
              <w:right w:val="single" w:color="auto" w:sz="4" w:space="0"/>
            </w:tcBorders>
            <w:vAlign w:val="center"/>
          </w:tcPr>
          <w:p>
            <w:pPr>
              <w:jc w:val="right"/>
              <w:rPr>
                <w:rFonts w:hint="eastAsia" w:ascii="宋体" w:hAnsi="宋体"/>
                <w:sz w:val="18"/>
                <w:szCs w:val="18"/>
              </w:rPr>
            </w:pPr>
          </w:p>
        </w:tc>
        <w:tc>
          <w:tcPr>
            <w:tcW w:w="1091" w:type="dxa"/>
            <w:tcBorders>
              <w:left w:val="single" w:color="auto" w:sz="4" w:space="0"/>
            </w:tcBorders>
            <w:vAlign w:val="center"/>
          </w:tcPr>
          <w:p>
            <w:pPr>
              <w:jc w:val="right"/>
              <w:rPr>
                <w:rFonts w:hint="eastAsia" w:ascii="宋体" w:hAnsi="宋体"/>
                <w:sz w:val="18"/>
                <w:szCs w:val="18"/>
              </w:rPr>
            </w:pPr>
          </w:p>
        </w:tc>
        <w:tc>
          <w:tcPr>
            <w:tcW w:w="1036" w:type="dxa"/>
            <w:vAlign w:val="center"/>
          </w:tcPr>
          <w:p>
            <w:pPr>
              <w:jc w:val="right"/>
              <w:rPr>
                <w:rFonts w:hint="eastAsia" w:ascii="宋体" w:hAnsi="宋体"/>
                <w:sz w:val="18"/>
                <w:szCs w:val="18"/>
              </w:rPr>
            </w:pPr>
          </w:p>
        </w:tc>
        <w:tc>
          <w:tcPr>
            <w:tcW w:w="1064" w:type="dxa"/>
            <w:vAlign w:val="center"/>
          </w:tcPr>
          <w:p>
            <w:pPr>
              <w:jc w:val="right"/>
              <w:rPr>
                <w:rFonts w:hint="eastAsia" w:ascii="宋体" w:hAnsi="宋体"/>
                <w:sz w:val="18"/>
                <w:szCs w:val="18"/>
              </w:rPr>
            </w:pPr>
          </w:p>
        </w:tc>
        <w:tc>
          <w:tcPr>
            <w:tcW w:w="1022" w:type="dxa"/>
            <w:vAlign w:val="center"/>
          </w:tcPr>
          <w:p>
            <w:pPr>
              <w:jc w:val="right"/>
              <w:rPr>
                <w:rFonts w:hint="eastAsia" w:ascii="宋体" w:hAnsi="宋体"/>
                <w:sz w:val="18"/>
                <w:szCs w:val="18"/>
              </w:rPr>
            </w:pPr>
          </w:p>
        </w:tc>
        <w:tc>
          <w:tcPr>
            <w:tcW w:w="1036" w:type="dxa"/>
            <w:vAlign w:val="center"/>
          </w:tcPr>
          <w:p>
            <w:pPr>
              <w:jc w:val="right"/>
              <w:rPr>
                <w:rFonts w:hint="eastAsia" w:ascii="宋体" w:hAnsi="宋体"/>
                <w:sz w:val="18"/>
                <w:szCs w:val="18"/>
              </w:rPr>
            </w:pPr>
          </w:p>
        </w:tc>
        <w:tc>
          <w:tcPr>
            <w:tcW w:w="1021" w:type="dxa"/>
            <w:vAlign w:val="center"/>
          </w:tcPr>
          <w:p>
            <w:pPr>
              <w:jc w:val="right"/>
              <w:rPr>
                <w:rFonts w:hint="eastAsia" w:ascii="宋体" w:hAnsi="宋体"/>
                <w:sz w:val="18"/>
                <w:szCs w:val="18"/>
              </w:rPr>
            </w:pPr>
          </w:p>
        </w:tc>
        <w:tc>
          <w:tcPr>
            <w:tcW w:w="1008" w:type="dxa"/>
            <w:vAlign w:val="center"/>
          </w:tcPr>
          <w:p>
            <w:pPr>
              <w:jc w:val="right"/>
              <w:rPr>
                <w:rFonts w:hint="eastAsia" w:ascii="宋体" w:hAnsi="宋体"/>
                <w:sz w:val="18"/>
                <w:szCs w:val="18"/>
              </w:rPr>
            </w:pPr>
            <w:r>
              <w:rPr>
                <w:rFonts w:ascii="宋体" w:hAnsi="宋体"/>
                <w:sz w:val="18"/>
                <w:szCs w:val="18"/>
              </w:rPr>
              <w:t>-35,317,226.24</w:t>
            </w:r>
          </w:p>
        </w:tc>
        <w:tc>
          <w:tcPr>
            <w:tcW w:w="1026" w:type="dxa"/>
            <w:vAlign w:val="center"/>
          </w:tcPr>
          <w:p>
            <w:pPr>
              <w:jc w:val="right"/>
              <w:rPr>
                <w:rFonts w:hint="eastAsia" w:ascii="宋体" w:hAnsi="宋体"/>
                <w:sz w:val="18"/>
                <w:szCs w:val="18"/>
              </w:rPr>
            </w:pPr>
            <w:r>
              <w:rPr>
                <w:rFonts w:ascii="宋体" w:hAnsi="宋体"/>
                <w:sz w:val="18"/>
                <w:szCs w:val="18"/>
              </w:rPr>
              <w:t>-35,317,226.24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sdt>
          <w:sdtPr>
            <w:tag w:val="_PLD_bae08be416ce4c01886da1cc65a38bd8"/>
            <w:id w:val="-709484114"/>
          </w:sdtPr>
          <w:sdtContent>
            <w:tc>
              <w:tcPr>
                <w:tcW w:w="2450" w:type="dxa"/>
                <w:vAlign w:val="center"/>
              </w:tcPr>
              <w:p>
                <w:pPr>
                  <w:rPr>
                    <w:sz w:val="18"/>
                    <w:szCs w:val="18"/>
                  </w:rPr>
                </w:pPr>
                <w:r>
                  <w:rPr>
                    <w:sz w:val="18"/>
                    <w:szCs w:val="18"/>
                  </w:rPr>
                  <w:t>1．提取盈余公积</w:t>
                </w:r>
              </w:p>
            </w:tc>
          </w:sdtContent>
        </w:sdt>
        <w:tc>
          <w:tcPr>
            <w:tcW w:w="1078" w:type="dxa"/>
            <w:tcBorders>
              <w:right w:val="single" w:color="auto" w:sz="4" w:space="0"/>
            </w:tcBorders>
            <w:vAlign w:val="center"/>
          </w:tcPr>
          <w:p>
            <w:pPr>
              <w:jc w:val="right"/>
              <w:rPr>
                <w:rFonts w:hint="eastAsia" w:ascii="宋体" w:hAnsi="宋体"/>
                <w:sz w:val="18"/>
                <w:szCs w:val="18"/>
              </w:rPr>
            </w:pPr>
          </w:p>
        </w:tc>
        <w:tc>
          <w:tcPr>
            <w:tcW w:w="1050" w:type="dxa"/>
            <w:tcBorders>
              <w:left w:val="single" w:color="auto" w:sz="4" w:space="0"/>
              <w:right w:val="single" w:color="auto" w:sz="4" w:space="0"/>
            </w:tcBorders>
            <w:vAlign w:val="center"/>
          </w:tcPr>
          <w:p>
            <w:pPr>
              <w:jc w:val="right"/>
              <w:rPr>
                <w:rFonts w:hint="eastAsia" w:ascii="宋体" w:hAnsi="宋体"/>
                <w:sz w:val="18"/>
                <w:szCs w:val="18"/>
              </w:rPr>
            </w:pPr>
          </w:p>
        </w:tc>
        <w:tc>
          <w:tcPr>
            <w:tcW w:w="1078" w:type="dxa"/>
            <w:tcBorders>
              <w:left w:val="single" w:color="auto" w:sz="4" w:space="0"/>
              <w:right w:val="single" w:color="auto" w:sz="4" w:space="0"/>
            </w:tcBorders>
            <w:vAlign w:val="center"/>
          </w:tcPr>
          <w:p>
            <w:pPr>
              <w:jc w:val="right"/>
              <w:rPr>
                <w:rFonts w:hint="eastAsia" w:ascii="宋体" w:hAnsi="宋体"/>
                <w:sz w:val="18"/>
                <w:szCs w:val="18"/>
              </w:rPr>
            </w:pPr>
          </w:p>
        </w:tc>
        <w:tc>
          <w:tcPr>
            <w:tcW w:w="1091" w:type="dxa"/>
            <w:tcBorders>
              <w:left w:val="single" w:color="auto" w:sz="4" w:space="0"/>
            </w:tcBorders>
            <w:vAlign w:val="center"/>
          </w:tcPr>
          <w:p>
            <w:pPr>
              <w:jc w:val="right"/>
              <w:rPr>
                <w:rFonts w:hint="eastAsia" w:ascii="宋体" w:hAnsi="宋体"/>
                <w:sz w:val="18"/>
                <w:szCs w:val="18"/>
              </w:rPr>
            </w:pPr>
          </w:p>
        </w:tc>
        <w:tc>
          <w:tcPr>
            <w:tcW w:w="1036" w:type="dxa"/>
            <w:vAlign w:val="center"/>
          </w:tcPr>
          <w:p>
            <w:pPr>
              <w:jc w:val="right"/>
              <w:rPr>
                <w:rFonts w:hint="eastAsia" w:ascii="宋体" w:hAnsi="宋体"/>
                <w:sz w:val="18"/>
                <w:szCs w:val="18"/>
              </w:rPr>
            </w:pPr>
          </w:p>
        </w:tc>
        <w:tc>
          <w:tcPr>
            <w:tcW w:w="1064" w:type="dxa"/>
            <w:vAlign w:val="center"/>
          </w:tcPr>
          <w:p>
            <w:pPr>
              <w:jc w:val="right"/>
              <w:rPr>
                <w:rFonts w:hint="eastAsia" w:ascii="宋体" w:hAnsi="宋体"/>
                <w:sz w:val="18"/>
                <w:szCs w:val="18"/>
              </w:rPr>
            </w:pPr>
          </w:p>
        </w:tc>
        <w:tc>
          <w:tcPr>
            <w:tcW w:w="1022" w:type="dxa"/>
            <w:vAlign w:val="center"/>
          </w:tcPr>
          <w:p>
            <w:pPr>
              <w:jc w:val="right"/>
              <w:rPr>
                <w:rFonts w:hint="eastAsia" w:ascii="宋体" w:hAnsi="宋体"/>
                <w:sz w:val="18"/>
                <w:szCs w:val="18"/>
              </w:rPr>
            </w:pPr>
          </w:p>
        </w:tc>
        <w:tc>
          <w:tcPr>
            <w:tcW w:w="1036" w:type="dxa"/>
            <w:vAlign w:val="center"/>
          </w:tcPr>
          <w:p>
            <w:pPr>
              <w:jc w:val="right"/>
              <w:rPr>
                <w:rFonts w:hint="eastAsia" w:ascii="宋体" w:hAnsi="宋体"/>
                <w:sz w:val="18"/>
                <w:szCs w:val="18"/>
              </w:rPr>
            </w:pPr>
          </w:p>
        </w:tc>
        <w:tc>
          <w:tcPr>
            <w:tcW w:w="1021" w:type="dxa"/>
            <w:vAlign w:val="center"/>
          </w:tcPr>
          <w:p>
            <w:pPr>
              <w:jc w:val="right"/>
              <w:rPr>
                <w:rFonts w:hint="eastAsia" w:ascii="宋体" w:hAnsi="宋体"/>
                <w:sz w:val="18"/>
                <w:szCs w:val="18"/>
              </w:rPr>
            </w:pPr>
          </w:p>
        </w:tc>
        <w:tc>
          <w:tcPr>
            <w:tcW w:w="1008" w:type="dxa"/>
            <w:vAlign w:val="center"/>
          </w:tcPr>
          <w:p>
            <w:pPr>
              <w:jc w:val="right"/>
              <w:rPr>
                <w:rFonts w:hint="eastAsia" w:ascii="宋体" w:hAnsi="宋体"/>
                <w:sz w:val="18"/>
                <w:szCs w:val="18"/>
              </w:rPr>
            </w:pPr>
          </w:p>
        </w:tc>
        <w:tc>
          <w:tcPr>
            <w:tcW w:w="1026" w:type="dxa"/>
            <w:vAlign w:val="center"/>
          </w:tcPr>
          <w:p>
            <w:pPr>
              <w:jc w:val="right"/>
              <w:rPr>
                <w:rFonts w:hint="eastAsia"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sdt>
          <w:sdtPr>
            <w:tag w:val="_PLD_4deac8941f8344f99337c17d7e8feb6f"/>
            <w:id w:val="1571770598"/>
          </w:sdtPr>
          <w:sdtContent>
            <w:tc>
              <w:tcPr>
                <w:tcW w:w="2450" w:type="dxa"/>
                <w:vAlign w:val="center"/>
              </w:tcPr>
              <w:p>
                <w:pPr>
                  <w:rPr>
                    <w:sz w:val="18"/>
                    <w:szCs w:val="18"/>
                  </w:rPr>
                </w:pPr>
                <w:r>
                  <w:rPr>
                    <w:rFonts w:hint="eastAsia"/>
                    <w:sz w:val="18"/>
                    <w:szCs w:val="18"/>
                  </w:rPr>
                  <w:t>2</w:t>
                </w:r>
                <w:r>
                  <w:rPr>
                    <w:sz w:val="18"/>
                    <w:szCs w:val="18"/>
                  </w:rPr>
                  <w:t>．对所有者（或股东）的分配</w:t>
                </w:r>
              </w:p>
            </w:tc>
          </w:sdtContent>
        </w:sdt>
        <w:tc>
          <w:tcPr>
            <w:tcW w:w="1078" w:type="dxa"/>
            <w:tcBorders>
              <w:right w:val="single" w:color="auto" w:sz="4" w:space="0"/>
            </w:tcBorders>
            <w:vAlign w:val="center"/>
          </w:tcPr>
          <w:p>
            <w:pPr>
              <w:jc w:val="right"/>
              <w:rPr>
                <w:rFonts w:hint="eastAsia" w:ascii="宋体" w:hAnsi="宋体"/>
                <w:sz w:val="18"/>
                <w:szCs w:val="18"/>
              </w:rPr>
            </w:pPr>
          </w:p>
        </w:tc>
        <w:tc>
          <w:tcPr>
            <w:tcW w:w="1050" w:type="dxa"/>
            <w:tcBorders>
              <w:left w:val="single" w:color="auto" w:sz="4" w:space="0"/>
              <w:right w:val="single" w:color="auto" w:sz="4" w:space="0"/>
            </w:tcBorders>
            <w:vAlign w:val="center"/>
          </w:tcPr>
          <w:p>
            <w:pPr>
              <w:jc w:val="right"/>
              <w:rPr>
                <w:rFonts w:hint="eastAsia" w:ascii="宋体" w:hAnsi="宋体"/>
                <w:sz w:val="18"/>
                <w:szCs w:val="18"/>
              </w:rPr>
            </w:pPr>
          </w:p>
        </w:tc>
        <w:tc>
          <w:tcPr>
            <w:tcW w:w="1078" w:type="dxa"/>
            <w:tcBorders>
              <w:left w:val="single" w:color="auto" w:sz="4" w:space="0"/>
              <w:right w:val="single" w:color="auto" w:sz="4" w:space="0"/>
            </w:tcBorders>
            <w:vAlign w:val="center"/>
          </w:tcPr>
          <w:p>
            <w:pPr>
              <w:jc w:val="right"/>
              <w:rPr>
                <w:rFonts w:hint="eastAsia" w:ascii="宋体" w:hAnsi="宋体"/>
                <w:sz w:val="18"/>
                <w:szCs w:val="18"/>
              </w:rPr>
            </w:pPr>
          </w:p>
        </w:tc>
        <w:tc>
          <w:tcPr>
            <w:tcW w:w="1091" w:type="dxa"/>
            <w:tcBorders>
              <w:left w:val="single" w:color="auto" w:sz="4" w:space="0"/>
            </w:tcBorders>
            <w:vAlign w:val="center"/>
          </w:tcPr>
          <w:p>
            <w:pPr>
              <w:jc w:val="right"/>
              <w:rPr>
                <w:rFonts w:hint="eastAsia" w:ascii="宋体" w:hAnsi="宋体"/>
                <w:sz w:val="18"/>
                <w:szCs w:val="18"/>
              </w:rPr>
            </w:pPr>
          </w:p>
        </w:tc>
        <w:tc>
          <w:tcPr>
            <w:tcW w:w="1036" w:type="dxa"/>
            <w:vAlign w:val="center"/>
          </w:tcPr>
          <w:p>
            <w:pPr>
              <w:jc w:val="right"/>
              <w:rPr>
                <w:rFonts w:hint="eastAsia" w:ascii="宋体" w:hAnsi="宋体"/>
                <w:sz w:val="18"/>
                <w:szCs w:val="18"/>
              </w:rPr>
            </w:pPr>
          </w:p>
        </w:tc>
        <w:tc>
          <w:tcPr>
            <w:tcW w:w="1064" w:type="dxa"/>
            <w:vAlign w:val="center"/>
          </w:tcPr>
          <w:p>
            <w:pPr>
              <w:jc w:val="right"/>
              <w:rPr>
                <w:rFonts w:hint="eastAsia" w:ascii="宋体" w:hAnsi="宋体"/>
                <w:sz w:val="18"/>
                <w:szCs w:val="18"/>
              </w:rPr>
            </w:pPr>
          </w:p>
        </w:tc>
        <w:tc>
          <w:tcPr>
            <w:tcW w:w="1022" w:type="dxa"/>
            <w:vAlign w:val="center"/>
          </w:tcPr>
          <w:p>
            <w:pPr>
              <w:jc w:val="right"/>
              <w:rPr>
                <w:rFonts w:hint="eastAsia" w:ascii="宋体" w:hAnsi="宋体"/>
                <w:sz w:val="18"/>
                <w:szCs w:val="18"/>
              </w:rPr>
            </w:pPr>
          </w:p>
        </w:tc>
        <w:tc>
          <w:tcPr>
            <w:tcW w:w="1036" w:type="dxa"/>
            <w:vAlign w:val="center"/>
          </w:tcPr>
          <w:p>
            <w:pPr>
              <w:jc w:val="right"/>
              <w:rPr>
                <w:rFonts w:hint="eastAsia" w:ascii="宋体" w:hAnsi="宋体"/>
                <w:sz w:val="18"/>
                <w:szCs w:val="18"/>
              </w:rPr>
            </w:pPr>
          </w:p>
        </w:tc>
        <w:tc>
          <w:tcPr>
            <w:tcW w:w="1021" w:type="dxa"/>
            <w:vAlign w:val="center"/>
          </w:tcPr>
          <w:p>
            <w:pPr>
              <w:jc w:val="right"/>
              <w:rPr>
                <w:rFonts w:hint="eastAsia" w:ascii="宋体" w:hAnsi="宋体"/>
                <w:sz w:val="18"/>
                <w:szCs w:val="18"/>
              </w:rPr>
            </w:pPr>
          </w:p>
        </w:tc>
        <w:tc>
          <w:tcPr>
            <w:tcW w:w="1008" w:type="dxa"/>
            <w:vAlign w:val="center"/>
          </w:tcPr>
          <w:p>
            <w:pPr>
              <w:jc w:val="right"/>
              <w:rPr>
                <w:rFonts w:hint="eastAsia" w:ascii="宋体" w:hAnsi="宋体"/>
                <w:sz w:val="18"/>
                <w:szCs w:val="18"/>
              </w:rPr>
            </w:pPr>
            <w:r>
              <w:rPr>
                <w:rFonts w:ascii="宋体" w:hAnsi="宋体"/>
                <w:sz w:val="18"/>
                <w:szCs w:val="18"/>
              </w:rPr>
              <w:t>-35,317,226.24</w:t>
            </w:r>
          </w:p>
        </w:tc>
        <w:tc>
          <w:tcPr>
            <w:tcW w:w="1026" w:type="dxa"/>
            <w:vAlign w:val="center"/>
          </w:tcPr>
          <w:p>
            <w:pPr>
              <w:jc w:val="right"/>
              <w:rPr>
                <w:rFonts w:hint="eastAsia" w:ascii="宋体" w:hAnsi="宋体"/>
                <w:sz w:val="18"/>
                <w:szCs w:val="18"/>
              </w:rPr>
            </w:pPr>
            <w:r>
              <w:rPr>
                <w:rFonts w:ascii="宋体" w:hAnsi="宋体"/>
                <w:sz w:val="18"/>
                <w:szCs w:val="18"/>
              </w:rPr>
              <w:t>-35,317,226.24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sdt>
          <w:sdtPr>
            <w:tag w:val="_PLD_ff58a7e98f194ea88a1175d96b9527b1"/>
            <w:id w:val="-787504133"/>
          </w:sdtPr>
          <w:sdtContent>
            <w:tc>
              <w:tcPr>
                <w:tcW w:w="2450" w:type="dxa"/>
                <w:vAlign w:val="center"/>
              </w:tcPr>
              <w:p>
                <w:pPr>
                  <w:rPr>
                    <w:sz w:val="18"/>
                    <w:szCs w:val="18"/>
                  </w:rPr>
                </w:pPr>
                <w:r>
                  <w:rPr>
                    <w:rFonts w:hint="eastAsia"/>
                    <w:sz w:val="18"/>
                    <w:szCs w:val="18"/>
                  </w:rPr>
                  <w:t>3</w:t>
                </w:r>
                <w:r>
                  <w:rPr>
                    <w:sz w:val="18"/>
                    <w:szCs w:val="18"/>
                  </w:rPr>
                  <w:t>．其他</w:t>
                </w:r>
              </w:p>
            </w:tc>
          </w:sdtContent>
        </w:sdt>
        <w:tc>
          <w:tcPr>
            <w:tcW w:w="1078" w:type="dxa"/>
            <w:tcBorders>
              <w:right w:val="single" w:color="auto" w:sz="4" w:space="0"/>
            </w:tcBorders>
            <w:vAlign w:val="center"/>
          </w:tcPr>
          <w:p>
            <w:pPr>
              <w:jc w:val="right"/>
              <w:rPr>
                <w:rFonts w:hint="eastAsia" w:ascii="宋体" w:hAnsi="宋体"/>
                <w:sz w:val="18"/>
                <w:szCs w:val="18"/>
              </w:rPr>
            </w:pPr>
          </w:p>
        </w:tc>
        <w:tc>
          <w:tcPr>
            <w:tcW w:w="1050" w:type="dxa"/>
            <w:tcBorders>
              <w:left w:val="single" w:color="auto" w:sz="4" w:space="0"/>
              <w:right w:val="single" w:color="auto" w:sz="4" w:space="0"/>
            </w:tcBorders>
            <w:vAlign w:val="center"/>
          </w:tcPr>
          <w:p>
            <w:pPr>
              <w:jc w:val="right"/>
              <w:rPr>
                <w:rFonts w:hint="eastAsia" w:ascii="宋体" w:hAnsi="宋体"/>
                <w:sz w:val="18"/>
                <w:szCs w:val="18"/>
              </w:rPr>
            </w:pPr>
          </w:p>
        </w:tc>
        <w:tc>
          <w:tcPr>
            <w:tcW w:w="1078" w:type="dxa"/>
            <w:tcBorders>
              <w:left w:val="single" w:color="auto" w:sz="4" w:space="0"/>
              <w:right w:val="single" w:color="auto" w:sz="4" w:space="0"/>
            </w:tcBorders>
            <w:vAlign w:val="center"/>
          </w:tcPr>
          <w:p>
            <w:pPr>
              <w:jc w:val="right"/>
              <w:rPr>
                <w:rFonts w:hint="eastAsia" w:ascii="宋体" w:hAnsi="宋体"/>
                <w:sz w:val="18"/>
                <w:szCs w:val="18"/>
              </w:rPr>
            </w:pPr>
          </w:p>
        </w:tc>
        <w:tc>
          <w:tcPr>
            <w:tcW w:w="1091" w:type="dxa"/>
            <w:tcBorders>
              <w:left w:val="single" w:color="auto" w:sz="4" w:space="0"/>
            </w:tcBorders>
            <w:vAlign w:val="center"/>
          </w:tcPr>
          <w:p>
            <w:pPr>
              <w:jc w:val="right"/>
              <w:rPr>
                <w:rFonts w:hint="eastAsia" w:ascii="宋体" w:hAnsi="宋体"/>
                <w:sz w:val="18"/>
                <w:szCs w:val="18"/>
              </w:rPr>
            </w:pPr>
          </w:p>
        </w:tc>
        <w:tc>
          <w:tcPr>
            <w:tcW w:w="1036" w:type="dxa"/>
            <w:vAlign w:val="center"/>
          </w:tcPr>
          <w:p>
            <w:pPr>
              <w:jc w:val="right"/>
              <w:rPr>
                <w:rFonts w:hint="eastAsia" w:ascii="宋体" w:hAnsi="宋体"/>
                <w:sz w:val="18"/>
                <w:szCs w:val="18"/>
              </w:rPr>
            </w:pPr>
          </w:p>
        </w:tc>
        <w:tc>
          <w:tcPr>
            <w:tcW w:w="1064" w:type="dxa"/>
            <w:vAlign w:val="center"/>
          </w:tcPr>
          <w:p>
            <w:pPr>
              <w:jc w:val="right"/>
              <w:rPr>
                <w:rFonts w:hint="eastAsia" w:ascii="宋体" w:hAnsi="宋体"/>
                <w:sz w:val="18"/>
                <w:szCs w:val="18"/>
              </w:rPr>
            </w:pPr>
          </w:p>
        </w:tc>
        <w:tc>
          <w:tcPr>
            <w:tcW w:w="1022" w:type="dxa"/>
            <w:vAlign w:val="center"/>
          </w:tcPr>
          <w:p>
            <w:pPr>
              <w:jc w:val="right"/>
              <w:rPr>
                <w:rFonts w:hint="eastAsia" w:ascii="宋体" w:hAnsi="宋体"/>
                <w:sz w:val="18"/>
                <w:szCs w:val="18"/>
              </w:rPr>
            </w:pPr>
          </w:p>
        </w:tc>
        <w:tc>
          <w:tcPr>
            <w:tcW w:w="1036" w:type="dxa"/>
            <w:vAlign w:val="center"/>
          </w:tcPr>
          <w:p>
            <w:pPr>
              <w:jc w:val="right"/>
              <w:rPr>
                <w:rFonts w:hint="eastAsia" w:ascii="宋体" w:hAnsi="宋体"/>
                <w:sz w:val="18"/>
                <w:szCs w:val="18"/>
              </w:rPr>
            </w:pPr>
          </w:p>
        </w:tc>
        <w:tc>
          <w:tcPr>
            <w:tcW w:w="1021" w:type="dxa"/>
            <w:vAlign w:val="center"/>
          </w:tcPr>
          <w:p>
            <w:pPr>
              <w:jc w:val="right"/>
              <w:rPr>
                <w:rFonts w:hint="eastAsia" w:ascii="宋体" w:hAnsi="宋体"/>
                <w:sz w:val="18"/>
                <w:szCs w:val="18"/>
              </w:rPr>
            </w:pPr>
          </w:p>
        </w:tc>
        <w:tc>
          <w:tcPr>
            <w:tcW w:w="1008" w:type="dxa"/>
            <w:vAlign w:val="center"/>
          </w:tcPr>
          <w:p>
            <w:pPr>
              <w:jc w:val="right"/>
              <w:rPr>
                <w:rFonts w:hint="eastAsia" w:ascii="宋体" w:hAnsi="宋体"/>
                <w:sz w:val="18"/>
                <w:szCs w:val="18"/>
              </w:rPr>
            </w:pPr>
          </w:p>
        </w:tc>
        <w:tc>
          <w:tcPr>
            <w:tcW w:w="1026" w:type="dxa"/>
            <w:vAlign w:val="center"/>
          </w:tcPr>
          <w:p>
            <w:pPr>
              <w:jc w:val="right"/>
              <w:rPr>
                <w:rFonts w:hint="eastAsia"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sdt>
          <w:sdtPr>
            <w:tag w:val="_PLD_8938fb7f04ef4f54b6183645ffa42f40"/>
            <w:id w:val="663813760"/>
          </w:sdtPr>
          <w:sdtContent>
            <w:tc>
              <w:tcPr>
                <w:tcW w:w="2450" w:type="dxa"/>
                <w:vAlign w:val="center"/>
              </w:tcPr>
              <w:p>
                <w:pPr>
                  <w:rPr>
                    <w:sz w:val="18"/>
                    <w:szCs w:val="18"/>
                  </w:rPr>
                </w:pPr>
                <w:r>
                  <w:rPr>
                    <w:sz w:val="18"/>
                    <w:szCs w:val="18"/>
                  </w:rPr>
                  <w:t>（</w:t>
                </w:r>
                <w:r>
                  <w:rPr>
                    <w:rFonts w:hint="eastAsia"/>
                    <w:sz w:val="18"/>
                    <w:szCs w:val="18"/>
                  </w:rPr>
                  <w:t>四</w:t>
                </w:r>
                <w:r>
                  <w:rPr>
                    <w:sz w:val="18"/>
                    <w:szCs w:val="18"/>
                  </w:rPr>
                  <w:t>）所有者权益内部结转</w:t>
                </w:r>
              </w:p>
            </w:tc>
          </w:sdtContent>
        </w:sdt>
        <w:tc>
          <w:tcPr>
            <w:tcW w:w="1078" w:type="dxa"/>
            <w:tcBorders>
              <w:right w:val="single" w:color="auto" w:sz="4" w:space="0"/>
            </w:tcBorders>
            <w:vAlign w:val="center"/>
          </w:tcPr>
          <w:p>
            <w:pPr>
              <w:jc w:val="right"/>
              <w:rPr>
                <w:rFonts w:hint="eastAsia" w:ascii="宋体" w:hAnsi="宋体"/>
                <w:sz w:val="18"/>
                <w:szCs w:val="18"/>
              </w:rPr>
            </w:pPr>
          </w:p>
        </w:tc>
        <w:tc>
          <w:tcPr>
            <w:tcW w:w="1050" w:type="dxa"/>
            <w:tcBorders>
              <w:left w:val="single" w:color="auto" w:sz="4" w:space="0"/>
              <w:right w:val="single" w:color="auto" w:sz="4" w:space="0"/>
            </w:tcBorders>
            <w:vAlign w:val="center"/>
          </w:tcPr>
          <w:p>
            <w:pPr>
              <w:jc w:val="right"/>
              <w:rPr>
                <w:rFonts w:hint="eastAsia" w:ascii="宋体" w:hAnsi="宋体"/>
                <w:sz w:val="18"/>
                <w:szCs w:val="18"/>
              </w:rPr>
            </w:pPr>
          </w:p>
        </w:tc>
        <w:tc>
          <w:tcPr>
            <w:tcW w:w="1078" w:type="dxa"/>
            <w:tcBorders>
              <w:left w:val="single" w:color="auto" w:sz="4" w:space="0"/>
              <w:right w:val="single" w:color="auto" w:sz="4" w:space="0"/>
            </w:tcBorders>
            <w:vAlign w:val="center"/>
          </w:tcPr>
          <w:p>
            <w:pPr>
              <w:jc w:val="right"/>
              <w:rPr>
                <w:rFonts w:hint="eastAsia" w:ascii="宋体" w:hAnsi="宋体"/>
                <w:sz w:val="18"/>
                <w:szCs w:val="18"/>
              </w:rPr>
            </w:pPr>
          </w:p>
        </w:tc>
        <w:tc>
          <w:tcPr>
            <w:tcW w:w="1091" w:type="dxa"/>
            <w:tcBorders>
              <w:left w:val="single" w:color="auto" w:sz="4" w:space="0"/>
            </w:tcBorders>
            <w:vAlign w:val="center"/>
          </w:tcPr>
          <w:p>
            <w:pPr>
              <w:jc w:val="right"/>
              <w:rPr>
                <w:rFonts w:hint="eastAsia" w:ascii="宋体" w:hAnsi="宋体"/>
                <w:sz w:val="18"/>
                <w:szCs w:val="18"/>
              </w:rPr>
            </w:pPr>
          </w:p>
        </w:tc>
        <w:tc>
          <w:tcPr>
            <w:tcW w:w="1036" w:type="dxa"/>
            <w:vAlign w:val="center"/>
          </w:tcPr>
          <w:p>
            <w:pPr>
              <w:jc w:val="right"/>
              <w:rPr>
                <w:rFonts w:hint="eastAsia" w:ascii="宋体" w:hAnsi="宋体"/>
                <w:sz w:val="18"/>
                <w:szCs w:val="18"/>
              </w:rPr>
            </w:pPr>
          </w:p>
        </w:tc>
        <w:tc>
          <w:tcPr>
            <w:tcW w:w="1064" w:type="dxa"/>
            <w:vAlign w:val="center"/>
          </w:tcPr>
          <w:p>
            <w:pPr>
              <w:jc w:val="right"/>
              <w:rPr>
                <w:rFonts w:hint="eastAsia" w:ascii="宋体" w:hAnsi="宋体"/>
                <w:sz w:val="18"/>
                <w:szCs w:val="18"/>
              </w:rPr>
            </w:pPr>
          </w:p>
        </w:tc>
        <w:tc>
          <w:tcPr>
            <w:tcW w:w="1022" w:type="dxa"/>
            <w:vAlign w:val="center"/>
          </w:tcPr>
          <w:p>
            <w:pPr>
              <w:jc w:val="right"/>
              <w:rPr>
                <w:rFonts w:hint="eastAsia" w:ascii="宋体" w:hAnsi="宋体"/>
                <w:sz w:val="18"/>
                <w:szCs w:val="18"/>
              </w:rPr>
            </w:pPr>
          </w:p>
        </w:tc>
        <w:tc>
          <w:tcPr>
            <w:tcW w:w="1036" w:type="dxa"/>
            <w:vAlign w:val="center"/>
          </w:tcPr>
          <w:p>
            <w:pPr>
              <w:jc w:val="right"/>
              <w:rPr>
                <w:rFonts w:hint="eastAsia" w:ascii="宋体" w:hAnsi="宋体"/>
                <w:sz w:val="18"/>
                <w:szCs w:val="18"/>
              </w:rPr>
            </w:pPr>
          </w:p>
        </w:tc>
        <w:tc>
          <w:tcPr>
            <w:tcW w:w="1021" w:type="dxa"/>
            <w:vAlign w:val="center"/>
          </w:tcPr>
          <w:p>
            <w:pPr>
              <w:jc w:val="right"/>
              <w:rPr>
                <w:rFonts w:hint="eastAsia" w:ascii="宋体" w:hAnsi="宋体"/>
                <w:sz w:val="18"/>
                <w:szCs w:val="18"/>
              </w:rPr>
            </w:pPr>
          </w:p>
        </w:tc>
        <w:tc>
          <w:tcPr>
            <w:tcW w:w="1008" w:type="dxa"/>
            <w:vAlign w:val="center"/>
          </w:tcPr>
          <w:p>
            <w:pPr>
              <w:jc w:val="right"/>
              <w:rPr>
                <w:rFonts w:hint="eastAsia" w:ascii="宋体" w:hAnsi="宋体"/>
                <w:sz w:val="18"/>
                <w:szCs w:val="18"/>
              </w:rPr>
            </w:pPr>
          </w:p>
        </w:tc>
        <w:tc>
          <w:tcPr>
            <w:tcW w:w="1026" w:type="dxa"/>
            <w:vAlign w:val="center"/>
          </w:tcPr>
          <w:p>
            <w:pPr>
              <w:jc w:val="right"/>
              <w:rPr>
                <w:rFonts w:hint="eastAsia"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sdt>
          <w:sdtPr>
            <w:tag w:val="_PLD_805f473e3b5c4efd99b4c472dc99ddb5"/>
            <w:id w:val="-479006060"/>
          </w:sdtPr>
          <w:sdtContent>
            <w:tc>
              <w:tcPr>
                <w:tcW w:w="2450" w:type="dxa"/>
                <w:vAlign w:val="center"/>
              </w:tcPr>
              <w:p>
                <w:pPr>
                  <w:rPr>
                    <w:sz w:val="18"/>
                    <w:szCs w:val="18"/>
                  </w:rPr>
                </w:pPr>
                <w:r>
                  <w:rPr>
                    <w:sz w:val="18"/>
                    <w:szCs w:val="18"/>
                  </w:rPr>
                  <w:t>1．资本公积转增资本（或股本）</w:t>
                </w:r>
              </w:p>
            </w:tc>
          </w:sdtContent>
        </w:sdt>
        <w:tc>
          <w:tcPr>
            <w:tcW w:w="1078" w:type="dxa"/>
            <w:tcBorders>
              <w:right w:val="single" w:color="auto" w:sz="4" w:space="0"/>
            </w:tcBorders>
            <w:vAlign w:val="center"/>
          </w:tcPr>
          <w:p>
            <w:pPr>
              <w:jc w:val="right"/>
              <w:rPr>
                <w:rFonts w:hint="eastAsia" w:ascii="宋体" w:hAnsi="宋体"/>
                <w:sz w:val="18"/>
                <w:szCs w:val="18"/>
              </w:rPr>
            </w:pPr>
          </w:p>
        </w:tc>
        <w:tc>
          <w:tcPr>
            <w:tcW w:w="1050" w:type="dxa"/>
            <w:tcBorders>
              <w:left w:val="single" w:color="auto" w:sz="4" w:space="0"/>
              <w:right w:val="single" w:color="auto" w:sz="4" w:space="0"/>
            </w:tcBorders>
            <w:vAlign w:val="center"/>
          </w:tcPr>
          <w:p>
            <w:pPr>
              <w:jc w:val="right"/>
              <w:rPr>
                <w:rFonts w:hint="eastAsia" w:ascii="宋体" w:hAnsi="宋体"/>
                <w:sz w:val="18"/>
                <w:szCs w:val="18"/>
              </w:rPr>
            </w:pPr>
          </w:p>
        </w:tc>
        <w:tc>
          <w:tcPr>
            <w:tcW w:w="1078" w:type="dxa"/>
            <w:tcBorders>
              <w:left w:val="single" w:color="auto" w:sz="4" w:space="0"/>
              <w:right w:val="single" w:color="auto" w:sz="4" w:space="0"/>
            </w:tcBorders>
            <w:vAlign w:val="center"/>
          </w:tcPr>
          <w:p>
            <w:pPr>
              <w:jc w:val="right"/>
              <w:rPr>
                <w:rFonts w:hint="eastAsia" w:ascii="宋体" w:hAnsi="宋体"/>
                <w:sz w:val="18"/>
                <w:szCs w:val="18"/>
              </w:rPr>
            </w:pPr>
          </w:p>
        </w:tc>
        <w:tc>
          <w:tcPr>
            <w:tcW w:w="1091" w:type="dxa"/>
            <w:tcBorders>
              <w:left w:val="single" w:color="auto" w:sz="4" w:space="0"/>
            </w:tcBorders>
            <w:vAlign w:val="center"/>
          </w:tcPr>
          <w:p>
            <w:pPr>
              <w:jc w:val="right"/>
              <w:rPr>
                <w:rFonts w:hint="eastAsia" w:ascii="宋体" w:hAnsi="宋体"/>
                <w:sz w:val="18"/>
                <w:szCs w:val="18"/>
              </w:rPr>
            </w:pPr>
          </w:p>
        </w:tc>
        <w:tc>
          <w:tcPr>
            <w:tcW w:w="1036" w:type="dxa"/>
            <w:vAlign w:val="center"/>
          </w:tcPr>
          <w:p>
            <w:pPr>
              <w:jc w:val="right"/>
              <w:rPr>
                <w:rFonts w:hint="eastAsia" w:ascii="宋体" w:hAnsi="宋体"/>
                <w:sz w:val="18"/>
                <w:szCs w:val="18"/>
              </w:rPr>
            </w:pPr>
          </w:p>
        </w:tc>
        <w:tc>
          <w:tcPr>
            <w:tcW w:w="1064" w:type="dxa"/>
            <w:vAlign w:val="center"/>
          </w:tcPr>
          <w:p>
            <w:pPr>
              <w:jc w:val="right"/>
              <w:rPr>
                <w:rFonts w:hint="eastAsia" w:ascii="宋体" w:hAnsi="宋体"/>
                <w:sz w:val="18"/>
                <w:szCs w:val="18"/>
              </w:rPr>
            </w:pPr>
          </w:p>
        </w:tc>
        <w:tc>
          <w:tcPr>
            <w:tcW w:w="1022" w:type="dxa"/>
            <w:vAlign w:val="center"/>
          </w:tcPr>
          <w:p>
            <w:pPr>
              <w:jc w:val="right"/>
              <w:rPr>
                <w:rFonts w:hint="eastAsia" w:ascii="宋体" w:hAnsi="宋体"/>
                <w:sz w:val="18"/>
                <w:szCs w:val="18"/>
              </w:rPr>
            </w:pPr>
          </w:p>
        </w:tc>
        <w:tc>
          <w:tcPr>
            <w:tcW w:w="1036" w:type="dxa"/>
            <w:vAlign w:val="center"/>
          </w:tcPr>
          <w:p>
            <w:pPr>
              <w:jc w:val="right"/>
              <w:rPr>
                <w:rFonts w:hint="eastAsia" w:ascii="宋体" w:hAnsi="宋体"/>
                <w:sz w:val="18"/>
                <w:szCs w:val="18"/>
              </w:rPr>
            </w:pPr>
          </w:p>
        </w:tc>
        <w:tc>
          <w:tcPr>
            <w:tcW w:w="1021" w:type="dxa"/>
            <w:vAlign w:val="center"/>
          </w:tcPr>
          <w:p>
            <w:pPr>
              <w:jc w:val="right"/>
              <w:rPr>
                <w:rFonts w:hint="eastAsia" w:ascii="宋体" w:hAnsi="宋体"/>
                <w:sz w:val="18"/>
                <w:szCs w:val="18"/>
              </w:rPr>
            </w:pPr>
          </w:p>
        </w:tc>
        <w:tc>
          <w:tcPr>
            <w:tcW w:w="1008" w:type="dxa"/>
            <w:vAlign w:val="center"/>
          </w:tcPr>
          <w:p>
            <w:pPr>
              <w:jc w:val="right"/>
              <w:rPr>
                <w:rFonts w:hint="eastAsia" w:ascii="宋体" w:hAnsi="宋体"/>
                <w:sz w:val="18"/>
                <w:szCs w:val="18"/>
              </w:rPr>
            </w:pPr>
          </w:p>
        </w:tc>
        <w:tc>
          <w:tcPr>
            <w:tcW w:w="1026" w:type="dxa"/>
            <w:vAlign w:val="center"/>
          </w:tcPr>
          <w:p>
            <w:pPr>
              <w:jc w:val="right"/>
              <w:rPr>
                <w:rFonts w:hint="eastAsia"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sdt>
          <w:sdtPr>
            <w:tag w:val="_PLD_c2dd17db22d54e02ba5942412d96f3ac"/>
            <w:id w:val="-1778707371"/>
          </w:sdtPr>
          <w:sdtContent>
            <w:tc>
              <w:tcPr>
                <w:tcW w:w="2450" w:type="dxa"/>
                <w:vAlign w:val="center"/>
              </w:tcPr>
              <w:p>
                <w:pPr>
                  <w:rPr>
                    <w:sz w:val="18"/>
                    <w:szCs w:val="18"/>
                  </w:rPr>
                </w:pPr>
                <w:r>
                  <w:rPr>
                    <w:sz w:val="18"/>
                    <w:szCs w:val="18"/>
                  </w:rPr>
                  <w:t>2．盈余公积转增资本（或股本）</w:t>
                </w:r>
              </w:p>
            </w:tc>
          </w:sdtContent>
        </w:sdt>
        <w:tc>
          <w:tcPr>
            <w:tcW w:w="1078" w:type="dxa"/>
            <w:tcBorders>
              <w:right w:val="single" w:color="auto" w:sz="4" w:space="0"/>
            </w:tcBorders>
            <w:vAlign w:val="center"/>
          </w:tcPr>
          <w:p>
            <w:pPr>
              <w:jc w:val="right"/>
              <w:rPr>
                <w:rFonts w:hint="eastAsia" w:ascii="宋体" w:hAnsi="宋体"/>
                <w:sz w:val="18"/>
                <w:szCs w:val="18"/>
              </w:rPr>
            </w:pPr>
          </w:p>
        </w:tc>
        <w:tc>
          <w:tcPr>
            <w:tcW w:w="1050" w:type="dxa"/>
            <w:tcBorders>
              <w:left w:val="single" w:color="auto" w:sz="4" w:space="0"/>
              <w:right w:val="single" w:color="auto" w:sz="4" w:space="0"/>
            </w:tcBorders>
            <w:vAlign w:val="center"/>
          </w:tcPr>
          <w:p>
            <w:pPr>
              <w:jc w:val="right"/>
              <w:rPr>
                <w:rFonts w:hint="eastAsia" w:ascii="宋体" w:hAnsi="宋体"/>
                <w:sz w:val="18"/>
                <w:szCs w:val="18"/>
              </w:rPr>
            </w:pPr>
          </w:p>
        </w:tc>
        <w:tc>
          <w:tcPr>
            <w:tcW w:w="1078" w:type="dxa"/>
            <w:tcBorders>
              <w:left w:val="single" w:color="auto" w:sz="4" w:space="0"/>
              <w:right w:val="single" w:color="auto" w:sz="4" w:space="0"/>
            </w:tcBorders>
            <w:vAlign w:val="center"/>
          </w:tcPr>
          <w:p>
            <w:pPr>
              <w:jc w:val="right"/>
              <w:rPr>
                <w:rFonts w:hint="eastAsia" w:ascii="宋体" w:hAnsi="宋体"/>
                <w:sz w:val="18"/>
                <w:szCs w:val="18"/>
              </w:rPr>
            </w:pPr>
          </w:p>
        </w:tc>
        <w:tc>
          <w:tcPr>
            <w:tcW w:w="1091" w:type="dxa"/>
            <w:tcBorders>
              <w:left w:val="single" w:color="auto" w:sz="4" w:space="0"/>
            </w:tcBorders>
            <w:vAlign w:val="center"/>
          </w:tcPr>
          <w:p>
            <w:pPr>
              <w:jc w:val="right"/>
              <w:rPr>
                <w:rFonts w:hint="eastAsia" w:ascii="宋体" w:hAnsi="宋体"/>
                <w:sz w:val="18"/>
                <w:szCs w:val="18"/>
              </w:rPr>
            </w:pPr>
          </w:p>
        </w:tc>
        <w:tc>
          <w:tcPr>
            <w:tcW w:w="1036" w:type="dxa"/>
            <w:vAlign w:val="center"/>
          </w:tcPr>
          <w:p>
            <w:pPr>
              <w:jc w:val="right"/>
              <w:rPr>
                <w:rFonts w:hint="eastAsia" w:ascii="宋体" w:hAnsi="宋体"/>
                <w:sz w:val="18"/>
                <w:szCs w:val="18"/>
              </w:rPr>
            </w:pPr>
          </w:p>
        </w:tc>
        <w:tc>
          <w:tcPr>
            <w:tcW w:w="1064" w:type="dxa"/>
            <w:vAlign w:val="center"/>
          </w:tcPr>
          <w:p>
            <w:pPr>
              <w:jc w:val="right"/>
              <w:rPr>
                <w:rFonts w:hint="eastAsia" w:ascii="宋体" w:hAnsi="宋体"/>
                <w:sz w:val="18"/>
                <w:szCs w:val="18"/>
              </w:rPr>
            </w:pPr>
          </w:p>
        </w:tc>
        <w:tc>
          <w:tcPr>
            <w:tcW w:w="1022" w:type="dxa"/>
            <w:vAlign w:val="center"/>
          </w:tcPr>
          <w:p>
            <w:pPr>
              <w:jc w:val="right"/>
              <w:rPr>
                <w:rFonts w:hint="eastAsia" w:ascii="宋体" w:hAnsi="宋体"/>
                <w:sz w:val="18"/>
                <w:szCs w:val="18"/>
              </w:rPr>
            </w:pPr>
          </w:p>
        </w:tc>
        <w:tc>
          <w:tcPr>
            <w:tcW w:w="1036" w:type="dxa"/>
            <w:vAlign w:val="center"/>
          </w:tcPr>
          <w:p>
            <w:pPr>
              <w:jc w:val="right"/>
              <w:rPr>
                <w:rFonts w:hint="eastAsia" w:ascii="宋体" w:hAnsi="宋体"/>
                <w:sz w:val="18"/>
                <w:szCs w:val="18"/>
              </w:rPr>
            </w:pPr>
          </w:p>
        </w:tc>
        <w:tc>
          <w:tcPr>
            <w:tcW w:w="1021" w:type="dxa"/>
            <w:vAlign w:val="center"/>
          </w:tcPr>
          <w:p>
            <w:pPr>
              <w:jc w:val="right"/>
              <w:rPr>
                <w:rFonts w:hint="eastAsia" w:ascii="宋体" w:hAnsi="宋体"/>
                <w:sz w:val="18"/>
                <w:szCs w:val="18"/>
              </w:rPr>
            </w:pPr>
          </w:p>
        </w:tc>
        <w:tc>
          <w:tcPr>
            <w:tcW w:w="1008" w:type="dxa"/>
            <w:vAlign w:val="center"/>
          </w:tcPr>
          <w:p>
            <w:pPr>
              <w:jc w:val="right"/>
              <w:rPr>
                <w:rFonts w:hint="eastAsia" w:ascii="宋体" w:hAnsi="宋体"/>
                <w:sz w:val="18"/>
                <w:szCs w:val="18"/>
              </w:rPr>
            </w:pPr>
          </w:p>
        </w:tc>
        <w:tc>
          <w:tcPr>
            <w:tcW w:w="1026" w:type="dxa"/>
            <w:vAlign w:val="center"/>
          </w:tcPr>
          <w:p>
            <w:pPr>
              <w:jc w:val="right"/>
              <w:rPr>
                <w:rFonts w:hint="eastAsia"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sdt>
          <w:sdtPr>
            <w:tag w:val="_PLD_de8855f6aaf94578a33d614865e23362"/>
            <w:id w:val="1363243789"/>
          </w:sdtPr>
          <w:sdtContent>
            <w:tc>
              <w:tcPr>
                <w:tcW w:w="2450" w:type="dxa"/>
                <w:vAlign w:val="center"/>
              </w:tcPr>
              <w:p>
                <w:pPr>
                  <w:rPr>
                    <w:sz w:val="18"/>
                    <w:szCs w:val="18"/>
                  </w:rPr>
                </w:pPr>
                <w:r>
                  <w:rPr>
                    <w:sz w:val="18"/>
                    <w:szCs w:val="18"/>
                  </w:rPr>
                  <w:t>3．盈余公积弥补亏损</w:t>
                </w:r>
              </w:p>
            </w:tc>
          </w:sdtContent>
        </w:sdt>
        <w:tc>
          <w:tcPr>
            <w:tcW w:w="1078" w:type="dxa"/>
            <w:tcBorders>
              <w:right w:val="single" w:color="auto" w:sz="4" w:space="0"/>
            </w:tcBorders>
            <w:vAlign w:val="center"/>
          </w:tcPr>
          <w:p>
            <w:pPr>
              <w:jc w:val="right"/>
              <w:rPr>
                <w:rFonts w:hint="eastAsia" w:ascii="宋体" w:hAnsi="宋体"/>
                <w:sz w:val="18"/>
                <w:szCs w:val="18"/>
              </w:rPr>
            </w:pPr>
          </w:p>
        </w:tc>
        <w:tc>
          <w:tcPr>
            <w:tcW w:w="1050" w:type="dxa"/>
            <w:tcBorders>
              <w:left w:val="single" w:color="auto" w:sz="4" w:space="0"/>
              <w:right w:val="single" w:color="auto" w:sz="4" w:space="0"/>
            </w:tcBorders>
            <w:vAlign w:val="center"/>
          </w:tcPr>
          <w:p>
            <w:pPr>
              <w:jc w:val="right"/>
              <w:rPr>
                <w:rFonts w:hint="eastAsia" w:ascii="宋体" w:hAnsi="宋体"/>
                <w:sz w:val="18"/>
                <w:szCs w:val="18"/>
              </w:rPr>
            </w:pPr>
          </w:p>
        </w:tc>
        <w:tc>
          <w:tcPr>
            <w:tcW w:w="1078" w:type="dxa"/>
            <w:tcBorders>
              <w:left w:val="single" w:color="auto" w:sz="4" w:space="0"/>
              <w:right w:val="single" w:color="auto" w:sz="4" w:space="0"/>
            </w:tcBorders>
            <w:vAlign w:val="center"/>
          </w:tcPr>
          <w:p>
            <w:pPr>
              <w:jc w:val="right"/>
              <w:rPr>
                <w:rFonts w:hint="eastAsia" w:ascii="宋体" w:hAnsi="宋体"/>
                <w:sz w:val="18"/>
                <w:szCs w:val="18"/>
              </w:rPr>
            </w:pPr>
          </w:p>
        </w:tc>
        <w:tc>
          <w:tcPr>
            <w:tcW w:w="1091" w:type="dxa"/>
            <w:tcBorders>
              <w:left w:val="single" w:color="auto" w:sz="4" w:space="0"/>
            </w:tcBorders>
            <w:vAlign w:val="center"/>
          </w:tcPr>
          <w:p>
            <w:pPr>
              <w:jc w:val="right"/>
              <w:rPr>
                <w:rFonts w:hint="eastAsia" w:ascii="宋体" w:hAnsi="宋体"/>
                <w:sz w:val="18"/>
                <w:szCs w:val="18"/>
              </w:rPr>
            </w:pPr>
          </w:p>
        </w:tc>
        <w:tc>
          <w:tcPr>
            <w:tcW w:w="1036" w:type="dxa"/>
            <w:vAlign w:val="center"/>
          </w:tcPr>
          <w:p>
            <w:pPr>
              <w:jc w:val="right"/>
              <w:rPr>
                <w:rFonts w:hint="eastAsia" w:ascii="宋体" w:hAnsi="宋体"/>
                <w:sz w:val="18"/>
                <w:szCs w:val="18"/>
              </w:rPr>
            </w:pPr>
          </w:p>
        </w:tc>
        <w:tc>
          <w:tcPr>
            <w:tcW w:w="1064" w:type="dxa"/>
            <w:vAlign w:val="center"/>
          </w:tcPr>
          <w:p>
            <w:pPr>
              <w:jc w:val="right"/>
              <w:rPr>
                <w:rFonts w:hint="eastAsia" w:ascii="宋体" w:hAnsi="宋体"/>
                <w:sz w:val="18"/>
                <w:szCs w:val="18"/>
              </w:rPr>
            </w:pPr>
          </w:p>
        </w:tc>
        <w:tc>
          <w:tcPr>
            <w:tcW w:w="1022" w:type="dxa"/>
            <w:vAlign w:val="center"/>
          </w:tcPr>
          <w:p>
            <w:pPr>
              <w:jc w:val="right"/>
              <w:rPr>
                <w:rFonts w:hint="eastAsia" w:ascii="宋体" w:hAnsi="宋体"/>
                <w:sz w:val="18"/>
                <w:szCs w:val="18"/>
              </w:rPr>
            </w:pPr>
          </w:p>
        </w:tc>
        <w:tc>
          <w:tcPr>
            <w:tcW w:w="1036" w:type="dxa"/>
            <w:vAlign w:val="center"/>
          </w:tcPr>
          <w:p>
            <w:pPr>
              <w:jc w:val="right"/>
              <w:rPr>
                <w:rFonts w:hint="eastAsia" w:ascii="宋体" w:hAnsi="宋体"/>
                <w:sz w:val="18"/>
                <w:szCs w:val="18"/>
              </w:rPr>
            </w:pPr>
          </w:p>
        </w:tc>
        <w:tc>
          <w:tcPr>
            <w:tcW w:w="1021" w:type="dxa"/>
            <w:vAlign w:val="center"/>
          </w:tcPr>
          <w:p>
            <w:pPr>
              <w:jc w:val="right"/>
              <w:rPr>
                <w:rFonts w:hint="eastAsia" w:ascii="宋体" w:hAnsi="宋体"/>
                <w:sz w:val="18"/>
                <w:szCs w:val="18"/>
              </w:rPr>
            </w:pPr>
          </w:p>
        </w:tc>
        <w:tc>
          <w:tcPr>
            <w:tcW w:w="1008" w:type="dxa"/>
            <w:vAlign w:val="center"/>
          </w:tcPr>
          <w:p>
            <w:pPr>
              <w:jc w:val="right"/>
              <w:rPr>
                <w:rFonts w:hint="eastAsia" w:ascii="宋体" w:hAnsi="宋体"/>
                <w:sz w:val="18"/>
                <w:szCs w:val="18"/>
              </w:rPr>
            </w:pPr>
          </w:p>
        </w:tc>
        <w:tc>
          <w:tcPr>
            <w:tcW w:w="1026" w:type="dxa"/>
            <w:vAlign w:val="center"/>
          </w:tcPr>
          <w:p>
            <w:pPr>
              <w:jc w:val="right"/>
              <w:rPr>
                <w:rFonts w:hint="eastAsia"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2450" w:type="dxa"/>
            <w:vAlign w:val="center"/>
          </w:tcPr>
          <w:sdt>
            <w:sdtPr>
              <w:tag w:val="_PLD_0a2eca501c544dfc9dfd8d666c32970b"/>
              <w:id w:val="440573708"/>
            </w:sdtPr>
            <w:sdtContent>
              <w:p>
                <w:r>
                  <w:rPr>
                    <w:sz w:val="18"/>
                    <w:szCs w:val="18"/>
                  </w:rPr>
                  <w:t>4．设定受益计划变动额结转留存收益</w:t>
                </w:r>
              </w:p>
            </w:sdtContent>
          </w:sdt>
        </w:tc>
        <w:tc>
          <w:tcPr>
            <w:tcW w:w="1078" w:type="dxa"/>
            <w:tcBorders>
              <w:right w:val="single" w:color="auto" w:sz="4" w:space="0"/>
            </w:tcBorders>
            <w:vAlign w:val="center"/>
          </w:tcPr>
          <w:p>
            <w:pPr>
              <w:jc w:val="right"/>
              <w:rPr>
                <w:rFonts w:hint="eastAsia" w:ascii="宋体" w:hAnsi="宋体"/>
                <w:sz w:val="18"/>
                <w:szCs w:val="18"/>
              </w:rPr>
            </w:pPr>
          </w:p>
        </w:tc>
        <w:tc>
          <w:tcPr>
            <w:tcW w:w="1050" w:type="dxa"/>
            <w:tcBorders>
              <w:left w:val="single" w:color="auto" w:sz="4" w:space="0"/>
              <w:right w:val="single" w:color="auto" w:sz="4" w:space="0"/>
            </w:tcBorders>
            <w:vAlign w:val="center"/>
          </w:tcPr>
          <w:p>
            <w:pPr>
              <w:jc w:val="right"/>
              <w:rPr>
                <w:rFonts w:hint="eastAsia" w:ascii="宋体" w:hAnsi="宋体"/>
                <w:sz w:val="18"/>
                <w:szCs w:val="18"/>
              </w:rPr>
            </w:pPr>
          </w:p>
        </w:tc>
        <w:tc>
          <w:tcPr>
            <w:tcW w:w="1078" w:type="dxa"/>
            <w:tcBorders>
              <w:left w:val="single" w:color="auto" w:sz="4" w:space="0"/>
              <w:right w:val="single" w:color="auto" w:sz="4" w:space="0"/>
            </w:tcBorders>
            <w:vAlign w:val="center"/>
          </w:tcPr>
          <w:p>
            <w:pPr>
              <w:jc w:val="right"/>
              <w:rPr>
                <w:rFonts w:hint="eastAsia" w:ascii="宋体" w:hAnsi="宋体"/>
                <w:sz w:val="18"/>
                <w:szCs w:val="18"/>
              </w:rPr>
            </w:pPr>
          </w:p>
        </w:tc>
        <w:tc>
          <w:tcPr>
            <w:tcW w:w="1091" w:type="dxa"/>
            <w:tcBorders>
              <w:left w:val="single" w:color="auto" w:sz="4" w:space="0"/>
            </w:tcBorders>
            <w:vAlign w:val="center"/>
          </w:tcPr>
          <w:p>
            <w:pPr>
              <w:jc w:val="right"/>
              <w:rPr>
                <w:rFonts w:hint="eastAsia" w:ascii="宋体" w:hAnsi="宋体"/>
                <w:sz w:val="18"/>
                <w:szCs w:val="18"/>
              </w:rPr>
            </w:pPr>
          </w:p>
        </w:tc>
        <w:tc>
          <w:tcPr>
            <w:tcW w:w="1036" w:type="dxa"/>
            <w:vAlign w:val="center"/>
          </w:tcPr>
          <w:p>
            <w:pPr>
              <w:jc w:val="right"/>
              <w:rPr>
                <w:rFonts w:hint="eastAsia" w:ascii="宋体" w:hAnsi="宋体"/>
                <w:sz w:val="18"/>
                <w:szCs w:val="18"/>
              </w:rPr>
            </w:pPr>
          </w:p>
        </w:tc>
        <w:tc>
          <w:tcPr>
            <w:tcW w:w="1064" w:type="dxa"/>
            <w:vAlign w:val="center"/>
          </w:tcPr>
          <w:p>
            <w:pPr>
              <w:jc w:val="right"/>
              <w:rPr>
                <w:rFonts w:hint="eastAsia" w:ascii="宋体" w:hAnsi="宋体"/>
                <w:sz w:val="18"/>
                <w:szCs w:val="18"/>
              </w:rPr>
            </w:pPr>
          </w:p>
        </w:tc>
        <w:tc>
          <w:tcPr>
            <w:tcW w:w="1022" w:type="dxa"/>
            <w:vAlign w:val="center"/>
          </w:tcPr>
          <w:p>
            <w:pPr>
              <w:jc w:val="right"/>
              <w:rPr>
                <w:rFonts w:hint="eastAsia" w:ascii="宋体" w:hAnsi="宋体"/>
                <w:sz w:val="18"/>
                <w:szCs w:val="18"/>
              </w:rPr>
            </w:pPr>
          </w:p>
        </w:tc>
        <w:tc>
          <w:tcPr>
            <w:tcW w:w="1036" w:type="dxa"/>
            <w:vAlign w:val="center"/>
          </w:tcPr>
          <w:p>
            <w:pPr>
              <w:jc w:val="right"/>
              <w:rPr>
                <w:rFonts w:hint="eastAsia" w:ascii="宋体" w:hAnsi="宋体"/>
                <w:sz w:val="18"/>
                <w:szCs w:val="18"/>
              </w:rPr>
            </w:pPr>
          </w:p>
        </w:tc>
        <w:tc>
          <w:tcPr>
            <w:tcW w:w="1021" w:type="dxa"/>
            <w:vAlign w:val="center"/>
          </w:tcPr>
          <w:p>
            <w:pPr>
              <w:jc w:val="right"/>
              <w:rPr>
                <w:rFonts w:hint="eastAsia" w:ascii="宋体" w:hAnsi="宋体"/>
                <w:sz w:val="18"/>
                <w:szCs w:val="18"/>
              </w:rPr>
            </w:pPr>
          </w:p>
        </w:tc>
        <w:tc>
          <w:tcPr>
            <w:tcW w:w="1008" w:type="dxa"/>
            <w:vAlign w:val="center"/>
          </w:tcPr>
          <w:p>
            <w:pPr>
              <w:jc w:val="right"/>
              <w:rPr>
                <w:rFonts w:hint="eastAsia" w:ascii="宋体" w:hAnsi="宋体"/>
                <w:sz w:val="18"/>
                <w:szCs w:val="18"/>
              </w:rPr>
            </w:pPr>
          </w:p>
        </w:tc>
        <w:tc>
          <w:tcPr>
            <w:tcW w:w="1026" w:type="dxa"/>
            <w:vAlign w:val="center"/>
          </w:tcPr>
          <w:p>
            <w:pPr>
              <w:jc w:val="right"/>
              <w:rPr>
                <w:rFonts w:hint="eastAsia"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2450" w:type="dxa"/>
            <w:vAlign w:val="center"/>
          </w:tcPr>
          <w:sdt>
            <w:sdtPr>
              <w:tag w:val="_PLD_e2c794a3876347288864cf2ea4ed53e5"/>
              <w:id w:val="-251595200"/>
            </w:sdtPr>
            <w:sdtContent>
              <w:p>
                <w:pPr>
                  <w:rPr>
                    <w:sz w:val="18"/>
                    <w:szCs w:val="18"/>
                  </w:rPr>
                </w:pPr>
                <w:r>
                  <w:rPr>
                    <w:sz w:val="18"/>
                    <w:szCs w:val="18"/>
                  </w:rPr>
                  <w:t>5．其他综合收益结转留存收益</w:t>
                </w:r>
              </w:p>
            </w:sdtContent>
          </w:sdt>
        </w:tc>
        <w:tc>
          <w:tcPr>
            <w:tcW w:w="1078" w:type="dxa"/>
            <w:tcBorders>
              <w:right w:val="single" w:color="auto" w:sz="4" w:space="0"/>
            </w:tcBorders>
            <w:vAlign w:val="center"/>
          </w:tcPr>
          <w:p>
            <w:pPr>
              <w:jc w:val="right"/>
              <w:rPr>
                <w:rFonts w:hint="eastAsia" w:ascii="宋体" w:hAnsi="宋体"/>
                <w:sz w:val="18"/>
                <w:szCs w:val="18"/>
              </w:rPr>
            </w:pPr>
          </w:p>
        </w:tc>
        <w:tc>
          <w:tcPr>
            <w:tcW w:w="1050" w:type="dxa"/>
            <w:tcBorders>
              <w:left w:val="single" w:color="auto" w:sz="4" w:space="0"/>
              <w:right w:val="single" w:color="auto" w:sz="4" w:space="0"/>
            </w:tcBorders>
            <w:vAlign w:val="center"/>
          </w:tcPr>
          <w:p>
            <w:pPr>
              <w:jc w:val="right"/>
              <w:rPr>
                <w:rFonts w:hint="eastAsia" w:ascii="宋体" w:hAnsi="宋体"/>
                <w:sz w:val="18"/>
                <w:szCs w:val="18"/>
              </w:rPr>
            </w:pPr>
          </w:p>
        </w:tc>
        <w:tc>
          <w:tcPr>
            <w:tcW w:w="1078" w:type="dxa"/>
            <w:tcBorders>
              <w:left w:val="single" w:color="auto" w:sz="4" w:space="0"/>
              <w:right w:val="single" w:color="auto" w:sz="4" w:space="0"/>
            </w:tcBorders>
            <w:vAlign w:val="center"/>
          </w:tcPr>
          <w:p>
            <w:pPr>
              <w:jc w:val="right"/>
              <w:rPr>
                <w:rFonts w:hint="eastAsia" w:ascii="宋体" w:hAnsi="宋体"/>
                <w:sz w:val="18"/>
                <w:szCs w:val="18"/>
              </w:rPr>
            </w:pPr>
          </w:p>
        </w:tc>
        <w:tc>
          <w:tcPr>
            <w:tcW w:w="1091" w:type="dxa"/>
            <w:tcBorders>
              <w:left w:val="single" w:color="auto" w:sz="4" w:space="0"/>
            </w:tcBorders>
            <w:vAlign w:val="center"/>
          </w:tcPr>
          <w:p>
            <w:pPr>
              <w:jc w:val="right"/>
              <w:rPr>
                <w:rFonts w:hint="eastAsia" w:ascii="宋体" w:hAnsi="宋体"/>
                <w:sz w:val="18"/>
                <w:szCs w:val="18"/>
              </w:rPr>
            </w:pPr>
          </w:p>
        </w:tc>
        <w:tc>
          <w:tcPr>
            <w:tcW w:w="1036" w:type="dxa"/>
            <w:vAlign w:val="center"/>
          </w:tcPr>
          <w:p>
            <w:pPr>
              <w:jc w:val="right"/>
              <w:rPr>
                <w:rFonts w:hint="eastAsia" w:ascii="宋体" w:hAnsi="宋体"/>
                <w:sz w:val="18"/>
                <w:szCs w:val="18"/>
              </w:rPr>
            </w:pPr>
          </w:p>
        </w:tc>
        <w:tc>
          <w:tcPr>
            <w:tcW w:w="1064" w:type="dxa"/>
            <w:vAlign w:val="center"/>
          </w:tcPr>
          <w:p>
            <w:pPr>
              <w:jc w:val="right"/>
              <w:rPr>
                <w:rFonts w:hint="eastAsia" w:ascii="宋体" w:hAnsi="宋体"/>
                <w:sz w:val="18"/>
                <w:szCs w:val="18"/>
              </w:rPr>
            </w:pPr>
          </w:p>
        </w:tc>
        <w:tc>
          <w:tcPr>
            <w:tcW w:w="1022" w:type="dxa"/>
            <w:vAlign w:val="center"/>
          </w:tcPr>
          <w:p>
            <w:pPr>
              <w:jc w:val="right"/>
              <w:rPr>
                <w:rFonts w:hint="eastAsia" w:ascii="宋体" w:hAnsi="宋体"/>
                <w:sz w:val="18"/>
                <w:szCs w:val="18"/>
              </w:rPr>
            </w:pPr>
          </w:p>
        </w:tc>
        <w:tc>
          <w:tcPr>
            <w:tcW w:w="1036" w:type="dxa"/>
            <w:vAlign w:val="center"/>
          </w:tcPr>
          <w:p>
            <w:pPr>
              <w:jc w:val="right"/>
              <w:rPr>
                <w:rFonts w:hint="eastAsia" w:ascii="宋体" w:hAnsi="宋体"/>
                <w:sz w:val="18"/>
                <w:szCs w:val="18"/>
              </w:rPr>
            </w:pPr>
          </w:p>
        </w:tc>
        <w:tc>
          <w:tcPr>
            <w:tcW w:w="1021" w:type="dxa"/>
            <w:vAlign w:val="center"/>
          </w:tcPr>
          <w:p>
            <w:pPr>
              <w:jc w:val="right"/>
              <w:rPr>
                <w:rFonts w:hint="eastAsia" w:ascii="宋体" w:hAnsi="宋体"/>
                <w:sz w:val="18"/>
                <w:szCs w:val="18"/>
              </w:rPr>
            </w:pPr>
          </w:p>
        </w:tc>
        <w:tc>
          <w:tcPr>
            <w:tcW w:w="1008" w:type="dxa"/>
            <w:vAlign w:val="center"/>
          </w:tcPr>
          <w:p>
            <w:pPr>
              <w:jc w:val="right"/>
              <w:rPr>
                <w:rFonts w:hint="eastAsia" w:ascii="宋体" w:hAnsi="宋体"/>
                <w:sz w:val="18"/>
                <w:szCs w:val="18"/>
              </w:rPr>
            </w:pPr>
          </w:p>
        </w:tc>
        <w:tc>
          <w:tcPr>
            <w:tcW w:w="1026" w:type="dxa"/>
            <w:vAlign w:val="center"/>
          </w:tcPr>
          <w:p>
            <w:pPr>
              <w:jc w:val="right"/>
              <w:rPr>
                <w:rFonts w:hint="eastAsia"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2450" w:type="dxa"/>
            <w:vAlign w:val="center"/>
          </w:tcPr>
          <w:sdt>
            <w:sdtPr>
              <w:tag w:val="_PLD_921b15a12ec54658b00654a6a398aa0c"/>
              <w:id w:val="1841046513"/>
            </w:sdtPr>
            <w:sdtContent>
              <w:p>
                <w:r>
                  <w:rPr>
                    <w:sz w:val="18"/>
                    <w:szCs w:val="18"/>
                  </w:rPr>
                  <w:t>6．其他</w:t>
                </w:r>
              </w:p>
            </w:sdtContent>
          </w:sdt>
        </w:tc>
        <w:tc>
          <w:tcPr>
            <w:tcW w:w="1078" w:type="dxa"/>
            <w:tcBorders>
              <w:right w:val="single" w:color="auto" w:sz="4" w:space="0"/>
            </w:tcBorders>
            <w:vAlign w:val="center"/>
          </w:tcPr>
          <w:p>
            <w:pPr>
              <w:jc w:val="right"/>
              <w:rPr>
                <w:rFonts w:hint="eastAsia" w:ascii="宋体" w:hAnsi="宋体"/>
                <w:sz w:val="18"/>
                <w:szCs w:val="18"/>
              </w:rPr>
            </w:pPr>
          </w:p>
        </w:tc>
        <w:tc>
          <w:tcPr>
            <w:tcW w:w="1050" w:type="dxa"/>
            <w:tcBorders>
              <w:left w:val="single" w:color="auto" w:sz="4" w:space="0"/>
              <w:right w:val="single" w:color="auto" w:sz="4" w:space="0"/>
            </w:tcBorders>
            <w:vAlign w:val="center"/>
          </w:tcPr>
          <w:p>
            <w:pPr>
              <w:jc w:val="right"/>
              <w:rPr>
                <w:rFonts w:hint="eastAsia" w:ascii="宋体" w:hAnsi="宋体"/>
                <w:sz w:val="18"/>
                <w:szCs w:val="18"/>
              </w:rPr>
            </w:pPr>
          </w:p>
        </w:tc>
        <w:tc>
          <w:tcPr>
            <w:tcW w:w="1078" w:type="dxa"/>
            <w:tcBorders>
              <w:left w:val="single" w:color="auto" w:sz="4" w:space="0"/>
              <w:right w:val="single" w:color="auto" w:sz="4" w:space="0"/>
            </w:tcBorders>
            <w:vAlign w:val="center"/>
          </w:tcPr>
          <w:p>
            <w:pPr>
              <w:jc w:val="right"/>
              <w:rPr>
                <w:rFonts w:hint="eastAsia" w:ascii="宋体" w:hAnsi="宋体"/>
                <w:sz w:val="18"/>
                <w:szCs w:val="18"/>
              </w:rPr>
            </w:pPr>
          </w:p>
        </w:tc>
        <w:tc>
          <w:tcPr>
            <w:tcW w:w="1091" w:type="dxa"/>
            <w:tcBorders>
              <w:left w:val="single" w:color="auto" w:sz="4" w:space="0"/>
            </w:tcBorders>
            <w:vAlign w:val="center"/>
          </w:tcPr>
          <w:p>
            <w:pPr>
              <w:jc w:val="right"/>
              <w:rPr>
                <w:rFonts w:hint="eastAsia" w:ascii="宋体" w:hAnsi="宋体"/>
                <w:sz w:val="18"/>
                <w:szCs w:val="18"/>
              </w:rPr>
            </w:pPr>
          </w:p>
        </w:tc>
        <w:tc>
          <w:tcPr>
            <w:tcW w:w="1036" w:type="dxa"/>
            <w:vAlign w:val="center"/>
          </w:tcPr>
          <w:p>
            <w:pPr>
              <w:jc w:val="right"/>
              <w:rPr>
                <w:rFonts w:hint="eastAsia" w:ascii="宋体" w:hAnsi="宋体"/>
                <w:sz w:val="18"/>
                <w:szCs w:val="18"/>
              </w:rPr>
            </w:pPr>
          </w:p>
        </w:tc>
        <w:tc>
          <w:tcPr>
            <w:tcW w:w="1064" w:type="dxa"/>
            <w:vAlign w:val="center"/>
          </w:tcPr>
          <w:p>
            <w:pPr>
              <w:jc w:val="right"/>
              <w:rPr>
                <w:rFonts w:hint="eastAsia" w:ascii="宋体" w:hAnsi="宋体"/>
                <w:sz w:val="18"/>
                <w:szCs w:val="18"/>
              </w:rPr>
            </w:pPr>
          </w:p>
        </w:tc>
        <w:tc>
          <w:tcPr>
            <w:tcW w:w="1022" w:type="dxa"/>
            <w:vAlign w:val="center"/>
          </w:tcPr>
          <w:p>
            <w:pPr>
              <w:jc w:val="right"/>
              <w:rPr>
                <w:rFonts w:hint="eastAsia" w:ascii="宋体" w:hAnsi="宋体"/>
                <w:sz w:val="18"/>
                <w:szCs w:val="18"/>
              </w:rPr>
            </w:pPr>
          </w:p>
        </w:tc>
        <w:tc>
          <w:tcPr>
            <w:tcW w:w="1036" w:type="dxa"/>
            <w:vAlign w:val="center"/>
          </w:tcPr>
          <w:p>
            <w:pPr>
              <w:jc w:val="right"/>
              <w:rPr>
                <w:rFonts w:hint="eastAsia" w:ascii="宋体" w:hAnsi="宋体"/>
                <w:sz w:val="18"/>
                <w:szCs w:val="18"/>
              </w:rPr>
            </w:pPr>
          </w:p>
        </w:tc>
        <w:tc>
          <w:tcPr>
            <w:tcW w:w="1021" w:type="dxa"/>
            <w:vAlign w:val="center"/>
          </w:tcPr>
          <w:p>
            <w:pPr>
              <w:jc w:val="right"/>
              <w:rPr>
                <w:rFonts w:hint="eastAsia" w:ascii="宋体" w:hAnsi="宋体"/>
                <w:sz w:val="18"/>
                <w:szCs w:val="18"/>
              </w:rPr>
            </w:pPr>
          </w:p>
        </w:tc>
        <w:tc>
          <w:tcPr>
            <w:tcW w:w="1008" w:type="dxa"/>
            <w:vAlign w:val="center"/>
          </w:tcPr>
          <w:p>
            <w:pPr>
              <w:jc w:val="right"/>
              <w:rPr>
                <w:rFonts w:hint="eastAsia" w:ascii="宋体" w:hAnsi="宋体"/>
                <w:sz w:val="18"/>
                <w:szCs w:val="18"/>
              </w:rPr>
            </w:pPr>
          </w:p>
        </w:tc>
        <w:tc>
          <w:tcPr>
            <w:tcW w:w="1026" w:type="dxa"/>
            <w:vAlign w:val="center"/>
          </w:tcPr>
          <w:p>
            <w:pPr>
              <w:jc w:val="right"/>
              <w:rPr>
                <w:rFonts w:hint="eastAsia"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sdt>
          <w:sdtPr>
            <w:tag w:val="_PLD_ea236cbce24c48eabfeb2f3f4a19c5a8"/>
            <w:id w:val="717936474"/>
          </w:sdtPr>
          <w:sdtContent>
            <w:tc>
              <w:tcPr>
                <w:tcW w:w="2450" w:type="dxa"/>
                <w:vAlign w:val="center"/>
              </w:tcPr>
              <w:p>
                <w:pPr>
                  <w:rPr>
                    <w:sz w:val="18"/>
                    <w:szCs w:val="18"/>
                  </w:rPr>
                </w:pPr>
                <w:r>
                  <w:rPr>
                    <w:rFonts w:hint="eastAsia"/>
                    <w:sz w:val="18"/>
                    <w:szCs w:val="18"/>
                  </w:rPr>
                  <w:t>（五）专项储备</w:t>
                </w:r>
              </w:p>
            </w:tc>
          </w:sdtContent>
        </w:sdt>
        <w:tc>
          <w:tcPr>
            <w:tcW w:w="1078" w:type="dxa"/>
            <w:tcBorders>
              <w:right w:val="single" w:color="auto" w:sz="4" w:space="0"/>
            </w:tcBorders>
            <w:vAlign w:val="center"/>
          </w:tcPr>
          <w:p>
            <w:pPr>
              <w:jc w:val="right"/>
              <w:rPr>
                <w:rFonts w:hint="eastAsia" w:ascii="宋体" w:hAnsi="宋体"/>
                <w:sz w:val="18"/>
                <w:szCs w:val="18"/>
              </w:rPr>
            </w:pPr>
          </w:p>
        </w:tc>
        <w:tc>
          <w:tcPr>
            <w:tcW w:w="1050" w:type="dxa"/>
            <w:tcBorders>
              <w:left w:val="single" w:color="auto" w:sz="4" w:space="0"/>
              <w:right w:val="single" w:color="auto" w:sz="4" w:space="0"/>
            </w:tcBorders>
            <w:vAlign w:val="center"/>
          </w:tcPr>
          <w:p>
            <w:pPr>
              <w:jc w:val="right"/>
              <w:rPr>
                <w:rFonts w:hint="eastAsia" w:ascii="宋体" w:hAnsi="宋体"/>
                <w:sz w:val="18"/>
                <w:szCs w:val="18"/>
              </w:rPr>
            </w:pPr>
          </w:p>
        </w:tc>
        <w:tc>
          <w:tcPr>
            <w:tcW w:w="1078" w:type="dxa"/>
            <w:tcBorders>
              <w:left w:val="single" w:color="auto" w:sz="4" w:space="0"/>
              <w:right w:val="single" w:color="auto" w:sz="4" w:space="0"/>
            </w:tcBorders>
            <w:vAlign w:val="center"/>
          </w:tcPr>
          <w:p>
            <w:pPr>
              <w:jc w:val="right"/>
              <w:rPr>
                <w:rFonts w:hint="eastAsia" w:ascii="宋体" w:hAnsi="宋体"/>
                <w:sz w:val="18"/>
                <w:szCs w:val="18"/>
              </w:rPr>
            </w:pPr>
          </w:p>
        </w:tc>
        <w:tc>
          <w:tcPr>
            <w:tcW w:w="1091" w:type="dxa"/>
            <w:tcBorders>
              <w:left w:val="single" w:color="auto" w:sz="4" w:space="0"/>
            </w:tcBorders>
            <w:vAlign w:val="center"/>
          </w:tcPr>
          <w:p>
            <w:pPr>
              <w:jc w:val="right"/>
              <w:rPr>
                <w:rFonts w:hint="eastAsia" w:ascii="宋体" w:hAnsi="宋体"/>
                <w:sz w:val="18"/>
                <w:szCs w:val="18"/>
              </w:rPr>
            </w:pPr>
          </w:p>
        </w:tc>
        <w:tc>
          <w:tcPr>
            <w:tcW w:w="1036" w:type="dxa"/>
            <w:vAlign w:val="center"/>
          </w:tcPr>
          <w:p>
            <w:pPr>
              <w:jc w:val="right"/>
              <w:rPr>
                <w:rFonts w:hint="eastAsia" w:ascii="宋体" w:hAnsi="宋体"/>
                <w:sz w:val="18"/>
                <w:szCs w:val="18"/>
              </w:rPr>
            </w:pPr>
          </w:p>
        </w:tc>
        <w:tc>
          <w:tcPr>
            <w:tcW w:w="1064" w:type="dxa"/>
            <w:vAlign w:val="center"/>
          </w:tcPr>
          <w:p>
            <w:pPr>
              <w:jc w:val="right"/>
              <w:rPr>
                <w:rFonts w:hint="eastAsia" w:ascii="宋体" w:hAnsi="宋体"/>
                <w:sz w:val="18"/>
                <w:szCs w:val="18"/>
              </w:rPr>
            </w:pPr>
          </w:p>
        </w:tc>
        <w:tc>
          <w:tcPr>
            <w:tcW w:w="1022" w:type="dxa"/>
            <w:vAlign w:val="center"/>
          </w:tcPr>
          <w:p>
            <w:pPr>
              <w:jc w:val="right"/>
              <w:rPr>
                <w:rFonts w:hint="eastAsia" w:ascii="宋体" w:hAnsi="宋体"/>
                <w:sz w:val="18"/>
                <w:szCs w:val="18"/>
              </w:rPr>
            </w:pPr>
          </w:p>
        </w:tc>
        <w:tc>
          <w:tcPr>
            <w:tcW w:w="1036" w:type="dxa"/>
            <w:vAlign w:val="center"/>
          </w:tcPr>
          <w:p>
            <w:pPr>
              <w:jc w:val="right"/>
              <w:rPr>
                <w:rFonts w:hint="eastAsia" w:ascii="宋体" w:hAnsi="宋体"/>
                <w:sz w:val="18"/>
                <w:szCs w:val="18"/>
              </w:rPr>
            </w:pPr>
          </w:p>
        </w:tc>
        <w:tc>
          <w:tcPr>
            <w:tcW w:w="1021" w:type="dxa"/>
            <w:vAlign w:val="center"/>
          </w:tcPr>
          <w:p>
            <w:pPr>
              <w:jc w:val="right"/>
              <w:rPr>
                <w:rFonts w:hint="eastAsia" w:ascii="宋体" w:hAnsi="宋体"/>
                <w:sz w:val="18"/>
                <w:szCs w:val="18"/>
              </w:rPr>
            </w:pPr>
          </w:p>
        </w:tc>
        <w:tc>
          <w:tcPr>
            <w:tcW w:w="1008" w:type="dxa"/>
            <w:vAlign w:val="center"/>
          </w:tcPr>
          <w:p>
            <w:pPr>
              <w:jc w:val="right"/>
              <w:rPr>
                <w:rFonts w:hint="eastAsia" w:ascii="宋体" w:hAnsi="宋体"/>
                <w:sz w:val="18"/>
                <w:szCs w:val="18"/>
              </w:rPr>
            </w:pPr>
          </w:p>
        </w:tc>
        <w:tc>
          <w:tcPr>
            <w:tcW w:w="1026" w:type="dxa"/>
            <w:vAlign w:val="center"/>
          </w:tcPr>
          <w:p>
            <w:pPr>
              <w:jc w:val="right"/>
              <w:rPr>
                <w:rFonts w:hint="eastAsia"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sdt>
          <w:sdtPr>
            <w:tag w:val="_PLD_f798cf6aa8f24816a06eab77e71e6a42"/>
            <w:id w:val="154265231"/>
          </w:sdtPr>
          <w:sdtContent>
            <w:tc>
              <w:tcPr>
                <w:tcW w:w="2450" w:type="dxa"/>
                <w:vAlign w:val="center"/>
              </w:tcPr>
              <w:p>
                <w:pPr>
                  <w:rPr>
                    <w:sz w:val="18"/>
                    <w:szCs w:val="18"/>
                  </w:rPr>
                </w:pPr>
                <w:r>
                  <w:rPr>
                    <w:rFonts w:hint="eastAsia"/>
                    <w:sz w:val="18"/>
                    <w:szCs w:val="18"/>
                  </w:rPr>
                  <w:t>1．本期提取</w:t>
                </w:r>
              </w:p>
            </w:tc>
          </w:sdtContent>
        </w:sdt>
        <w:tc>
          <w:tcPr>
            <w:tcW w:w="1078" w:type="dxa"/>
            <w:tcBorders>
              <w:right w:val="single" w:color="auto" w:sz="4" w:space="0"/>
            </w:tcBorders>
            <w:vAlign w:val="center"/>
          </w:tcPr>
          <w:p>
            <w:pPr>
              <w:jc w:val="right"/>
              <w:rPr>
                <w:rFonts w:hint="eastAsia" w:ascii="宋体" w:hAnsi="宋体"/>
                <w:sz w:val="18"/>
                <w:szCs w:val="18"/>
              </w:rPr>
            </w:pPr>
          </w:p>
        </w:tc>
        <w:tc>
          <w:tcPr>
            <w:tcW w:w="1050" w:type="dxa"/>
            <w:tcBorders>
              <w:left w:val="single" w:color="auto" w:sz="4" w:space="0"/>
              <w:right w:val="single" w:color="auto" w:sz="4" w:space="0"/>
            </w:tcBorders>
            <w:vAlign w:val="center"/>
          </w:tcPr>
          <w:p>
            <w:pPr>
              <w:jc w:val="right"/>
              <w:rPr>
                <w:rFonts w:hint="eastAsia" w:ascii="宋体" w:hAnsi="宋体"/>
                <w:sz w:val="18"/>
                <w:szCs w:val="18"/>
              </w:rPr>
            </w:pPr>
          </w:p>
        </w:tc>
        <w:tc>
          <w:tcPr>
            <w:tcW w:w="1078" w:type="dxa"/>
            <w:tcBorders>
              <w:left w:val="single" w:color="auto" w:sz="4" w:space="0"/>
              <w:right w:val="single" w:color="auto" w:sz="4" w:space="0"/>
            </w:tcBorders>
            <w:vAlign w:val="center"/>
          </w:tcPr>
          <w:p>
            <w:pPr>
              <w:jc w:val="right"/>
              <w:rPr>
                <w:rFonts w:hint="eastAsia" w:ascii="宋体" w:hAnsi="宋体"/>
                <w:sz w:val="18"/>
                <w:szCs w:val="18"/>
              </w:rPr>
            </w:pPr>
          </w:p>
        </w:tc>
        <w:tc>
          <w:tcPr>
            <w:tcW w:w="1091" w:type="dxa"/>
            <w:tcBorders>
              <w:left w:val="single" w:color="auto" w:sz="4" w:space="0"/>
            </w:tcBorders>
            <w:vAlign w:val="center"/>
          </w:tcPr>
          <w:p>
            <w:pPr>
              <w:jc w:val="right"/>
              <w:rPr>
                <w:rFonts w:hint="eastAsia" w:ascii="宋体" w:hAnsi="宋体"/>
                <w:sz w:val="18"/>
                <w:szCs w:val="18"/>
              </w:rPr>
            </w:pPr>
          </w:p>
        </w:tc>
        <w:tc>
          <w:tcPr>
            <w:tcW w:w="1036" w:type="dxa"/>
            <w:vAlign w:val="center"/>
          </w:tcPr>
          <w:p>
            <w:pPr>
              <w:jc w:val="right"/>
              <w:rPr>
                <w:rFonts w:hint="eastAsia" w:ascii="宋体" w:hAnsi="宋体"/>
                <w:sz w:val="18"/>
                <w:szCs w:val="18"/>
              </w:rPr>
            </w:pPr>
          </w:p>
        </w:tc>
        <w:tc>
          <w:tcPr>
            <w:tcW w:w="1064" w:type="dxa"/>
            <w:vAlign w:val="center"/>
          </w:tcPr>
          <w:p>
            <w:pPr>
              <w:jc w:val="right"/>
              <w:rPr>
                <w:rFonts w:hint="eastAsia" w:ascii="宋体" w:hAnsi="宋体"/>
                <w:sz w:val="18"/>
                <w:szCs w:val="18"/>
              </w:rPr>
            </w:pPr>
          </w:p>
        </w:tc>
        <w:tc>
          <w:tcPr>
            <w:tcW w:w="1022" w:type="dxa"/>
            <w:vAlign w:val="center"/>
          </w:tcPr>
          <w:p>
            <w:pPr>
              <w:jc w:val="right"/>
              <w:rPr>
                <w:rFonts w:hint="eastAsia" w:ascii="宋体" w:hAnsi="宋体"/>
                <w:sz w:val="18"/>
                <w:szCs w:val="18"/>
              </w:rPr>
            </w:pPr>
          </w:p>
        </w:tc>
        <w:tc>
          <w:tcPr>
            <w:tcW w:w="1036" w:type="dxa"/>
            <w:vAlign w:val="center"/>
          </w:tcPr>
          <w:p>
            <w:pPr>
              <w:jc w:val="right"/>
              <w:rPr>
                <w:rFonts w:hint="eastAsia" w:ascii="宋体" w:hAnsi="宋体"/>
                <w:sz w:val="18"/>
                <w:szCs w:val="18"/>
              </w:rPr>
            </w:pPr>
            <w:r>
              <w:rPr>
                <w:rFonts w:ascii="宋体" w:hAnsi="宋体"/>
                <w:sz w:val="18"/>
                <w:szCs w:val="18"/>
              </w:rPr>
              <w:t>18,285,958.97</w:t>
            </w:r>
          </w:p>
        </w:tc>
        <w:tc>
          <w:tcPr>
            <w:tcW w:w="1021" w:type="dxa"/>
            <w:vAlign w:val="center"/>
          </w:tcPr>
          <w:p>
            <w:pPr>
              <w:jc w:val="right"/>
              <w:rPr>
                <w:rFonts w:hint="eastAsia" w:ascii="宋体" w:hAnsi="宋体"/>
                <w:sz w:val="18"/>
                <w:szCs w:val="18"/>
              </w:rPr>
            </w:pPr>
          </w:p>
        </w:tc>
        <w:tc>
          <w:tcPr>
            <w:tcW w:w="1008" w:type="dxa"/>
            <w:vAlign w:val="center"/>
          </w:tcPr>
          <w:p>
            <w:pPr>
              <w:jc w:val="right"/>
              <w:rPr>
                <w:rFonts w:hint="eastAsia" w:asciiTheme="minorEastAsia" w:hAnsiTheme="minorEastAsia" w:eastAsiaTheme="minorEastAsia"/>
                <w:sz w:val="18"/>
                <w:szCs w:val="18"/>
              </w:rPr>
            </w:pPr>
          </w:p>
        </w:tc>
        <w:tc>
          <w:tcPr>
            <w:tcW w:w="1026"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18,285,958.97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sdt>
          <w:sdtPr>
            <w:tag w:val="_PLD_294f6f5256724757ad52c27b29a0bb7d"/>
            <w:id w:val="1697271267"/>
          </w:sdtPr>
          <w:sdtContent>
            <w:tc>
              <w:tcPr>
                <w:tcW w:w="2450" w:type="dxa"/>
                <w:vAlign w:val="center"/>
              </w:tcPr>
              <w:p>
                <w:pPr>
                  <w:rPr>
                    <w:sz w:val="18"/>
                    <w:szCs w:val="18"/>
                  </w:rPr>
                </w:pPr>
                <w:r>
                  <w:rPr>
                    <w:rFonts w:hint="eastAsia"/>
                    <w:sz w:val="18"/>
                    <w:szCs w:val="18"/>
                  </w:rPr>
                  <w:t>2．本期使用</w:t>
                </w:r>
              </w:p>
            </w:tc>
          </w:sdtContent>
        </w:sdt>
        <w:tc>
          <w:tcPr>
            <w:tcW w:w="1078" w:type="dxa"/>
            <w:tcBorders>
              <w:right w:val="single" w:color="auto" w:sz="4" w:space="0"/>
            </w:tcBorders>
            <w:vAlign w:val="center"/>
          </w:tcPr>
          <w:p>
            <w:pPr>
              <w:jc w:val="right"/>
              <w:rPr>
                <w:rFonts w:hint="eastAsia" w:ascii="宋体" w:hAnsi="宋体"/>
                <w:sz w:val="18"/>
                <w:szCs w:val="18"/>
              </w:rPr>
            </w:pPr>
          </w:p>
        </w:tc>
        <w:tc>
          <w:tcPr>
            <w:tcW w:w="1050" w:type="dxa"/>
            <w:tcBorders>
              <w:left w:val="single" w:color="auto" w:sz="4" w:space="0"/>
              <w:right w:val="single" w:color="auto" w:sz="4" w:space="0"/>
            </w:tcBorders>
            <w:vAlign w:val="center"/>
          </w:tcPr>
          <w:p>
            <w:pPr>
              <w:jc w:val="right"/>
              <w:rPr>
                <w:rFonts w:hint="eastAsia" w:ascii="宋体" w:hAnsi="宋体"/>
                <w:sz w:val="18"/>
                <w:szCs w:val="18"/>
              </w:rPr>
            </w:pPr>
          </w:p>
        </w:tc>
        <w:tc>
          <w:tcPr>
            <w:tcW w:w="1078" w:type="dxa"/>
            <w:tcBorders>
              <w:left w:val="single" w:color="auto" w:sz="4" w:space="0"/>
              <w:right w:val="single" w:color="auto" w:sz="4" w:space="0"/>
            </w:tcBorders>
            <w:vAlign w:val="center"/>
          </w:tcPr>
          <w:p>
            <w:pPr>
              <w:jc w:val="right"/>
              <w:rPr>
                <w:rFonts w:hint="eastAsia" w:ascii="宋体" w:hAnsi="宋体"/>
                <w:sz w:val="18"/>
                <w:szCs w:val="18"/>
              </w:rPr>
            </w:pPr>
          </w:p>
        </w:tc>
        <w:tc>
          <w:tcPr>
            <w:tcW w:w="1091" w:type="dxa"/>
            <w:tcBorders>
              <w:left w:val="single" w:color="auto" w:sz="4" w:space="0"/>
            </w:tcBorders>
            <w:vAlign w:val="center"/>
          </w:tcPr>
          <w:p>
            <w:pPr>
              <w:jc w:val="right"/>
              <w:rPr>
                <w:rFonts w:hint="eastAsia" w:ascii="宋体" w:hAnsi="宋体"/>
                <w:sz w:val="18"/>
                <w:szCs w:val="18"/>
              </w:rPr>
            </w:pPr>
          </w:p>
        </w:tc>
        <w:tc>
          <w:tcPr>
            <w:tcW w:w="1036" w:type="dxa"/>
            <w:vAlign w:val="center"/>
          </w:tcPr>
          <w:p>
            <w:pPr>
              <w:jc w:val="right"/>
              <w:rPr>
                <w:rFonts w:hint="eastAsia" w:ascii="宋体" w:hAnsi="宋体"/>
                <w:sz w:val="18"/>
                <w:szCs w:val="18"/>
              </w:rPr>
            </w:pPr>
          </w:p>
        </w:tc>
        <w:tc>
          <w:tcPr>
            <w:tcW w:w="1064" w:type="dxa"/>
            <w:vAlign w:val="center"/>
          </w:tcPr>
          <w:p>
            <w:pPr>
              <w:jc w:val="right"/>
              <w:rPr>
                <w:rFonts w:hint="eastAsia" w:ascii="宋体" w:hAnsi="宋体"/>
                <w:sz w:val="18"/>
                <w:szCs w:val="18"/>
              </w:rPr>
            </w:pPr>
          </w:p>
        </w:tc>
        <w:tc>
          <w:tcPr>
            <w:tcW w:w="1022" w:type="dxa"/>
            <w:vAlign w:val="center"/>
          </w:tcPr>
          <w:p>
            <w:pPr>
              <w:jc w:val="right"/>
              <w:rPr>
                <w:rFonts w:hint="eastAsia" w:ascii="宋体" w:hAnsi="宋体"/>
                <w:sz w:val="18"/>
                <w:szCs w:val="18"/>
              </w:rPr>
            </w:pPr>
          </w:p>
        </w:tc>
        <w:tc>
          <w:tcPr>
            <w:tcW w:w="1036" w:type="dxa"/>
            <w:vAlign w:val="center"/>
          </w:tcPr>
          <w:p>
            <w:pPr>
              <w:jc w:val="right"/>
              <w:rPr>
                <w:rFonts w:hint="eastAsia" w:ascii="宋体" w:hAnsi="宋体"/>
                <w:sz w:val="18"/>
                <w:szCs w:val="18"/>
              </w:rPr>
            </w:pPr>
            <w:r>
              <w:rPr>
                <w:rFonts w:ascii="宋体" w:hAnsi="宋体"/>
                <w:sz w:val="18"/>
                <w:szCs w:val="18"/>
              </w:rPr>
              <w:t>-18,285,958.97</w:t>
            </w:r>
          </w:p>
        </w:tc>
        <w:tc>
          <w:tcPr>
            <w:tcW w:w="1021" w:type="dxa"/>
            <w:vAlign w:val="center"/>
          </w:tcPr>
          <w:p>
            <w:pPr>
              <w:jc w:val="right"/>
              <w:rPr>
                <w:rFonts w:hint="eastAsia" w:ascii="宋体" w:hAnsi="宋体"/>
                <w:sz w:val="18"/>
                <w:szCs w:val="18"/>
              </w:rPr>
            </w:pPr>
          </w:p>
        </w:tc>
        <w:tc>
          <w:tcPr>
            <w:tcW w:w="1008" w:type="dxa"/>
            <w:vAlign w:val="center"/>
          </w:tcPr>
          <w:p>
            <w:pPr>
              <w:jc w:val="right"/>
              <w:rPr>
                <w:rFonts w:hint="eastAsia" w:asciiTheme="minorEastAsia" w:hAnsiTheme="minorEastAsia" w:eastAsiaTheme="minorEastAsia"/>
                <w:sz w:val="18"/>
                <w:szCs w:val="18"/>
              </w:rPr>
            </w:pPr>
          </w:p>
        </w:tc>
        <w:tc>
          <w:tcPr>
            <w:tcW w:w="1026"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-18,285,958.97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sdt>
          <w:sdtPr>
            <w:tag w:val="_PLD_6633049a29464fd58ed8f9bdc82f6c7b"/>
            <w:id w:val="1244614170"/>
          </w:sdtPr>
          <w:sdtContent>
            <w:tc>
              <w:tcPr>
                <w:tcW w:w="2450" w:type="dxa"/>
                <w:vAlign w:val="center"/>
              </w:tcPr>
              <w:p>
                <w:pPr>
                  <w:rPr>
                    <w:sz w:val="18"/>
                    <w:szCs w:val="18"/>
                  </w:rPr>
                </w:pPr>
                <w:r>
                  <w:rPr>
                    <w:rFonts w:hint="eastAsia"/>
                    <w:sz w:val="18"/>
                    <w:szCs w:val="18"/>
                  </w:rPr>
                  <w:t>（六）其他</w:t>
                </w:r>
              </w:p>
            </w:tc>
          </w:sdtContent>
        </w:sdt>
        <w:tc>
          <w:tcPr>
            <w:tcW w:w="1078" w:type="dxa"/>
            <w:tcBorders>
              <w:right w:val="single" w:color="auto" w:sz="4" w:space="0"/>
            </w:tcBorders>
            <w:vAlign w:val="center"/>
          </w:tcPr>
          <w:p>
            <w:pPr>
              <w:jc w:val="right"/>
              <w:rPr>
                <w:rFonts w:hint="eastAsia" w:ascii="宋体" w:hAnsi="宋体"/>
                <w:sz w:val="18"/>
                <w:szCs w:val="18"/>
              </w:rPr>
            </w:pPr>
          </w:p>
        </w:tc>
        <w:tc>
          <w:tcPr>
            <w:tcW w:w="1050" w:type="dxa"/>
            <w:tcBorders>
              <w:left w:val="single" w:color="auto" w:sz="4" w:space="0"/>
              <w:right w:val="single" w:color="auto" w:sz="4" w:space="0"/>
            </w:tcBorders>
            <w:vAlign w:val="center"/>
          </w:tcPr>
          <w:p>
            <w:pPr>
              <w:jc w:val="right"/>
              <w:rPr>
                <w:rFonts w:hint="eastAsia" w:ascii="宋体" w:hAnsi="宋体"/>
                <w:sz w:val="18"/>
                <w:szCs w:val="18"/>
              </w:rPr>
            </w:pPr>
          </w:p>
        </w:tc>
        <w:tc>
          <w:tcPr>
            <w:tcW w:w="1078" w:type="dxa"/>
            <w:tcBorders>
              <w:left w:val="single" w:color="auto" w:sz="4" w:space="0"/>
              <w:right w:val="single" w:color="auto" w:sz="4" w:space="0"/>
            </w:tcBorders>
            <w:vAlign w:val="center"/>
          </w:tcPr>
          <w:p>
            <w:pPr>
              <w:jc w:val="right"/>
              <w:rPr>
                <w:rFonts w:hint="eastAsia" w:ascii="宋体" w:hAnsi="宋体"/>
                <w:sz w:val="18"/>
                <w:szCs w:val="18"/>
              </w:rPr>
            </w:pPr>
          </w:p>
        </w:tc>
        <w:tc>
          <w:tcPr>
            <w:tcW w:w="1091" w:type="dxa"/>
            <w:tcBorders>
              <w:left w:val="single" w:color="auto" w:sz="4" w:space="0"/>
            </w:tcBorders>
            <w:vAlign w:val="center"/>
          </w:tcPr>
          <w:p>
            <w:pPr>
              <w:jc w:val="right"/>
              <w:rPr>
                <w:rFonts w:hint="eastAsia" w:ascii="宋体" w:hAnsi="宋体"/>
                <w:sz w:val="18"/>
                <w:szCs w:val="18"/>
              </w:rPr>
            </w:pPr>
          </w:p>
        </w:tc>
        <w:tc>
          <w:tcPr>
            <w:tcW w:w="1036"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4,256,258.92</w:t>
            </w:r>
          </w:p>
        </w:tc>
        <w:tc>
          <w:tcPr>
            <w:tcW w:w="1064" w:type="dxa"/>
            <w:vAlign w:val="center"/>
          </w:tcPr>
          <w:p>
            <w:pPr>
              <w:jc w:val="right"/>
              <w:rPr>
                <w:rFonts w:hint="eastAsia" w:asciiTheme="minorEastAsia" w:hAnsiTheme="minorEastAsia" w:eastAsiaTheme="minorEastAsia"/>
                <w:sz w:val="18"/>
                <w:szCs w:val="18"/>
              </w:rPr>
            </w:pPr>
          </w:p>
        </w:tc>
        <w:tc>
          <w:tcPr>
            <w:tcW w:w="1022" w:type="dxa"/>
            <w:vAlign w:val="center"/>
          </w:tcPr>
          <w:p>
            <w:pPr>
              <w:jc w:val="right"/>
              <w:rPr>
                <w:rFonts w:hint="eastAsia" w:asciiTheme="minorEastAsia" w:hAnsiTheme="minorEastAsia" w:eastAsiaTheme="minorEastAsia"/>
                <w:sz w:val="18"/>
                <w:szCs w:val="18"/>
              </w:rPr>
            </w:pPr>
          </w:p>
        </w:tc>
        <w:tc>
          <w:tcPr>
            <w:tcW w:w="1036" w:type="dxa"/>
            <w:vAlign w:val="center"/>
          </w:tcPr>
          <w:p>
            <w:pPr>
              <w:jc w:val="right"/>
              <w:rPr>
                <w:rFonts w:hint="eastAsia" w:ascii="宋体" w:hAnsi="宋体"/>
                <w:sz w:val="18"/>
                <w:szCs w:val="18"/>
              </w:rPr>
            </w:pPr>
          </w:p>
        </w:tc>
        <w:tc>
          <w:tcPr>
            <w:tcW w:w="1021" w:type="dxa"/>
            <w:vAlign w:val="center"/>
          </w:tcPr>
          <w:p>
            <w:pPr>
              <w:jc w:val="right"/>
              <w:rPr>
                <w:rFonts w:hint="eastAsia" w:ascii="宋体" w:hAnsi="宋体"/>
                <w:sz w:val="18"/>
                <w:szCs w:val="18"/>
              </w:rPr>
            </w:pPr>
          </w:p>
        </w:tc>
        <w:tc>
          <w:tcPr>
            <w:tcW w:w="1008"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-32,851,578.78</w:t>
            </w:r>
          </w:p>
        </w:tc>
        <w:tc>
          <w:tcPr>
            <w:tcW w:w="1026"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-28,595,319.86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sdt>
          <w:sdtPr>
            <w:tag w:val="_PLD_0d209cea233c428da026233fffdd75cf"/>
            <w:id w:val="-1726133928"/>
          </w:sdtPr>
          <w:sdtContent>
            <w:tc>
              <w:tcPr>
                <w:tcW w:w="2450" w:type="dxa"/>
                <w:vAlign w:val="center"/>
              </w:tcPr>
              <w:p>
                <w:pPr>
                  <w:rPr>
                    <w:sz w:val="18"/>
                    <w:szCs w:val="18"/>
                  </w:rPr>
                </w:pPr>
                <w:r>
                  <w:rPr>
                    <w:sz w:val="18"/>
                    <w:szCs w:val="18"/>
                  </w:rPr>
                  <w:t>四、本期期末余额</w:t>
                </w:r>
              </w:p>
            </w:tc>
          </w:sdtContent>
        </w:sdt>
        <w:tc>
          <w:tcPr>
            <w:tcW w:w="1078" w:type="dxa"/>
            <w:tcBorders>
              <w:right w:val="single" w:color="auto" w:sz="4" w:space="0"/>
            </w:tcBorders>
            <w:vAlign w:val="center"/>
          </w:tcPr>
          <w:p>
            <w:pPr>
              <w:jc w:val="right"/>
              <w:rPr>
                <w:rFonts w:hint="eastAsia" w:ascii="宋体" w:hAnsi="宋体"/>
                <w:sz w:val="18"/>
                <w:szCs w:val="18"/>
              </w:rPr>
            </w:pPr>
            <w:r>
              <w:rPr>
                <w:rFonts w:ascii="宋体" w:hAnsi="宋体"/>
                <w:sz w:val="18"/>
                <w:szCs w:val="18"/>
              </w:rPr>
              <w:t>1,972,100,000.00</w:t>
            </w:r>
          </w:p>
        </w:tc>
        <w:tc>
          <w:tcPr>
            <w:tcW w:w="1050" w:type="dxa"/>
            <w:tcBorders>
              <w:left w:val="single" w:color="auto" w:sz="4" w:space="0"/>
              <w:right w:val="single" w:color="auto" w:sz="4" w:space="0"/>
            </w:tcBorders>
            <w:vAlign w:val="center"/>
          </w:tcPr>
          <w:p>
            <w:pPr>
              <w:jc w:val="right"/>
              <w:rPr>
                <w:rFonts w:hint="eastAsia" w:ascii="宋体" w:hAnsi="宋体"/>
                <w:sz w:val="18"/>
                <w:szCs w:val="18"/>
              </w:rPr>
            </w:pPr>
          </w:p>
        </w:tc>
        <w:tc>
          <w:tcPr>
            <w:tcW w:w="1078" w:type="dxa"/>
            <w:tcBorders>
              <w:left w:val="single" w:color="auto" w:sz="4" w:space="0"/>
              <w:right w:val="single" w:color="auto" w:sz="4" w:space="0"/>
            </w:tcBorders>
            <w:vAlign w:val="center"/>
          </w:tcPr>
          <w:p>
            <w:pPr>
              <w:jc w:val="right"/>
              <w:rPr>
                <w:rFonts w:hint="eastAsia" w:ascii="宋体" w:hAnsi="宋体"/>
                <w:sz w:val="18"/>
                <w:szCs w:val="18"/>
              </w:rPr>
            </w:pPr>
          </w:p>
        </w:tc>
        <w:tc>
          <w:tcPr>
            <w:tcW w:w="1091" w:type="dxa"/>
            <w:tcBorders>
              <w:left w:val="single" w:color="auto" w:sz="4" w:space="0"/>
            </w:tcBorders>
            <w:vAlign w:val="center"/>
          </w:tcPr>
          <w:p>
            <w:pPr>
              <w:jc w:val="right"/>
              <w:rPr>
                <w:rFonts w:hint="eastAsia" w:ascii="宋体" w:hAnsi="宋体"/>
                <w:sz w:val="18"/>
                <w:szCs w:val="18"/>
              </w:rPr>
            </w:pPr>
          </w:p>
        </w:tc>
        <w:tc>
          <w:tcPr>
            <w:tcW w:w="1036"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2,206,753,017.55</w:t>
            </w:r>
          </w:p>
        </w:tc>
        <w:tc>
          <w:tcPr>
            <w:tcW w:w="1064"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70,017,308.40</w:t>
            </w:r>
          </w:p>
        </w:tc>
        <w:tc>
          <w:tcPr>
            <w:tcW w:w="1022"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16,681,833.09</w:t>
            </w:r>
          </w:p>
        </w:tc>
        <w:tc>
          <w:tcPr>
            <w:tcW w:w="1036" w:type="dxa"/>
            <w:vAlign w:val="center"/>
          </w:tcPr>
          <w:p>
            <w:pPr>
              <w:jc w:val="right"/>
              <w:rPr>
                <w:rFonts w:hint="eastAsia" w:ascii="宋体" w:hAnsi="宋体"/>
                <w:sz w:val="18"/>
                <w:szCs w:val="18"/>
              </w:rPr>
            </w:pPr>
          </w:p>
        </w:tc>
        <w:tc>
          <w:tcPr>
            <w:tcW w:w="1021" w:type="dxa"/>
            <w:vAlign w:val="center"/>
          </w:tcPr>
          <w:p>
            <w:pPr>
              <w:jc w:val="right"/>
              <w:rPr>
                <w:rFonts w:hint="eastAsia" w:ascii="宋体" w:hAnsi="宋体"/>
                <w:sz w:val="18"/>
                <w:szCs w:val="18"/>
              </w:rPr>
            </w:pPr>
            <w:r>
              <w:rPr>
                <w:rFonts w:ascii="宋体" w:hAnsi="宋体"/>
                <w:sz w:val="18"/>
                <w:szCs w:val="18"/>
              </w:rPr>
              <w:t>299,307,696.39</w:t>
            </w:r>
          </w:p>
        </w:tc>
        <w:tc>
          <w:tcPr>
            <w:tcW w:w="1008"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1,073,392,158.21</w:t>
            </w:r>
          </w:p>
        </w:tc>
        <w:tc>
          <w:tcPr>
            <w:tcW w:w="1026"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5,498,217,396.84</w:t>
            </w:r>
          </w:p>
        </w:tc>
      </w:tr>
    </w:tbl>
    <w:p/>
    <w:p/>
    <w:tbl>
      <w:tblPr>
        <w:tblStyle w:val="38"/>
        <w:tblW w:w="1390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94"/>
        <w:gridCol w:w="1078"/>
        <w:gridCol w:w="1050"/>
        <w:gridCol w:w="1078"/>
        <w:gridCol w:w="1091"/>
        <w:gridCol w:w="1036"/>
        <w:gridCol w:w="1064"/>
        <w:gridCol w:w="1022"/>
        <w:gridCol w:w="1036"/>
        <w:gridCol w:w="1021"/>
        <w:gridCol w:w="1008"/>
        <w:gridCol w:w="10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0" w:hRule="atLeast"/>
        </w:trPr>
        <w:tc>
          <w:tcPr>
            <w:tcW w:w="2394" w:type="dxa"/>
            <w:vMerge w:val="restart"/>
            <w:vAlign w:val="center"/>
          </w:tcPr>
          <w:sdt>
            <w:sdtPr>
              <w:tag w:val="_PLD_64a794ab75214f6d9d66748804bee4e8"/>
              <w:id w:val="81804468"/>
            </w:sdtPr>
            <w:sdtContent>
              <w:p>
                <w:pPr>
                  <w:adjustRightInd w:val="0"/>
                  <w:snapToGrid w:val="0"/>
                  <w:jc w:val="center"/>
                  <w:rPr>
                    <w:sz w:val="18"/>
                    <w:szCs w:val="18"/>
                  </w:rPr>
                </w:pPr>
                <w:r>
                  <w:rPr>
                    <w:rFonts w:hint="eastAsia"/>
                    <w:sz w:val="18"/>
                    <w:szCs w:val="18"/>
                  </w:rPr>
                  <w:t>项目</w:t>
                </w:r>
              </w:p>
            </w:sdtContent>
          </w:sdt>
        </w:tc>
        <w:tc>
          <w:tcPr>
            <w:tcW w:w="11510" w:type="dxa"/>
            <w:gridSpan w:val="11"/>
            <w:vAlign w:val="center"/>
          </w:tcPr>
          <w:p>
            <w:pPr>
              <w:adjustRightInd w:val="0"/>
              <w:snapToGrid w:val="0"/>
              <w:jc w:val="center"/>
              <w:rPr>
                <w:sz w:val="18"/>
              </w:rPr>
            </w:pPr>
            <w:r>
              <w:rPr>
                <w:rFonts w:hint="eastAsia"/>
                <w:sz w:val="18"/>
              </w:rPr>
              <w:t xml:space="preserve"> </w:t>
            </w:r>
            <w:sdt>
              <w:sdtPr>
                <w:tag w:val="_PLD_6226137cffd442dfb505b8cfe7d1f423"/>
                <w:id w:val="243234579"/>
              </w:sdtPr>
              <w:sdtContent>
                <w:r>
                  <w:rPr>
                    <w:rFonts w:hint="eastAsia"/>
                    <w:sz w:val="18"/>
                  </w:rPr>
                  <w:t>2024年度</w:t>
                </w:r>
              </w:sdtContent>
            </w:sdt>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5" w:hRule="atLeast"/>
        </w:trPr>
        <w:tc>
          <w:tcPr>
            <w:tcW w:w="2394" w:type="dxa"/>
            <w:vMerge w:val="continue"/>
            <w:vAlign w:val="center"/>
          </w:tcPr>
          <w:p>
            <w:pPr>
              <w:adjustRightInd w:val="0"/>
              <w:snapToGrid w:val="0"/>
              <w:rPr>
                <w:sz w:val="18"/>
                <w:szCs w:val="18"/>
              </w:rPr>
            </w:pPr>
          </w:p>
        </w:tc>
        <w:sdt>
          <w:sdtPr>
            <w:tag w:val="_PLD_e0e316f064db43a38ddec14c349b4dfa"/>
            <w:id w:val="1641156839"/>
          </w:sdtPr>
          <w:sdtContent>
            <w:tc>
              <w:tcPr>
                <w:tcW w:w="1078" w:type="dxa"/>
                <w:vMerge w:val="restart"/>
                <w:tcBorders>
                  <w:right w:val="single" w:color="auto" w:sz="4" w:space="0"/>
                </w:tcBorders>
                <w:vAlign w:val="center"/>
              </w:tcPr>
              <w:p>
                <w:pPr>
                  <w:adjustRightInd w:val="0"/>
                  <w:snapToGrid w:val="0"/>
                  <w:jc w:val="center"/>
                  <w:rPr>
                    <w:sz w:val="18"/>
                    <w:szCs w:val="18"/>
                  </w:rPr>
                </w:pPr>
                <w:r>
                  <w:rPr>
                    <w:sz w:val="18"/>
                    <w:szCs w:val="18"/>
                  </w:rPr>
                  <w:t>实收资本 (或股本)</w:t>
                </w:r>
              </w:p>
            </w:tc>
          </w:sdtContent>
        </w:sdt>
        <w:sdt>
          <w:sdtPr>
            <w:tag w:val="_PLD_2c82747108ee4c518651265b45dbebcd"/>
            <w:id w:val="-1128388996"/>
          </w:sdtPr>
          <w:sdtContent>
            <w:tc>
              <w:tcPr>
                <w:tcW w:w="3219" w:type="dxa"/>
                <w:gridSpan w:val="3"/>
                <w:tcBorders>
                  <w:left w:val="single" w:color="auto" w:sz="4" w:space="0"/>
                  <w:bottom w:val="single" w:color="auto" w:sz="4" w:space="0"/>
                </w:tcBorders>
                <w:vAlign w:val="center"/>
              </w:tcPr>
              <w:p>
                <w:pPr>
                  <w:adjustRightInd w:val="0"/>
                  <w:snapToGrid w:val="0"/>
                  <w:jc w:val="center"/>
                  <w:rPr>
                    <w:sz w:val="18"/>
                    <w:szCs w:val="18"/>
                  </w:rPr>
                </w:pPr>
                <w:r>
                  <w:rPr>
                    <w:rFonts w:hint="eastAsia"/>
                    <w:sz w:val="18"/>
                    <w:szCs w:val="18"/>
                  </w:rPr>
                  <w:t>其他权益工具</w:t>
                </w:r>
              </w:p>
            </w:tc>
          </w:sdtContent>
        </w:sdt>
        <w:sdt>
          <w:sdtPr>
            <w:tag w:val="_PLD_c459549b516242be83fce2e92cc794e6"/>
            <w:id w:val="-1435590610"/>
          </w:sdtPr>
          <w:sdtContent>
            <w:tc>
              <w:tcPr>
                <w:tcW w:w="1036" w:type="dxa"/>
                <w:vMerge w:val="restart"/>
                <w:vAlign w:val="center"/>
              </w:tcPr>
              <w:p>
                <w:pPr>
                  <w:adjustRightInd w:val="0"/>
                  <w:snapToGrid w:val="0"/>
                  <w:jc w:val="center"/>
                  <w:rPr>
                    <w:sz w:val="18"/>
                    <w:szCs w:val="18"/>
                  </w:rPr>
                </w:pPr>
                <w:r>
                  <w:rPr>
                    <w:sz w:val="18"/>
                    <w:szCs w:val="18"/>
                  </w:rPr>
                  <w:t>资本公积</w:t>
                </w:r>
              </w:p>
            </w:tc>
          </w:sdtContent>
        </w:sdt>
        <w:sdt>
          <w:sdtPr>
            <w:tag w:val="_PLD_9979085a666a4b7a9ee698268b0bb615"/>
            <w:id w:val="1590045980"/>
          </w:sdtPr>
          <w:sdtContent>
            <w:tc>
              <w:tcPr>
                <w:tcW w:w="1064" w:type="dxa"/>
                <w:vMerge w:val="restart"/>
                <w:vAlign w:val="center"/>
              </w:tcPr>
              <w:p>
                <w:pPr>
                  <w:adjustRightInd w:val="0"/>
                  <w:snapToGrid w:val="0"/>
                  <w:jc w:val="center"/>
                  <w:rPr>
                    <w:sz w:val="18"/>
                    <w:szCs w:val="18"/>
                  </w:rPr>
                </w:pPr>
                <w:r>
                  <w:rPr>
                    <w:sz w:val="18"/>
                    <w:szCs w:val="18"/>
                  </w:rPr>
                  <w:t>减：库存股</w:t>
                </w:r>
              </w:p>
            </w:tc>
          </w:sdtContent>
        </w:sdt>
        <w:sdt>
          <w:sdtPr>
            <w:tag w:val="_PLD_3b870c2efbdc421980e0e6ed21bc828a"/>
            <w:id w:val="-380166343"/>
          </w:sdtPr>
          <w:sdtContent>
            <w:tc>
              <w:tcPr>
                <w:tcW w:w="1022" w:type="dxa"/>
                <w:vMerge w:val="restart"/>
                <w:vAlign w:val="center"/>
              </w:tcPr>
              <w:p>
                <w:pPr>
                  <w:jc w:val="center"/>
                  <w:rPr>
                    <w:sz w:val="18"/>
                    <w:szCs w:val="18"/>
                  </w:rPr>
                </w:pPr>
                <w:r>
                  <w:rPr>
                    <w:rFonts w:hint="eastAsia"/>
                    <w:sz w:val="18"/>
                    <w:szCs w:val="18"/>
                  </w:rPr>
                  <w:t>其他综合收益</w:t>
                </w:r>
              </w:p>
            </w:tc>
          </w:sdtContent>
        </w:sdt>
        <w:sdt>
          <w:sdtPr>
            <w:tag w:val="_PLD_68a9918174cf4752ad67388e59bb3c51"/>
            <w:id w:val="423698373"/>
          </w:sdtPr>
          <w:sdtContent>
            <w:tc>
              <w:tcPr>
                <w:tcW w:w="1036" w:type="dxa"/>
                <w:vMerge w:val="restart"/>
                <w:vAlign w:val="center"/>
              </w:tcPr>
              <w:p>
                <w:pPr>
                  <w:adjustRightInd w:val="0"/>
                  <w:snapToGrid w:val="0"/>
                  <w:jc w:val="center"/>
                  <w:rPr>
                    <w:sz w:val="18"/>
                    <w:szCs w:val="18"/>
                  </w:rPr>
                </w:pPr>
                <w:r>
                  <w:rPr>
                    <w:rFonts w:hint="eastAsia"/>
                    <w:sz w:val="18"/>
                    <w:szCs w:val="18"/>
                  </w:rPr>
                  <w:t>专项储备</w:t>
                </w:r>
              </w:p>
            </w:tc>
          </w:sdtContent>
        </w:sdt>
        <w:sdt>
          <w:sdtPr>
            <w:tag w:val="_PLD_eddda9b1710646a5811c9efb65bf8703"/>
            <w:id w:val="282851229"/>
          </w:sdtPr>
          <w:sdtContent>
            <w:tc>
              <w:tcPr>
                <w:tcW w:w="1021" w:type="dxa"/>
                <w:vMerge w:val="restart"/>
                <w:vAlign w:val="center"/>
              </w:tcPr>
              <w:p>
                <w:pPr>
                  <w:adjustRightInd w:val="0"/>
                  <w:snapToGrid w:val="0"/>
                  <w:jc w:val="center"/>
                  <w:rPr>
                    <w:sz w:val="18"/>
                    <w:szCs w:val="18"/>
                  </w:rPr>
                </w:pPr>
                <w:r>
                  <w:rPr>
                    <w:sz w:val="18"/>
                    <w:szCs w:val="18"/>
                  </w:rPr>
                  <w:t>盈余公积</w:t>
                </w:r>
              </w:p>
            </w:tc>
          </w:sdtContent>
        </w:sdt>
        <w:sdt>
          <w:sdtPr>
            <w:tag w:val="_PLD_d210b1f3e63743b7b7ad078da7c00997"/>
            <w:id w:val="-1601176019"/>
          </w:sdtPr>
          <w:sdtContent>
            <w:tc>
              <w:tcPr>
                <w:tcW w:w="1008" w:type="dxa"/>
                <w:vMerge w:val="restart"/>
                <w:vAlign w:val="center"/>
              </w:tcPr>
              <w:p>
                <w:pPr>
                  <w:adjustRightInd w:val="0"/>
                  <w:snapToGrid w:val="0"/>
                  <w:jc w:val="center"/>
                  <w:rPr>
                    <w:sz w:val="18"/>
                    <w:szCs w:val="18"/>
                  </w:rPr>
                </w:pPr>
                <w:r>
                  <w:rPr>
                    <w:sz w:val="18"/>
                    <w:szCs w:val="18"/>
                  </w:rPr>
                  <w:t>未分配利润</w:t>
                </w:r>
              </w:p>
            </w:tc>
          </w:sdtContent>
        </w:sdt>
        <w:sdt>
          <w:sdtPr>
            <w:tag w:val="_PLD_d0efa115b304401592a693cab0f3a46a"/>
            <w:id w:val="1631668837"/>
          </w:sdtPr>
          <w:sdtContent>
            <w:tc>
              <w:tcPr>
                <w:tcW w:w="1026" w:type="dxa"/>
                <w:vMerge w:val="restart"/>
                <w:vAlign w:val="center"/>
              </w:tcPr>
              <w:p>
                <w:pPr>
                  <w:adjustRightInd w:val="0"/>
                  <w:snapToGrid w:val="0"/>
                  <w:jc w:val="center"/>
                  <w:rPr>
                    <w:sz w:val="18"/>
                    <w:szCs w:val="18"/>
                  </w:rPr>
                </w:pPr>
                <w:r>
                  <w:rPr>
                    <w:sz w:val="18"/>
                    <w:szCs w:val="18"/>
                  </w:rPr>
                  <w:t>所有者权益合计</w:t>
                </w:r>
              </w:p>
            </w:tc>
          </w:sdtContent>
        </w:sdt>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94" w:hRule="atLeast"/>
        </w:trPr>
        <w:tc>
          <w:tcPr>
            <w:tcW w:w="2394" w:type="dxa"/>
            <w:vMerge w:val="continue"/>
            <w:vAlign w:val="center"/>
          </w:tcPr>
          <w:p>
            <w:pPr>
              <w:adjustRightInd w:val="0"/>
              <w:snapToGrid w:val="0"/>
              <w:rPr>
                <w:sz w:val="18"/>
                <w:szCs w:val="18"/>
              </w:rPr>
            </w:pPr>
          </w:p>
        </w:tc>
        <w:tc>
          <w:tcPr>
            <w:tcW w:w="1078" w:type="dxa"/>
            <w:vMerge w:val="continue"/>
            <w:tcBorders>
              <w:right w:val="single" w:color="auto" w:sz="4" w:space="0"/>
            </w:tcBorders>
            <w:vAlign w:val="center"/>
          </w:tcPr>
          <w:p>
            <w:pPr>
              <w:adjustRightInd w:val="0"/>
              <w:snapToGrid w:val="0"/>
              <w:jc w:val="center"/>
              <w:rPr>
                <w:sz w:val="18"/>
                <w:szCs w:val="18"/>
              </w:rPr>
            </w:pPr>
          </w:p>
        </w:tc>
        <w:sdt>
          <w:sdtPr>
            <w:tag w:val="_PLD_f219b4732c3e4bd5a67b8c298432fd3d"/>
            <w:id w:val="1812679322"/>
          </w:sdtPr>
          <w:sdtContent>
            <w:tc>
              <w:tcPr>
                <w:tcW w:w="1050" w:type="dxa"/>
                <w:tcBorders>
                  <w:top w:val="single" w:color="auto" w:sz="4" w:space="0"/>
                  <w:left w:val="single" w:color="auto" w:sz="4" w:space="0"/>
                  <w:right w:val="single" w:color="auto" w:sz="4" w:space="0"/>
                </w:tcBorders>
                <w:vAlign w:val="center"/>
              </w:tcPr>
              <w:p>
                <w:pPr>
                  <w:adjustRightInd w:val="0"/>
                  <w:snapToGrid w:val="0"/>
                  <w:jc w:val="center"/>
                  <w:rPr>
                    <w:sz w:val="18"/>
                    <w:szCs w:val="18"/>
                  </w:rPr>
                </w:pPr>
                <w:r>
                  <w:rPr>
                    <w:rFonts w:hint="eastAsia"/>
                    <w:sz w:val="18"/>
                    <w:szCs w:val="18"/>
                  </w:rPr>
                  <w:t>优先股</w:t>
                </w:r>
              </w:p>
            </w:tc>
          </w:sdtContent>
        </w:sdt>
        <w:sdt>
          <w:sdtPr>
            <w:tag w:val="_PLD_9c8ca36c728447658d99fee93d742edf"/>
            <w:id w:val="1288933798"/>
          </w:sdtPr>
          <w:sdtContent>
            <w:tc>
              <w:tcPr>
                <w:tcW w:w="1078" w:type="dxa"/>
                <w:tcBorders>
                  <w:top w:val="single" w:color="auto" w:sz="4" w:space="0"/>
                  <w:left w:val="single" w:color="auto" w:sz="4" w:space="0"/>
                  <w:right w:val="single" w:color="auto" w:sz="4" w:space="0"/>
                </w:tcBorders>
                <w:vAlign w:val="center"/>
              </w:tcPr>
              <w:p>
                <w:pPr>
                  <w:adjustRightInd w:val="0"/>
                  <w:snapToGrid w:val="0"/>
                  <w:jc w:val="center"/>
                  <w:rPr>
                    <w:sz w:val="18"/>
                    <w:szCs w:val="18"/>
                  </w:rPr>
                </w:pPr>
                <w:r>
                  <w:rPr>
                    <w:rFonts w:hint="eastAsia"/>
                    <w:sz w:val="18"/>
                    <w:szCs w:val="18"/>
                  </w:rPr>
                  <w:t>永续债</w:t>
                </w:r>
              </w:p>
            </w:tc>
          </w:sdtContent>
        </w:sdt>
        <w:sdt>
          <w:sdtPr>
            <w:tag w:val="_PLD_d053abd77b574111883b8fafe3a173d2"/>
            <w:id w:val="-586071179"/>
          </w:sdtPr>
          <w:sdtContent>
            <w:tc>
              <w:tcPr>
                <w:tcW w:w="1091" w:type="dxa"/>
                <w:tcBorders>
                  <w:top w:val="single" w:color="auto" w:sz="4" w:space="0"/>
                  <w:left w:val="single" w:color="auto" w:sz="4" w:space="0"/>
                </w:tcBorders>
                <w:vAlign w:val="center"/>
              </w:tcPr>
              <w:p>
                <w:pPr>
                  <w:adjustRightInd w:val="0"/>
                  <w:snapToGrid w:val="0"/>
                  <w:jc w:val="center"/>
                  <w:rPr>
                    <w:sz w:val="18"/>
                    <w:szCs w:val="18"/>
                  </w:rPr>
                </w:pPr>
                <w:r>
                  <w:rPr>
                    <w:rFonts w:hint="eastAsia"/>
                    <w:sz w:val="18"/>
                    <w:szCs w:val="18"/>
                  </w:rPr>
                  <w:t>其他</w:t>
                </w:r>
              </w:p>
            </w:tc>
          </w:sdtContent>
        </w:sdt>
        <w:tc>
          <w:tcPr>
            <w:tcW w:w="1036" w:type="dxa"/>
            <w:vMerge w:val="continue"/>
            <w:vAlign w:val="center"/>
          </w:tcPr>
          <w:p>
            <w:pPr>
              <w:adjustRightInd w:val="0"/>
              <w:snapToGrid w:val="0"/>
              <w:jc w:val="center"/>
              <w:rPr>
                <w:sz w:val="18"/>
                <w:szCs w:val="18"/>
              </w:rPr>
            </w:pPr>
          </w:p>
        </w:tc>
        <w:tc>
          <w:tcPr>
            <w:tcW w:w="1064" w:type="dxa"/>
            <w:vMerge w:val="continue"/>
            <w:vAlign w:val="center"/>
          </w:tcPr>
          <w:p>
            <w:pPr>
              <w:adjustRightInd w:val="0"/>
              <w:snapToGrid w:val="0"/>
              <w:jc w:val="center"/>
              <w:rPr>
                <w:sz w:val="18"/>
                <w:szCs w:val="18"/>
              </w:rPr>
            </w:pPr>
          </w:p>
        </w:tc>
        <w:tc>
          <w:tcPr>
            <w:tcW w:w="1022" w:type="dxa"/>
            <w:vMerge w:val="continue"/>
            <w:vAlign w:val="center"/>
          </w:tcPr>
          <w:p>
            <w:pPr>
              <w:jc w:val="center"/>
              <w:rPr>
                <w:sz w:val="18"/>
                <w:szCs w:val="18"/>
              </w:rPr>
            </w:pPr>
          </w:p>
        </w:tc>
        <w:tc>
          <w:tcPr>
            <w:tcW w:w="1036" w:type="dxa"/>
            <w:vMerge w:val="continue"/>
            <w:vAlign w:val="center"/>
          </w:tcPr>
          <w:p>
            <w:pPr>
              <w:adjustRightInd w:val="0"/>
              <w:snapToGrid w:val="0"/>
              <w:jc w:val="center"/>
              <w:rPr>
                <w:sz w:val="18"/>
                <w:szCs w:val="18"/>
              </w:rPr>
            </w:pPr>
          </w:p>
        </w:tc>
        <w:tc>
          <w:tcPr>
            <w:tcW w:w="1021" w:type="dxa"/>
            <w:vMerge w:val="continue"/>
            <w:vAlign w:val="center"/>
          </w:tcPr>
          <w:p>
            <w:pPr>
              <w:adjustRightInd w:val="0"/>
              <w:snapToGrid w:val="0"/>
              <w:jc w:val="center"/>
              <w:rPr>
                <w:sz w:val="18"/>
                <w:szCs w:val="18"/>
              </w:rPr>
            </w:pPr>
          </w:p>
        </w:tc>
        <w:tc>
          <w:tcPr>
            <w:tcW w:w="1008" w:type="dxa"/>
            <w:vMerge w:val="continue"/>
            <w:vAlign w:val="center"/>
          </w:tcPr>
          <w:p>
            <w:pPr>
              <w:adjustRightInd w:val="0"/>
              <w:snapToGrid w:val="0"/>
              <w:jc w:val="center"/>
              <w:rPr>
                <w:sz w:val="18"/>
                <w:szCs w:val="18"/>
              </w:rPr>
            </w:pPr>
          </w:p>
        </w:tc>
        <w:tc>
          <w:tcPr>
            <w:tcW w:w="1026" w:type="dxa"/>
            <w:vMerge w:val="continue"/>
            <w:vAlign w:val="center"/>
          </w:tcPr>
          <w:p>
            <w:pPr>
              <w:adjustRightInd w:val="0"/>
              <w:snapToGrid w:val="0"/>
              <w:jc w:val="center"/>
              <w:rPr>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0" w:hRule="atLeast"/>
        </w:trPr>
        <w:sdt>
          <w:sdtPr>
            <w:tag w:val="_PLD_4b9f68f704bb4acfae62b3d3cbf0d790"/>
            <w:id w:val="931942351"/>
          </w:sdtPr>
          <w:sdtContent>
            <w:tc>
              <w:tcPr>
                <w:tcW w:w="2394" w:type="dxa"/>
                <w:vAlign w:val="center"/>
              </w:tcPr>
              <w:p>
                <w:pPr>
                  <w:rPr>
                    <w:sz w:val="18"/>
                    <w:szCs w:val="18"/>
                  </w:rPr>
                </w:pPr>
                <w:r>
                  <w:rPr>
                    <w:sz w:val="18"/>
                    <w:szCs w:val="18"/>
                  </w:rPr>
                  <w:t>一、上年</w:t>
                </w:r>
                <w:r>
                  <w:rPr>
                    <w:rFonts w:hint="eastAsia"/>
                    <w:sz w:val="18"/>
                    <w:szCs w:val="18"/>
                  </w:rPr>
                  <w:t>年</w:t>
                </w:r>
                <w:r>
                  <w:rPr>
                    <w:sz w:val="18"/>
                    <w:szCs w:val="18"/>
                  </w:rPr>
                  <w:t>末余额</w:t>
                </w:r>
              </w:p>
            </w:tc>
          </w:sdtContent>
        </w:sdt>
        <w:tc>
          <w:tcPr>
            <w:tcW w:w="1078" w:type="dxa"/>
            <w:tcBorders>
              <w:right w:val="single" w:color="auto" w:sz="4" w:space="0"/>
            </w:tcBorders>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1,972,100,000.00</w:t>
            </w:r>
          </w:p>
        </w:tc>
        <w:tc>
          <w:tcPr>
            <w:tcW w:w="1050"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78"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91"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36" w:type="dxa"/>
            <w:tcBorders>
              <w:left w:val="single" w:color="auto" w:sz="4" w:space="0"/>
            </w:tcBorders>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2,202,496,758.63</w:t>
            </w:r>
          </w:p>
        </w:tc>
        <w:tc>
          <w:tcPr>
            <w:tcW w:w="1064" w:type="dxa"/>
            <w:vAlign w:val="center"/>
          </w:tcPr>
          <w:p>
            <w:pPr>
              <w:jc w:val="right"/>
              <w:rPr>
                <w:rFonts w:hint="eastAsia" w:asciiTheme="minorEastAsia" w:hAnsiTheme="minorEastAsia" w:eastAsiaTheme="minorEastAsia"/>
                <w:sz w:val="18"/>
                <w:szCs w:val="18"/>
              </w:rPr>
            </w:pPr>
          </w:p>
        </w:tc>
        <w:tc>
          <w:tcPr>
            <w:tcW w:w="1022"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12,234,740.47</w:t>
            </w:r>
          </w:p>
        </w:tc>
        <w:tc>
          <w:tcPr>
            <w:tcW w:w="1036" w:type="dxa"/>
            <w:vAlign w:val="center"/>
          </w:tcPr>
          <w:p>
            <w:pPr>
              <w:jc w:val="right"/>
              <w:rPr>
                <w:rFonts w:hint="eastAsia" w:asciiTheme="minorEastAsia" w:hAnsiTheme="minorEastAsia" w:eastAsiaTheme="minorEastAsia"/>
                <w:sz w:val="18"/>
                <w:szCs w:val="18"/>
              </w:rPr>
            </w:pPr>
          </w:p>
        </w:tc>
        <w:tc>
          <w:tcPr>
            <w:tcW w:w="1021"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288,560,770.28</w:t>
            </w:r>
          </w:p>
        </w:tc>
        <w:tc>
          <w:tcPr>
            <w:tcW w:w="1008"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1,965,601,150.00</w:t>
            </w:r>
          </w:p>
        </w:tc>
        <w:tc>
          <w:tcPr>
            <w:tcW w:w="1026"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6,440,993,419.38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0" w:hRule="atLeast"/>
        </w:trPr>
        <w:sdt>
          <w:sdtPr>
            <w:tag w:val="_PLD_f7c284bf05bc4bb48bad7c818c157aa9"/>
            <w:id w:val="307751947"/>
          </w:sdtPr>
          <w:sdtContent>
            <w:tc>
              <w:tcPr>
                <w:tcW w:w="2394" w:type="dxa"/>
                <w:vAlign w:val="center"/>
              </w:tcPr>
              <w:p>
                <w:pPr>
                  <w:rPr>
                    <w:sz w:val="18"/>
                    <w:szCs w:val="18"/>
                  </w:rPr>
                </w:pPr>
                <w:r>
                  <w:rPr>
                    <w:sz w:val="18"/>
                    <w:szCs w:val="18"/>
                  </w:rPr>
                  <w:t>加：会计政策变更</w:t>
                </w:r>
              </w:p>
            </w:tc>
          </w:sdtContent>
        </w:sdt>
        <w:tc>
          <w:tcPr>
            <w:tcW w:w="1078" w:type="dxa"/>
            <w:tcBorders>
              <w:right w:val="single" w:color="auto" w:sz="4" w:space="0"/>
            </w:tcBorders>
            <w:vAlign w:val="center"/>
          </w:tcPr>
          <w:p>
            <w:pPr>
              <w:jc w:val="right"/>
              <w:rPr>
                <w:rFonts w:hint="eastAsia" w:asciiTheme="minorEastAsia" w:hAnsiTheme="minorEastAsia" w:eastAsiaTheme="minorEastAsia"/>
                <w:sz w:val="18"/>
                <w:szCs w:val="18"/>
              </w:rPr>
            </w:pPr>
          </w:p>
        </w:tc>
        <w:tc>
          <w:tcPr>
            <w:tcW w:w="1050"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78"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91"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36" w:type="dxa"/>
            <w:tcBorders>
              <w:left w:val="single" w:color="auto" w:sz="4" w:space="0"/>
            </w:tcBorders>
            <w:vAlign w:val="center"/>
          </w:tcPr>
          <w:p>
            <w:pPr>
              <w:jc w:val="right"/>
              <w:rPr>
                <w:rFonts w:hint="eastAsia" w:asciiTheme="minorEastAsia" w:hAnsiTheme="minorEastAsia" w:eastAsiaTheme="minorEastAsia"/>
                <w:sz w:val="18"/>
                <w:szCs w:val="18"/>
              </w:rPr>
            </w:pPr>
          </w:p>
        </w:tc>
        <w:tc>
          <w:tcPr>
            <w:tcW w:w="1064" w:type="dxa"/>
            <w:vAlign w:val="center"/>
          </w:tcPr>
          <w:p>
            <w:pPr>
              <w:jc w:val="right"/>
              <w:rPr>
                <w:rFonts w:hint="eastAsia" w:asciiTheme="minorEastAsia" w:hAnsiTheme="minorEastAsia" w:eastAsiaTheme="minorEastAsia"/>
                <w:sz w:val="18"/>
                <w:szCs w:val="18"/>
              </w:rPr>
            </w:pPr>
          </w:p>
        </w:tc>
        <w:tc>
          <w:tcPr>
            <w:tcW w:w="1022" w:type="dxa"/>
            <w:vAlign w:val="center"/>
          </w:tcPr>
          <w:p>
            <w:pPr>
              <w:jc w:val="right"/>
              <w:rPr>
                <w:rFonts w:hint="eastAsia" w:asciiTheme="minorEastAsia" w:hAnsiTheme="minorEastAsia" w:eastAsiaTheme="minorEastAsia"/>
                <w:sz w:val="18"/>
                <w:szCs w:val="18"/>
              </w:rPr>
            </w:pPr>
          </w:p>
        </w:tc>
        <w:tc>
          <w:tcPr>
            <w:tcW w:w="1036" w:type="dxa"/>
            <w:vAlign w:val="center"/>
          </w:tcPr>
          <w:p>
            <w:pPr>
              <w:jc w:val="right"/>
              <w:rPr>
                <w:rFonts w:hint="eastAsia" w:asciiTheme="minorEastAsia" w:hAnsiTheme="minorEastAsia" w:eastAsiaTheme="minorEastAsia"/>
                <w:sz w:val="18"/>
                <w:szCs w:val="18"/>
              </w:rPr>
            </w:pPr>
          </w:p>
        </w:tc>
        <w:tc>
          <w:tcPr>
            <w:tcW w:w="1021" w:type="dxa"/>
            <w:vAlign w:val="center"/>
          </w:tcPr>
          <w:p>
            <w:pPr>
              <w:jc w:val="right"/>
              <w:rPr>
                <w:rFonts w:hint="eastAsia" w:asciiTheme="minorEastAsia" w:hAnsiTheme="minorEastAsia" w:eastAsiaTheme="minorEastAsia"/>
                <w:sz w:val="18"/>
                <w:szCs w:val="18"/>
              </w:rPr>
            </w:pPr>
          </w:p>
        </w:tc>
        <w:tc>
          <w:tcPr>
            <w:tcW w:w="1008" w:type="dxa"/>
            <w:vAlign w:val="center"/>
          </w:tcPr>
          <w:p>
            <w:pPr>
              <w:jc w:val="right"/>
              <w:rPr>
                <w:rFonts w:hint="eastAsia" w:asciiTheme="minorEastAsia" w:hAnsiTheme="minorEastAsia" w:eastAsiaTheme="minorEastAsia"/>
                <w:sz w:val="18"/>
                <w:szCs w:val="18"/>
              </w:rPr>
            </w:pPr>
          </w:p>
        </w:tc>
        <w:tc>
          <w:tcPr>
            <w:tcW w:w="1026" w:type="dxa"/>
            <w:vAlign w:val="center"/>
          </w:tcPr>
          <w:p>
            <w:pPr>
              <w:jc w:val="right"/>
              <w:rPr>
                <w:rFonts w:hint="eastAsia" w:asciiTheme="minorEastAsia" w:hAnsiTheme="minorEastAsia" w:eastAsiaTheme="minorEastAsia"/>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0" w:hRule="atLeast"/>
        </w:trPr>
        <w:sdt>
          <w:sdtPr>
            <w:tag w:val="_PLD_b84d86ae618141938210b68f81aeafe0"/>
            <w:id w:val="-682591843"/>
          </w:sdtPr>
          <w:sdtContent>
            <w:tc>
              <w:tcPr>
                <w:tcW w:w="2394" w:type="dxa"/>
                <w:vAlign w:val="center"/>
              </w:tcPr>
              <w:p>
                <w:pPr>
                  <w:ind w:firstLine="420" w:firstLineChars="200"/>
                  <w:rPr>
                    <w:sz w:val="18"/>
                    <w:szCs w:val="18"/>
                  </w:rPr>
                </w:pPr>
                <w:r>
                  <w:rPr>
                    <w:sz w:val="18"/>
                    <w:szCs w:val="18"/>
                  </w:rPr>
                  <w:t>前期差错更正</w:t>
                </w:r>
              </w:p>
            </w:tc>
          </w:sdtContent>
        </w:sdt>
        <w:tc>
          <w:tcPr>
            <w:tcW w:w="1078" w:type="dxa"/>
            <w:tcBorders>
              <w:right w:val="single" w:color="auto" w:sz="4" w:space="0"/>
            </w:tcBorders>
            <w:vAlign w:val="center"/>
          </w:tcPr>
          <w:p>
            <w:pPr>
              <w:jc w:val="right"/>
              <w:rPr>
                <w:rFonts w:hint="eastAsia" w:asciiTheme="minorEastAsia" w:hAnsiTheme="minorEastAsia" w:eastAsiaTheme="minorEastAsia"/>
                <w:sz w:val="18"/>
                <w:szCs w:val="18"/>
              </w:rPr>
            </w:pPr>
          </w:p>
        </w:tc>
        <w:tc>
          <w:tcPr>
            <w:tcW w:w="1050"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78"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91"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36" w:type="dxa"/>
            <w:tcBorders>
              <w:left w:val="single" w:color="auto" w:sz="4" w:space="0"/>
            </w:tcBorders>
            <w:vAlign w:val="center"/>
          </w:tcPr>
          <w:p>
            <w:pPr>
              <w:jc w:val="right"/>
              <w:rPr>
                <w:rFonts w:hint="eastAsia" w:asciiTheme="minorEastAsia" w:hAnsiTheme="minorEastAsia" w:eastAsiaTheme="minorEastAsia"/>
                <w:sz w:val="18"/>
                <w:szCs w:val="18"/>
              </w:rPr>
            </w:pPr>
          </w:p>
        </w:tc>
        <w:tc>
          <w:tcPr>
            <w:tcW w:w="1064" w:type="dxa"/>
            <w:vAlign w:val="center"/>
          </w:tcPr>
          <w:p>
            <w:pPr>
              <w:jc w:val="right"/>
              <w:rPr>
                <w:rFonts w:hint="eastAsia" w:asciiTheme="minorEastAsia" w:hAnsiTheme="minorEastAsia" w:eastAsiaTheme="minorEastAsia"/>
                <w:sz w:val="18"/>
                <w:szCs w:val="18"/>
              </w:rPr>
            </w:pPr>
          </w:p>
        </w:tc>
        <w:tc>
          <w:tcPr>
            <w:tcW w:w="1022" w:type="dxa"/>
            <w:vAlign w:val="center"/>
          </w:tcPr>
          <w:p>
            <w:pPr>
              <w:jc w:val="right"/>
              <w:rPr>
                <w:rFonts w:hint="eastAsia" w:asciiTheme="minorEastAsia" w:hAnsiTheme="minorEastAsia" w:eastAsiaTheme="minorEastAsia"/>
                <w:sz w:val="18"/>
                <w:szCs w:val="18"/>
              </w:rPr>
            </w:pPr>
          </w:p>
        </w:tc>
        <w:tc>
          <w:tcPr>
            <w:tcW w:w="1036" w:type="dxa"/>
            <w:vAlign w:val="center"/>
          </w:tcPr>
          <w:p>
            <w:pPr>
              <w:jc w:val="right"/>
              <w:rPr>
                <w:rFonts w:hint="eastAsia" w:asciiTheme="minorEastAsia" w:hAnsiTheme="minorEastAsia" w:eastAsiaTheme="minorEastAsia"/>
                <w:sz w:val="18"/>
                <w:szCs w:val="18"/>
              </w:rPr>
            </w:pPr>
          </w:p>
        </w:tc>
        <w:tc>
          <w:tcPr>
            <w:tcW w:w="1021" w:type="dxa"/>
            <w:vAlign w:val="center"/>
          </w:tcPr>
          <w:p>
            <w:pPr>
              <w:jc w:val="right"/>
              <w:rPr>
                <w:rFonts w:hint="eastAsia" w:asciiTheme="minorEastAsia" w:hAnsiTheme="minorEastAsia" w:eastAsiaTheme="minorEastAsia"/>
                <w:sz w:val="18"/>
                <w:szCs w:val="18"/>
              </w:rPr>
            </w:pPr>
          </w:p>
        </w:tc>
        <w:tc>
          <w:tcPr>
            <w:tcW w:w="1008" w:type="dxa"/>
            <w:vAlign w:val="center"/>
          </w:tcPr>
          <w:p>
            <w:pPr>
              <w:jc w:val="right"/>
              <w:rPr>
                <w:rFonts w:hint="eastAsia" w:asciiTheme="minorEastAsia" w:hAnsiTheme="minorEastAsia" w:eastAsiaTheme="minorEastAsia"/>
                <w:sz w:val="18"/>
                <w:szCs w:val="18"/>
              </w:rPr>
            </w:pPr>
          </w:p>
        </w:tc>
        <w:tc>
          <w:tcPr>
            <w:tcW w:w="1026" w:type="dxa"/>
            <w:vAlign w:val="center"/>
          </w:tcPr>
          <w:p>
            <w:pPr>
              <w:jc w:val="right"/>
              <w:rPr>
                <w:rFonts w:hint="eastAsia" w:asciiTheme="minorEastAsia" w:hAnsiTheme="minorEastAsia" w:eastAsiaTheme="minorEastAsia"/>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0" w:hRule="atLeast"/>
        </w:trPr>
        <w:sdt>
          <w:sdtPr>
            <w:tag w:val="_PLD_ae13695d51ae418dba0671a598b76ffb"/>
            <w:id w:val="-669716125"/>
          </w:sdtPr>
          <w:sdtContent>
            <w:tc>
              <w:tcPr>
                <w:tcW w:w="2394" w:type="dxa"/>
                <w:vAlign w:val="center"/>
              </w:tcPr>
              <w:p>
                <w:pPr>
                  <w:ind w:firstLine="420" w:firstLineChars="200"/>
                  <w:rPr>
                    <w:sz w:val="18"/>
                    <w:szCs w:val="18"/>
                  </w:rPr>
                </w:pPr>
                <w:r>
                  <w:rPr>
                    <w:rFonts w:hint="eastAsia"/>
                    <w:sz w:val="18"/>
                    <w:szCs w:val="18"/>
                  </w:rPr>
                  <w:t>其他</w:t>
                </w:r>
              </w:p>
            </w:tc>
          </w:sdtContent>
        </w:sdt>
        <w:tc>
          <w:tcPr>
            <w:tcW w:w="1078" w:type="dxa"/>
            <w:tcBorders>
              <w:right w:val="single" w:color="auto" w:sz="4" w:space="0"/>
            </w:tcBorders>
            <w:vAlign w:val="center"/>
          </w:tcPr>
          <w:p>
            <w:pPr>
              <w:jc w:val="right"/>
              <w:rPr>
                <w:rFonts w:hint="eastAsia" w:asciiTheme="minorEastAsia" w:hAnsiTheme="minorEastAsia" w:eastAsiaTheme="minorEastAsia"/>
                <w:sz w:val="18"/>
                <w:szCs w:val="18"/>
              </w:rPr>
            </w:pPr>
          </w:p>
        </w:tc>
        <w:tc>
          <w:tcPr>
            <w:tcW w:w="1050"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78"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91"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36" w:type="dxa"/>
            <w:tcBorders>
              <w:left w:val="single" w:color="auto" w:sz="4" w:space="0"/>
            </w:tcBorders>
            <w:vAlign w:val="center"/>
          </w:tcPr>
          <w:p>
            <w:pPr>
              <w:jc w:val="right"/>
              <w:rPr>
                <w:rFonts w:hint="eastAsia" w:asciiTheme="minorEastAsia" w:hAnsiTheme="minorEastAsia" w:eastAsiaTheme="minorEastAsia"/>
                <w:sz w:val="18"/>
                <w:szCs w:val="18"/>
              </w:rPr>
            </w:pPr>
          </w:p>
        </w:tc>
        <w:tc>
          <w:tcPr>
            <w:tcW w:w="1064" w:type="dxa"/>
            <w:vAlign w:val="center"/>
          </w:tcPr>
          <w:p>
            <w:pPr>
              <w:jc w:val="right"/>
              <w:rPr>
                <w:rFonts w:hint="eastAsia" w:asciiTheme="minorEastAsia" w:hAnsiTheme="minorEastAsia" w:eastAsiaTheme="minorEastAsia"/>
                <w:sz w:val="18"/>
                <w:szCs w:val="18"/>
              </w:rPr>
            </w:pPr>
          </w:p>
        </w:tc>
        <w:tc>
          <w:tcPr>
            <w:tcW w:w="1022" w:type="dxa"/>
            <w:vAlign w:val="center"/>
          </w:tcPr>
          <w:p>
            <w:pPr>
              <w:jc w:val="right"/>
              <w:rPr>
                <w:rFonts w:hint="eastAsia" w:asciiTheme="minorEastAsia" w:hAnsiTheme="minorEastAsia" w:eastAsiaTheme="minorEastAsia"/>
                <w:sz w:val="18"/>
                <w:szCs w:val="18"/>
              </w:rPr>
            </w:pPr>
          </w:p>
        </w:tc>
        <w:tc>
          <w:tcPr>
            <w:tcW w:w="1036" w:type="dxa"/>
            <w:vAlign w:val="center"/>
          </w:tcPr>
          <w:p>
            <w:pPr>
              <w:jc w:val="right"/>
              <w:rPr>
                <w:rFonts w:hint="eastAsia" w:asciiTheme="minorEastAsia" w:hAnsiTheme="minorEastAsia" w:eastAsiaTheme="minorEastAsia"/>
                <w:sz w:val="18"/>
                <w:szCs w:val="18"/>
              </w:rPr>
            </w:pPr>
          </w:p>
        </w:tc>
        <w:tc>
          <w:tcPr>
            <w:tcW w:w="1021" w:type="dxa"/>
            <w:vAlign w:val="center"/>
          </w:tcPr>
          <w:p>
            <w:pPr>
              <w:jc w:val="right"/>
              <w:rPr>
                <w:rFonts w:hint="eastAsia" w:asciiTheme="minorEastAsia" w:hAnsiTheme="minorEastAsia" w:eastAsiaTheme="minorEastAsia"/>
                <w:sz w:val="18"/>
                <w:szCs w:val="18"/>
              </w:rPr>
            </w:pPr>
          </w:p>
        </w:tc>
        <w:tc>
          <w:tcPr>
            <w:tcW w:w="1008" w:type="dxa"/>
            <w:vAlign w:val="center"/>
          </w:tcPr>
          <w:p>
            <w:pPr>
              <w:jc w:val="right"/>
              <w:rPr>
                <w:rFonts w:hint="eastAsia" w:asciiTheme="minorEastAsia" w:hAnsiTheme="minorEastAsia" w:eastAsiaTheme="minorEastAsia"/>
                <w:sz w:val="18"/>
                <w:szCs w:val="18"/>
              </w:rPr>
            </w:pPr>
          </w:p>
        </w:tc>
        <w:tc>
          <w:tcPr>
            <w:tcW w:w="1026" w:type="dxa"/>
            <w:vAlign w:val="center"/>
          </w:tcPr>
          <w:p>
            <w:pPr>
              <w:jc w:val="right"/>
              <w:rPr>
                <w:rFonts w:hint="eastAsia" w:asciiTheme="minorEastAsia" w:hAnsiTheme="minorEastAsia" w:eastAsiaTheme="minorEastAsia"/>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0" w:hRule="atLeast"/>
        </w:trPr>
        <w:sdt>
          <w:sdtPr>
            <w:tag w:val="_PLD_4841ceb909a14a2abffb67eeb3435694"/>
            <w:id w:val="-1036498711"/>
          </w:sdtPr>
          <w:sdtContent>
            <w:tc>
              <w:tcPr>
                <w:tcW w:w="2394" w:type="dxa"/>
                <w:vAlign w:val="center"/>
              </w:tcPr>
              <w:p>
                <w:pPr>
                  <w:rPr>
                    <w:sz w:val="18"/>
                    <w:szCs w:val="18"/>
                  </w:rPr>
                </w:pPr>
                <w:r>
                  <w:rPr>
                    <w:sz w:val="18"/>
                    <w:szCs w:val="18"/>
                  </w:rPr>
                  <w:t>二、本年</w:t>
                </w:r>
                <w:r>
                  <w:rPr>
                    <w:rFonts w:hint="eastAsia"/>
                    <w:sz w:val="18"/>
                    <w:szCs w:val="18"/>
                  </w:rPr>
                  <w:t>期</w:t>
                </w:r>
                <w:r>
                  <w:rPr>
                    <w:sz w:val="18"/>
                    <w:szCs w:val="18"/>
                  </w:rPr>
                  <w:t>初余额</w:t>
                </w:r>
              </w:p>
            </w:tc>
          </w:sdtContent>
        </w:sdt>
        <w:tc>
          <w:tcPr>
            <w:tcW w:w="1078" w:type="dxa"/>
            <w:tcBorders>
              <w:right w:val="single" w:color="auto" w:sz="4" w:space="0"/>
            </w:tcBorders>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1,972,100,000.00</w:t>
            </w:r>
          </w:p>
        </w:tc>
        <w:tc>
          <w:tcPr>
            <w:tcW w:w="1050"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78"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91"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36" w:type="dxa"/>
            <w:tcBorders>
              <w:left w:val="single" w:color="auto" w:sz="4" w:space="0"/>
            </w:tcBorders>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2,202,496,758.63</w:t>
            </w:r>
          </w:p>
        </w:tc>
        <w:tc>
          <w:tcPr>
            <w:tcW w:w="1064" w:type="dxa"/>
            <w:vAlign w:val="center"/>
          </w:tcPr>
          <w:p>
            <w:pPr>
              <w:jc w:val="right"/>
              <w:rPr>
                <w:rFonts w:hint="eastAsia" w:asciiTheme="minorEastAsia" w:hAnsiTheme="minorEastAsia" w:eastAsiaTheme="minorEastAsia"/>
                <w:sz w:val="18"/>
                <w:szCs w:val="18"/>
              </w:rPr>
            </w:pPr>
          </w:p>
        </w:tc>
        <w:tc>
          <w:tcPr>
            <w:tcW w:w="1022"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12,234,740.47</w:t>
            </w:r>
          </w:p>
        </w:tc>
        <w:tc>
          <w:tcPr>
            <w:tcW w:w="1036" w:type="dxa"/>
            <w:vAlign w:val="center"/>
          </w:tcPr>
          <w:p>
            <w:pPr>
              <w:jc w:val="right"/>
              <w:rPr>
                <w:rFonts w:hint="eastAsia" w:asciiTheme="minorEastAsia" w:hAnsiTheme="minorEastAsia" w:eastAsiaTheme="minorEastAsia"/>
                <w:sz w:val="18"/>
                <w:szCs w:val="18"/>
              </w:rPr>
            </w:pPr>
          </w:p>
        </w:tc>
        <w:tc>
          <w:tcPr>
            <w:tcW w:w="1021"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288,560,770.28</w:t>
            </w:r>
          </w:p>
        </w:tc>
        <w:tc>
          <w:tcPr>
            <w:tcW w:w="1008"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1,965,601,150.00</w:t>
            </w:r>
          </w:p>
        </w:tc>
        <w:tc>
          <w:tcPr>
            <w:tcW w:w="1026"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6,440,993,419.38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0" w:hRule="atLeast"/>
        </w:trPr>
        <w:sdt>
          <w:sdtPr>
            <w:tag w:val="_PLD_302909e63784410386a25e7b0c2339c7"/>
            <w:id w:val="1545634129"/>
          </w:sdtPr>
          <w:sdtContent>
            <w:tc>
              <w:tcPr>
                <w:tcW w:w="2394" w:type="dxa"/>
                <w:vAlign w:val="center"/>
              </w:tcPr>
              <w:p>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078" w:type="dxa"/>
            <w:tcBorders>
              <w:right w:val="single" w:color="auto" w:sz="4" w:space="0"/>
            </w:tcBorders>
            <w:vAlign w:val="center"/>
          </w:tcPr>
          <w:p>
            <w:pPr>
              <w:jc w:val="right"/>
              <w:rPr>
                <w:rFonts w:hint="eastAsia" w:asciiTheme="minorEastAsia" w:hAnsiTheme="minorEastAsia" w:eastAsiaTheme="minorEastAsia"/>
                <w:sz w:val="18"/>
                <w:szCs w:val="18"/>
              </w:rPr>
            </w:pPr>
          </w:p>
        </w:tc>
        <w:tc>
          <w:tcPr>
            <w:tcW w:w="1050"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78"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91" w:type="dxa"/>
            <w:tcBorders>
              <w:left w:val="single" w:color="auto" w:sz="4" w:space="0"/>
            </w:tcBorders>
            <w:vAlign w:val="center"/>
          </w:tcPr>
          <w:p>
            <w:pPr>
              <w:jc w:val="right"/>
              <w:rPr>
                <w:rFonts w:hint="eastAsia" w:asciiTheme="minorEastAsia" w:hAnsiTheme="minorEastAsia" w:eastAsiaTheme="minorEastAsia"/>
                <w:sz w:val="18"/>
                <w:szCs w:val="18"/>
              </w:rPr>
            </w:pPr>
          </w:p>
        </w:tc>
        <w:tc>
          <w:tcPr>
            <w:tcW w:w="1036" w:type="dxa"/>
            <w:vAlign w:val="center"/>
          </w:tcPr>
          <w:p>
            <w:pPr>
              <w:jc w:val="right"/>
              <w:rPr>
                <w:rFonts w:hint="eastAsia" w:asciiTheme="minorEastAsia" w:hAnsiTheme="minorEastAsia" w:eastAsiaTheme="minorEastAsia"/>
                <w:sz w:val="18"/>
                <w:szCs w:val="18"/>
              </w:rPr>
            </w:pPr>
          </w:p>
        </w:tc>
        <w:tc>
          <w:tcPr>
            <w:tcW w:w="1064"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70,017,308.40</w:t>
            </w:r>
          </w:p>
        </w:tc>
        <w:tc>
          <w:tcPr>
            <w:tcW w:w="1022"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663,976.91</w:t>
            </w:r>
          </w:p>
        </w:tc>
        <w:tc>
          <w:tcPr>
            <w:tcW w:w="1036" w:type="dxa"/>
            <w:vAlign w:val="center"/>
          </w:tcPr>
          <w:p>
            <w:pPr>
              <w:jc w:val="right"/>
              <w:rPr>
                <w:rFonts w:hint="eastAsia" w:asciiTheme="minorEastAsia" w:hAnsiTheme="minorEastAsia" w:eastAsiaTheme="minorEastAsia"/>
                <w:sz w:val="18"/>
                <w:szCs w:val="18"/>
              </w:rPr>
            </w:pPr>
          </w:p>
        </w:tc>
        <w:tc>
          <w:tcPr>
            <w:tcW w:w="1021"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10,746,926.11</w:t>
            </w:r>
          </w:p>
        </w:tc>
        <w:tc>
          <w:tcPr>
            <w:tcW w:w="1008"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-18,708,948.79</w:t>
            </w:r>
          </w:p>
        </w:tc>
        <w:tc>
          <w:tcPr>
            <w:tcW w:w="1026"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-77,315,354.17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0" w:hRule="atLeast"/>
        </w:trPr>
        <w:sdt>
          <w:sdtPr>
            <w:tag w:val="_PLD_565b6c314fb34fb6b0c677b992754d48"/>
            <w:id w:val="1514339350"/>
          </w:sdtPr>
          <w:sdtContent>
            <w:tc>
              <w:tcPr>
                <w:tcW w:w="2394" w:type="dxa"/>
                <w:vAlign w:val="center"/>
              </w:tcPr>
              <w:p>
                <w:pPr>
                  <w:rPr>
                    <w:sz w:val="18"/>
                    <w:szCs w:val="18"/>
                  </w:rPr>
                </w:pPr>
                <w:r>
                  <w:rPr>
                    <w:rFonts w:hint="eastAsia"/>
                    <w:sz w:val="18"/>
                    <w:szCs w:val="18"/>
                  </w:rPr>
                  <w:t>（一）综合收益总额</w:t>
                </w:r>
              </w:p>
            </w:tc>
          </w:sdtContent>
        </w:sdt>
        <w:tc>
          <w:tcPr>
            <w:tcW w:w="1078" w:type="dxa"/>
            <w:tcBorders>
              <w:right w:val="single" w:color="auto" w:sz="4" w:space="0"/>
            </w:tcBorders>
            <w:vAlign w:val="center"/>
          </w:tcPr>
          <w:p>
            <w:pPr>
              <w:jc w:val="right"/>
              <w:rPr>
                <w:rFonts w:hint="eastAsia" w:asciiTheme="minorEastAsia" w:hAnsiTheme="minorEastAsia" w:eastAsiaTheme="minorEastAsia"/>
                <w:sz w:val="18"/>
                <w:szCs w:val="18"/>
              </w:rPr>
            </w:pPr>
          </w:p>
        </w:tc>
        <w:tc>
          <w:tcPr>
            <w:tcW w:w="1050"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78"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91" w:type="dxa"/>
            <w:tcBorders>
              <w:left w:val="single" w:color="auto" w:sz="4" w:space="0"/>
            </w:tcBorders>
            <w:vAlign w:val="center"/>
          </w:tcPr>
          <w:p>
            <w:pPr>
              <w:jc w:val="right"/>
              <w:rPr>
                <w:rFonts w:hint="eastAsia" w:asciiTheme="minorEastAsia" w:hAnsiTheme="minorEastAsia" w:eastAsiaTheme="minorEastAsia"/>
                <w:sz w:val="18"/>
                <w:szCs w:val="18"/>
              </w:rPr>
            </w:pPr>
          </w:p>
        </w:tc>
        <w:tc>
          <w:tcPr>
            <w:tcW w:w="1036" w:type="dxa"/>
            <w:vAlign w:val="center"/>
          </w:tcPr>
          <w:p>
            <w:pPr>
              <w:jc w:val="right"/>
              <w:rPr>
                <w:rFonts w:hint="eastAsia" w:asciiTheme="minorEastAsia" w:hAnsiTheme="minorEastAsia" w:eastAsiaTheme="minorEastAsia"/>
                <w:sz w:val="18"/>
                <w:szCs w:val="18"/>
              </w:rPr>
            </w:pPr>
          </w:p>
        </w:tc>
        <w:tc>
          <w:tcPr>
            <w:tcW w:w="1064" w:type="dxa"/>
            <w:vAlign w:val="center"/>
          </w:tcPr>
          <w:p>
            <w:pPr>
              <w:jc w:val="right"/>
              <w:rPr>
                <w:rFonts w:hint="eastAsia" w:asciiTheme="minorEastAsia" w:hAnsiTheme="minorEastAsia" w:eastAsiaTheme="minorEastAsia"/>
                <w:sz w:val="18"/>
                <w:szCs w:val="18"/>
              </w:rPr>
            </w:pPr>
          </w:p>
        </w:tc>
        <w:tc>
          <w:tcPr>
            <w:tcW w:w="1022"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663,976.91</w:t>
            </w:r>
          </w:p>
        </w:tc>
        <w:tc>
          <w:tcPr>
            <w:tcW w:w="1036" w:type="dxa"/>
            <w:vAlign w:val="center"/>
          </w:tcPr>
          <w:p>
            <w:pPr>
              <w:jc w:val="right"/>
              <w:rPr>
                <w:rFonts w:hint="eastAsia" w:asciiTheme="minorEastAsia" w:hAnsiTheme="minorEastAsia" w:eastAsiaTheme="minorEastAsia"/>
                <w:sz w:val="18"/>
                <w:szCs w:val="18"/>
              </w:rPr>
            </w:pPr>
          </w:p>
        </w:tc>
        <w:tc>
          <w:tcPr>
            <w:tcW w:w="1021" w:type="dxa"/>
            <w:vAlign w:val="center"/>
          </w:tcPr>
          <w:p>
            <w:pPr>
              <w:jc w:val="right"/>
              <w:rPr>
                <w:rFonts w:hint="eastAsia" w:asciiTheme="minorEastAsia" w:hAnsiTheme="minorEastAsia" w:eastAsiaTheme="minorEastAsia"/>
                <w:sz w:val="18"/>
                <w:szCs w:val="18"/>
              </w:rPr>
            </w:pPr>
          </w:p>
        </w:tc>
        <w:tc>
          <w:tcPr>
            <w:tcW w:w="1008"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107,469,261.11</w:t>
            </w:r>
          </w:p>
        </w:tc>
        <w:tc>
          <w:tcPr>
            <w:tcW w:w="1026"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108,133,238.02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0" w:hRule="atLeast"/>
        </w:trPr>
        <w:sdt>
          <w:sdtPr>
            <w:tag w:val="_PLD_4f759bcfeb8744e79a2c846685bf5bf7"/>
            <w:id w:val="967937891"/>
          </w:sdtPr>
          <w:sdtContent>
            <w:tc>
              <w:tcPr>
                <w:tcW w:w="2394" w:type="dxa"/>
                <w:vAlign w:val="center"/>
              </w:tcPr>
              <w:p>
                <w:pPr>
                  <w:rPr>
                    <w:sz w:val="18"/>
                    <w:szCs w:val="18"/>
                  </w:rPr>
                </w:pPr>
                <w:r>
                  <w:rPr>
                    <w:sz w:val="18"/>
                    <w:szCs w:val="18"/>
                  </w:rPr>
                  <w:t>（</w:t>
                </w:r>
                <w:r>
                  <w:rPr>
                    <w:rFonts w:hint="eastAsia"/>
                    <w:sz w:val="18"/>
                    <w:szCs w:val="18"/>
                  </w:rPr>
                  <w:t>二</w:t>
                </w:r>
                <w:r>
                  <w:rPr>
                    <w:sz w:val="18"/>
                    <w:szCs w:val="18"/>
                  </w:rPr>
                  <w:t>）所有者投入和减少资本</w:t>
                </w:r>
              </w:p>
            </w:tc>
          </w:sdtContent>
        </w:sdt>
        <w:tc>
          <w:tcPr>
            <w:tcW w:w="1078" w:type="dxa"/>
            <w:tcBorders>
              <w:right w:val="single" w:color="auto" w:sz="4" w:space="0"/>
            </w:tcBorders>
            <w:vAlign w:val="center"/>
          </w:tcPr>
          <w:p>
            <w:pPr>
              <w:jc w:val="right"/>
              <w:rPr>
                <w:rFonts w:hint="eastAsia" w:asciiTheme="minorEastAsia" w:hAnsiTheme="minorEastAsia" w:eastAsiaTheme="minorEastAsia"/>
                <w:sz w:val="18"/>
                <w:szCs w:val="18"/>
              </w:rPr>
            </w:pPr>
          </w:p>
        </w:tc>
        <w:tc>
          <w:tcPr>
            <w:tcW w:w="1050"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78"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91" w:type="dxa"/>
            <w:tcBorders>
              <w:left w:val="single" w:color="auto" w:sz="4" w:space="0"/>
            </w:tcBorders>
            <w:vAlign w:val="center"/>
          </w:tcPr>
          <w:p>
            <w:pPr>
              <w:jc w:val="right"/>
              <w:rPr>
                <w:rFonts w:hint="eastAsia" w:asciiTheme="minorEastAsia" w:hAnsiTheme="minorEastAsia" w:eastAsiaTheme="minorEastAsia"/>
                <w:sz w:val="18"/>
                <w:szCs w:val="18"/>
              </w:rPr>
            </w:pPr>
          </w:p>
        </w:tc>
        <w:tc>
          <w:tcPr>
            <w:tcW w:w="1036" w:type="dxa"/>
            <w:vAlign w:val="center"/>
          </w:tcPr>
          <w:p>
            <w:pPr>
              <w:jc w:val="right"/>
              <w:rPr>
                <w:rFonts w:hint="eastAsia" w:asciiTheme="minorEastAsia" w:hAnsiTheme="minorEastAsia" w:eastAsiaTheme="minorEastAsia"/>
                <w:sz w:val="18"/>
                <w:szCs w:val="18"/>
              </w:rPr>
            </w:pPr>
          </w:p>
        </w:tc>
        <w:tc>
          <w:tcPr>
            <w:tcW w:w="1064"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70,017,308.40</w:t>
            </w:r>
          </w:p>
        </w:tc>
        <w:tc>
          <w:tcPr>
            <w:tcW w:w="1022" w:type="dxa"/>
            <w:vAlign w:val="center"/>
          </w:tcPr>
          <w:p>
            <w:pPr>
              <w:jc w:val="right"/>
              <w:rPr>
                <w:rFonts w:hint="eastAsia" w:asciiTheme="minorEastAsia" w:hAnsiTheme="minorEastAsia" w:eastAsiaTheme="minorEastAsia"/>
                <w:sz w:val="18"/>
                <w:szCs w:val="18"/>
              </w:rPr>
            </w:pPr>
          </w:p>
        </w:tc>
        <w:tc>
          <w:tcPr>
            <w:tcW w:w="1036" w:type="dxa"/>
            <w:vAlign w:val="center"/>
          </w:tcPr>
          <w:p>
            <w:pPr>
              <w:jc w:val="right"/>
              <w:rPr>
                <w:rFonts w:hint="eastAsia" w:asciiTheme="minorEastAsia" w:hAnsiTheme="minorEastAsia" w:eastAsiaTheme="minorEastAsia"/>
                <w:sz w:val="18"/>
                <w:szCs w:val="18"/>
              </w:rPr>
            </w:pPr>
          </w:p>
        </w:tc>
        <w:tc>
          <w:tcPr>
            <w:tcW w:w="1021" w:type="dxa"/>
            <w:vAlign w:val="center"/>
          </w:tcPr>
          <w:p>
            <w:pPr>
              <w:jc w:val="right"/>
              <w:rPr>
                <w:rFonts w:hint="eastAsia" w:asciiTheme="minorEastAsia" w:hAnsiTheme="minorEastAsia" w:eastAsiaTheme="minorEastAsia"/>
                <w:sz w:val="18"/>
                <w:szCs w:val="18"/>
              </w:rPr>
            </w:pPr>
          </w:p>
        </w:tc>
        <w:tc>
          <w:tcPr>
            <w:tcW w:w="1008" w:type="dxa"/>
            <w:vAlign w:val="center"/>
          </w:tcPr>
          <w:p>
            <w:pPr>
              <w:jc w:val="right"/>
              <w:rPr>
                <w:rFonts w:hint="eastAsia" w:asciiTheme="minorEastAsia" w:hAnsiTheme="minorEastAsia" w:eastAsiaTheme="minorEastAsia"/>
                <w:sz w:val="18"/>
                <w:szCs w:val="18"/>
              </w:rPr>
            </w:pPr>
          </w:p>
        </w:tc>
        <w:tc>
          <w:tcPr>
            <w:tcW w:w="1026"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-70,017,308.40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0" w:hRule="atLeast"/>
        </w:trPr>
        <w:sdt>
          <w:sdtPr>
            <w:tag w:val="_PLD_2ca71442ff4441faa275f28e1236357f"/>
            <w:id w:val="817221512"/>
          </w:sdtPr>
          <w:sdtContent>
            <w:tc>
              <w:tcPr>
                <w:tcW w:w="2394" w:type="dxa"/>
                <w:vAlign w:val="center"/>
              </w:tcPr>
              <w:p>
                <w:pPr>
                  <w:rPr>
                    <w:sz w:val="18"/>
                    <w:szCs w:val="18"/>
                  </w:rPr>
                </w:pPr>
                <w:r>
                  <w:rPr>
                    <w:rFonts w:hint="eastAsia"/>
                    <w:sz w:val="18"/>
                    <w:szCs w:val="18"/>
                  </w:rPr>
                  <w:t>1．所有者投入的普通股</w:t>
                </w:r>
              </w:p>
            </w:tc>
          </w:sdtContent>
        </w:sdt>
        <w:tc>
          <w:tcPr>
            <w:tcW w:w="1078" w:type="dxa"/>
            <w:tcBorders>
              <w:right w:val="single" w:color="auto" w:sz="4" w:space="0"/>
            </w:tcBorders>
            <w:vAlign w:val="center"/>
          </w:tcPr>
          <w:p>
            <w:pPr>
              <w:jc w:val="right"/>
              <w:rPr>
                <w:rFonts w:hint="eastAsia" w:asciiTheme="minorEastAsia" w:hAnsiTheme="minorEastAsia" w:eastAsiaTheme="minorEastAsia"/>
                <w:sz w:val="18"/>
                <w:szCs w:val="18"/>
              </w:rPr>
            </w:pPr>
          </w:p>
        </w:tc>
        <w:tc>
          <w:tcPr>
            <w:tcW w:w="1050"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78"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91" w:type="dxa"/>
            <w:tcBorders>
              <w:left w:val="single" w:color="auto" w:sz="4" w:space="0"/>
            </w:tcBorders>
            <w:vAlign w:val="center"/>
          </w:tcPr>
          <w:p>
            <w:pPr>
              <w:jc w:val="right"/>
              <w:rPr>
                <w:rFonts w:hint="eastAsia" w:asciiTheme="minorEastAsia" w:hAnsiTheme="minorEastAsia" w:eastAsiaTheme="minorEastAsia"/>
                <w:sz w:val="18"/>
                <w:szCs w:val="18"/>
              </w:rPr>
            </w:pPr>
          </w:p>
        </w:tc>
        <w:tc>
          <w:tcPr>
            <w:tcW w:w="1036" w:type="dxa"/>
            <w:vAlign w:val="center"/>
          </w:tcPr>
          <w:p>
            <w:pPr>
              <w:jc w:val="right"/>
              <w:rPr>
                <w:rFonts w:hint="eastAsia" w:asciiTheme="minorEastAsia" w:hAnsiTheme="minorEastAsia" w:eastAsiaTheme="minorEastAsia"/>
                <w:sz w:val="18"/>
                <w:szCs w:val="18"/>
              </w:rPr>
            </w:pPr>
          </w:p>
        </w:tc>
        <w:tc>
          <w:tcPr>
            <w:tcW w:w="1064" w:type="dxa"/>
            <w:vAlign w:val="center"/>
          </w:tcPr>
          <w:p>
            <w:pPr>
              <w:jc w:val="right"/>
              <w:rPr>
                <w:rFonts w:hint="eastAsia" w:asciiTheme="minorEastAsia" w:hAnsiTheme="minorEastAsia" w:eastAsiaTheme="minorEastAsia"/>
                <w:sz w:val="18"/>
                <w:szCs w:val="18"/>
              </w:rPr>
            </w:pPr>
          </w:p>
        </w:tc>
        <w:tc>
          <w:tcPr>
            <w:tcW w:w="1022" w:type="dxa"/>
            <w:vAlign w:val="center"/>
          </w:tcPr>
          <w:p>
            <w:pPr>
              <w:jc w:val="right"/>
              <w:rPr>
                <w:rFonts w:hint="eastAsia" w:asciiTheme="minorEastAsia" w:hAnsiTheme="minorEastAsia" w:eastAsiaTheme="minorEastAsia"/>
                <w:sz w:val="18"/>
                <w:szCs w:val="18"/>
              </w:rPr>
            </w:pPr>
          </w:p>
        </w:tc>
        <w:tc>
          <w:tcPr>
            <w:tcW w:w="1036" w:type="dxa"/>
            <w:vAlign w:val="center"/>
          </w:tcPr>
          <w:p>
            <w:pPr>
              <w:jc w:val="right"/>
              <w:rPr>
                <w:rFonts w:hint="eastAsia" w:asciiTheme="minorEastAsia" w:hAnsiTheme="minorEastAsia" w:eastAsiaTheme="minorEastAsia"/>
                <w:sz w:val="18"/>
                <w:szCs w:val="18"/>
              </w:rPr>
            </w:pPr>
          </w:p>
        </w:tc>
        <w:tc>
          <w:tcPr>
            <w:tcW w:w="1021" w:type="dxa"/>
            <w:vAlign w:val="center"/>
          </w:tcPr>
          <w:p>
            <w:pPr>
              <w:jc w:val="right"/>
              <w:rPr>
                <w:rFonts w:hint="eastAsia" w:asciiTheme="minorEastAsia" w:hAnsiTheme="minorEastAsia" w:eastAsiaTheme="minorEastAsia"/>
                <w:sz w:val="18"/>
                <w:szCs w:val="18"/>
              </w:rPr>
            </w:pPr>
          </w:p>
        </w:tc>
        <w:tc>
          <w:tcPr>
            <w:tcW w:w="1008" w:type="dxa"/>
            <w:vAlign w:val="center"/>
          </w:tcPr>
          <w:p>
            <w:pPr>
              <w:jc w:val="right"/>
              <w:rPr>
                <w:rFonts w:hint="eastAsia" w:asciiTheme="minorEastAsia" w:hAnsiTheme="minorEastAsia" w:eastAsiaTheme="minorEastAsia"/>
                <w:sz w:val="18"/>
                <w:szCs w:val="18"/>
              </w:rPr>
            </w:pPr>
          </w:p>
        </w:tc>
        <w:tc>
          <w:tcPr>
            <w:tcW w:w="1026" w:type="dxa"/>
            <w:vAlign w:val="center"/>
          </w:tcPr>
          <w:p>
            <w:pPr>
              <w:jc w:val="right"/>
              <w:rPr>
                <w:rFonts w:hint="eastAsia" w:asciiTheme="minorEastAsia" w:hAnsiTheme="minorEastAsia" w:eastAsiaTheme="minorEastAsia"/>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0" w:hRule="atLeast"/>
        </w:trPr>
        <w:sdt>
          <w:sdtPr>
            <w:tag w:val="_PLD_c9217abeeb6e46ac8415ee33ff13a461"/>
            <w:id w:val="-194778225"/>
          </w:sdtPr>
          <w:sdtContent>
            <w:tc>
              <w:tcPr>
                <w:tcW w:w="2394" w:type="dxa"/>
                <w:vAlign w:val="center"/>
              </w:tcPr>
              <w:p>
                <w:pPr>
                  <w:rPr>
                    <w:sz w:val="18"/>
                    <w:szCs w:val="18"/>
                  </w:rPr>
                </w:pPr>
                <w:r>
                  <w:rPr>
                    <w:rFonts w:hint="eastAsia"/>
                    <w:sz w:val="18"/>
                    <w:szCs w:val="18"/>
                  </w:rPr>
                  <w:t>2．其他权益工具持有者投入资本</w:t>
                </w:r>
              </w:p>
            </w:tc>
          </w:sdtContent>
        </w:sdt>
        <w:tc>
          <w:tcPr>
            <w:tcW w:w="1078" w:type="dxa"/>
            <w:tcBorders>
              <w:right w:val="single" w:color="auto" w:sz="4" w:space="0"/>
            </w:tcBorders>
            <w:vAlign w:val="center"/>
          </w:tcPr>
          <w:p>
            <w:pPr>
              <w:jc w:val="right"/>
              <w:rPr>
                <w:rFonts w:hint="eastAsia" w:asciiTheme="minorEastAsia" w:hAnsiTheme="minorEastAsia" w:eastAsiaTheme="minorEastAsia"/>
                <w:sz w:val="18"/>
                <w:szCs w:val="18"/>
              </w:rPr>
            </w:pPr>
          </w:p>
        </w:tc>
        <w:tc>
          <w:tcPr>
            <w:tcW w:w="1050"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78"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91" w:type="dxa"/>
            <w:tcBorders>
              <w:left w:val="single" w:color="auto" w:sz="4" w:space="0"/>
            </w:tcBorders>
            <w:vAlign w:val="center"/>
          </w:tcPr>
          <w:p>
            <w:pPr>
              <w:jc w:val="right"/>
              <w:rPr>
                <w:rFonts w:hint="eastAsia" w:asciiTheme="minorEastAsia" w:hAnsiTheme="minorEastAsia" w:eastAsiaTheme="minorEastAsia"/>
                <w:sz w:val="18"/>
                <w:szCs w:val="18"/>
              </w:rPr>
            </w:pPr>
          </w:p>
        </w:tc>
        <w:tc>
          <w:tcPr>
            <w:tcW w:w="1036" w:type="dxa"/>
            <w:vAlign w:val="center"/>
          </w:tcPr>
          <w:p>
            <w:pPr>
              <w:jc w:val="right"/>
              <w:rPr>
                <w:rFonts w:hint="eastAsia" w:asciiTheme="minorEastAsia" w:hAnsiTheme="minorEastAsia" w:eastAsiaTheme="minorEastAsia"/>
                <w:sz w:val="18"/>
                <w:szCs w:val="18"/>
              </w:rPr>
            </w:pPr>
          </w:p>
        </w:tc>
        <w:tc>
          <w:tcPr>
            <w:tcW w:w="1064" w:type="dxa"/>
            <w:vAlign w:val="center"/>
          </w:tcPr>
          <w:p>
            <w:pPr>
              <w:jc w:val="right"/>
              <w:rPr>
                <w:rFonts w:hint="eastAsia" w:asciiTheme="minorEastAsia" w:hAnsiTheme="minorEastAsia" w:eastAsiaTheme="minorEastAsia"/>
                <w:sz w:val="18"/>
                <w:szCs w:val="18"/>
              </w:rPr>
            </w:pPr>
          </w:p>
        </w:tc>
        <w:tc>
          <w:tcPr>
            <w:tcW w:w="1022" w:type="dxa"/>
            <w:vAlign w:val="center"/>
          </w:tcPr>
          <w:p>
            <w:pPr>
              <w:jc w:val="right"/>
              <w:rPr>
                <w:rFonts w:hint="eastAsia" w:asciiTheme="minorEastAsia" w:hAnsiTheme="minorEastAsia" w:eastAsiaTheme="minorEastAsia"/>
                <w:sz w:val="18"/>
                <w:szCs w:val="18"/>
              </w:rPr>
            </w:pPr>
          </w:p>
        </w:tc>
        <w:tc>
          <w:tcPr>
            <w:tcW w:w="1036" w:type="dxa"/>
            <w:vAlign w:val="center"/>
          </w:tcPr>
          <w:p>
            <w:pPr>
              <w:jc w:val="right"/>
              <w:rPr>
                <w:rFonts w:hint="eastAsia" w:asciiTheme="minorEastAsia" w:hAnsiTheme="minorEastAsia" w:eastAsiaTheme="minorEastAsia"/>
                <w:sz w:val="18"/>
                <w:szCs w:val="18"/>
              </w:rPr>
            </w:pPr>
          </w:p>
        </w:tc>
        <w:tc>
          <w:tcPr>
            <w:tcW w:w="1021" w:type="dxa"/>
            <w:vAlign w:val="center"/>
          </w:tcPr>
          <w:p>
            <w:pPr>
              <w:jc w:val="right"/>
              <w:rPr>
                <w:rFonts w:hint="eastAsia" w:asciiTheme="minorEastAsia" w:hAnsiTheme="minorEastAsia" w:eastAsiaTheme="minorEastAsia"/>
                <w:sz w:val="18"/>
                <w:szCs w:val="18"/>
              </w:rPr>
            </w:pPr>
          </w:p>
        </w:tc>
        <w:tc>
          <w:tcPr>
            <w:tcW w:w="1008" w:type="dxa"/>
            <w:vAlign w:val="center"/>
          </w:tcPr>
          <w:p>
            <w:pPr>
              <w:jc w:val="right"/>
              <w:rPr>
                <w:rFonts w:hint="eastAsia" w:asciiTheme="minorEastAsia" w:hAnsiTheme="minorEastAsia" w:eastAsiaTheme="minorEastAsia"/>
                <w:sz w:val="18"/>
                <w:szCs w:val="18"/>
              </w:rPr>
            </w:pPr>
          </w:p>
        </w:tc>
        <w:tc>
          <w:tcPr>
            <w:tcW w:w="1026" w:type="dxa"/>
            <w:vAlign w:val="center"/>
          </w:tcPr>
          <w:p>
            <w:pPr>
              <w:jc w:val="right"/>
              <w:rPr>
                <w:rFonts w:hint="eastAsia" w:asciiTheme="minorEastAsia" w:hAnsiTheme="minorEastAsia" w:eastAsiaTheme="minorEastAsia"/>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0" w:hRule="atLeast"/>
        </w:trPr>
        <w:sdt>
          <w:sdtPr>
            <w:tag w:val="_PLD_5b62e12f39a04fa3a5e1647793ab3e5e"/>
            <w:id w:val="1275990737"/>
          </w:sdtPr>
          <w:sdtContent>
            <w:tc>
              <w:tcPr>
                <w:tcW w:w="2394" w:type="dxa"/>
                <w:vAlign w:val="center"/>
              </w:tcPr>
              <w:p>
                <w:pPr>
                  <w:rPr>
                    <w:sz w:val="18"/>
                    <w:szCs w:val="18"/>
                  </w:rPr>
                </w:pPr>
                <w:r>
                  <w:rPr>
                    <w:rFonts w:hint="eastAsia"/>
                    <w:sz w:val="18"/>
                    <w:szCs w:val="18"/>
                  </w:rPr>
                  <w:t>3</w:t>
                </w:r>
                <w:r>
                  <w:rPr>
                    <w:sz w:val="18"/>
                    <w:szCs w:val="18"/>
                  </w:rPr>
                  <w:t>．股份支付计入所有者权益的金额</w:t>
                </w:r>
              </w:p>
            </w:tc>
          </w:sdtContent>
        </w:sdt>
        <w:tc>
          <w:tcPr>
            <w:tcW w:w="1078" w:type="dxa"/>
            <w:tcBorders>
              <w:right w:val="single" w:color="auto" w:sz="4" w:space="0"/>
            </w:tcBorders>
            <w:vAlign w:val="center"/>
          </w:tcPr>
          <w:p>
            <w:pPr>
              <w:jc w:val="right"/>
              <w:rPr>
                <w:rFonts w:hint="eastAsia" w:asciiTheme="minorEastAsia" w:hAnsiTheme="minorEastAsia" w:eastAsiaTheme="minorEastAsia"/>
                <w:sz w:val="18"/>
                <w:szCs w:val="18"/>
              </w:rPr>
            </w:pPr>
          </w:p>
        </w:tc>
        <w:tc>
          <w:tcPr>
            <w:tcW w:w="1050"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78"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91" w:type="dxa"/>
            <w:tcBorders>
              <w:left w:val="single" w:color="auto" w:sz="4" w:space="0"/>
            </w:tcBorders>
            <w:vAlign w:val="center"/>
          </w:tcPr>
          <w:p>
            <w:pPr>
              <w:jc w:val="right"/>
              <w:rPr>
                <w:rFonts w:hint="eastAsia" w:asciiTheme="minorEastAsia" w:hAnsiTheme="minorEastAsia" w:eastAsiaTheme="minorEastAsia"/>
                <w:sz w:val="18"/>
                <w:szCs w:val="18"/>
              </w:rPr>
            </w:pPr>
          </w:p>
        </w:tc>
        <w:tc>
          <w:tcPr>
            <w:tcW w:w="1036" w:type="dxa"/>
            <w:vAlign w:val="center"/>
          </w:tcPr>
          <w:p>
            <w:pPr>
              <w:jc w:val="right"/>
              <w:rPr>
                <w:rFonts w:hint="eastAsia" w:asciiTheme="minorEastAsia" w:hAnsiTheme="minorEastAsia" w:eastAsiaTheme="minorEastAsia"/>
                <w:sz w:val="18"/>
                <w:szCs w:val="18"/>
              </w:rPr>
            </w:pPr>
          </w:p>
        </w:tc>
        <w:tc>
          <w:tcPr>
            <w:tcW w:w="1064" w:type="dxa"/>
            <w:vAlign w:val="center"/>
          </w:tcPr>
          <w:p>
            <w:pPr>
              <w:jc w:val="right"/>
              <w:rPr>
                <w:rFonts w:hint="eastAsia" w:asciiTheme="minorEastAsia" w:hAnsiTheme="minorEastAsia" w:eastAsiaTheme="minorEastAsia"/>
                <w:sz w:val="18"/>
                <w:szCs w:val="18"/>
              </w:rPr>
            </w:pPr>
          </w:p>
        </w:tc>
        <w:tc>
          <w:tcPr>
            <w:tcW w:w="1022" w:type="dxa"/>
            <w:vAlign w:val="center"/>
          </w:tcPr>
          <w:p>
            <w:pPr>
              <w:jc w:val="right"/>
              <w:rPr>
                <w:rFonts w:hint="eastAsia" w:asciiTheme="minorEastAsia" w:hAnsiTheme="minorEastAsia" w:eastAsiaTheme="minorEastAsia"/>
                <w:sz w:val="18"/>
                <w:szCs w:val="18"/>
              </w:rPr>
            </w:pPr>
          </w:p>
        </w:tc>
        <w:tc>
          <w:tcPr>
            <w:tcW w:w="1036" w:type="dxa"/>
            <w:vAlign w:val="center"/>
          </w:tcPr>
          <w:p>
            <w:pPr>
              <w:jc w:val="right"/>
              <w:rPr>
                <w:rFonts w:hint="eastAsia" w:asciiTheme="minorEastAsia" w:hAnsiTheme="minorEastAsia" w:eastAsiaTheme="minorEastAsia"/>
                <w:sz w:val="18"/>
                <w:szCs w:val="18"/>
              </w:rPr>
            </w:pPr>
          </w:p>
        </w:tc>
        <w:tc>
          <w:tcPr>
            <w:tcW w:w="1021" w:type="dxa"/>
            <w:vAlign w:val="center"/>
          </w:tcPr>
          <w:p>
            <w:pPr>
              <w:jc w:val="right"/>
              <w:rPr>
                <w:rFonts w:hint="eastAsia" w:asciiTheme="minorEastAsia" w:hAnsiTheme="minorEastAsia" w:eastAsiaTheme="minorEastAsia"/>
                <w:sz w:val="18"/>
                <w:szCs w:val="18"/>
              </w:rPr>
            </w:pPr>
          </w:p>
        </w:tc>
        <w:tc>
          <w:tcPr>
            <w:tcW w:w="1008" w:type="dxa"/>
            <w:vAlign w:val="center"/>
          </w:tcPr>
          <w:p>
            <w:pPr>
              <w:jc w:val="right"/>
              <w:rPr>
                <w:rFonts w:hint="eastAsia" w:asciiTheme="minorEastAsia" w:hAnsiTheme="minorEastAsia" w:eastAsiaTheme="minorEastAsia"/>
                <w:sz w:val="18"/>
                <w:szCs w:val="18"/>
              </w:rPr>
            </w:pPr>
          </w:p>
        </w:tc>
        <w:tc>
          <w:tcPr>
            <w:tcW w:w="1026" w:type="dxa"/>
            <w:vAlign w:val="center"/>
          </w:tcPr>
          <w:p>
            <w:pPr>
              <w:jc w:val="right"/>
              <w:rPr>
                <w:rFonts w:hint="eastAsia" w:asciiTheme="minorEastAsia" w:hAnsiTheme="minorEastAsia" w:eastAsiaTheme="minorEastAsia"/>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0" w:hRule="atLeast"/>
        </w:trPr>
        <w:sdt>
          <w:sdtPr>
            <w:tag w:val="_PLD_09a354c759244b168ea7e28904658be8"/>
            <w:id w:val="506411182"/>
          </w:sdtPr>
          <w:sdtContent>
            <w:tc>
              <w:tcPr>
                <w:tcW w:w="2394" w:type="dxa"/>
                <w:vAlign w:val="center"/>
              </w:tcPr>
              <w:p>
                <w:pPr>
                  <w:rPr>
                    <w:sz w:val="18"/>
                    <w:szCs w:val="18"/>
                  </w:rPr>
                </w:pPr>
                <w:r>
                  <w:rPr>
                    <w:rFonts w:hint="eastAsia"/>
                    <w:sz w:val="18"/>
                    <w:szCs w:val="18"/>
                  </w:rPr>
                  <w:t>4</w:t>
                </w:r>
                <w:r>
                  <w:rPr>
                    <w:sz w:val="18"/>
                    <w:szCs w:val="18"/>
                  </w:rPr>
                  <w:t>．其他</w:t>
                </w:r>
              </w:p>
            </w:tc>
          </w:sdtContent>
        </w:sdt>
        <w:tc>
          <w:tcPr>
            <w:tcW w:w="1078" w:type="dxa"/>
            <w:tcBorders>
              <w:right w:val="single" w:color="auto" w:sz="4" w:space="0"/>
            </w:tcBorders>
            <w:vAlign w:val="center"/>
          </w:tcPr>
          <w:p>
            <w:pPr>
              <w:jc w:val="right"/>
              <w:rPr>
                <w:rFonts w:hint="eastAsia" w:asciiTheme="minorEastAsia" w:hAnsiTheme="minorEastAsia" w:eastAsiaTheme="minorEastAsia"/>
                <w:sz w:val="18"/>
                <w:szCs w:val="18"/>
              </w:rPr>
            </w:pPr>
          </w:p>
        </w:tc>
        <w:tc>
          <w:tcPr>
            <w:tcW w:w="1050"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78"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91" w:type="dxa"/>
            <w:tcBorders>
              <w:left w:val="single" w:color="auto" w:sz="4" w:space="0"/>
            </w:tcBorders>
            <w:vAlign w:val="center"/>
          </w:tcPr>
          <w:p>
            <w:pPr>
              <w:jc w:val="right"/>
              <w:rPr>
                <w:rFonts w:hint="eastAsia" w:asciiTheme="minorEastAsia" w:hAnsiTheme="minorEastAsia" w:eastAsiaTheme="minorEastAsia"/>
                <w:sz w:val="18"/>
                <w:szCs w:val="18"/>
              </w:rPr>
            </w:pPr>
          </w:p>
        </w:tc>
        <w:tc>
          <w:tcPr>
            <w:tcW w:w="1036" w:type="dxa"/>
            <w:vAlign w:val="center"/>
          </w:tcPr>
          <w:p>
            <w:pPr>
              <w:jc w:val="right"/>
              <w:rPr>
                <w:rFonts w:hint="eastAsia" w:asciiTheme="minorEastAsia" w:hAnsiTheme="minorEastAsia" w:eastAsiaTheme="minorEastAsia"/>
                <w:sz w:val="18"/>
                <w:szCs w:val="18"/>
              </w:rPr>
            </w:pPr>
          </w:p>
        </w:tc>
        <w:tc>
          <w:tcPr>
            <w:tcW w:w="1064"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70,017,308.40</w:t>
            </w:r>
          </w:p>
        </w:tc>
        <w:tc>
          <w:tcPr>
            <w:tcW w:w="1022" w:type="dxa"/>
            <w:vAlign w:val="center"/>
          </w:tcPr>
          <w:p>
            <w:pPr>
              <w:jc w:val="right"/>
              <w:rPr>
                <w:rFonts w:hint="eastAsia" w:asciiTheme="minorEastAsia" w:hAnsiTheme="minorEastAsia" w:eastAsiaTheme="minorEastAsia"/>
                <w:sz w:val="18"/>
                <w:szCs w:val="18"/>
              </w:rPr>
            </w:pPr>
          </w:p>
        </w:tc>
        <w:tc>
          <w:tcPr>
            <w:tcW w:w="1036" w:type="dxa"/>
            <w:vAlign w:val="center"/>
          </w:tcPr>
          <w:p>
            <w:pPr>
              <w:jc w:val="right"/>
              <w:rPr>
                <w:rFonts w:hint="eastAsia" w:asciiTheme="minorEastAsia" w:hAnsiTheme="minorEastAsia" w:eastAsiaTheme="minorEastAsia"/>
                <w:sz w:val="18"/>
                <w:szCs w:val="18"/>
              </w:rPr>
            </w:pPr>
          </w:p>
        </w:tc>
        <w:tc>
          <w:tcPr>
            <w:tcW w:w="1021" w:type="dxa"/>
            <w:vAlign w:val="center"/>
          </w:tcPr>
          <w:p>
            <w:pPr>
              <w:jc w:val="right"/>
              <w:rPr>
                <w:rFonts w:hint="eastAsia" w:asciiTheme="minorEastAsia" w:hAnsiTheme="minorEastAsia" w:eastAsiaTheme="minorEastAsia"/>
                <w:sz w:val="18"/>
                <w:szCs w:val="18"/>
              </w:rPr>
            </w:pPr>
          </w:p>
        </w:tc>
        <w:tc>
          <w:tcPr>
            <w:tcW w:w="1008" w:type="dxa"/>
            <w:vAlign w:val="center"/>
          </w:tcPr>
          <w:p>
            <w:pPr>
              <w:jc w:val="right"/>
              <w:rPr>
                <w:rFonts w:hint="eastAsia" w:asciiTheme="minorEastAsia" w:hAnsiTheme="minorEastAsia" w:eastAsiaTheme="minorEastAsia"/>
                <w:sz w:val="18"/>
                <w:szCs w:val="18"/>
              </w:rPr>
            </w:pPr>
          </w:p>
        </w:tc>
        <w:tc>
          <w:tcPr>
            <w:tcW w:w="1026"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-70,017,308.40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0" w:hRule="atLeast"/>
        </w:trPr>
        <w:sdt>
          <w:sdtPr>
            <w:tag w:val="_PLD_806901fee79c40f688fa2f02ab1d596d"/>
            <w:id w:val="-1337077426"/>
          </w:sdtPr>
          <w:sdtContent>
            <w:tc>
              <w:tcPr>
                <w:tcW w:w="2394" w:type="dxa"/>
                <w:vAlign w:val="center"/>
              </w:tcPr>
              <w:p>
                <w:pPr>
                  <w:rPr>
                    <w:sz w:val="18"/>
                    <w:szCs w:val="18"/>
                  </w:rPr>
                </w:pPr>
                <w:r>
                  <w:rPr>
                    <w:sz w:val="18"/>
                    <w:szCs w:val="18"/>
                  </w:rPr>
                  <w:t>（</w:t>
                </w:r>
                <w:r>
                  <w:rPr>
                    <w:rFonts w:hint="eastAsia"/>
                    <w:sz w:val="18"/>
                    <w:szCs w:val="18"/>
                  </w:rPr>
                  <w:t>三</w:t>
                </w:r>
                <w:r>
                  <w:rPr>
                    <w:sz w:val="18"/>
                    <w:szCs w:val="18"/>
                  </w:rPr>
                  <w:t>）利润分配</w:t>
                </w:r>
              </w:p>
            </w:tc>
          </w:sdtContent>
        </w:sdt>
        <w:tc>
          <w:tcPr>
            <w:tcW w:w="1078" w:type="dxa"/>
            <w:tcBorders>
              <w:right w:val="single" w:color="auto" w:sz="4" w:space="0"/>
            </w:tcBorders>
            <w:vAlign w:val="center"/>
          </w:tcPr>
          <w:p>
            <w:pPr>
              <w:jc w:val="right"/>
              <w:rPr>
                <w:rFonts w:hint="eastAsia" w:asciiTheme="minorEastAsia" w:hAnsiTheme="minorEastAsia" w:eastAsiaTheme="minorEastAsia"/>
                <w:sz w:val="18"/>
                <w:szCs w:val="18"/>
              </w:rPr>
            </w:pPr>
          </w:p>
        </w:tc>
        <w:tc>
          <w:tcPr>
            <w:tcW w:w="1050"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78"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91" w:type="dxa"/>
            <w:tcBorders>
              <w:left w:val="single" w:color="auto" w:sz="4" w:space="0"/>
            </w:tcBorders>
            <w:vAlign w:val="center"/>
          </w:tcPr>
          <w:p>
            <w:pPr>
              <w:jc w:val="right"/>
              <w:rPr>
                <w:rFonts w:hint="eastAsia" w:asciiTheme="minorEastAsia" w:hAnsiTheme="minorEastAsia" w:eastAsiaTheme="minorEastAsia"/>
                <w:sz w:val="18"/>
                <w:szCs w:val="18"/>
              </w:rPr>
            </w:pPr>
          </w:p>
        </w:tc>
        <w:tc>
          <w:tcPr>
            <w:tcW w:w="1036" w:type="dxa"/>
            <w:vAlign w:val="center"/>
          </w:tcPr>
          <w:p>
            <w:pPr>
              <w:jc w:val="right"/>
              <w:rPr>
                <w:rFonts w:hint="eastAsia" w:asciiTheme="minorEastAsia" w:hAnsiTheme="minorEastAsia" w:eastAsiaTheme="minorEastAsia"/>
                <w:sz w:val="18"/>
                <w:szCs w:val="18"/>
              </w:rPr>
            </w:pPr>
          </w:p>
        </w:tc>
        <w:tc>
          <w:tcPr>
            <w:tcW w:w="1064" w:type="dxa"/>
            <w:vAlign w:val="center"/>
          </w:tcPr>
          <w:p>
            <w:pPr>
              <w:jc w:val="right"/>
              <w:rPr>
                <w:rFonts w:hint="eastAsia" w:asciiTheme="minorEastAsia" w:hAnsiTheme="minorEastAsia" w:eastAsiaTheme="minorEastAsia"/>
                <w:sz w:val="18"/>
                <w:szCs w:val="18"/>
              </w:rPr>
            </w:pPr>
          </w:p>
        </w:tc>
        <w:tc>
          <w:tcPr>
            <w:tcW w:w="1022" w:type="dxa"/>
            <w:vAlign w:val="center"/>
          </w:tcPr>
          <w:p>
            <w:pPr>
              <w:jc w:val="right"/>
              <w:rPr>
                <w:rFonts w:hint="eastAsia" w:asciiTheme="minorEastAsia" w:hAnsiTheme="minorEastAsia" w:eastAsiaTheme="minorEastAsia"/>
                <w:sz w:val="18"/>
                <w:szCs w:val="18"/>
              </w:rPr>
            </w:pPr>
          </w:p>
        </w:tc>
        <w:tc>
          <w:tcPr>
            <w:tcW w:w="1036" w:type="dxa"/>
            <w:vAlign w:val="center"/>
          </w:tcPr>
          <w:p>
            <w:pPr>
              <w:jc w:val="right"/>
              <w:rPr>
                <w:rFonts w:hint="eastAsia" w:asciiTheme="minorEastAsia" w:hAnsiTheme="minorEastAsia" w:eastAsiaTheme="minorEastAsia"/>
                <w:sz w:val="18"/>
                <w:szCs w:val="18"/>
              </w:rPr>
            </w:pPr>
          </w:p>
        </w:tc>
        <w:tc>
          <w:tcPr>
            <w:tcW w:w="1021"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10,746,926.11</w:t>
            </w:r>
          </w:p>
        </w:tc>
        <w:tc>
          <w:tcPr>
            <w:tcW w:w="1008"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-121,184,526.11</w:t>
            </w:r>
          </w:p>
        </w:tc>
        <w:tc>
          <w:tcPr>
            <w:tcW w:w="1026"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-110,437,600.00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0" w:hRule="atLeast"/>
        </w:trPr>
        <w:sdt>
          <w:sdtPr>
            <w:tag w:val="_PLD_5936c2d33e22476597644c98158847c6"/>
            <w:id w:val="-209267579"/>
          </w:sdtPr>
          <w:sdtContent>
            <w:tc>
              <w:tcPr>
                <w:tcW w:w="2394" w:type="dxa"/>
                <w:vAlign w:val="center"/>
              </w:tcPr>
              <w:p>
                <w:pPr>
                  <w:rPr>
                    <w:sz w:val="18"/>
                    <w:szCs w:val="18"/>
                  </w:rPr>
                </w:pPr>
                <w:r>
                  <w:rPr>
                    <w:sz w:val="18"/>
                    <w:szCs w:val="18"/>
                  </w:rPr>
                  <w:t>1．提取盈余公积</w:t>
                </w:r>
              </w:p>
            </w:tc>
          </w:sdtContent>
        </w:sdt>
        <w:tc>
          <w:tcPr>
            <w:tcW w:w="1078" w:type="dxa"/>
            <w:tcBorders>
              <w:right w:val="single" w:color="auto" w:sz="4" w:space="0"/>
            </w:tcBorders>
            <w:vAlign w:val="center"/>
          </w:tcPr>
          <w:p>
            <w:pPr>
              <w:jc w:val="right"/>
              <w:rPr>
                <w:rFonts w:hint="eastAsia" w:asciiTheme="minorEastAsia" w:hAnsiTheme="minorEastAsia" w:eastAsiaTheme="minorEastAsia"/>
                <w:sz w:val="18"/>
                <w:szCs w:val="18"/>
              </w:rPr>
            </w:pPr>
          </w:p>
        </w:tc>
        <w:tc>
          <w:tcPr>
            <w:tcW w:w="1050"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78"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91" w:type="dxa"/>
            <w:tcBorders>
              <w:left w:val="single" w:color="auto" w:sz="4" w:space="0"/>
            </w:tcBorders>
            <w:vAlign w:val="center"/>
          </w:tcPr>
          <w:p>
            <w:pPr>
              <w:jc w:val="right"/>
              <w:rPr>
                <w:rFonts w:hint="eastAsia" w:asciiTheme="minorEastAsia" w:hAnsiTheme="minorEastAsia" w:eastAsiaTheme="minorEastAsia"/>
                <w:sz w:val="18"/>
                <w:szCs w:val="18"/>
              </w:rPr>
            </w:pPr>
          </w:p>
        </w:tc>
        <w:tc>
          <w:tcPr>
            <w:tcW w:w="1036" w:type="dxa"/>
            <w:vAlign w:val="center"/>
          </w:tcPr>
          <w:p>
            <w:pPr>
              <w:jc w:val="right"/>
              <w:rPr>
                <w:rFonts w:hint="eastAsia" w:asciiTheme="minorEastAsia" w:hAnsiTheme="minorEastAsia" w:eastAsiaTheme="minorEastAsia"/>
                <w:sz w:val="18"/>
                <w:szCs w:val="18"/>
              </w:rPr>
            </w:pPr>
          </w:p>
        </w:tc>
        <w:tc>
          <w:tcPr>
            <w:tcW w:w="1064" w:type="dxa"/>
            <w:vAlign w:val="center"/>
          </w:tcPr>
          <w:p>
            <w:pPr>
              <w:jc w:val="right"/>
              <w:rPr>
                <w:rFonts w:hint="eastAsia" w:asciiTheme="minorEastAsia" w:hAnsiTheme="minorEastAsia" w:eastAsiaTheme="minorEastAsia"/>
                <w:sz w:val="18"/>
                <w:szCs w:val="18"/>
              </w:rPr>
            </w:pPr>
          </w:p>
        </w:tc>
        <w:tc>
          <w:tcPr>
            <w:tcW w:w="1022" w:type="dxa"/>
            <w:vAlign w:val="center"/>
          </w:tcPr>
          <w:p>
            <w:pPr>
              <w:jc w:val="right"/>
              <w:rPr>
                <w:rFonts w:hint="eastAsia" w:asciiTheme="minorEastAsia" w:hAnsiTheme="minorEastAsia" w:eastAsiaTheme="minorEastAsia"/>
                <w:sz w:val="18"/>
                <w:szCs w:val="18"/>
              </w:rPr>
            </w:pPr>
          </w:p>
        </w:tc>
        <w:tc>
          <w:tcPr>
            <w:tcW w:w="1036" w:type="dxa"/>
            <w:vAlign w:val="center"/>
          </w:tcPr>
          <w:p>
            <w:pPr>
              <w:jc w:val="right"/>
              <w:rPr>
                <w:rFonts w:hint="eastAsia" w:asciiTheme="minorEastAsia" w:hAnsiTheme="minorEastAsia" w:eastAsiaTheme="minorEastAsia"/>
                <w:sz w:val="18"/>
                <w:szCs w:val="18"/>
              </w:rPr>
            </w:pPr>
          </w:p>
        </w:tc>
        <w:tc>
          <w:tcPr>
            <w:tcW w:w="1021"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10,746,926.11</w:t>
            </w:r>
          </w:p>
        </w:tc>
        <w:tc>
          <w:tcPr>
            <w:tcW w:w="1008"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-10,746,926.11</w:t>
            </w:r>
          </w:p>
        </w:tc>
        <w:tc>
          <w:tcPr>
            <w:tcW w:w="1026" w:type="dxa"/>
            <w:vAlign w:val="center"/>
          </w:tcPr>
          <w:p>
            <w:pPr>
              <w:jc w:val="right"/>
              <w:rPr>
                <w:rFonts w:hint="eastAsia" w:asciiTheme="minorEastAsia" w:hAnsiTheme="minorEastAsia" w:eastAsiaTheme="minorEastAsia"/>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0" w:hRule="atLeast"/>
        </w:trPr>
        <w:sdt>
          <w:sdtPr>
            <w:tag w:val="_PLD_210044b047ac492dbe47ba7aedd16fad"/>
            <w:id w:val="1416595259"/>
          </w:sdtPr>
          <w:sdtContent>
            <w:tc>
              <w:tcPr>
                <w:tcW w:w="2394" w:type="dxa"/>
                <w:vAlign w:val="center"/>
              </w:tcPr>
              <w:p>
                <w:pPr>
                  <w:rPr>
                    <w:sz w:val="18"/>
                    <w:szCs w:val="18"/>
                  </w:rPr>
                </w:pPr>
                <w:r>
                  <w:rPr>
                    <w:rFonts w:hint="eastAsia"/>
                    <w:sz w:val="18"/>
                    <w:szCs w:val="18"/>
                  </w:rPr>
                  <w:t>2</w:t>
                </w:r>
                <w:r>
                  <w:rPr>
                    <w:sz w:val="18"/>
                    <w:szCs w:val="18"/>
                  </w:rPr>
                  <w:t>．对所有者（或股东）的分配</w:t>
                </w:r>
              </w:p>
            </w:tc>
          </w:sdtContent>
        </w:sdt>
        <w:tc>
          <w:tcPr>
            <w:tcW w:w="1078" w:type="dxa"/>
            <w:tcBorders>
              <w:right w:val="single" w:color="auto" w:sz="4" w:space="0"/>
            </w:tcBorders>
            <w:vAlign w:val="center"/>
          </w:tcPr>
          <w:p>
            <w:pPr>
              <w:jc w:val="right"/>
              <w:rPr>
                <w:rFonts w:hint="eastAsia" w:asciiTheme="minorEastAsia" w:hAnsiTheme="minorEastAsia" w:eastAsiaTheme="minorEastAsia"/>
                <w:sz w:val="18"/>
                <w:szCs w:val="18"/>
              </w:rPr>
            </w:pPr>
          </w:p>
        </w:tc>
        <w:tc>
          <w:tcPr>
            <w:tcW w:w="1050"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78"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91" w:type="dxa"/>
            <w:tcBorders>
              <w:left w:val="single" w:color="auto" w:sz="4" w:space="0"/>
            </w:tcBorders>
            <w:vAlign w:val="center"/>
          </w:tcPr>
          <w:p>
            <w:pPr>
              <w:jc w:val="right"/>
              <w:rPr>
                <w:rFonts w:hint="eastAsia" w:asciiTheme="minorEastAsia" w:hAnsiTheme="minorEastAsia" w:eastAsiaTheme="minorEastAsia"/>
                <w:sz w:val="18"/>
                <w:szCs w:val="18"/>
              </w:rPr>
            </w:pPr>
          </w:p>
        </w:tc>
        <w:tc>
          <w:tcPr>
            <w:tcW w:w="1036" w:type="dxa"/>
            <w:vAlign w:val="center"/>
          </w:tcPr>
          <w:p>
            <w:pPr>
              <w:jc w:val="right"/>
              <w:rPr>
                <w:rFonts w:hint="eastAsia" w:asciiTheme="minorEastAsia" w:hAnsiTheme="minorEastAsia" w:eastAsiaTheme="minorEastAsia"/>
                <w:sz w:val="18"/>
                <w:szCs w:val="18"/>
              </w:rPr>
            </w:pPr>
          </w:p>
        </w:tc>
        <w:tc>
          <w:tcPr>
            <w:tcW w:w="1064" w:type="dxa"/>
            <w:vAlign w:val="center"/>
          </w:tcPr>
          <w:p>
            <w:pPr>
              <w:jc w:val="right"/>
              <w:rPr>
                <w:rFonts w:hint="eastAsia" w:asciiTheme="minorEastAsia" w:hAnsiTheme="minorEastAsia" w:eastAsiaTheme="minorEastAsia"/>
                <w:sz w:val="18"/>
                <w:szCs w:val="18"/>
              </w:rPr>
            </w:pPr>
          </w:p>
        </w:tc>
        <w:tc>
          <w:tcPr>
            <w:tcW w:w="1022" w:type="dxa"/>
            <w:vAlign w:val="center"/>
          </w:tcPr>
          <w:p>
            <w:pPr>
              <w:jc w:val="right"/>
              <w:rPr>
                <w:rFonts w:hint="eastAsia" w:asciiTheme="minorEastAsia" w:hAnsiTheme="minorEastAsia" w:eastAsiaTheme="minorEastAsia"/>
                <w:sz w:val="18"/>
                <w:szCs w:val="18"/>
              </w:rPr>
            </w:pPr>
          </w:p>
        </w:tc>
        <w:tc>
          <w:tcPr>
            <w:tcW w:w="1036" w:type="dxa"/>
            <w:vAlign w:val="center"/>
          </w:tcPr>
          <w:p>
            <w:pPr>
              <w:jc w:val="right"/>
              <w:rPr>
                <w:rFonts w:hint="eastAsia" w:asciiTheme="minorEastAsia" w:hAnsiTheme="minorEastAsia" w:eastAsiaTheme="minorEastAsia"/>
                <w:sz w:val="18"/>
                <w:szCs w:val="18"/>
              </w:rPr>
            </w:pPr>
          </w:p>
        </w:tc>
        <w:tc>
          <w:tcPr>
            <w:tcW w:w="1021" w:type="dxa"/>
            <w:vAlign w:val="center"/>
          </w:tcPr>
          <w:p>
            <w:pPr>
              <w:jc w:val="right"/>
              <w:rPr>
                <w:rFonts w:hint="eastAsia" w:asciiTheme="minorEastAsia" w:hAnsiTheme="minorEastAsia" w:eastAsiaTheme="minorEastAsia"/>
                <w:sz w:val="18"/>
                <w:szCs w:val="18"/>
              </w:rPr>
            </w:pPr>
          </w:p>
        </w:tc>
        <w:tc>
          <w:tcPr>
            <w:tcW w:w="1008"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-110,437,600.00</w:t>
            </w:r>
          </w:p>
        </w:tc>
        <w:tc>
          <w:tcPr>
            <w:tcW w:w="1026"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-110,437,600.00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0" w:hRule="atLeast"/>
        </w:trPr>
        <w:sdt>
          <w:sdtPr>
            <w:tag w:val="_PLD_65affb7384874e8facf889d04ab4dd24"/>
            <w:id w:val="1238430271"/>
          </w:sdtPr>
          <w:sdtContent>
            <w:tc>
              <w:tcPr>
                <w:tcW w:w="2394" w:type="dxa"/>
                <w:vAlign w:val="center"/>
              </w:tcPr>
              <w:p>
                <w:pPr>
                  <w:rPr>
                    <w:sz w:val="18"/>
                    <w:szCs w:val="18"/>
                  </w:rPr>
                </w:pPr>
                <w:r>
                  <w:rPr>
                    <w:rFonts w:hint="eastAsia"/>
                    <w:sz w:val="18"/>
                    <w:szCs w:val="18"/>
                  </w:rPr>
                  <w:t>3</w:t>
                </w:r>
                <w:r>
                  <w:rPr>
                    <w:sz w:val="18"/>
                    <w:szCs w:val="18"/>
                  </w:rPr>
                  <w:t>．其他</w:t>
                </w:r>
              </w:p>
            </w:tc>
          </w:sdtContent>
        </w:sdt>
        <w:tc>
          <w:tcPr>
            <w:tcW w:w="1078" w:type="dxa"/>
            <w:tcBorders>
              <w:right w:val="single" w:color="auto" w:sz="4" w:space="0"/>
            </w:tcBorders>
            <w:vAlign w:val="center"/>
          </w:tcPr>
          <w:p>
            <w:pPr>
              <w:jc w:val="right"/>
              <w:rPr>
                <w:rFonts w:hint="eastAsia" w:asciiTheme="minorEastAsia" w:hAnsiTheme="minorEastAsia" w:eastAsiaTheme="minorEastAsia"/>
                <w:sz w:val="18"/>
                <w:szCs w:val="18"/>
              </w:rPr>
            </w:pPr>
          </w:p>
        </w:tc>
        <w:tc>
          <w:tcPr>
            <w:tcW w:w="1050"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78"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91" w:type="dxa"/>
            <w:tcBorders>
              <w:left w:val="single" w:color="auto" w:sz="4" w:space="0"/>
            </w:tcBorders>
            <w:vAlign w:val="center"/>
          </w:tcPr>
          <w:p>
            <w:pPr>
              <w:jc w:val="right"/>
              <w:rPr>
                <w:rFonts w:hint="eastAsia" w:asciiTheme="minorEastAsia" w:hAnsiTheme="minorEastAsia" w:eastAsiaTheme="minorEastAsia"/>
                <w:sz w:val="18"/>
                <w:szCs w:val="18"/>
              </w:rPr>
            </w:pPr>
          </w:p>
        </w:tc>
        <w:tc>
          <w:tcPr>
            <w:tcW w:w="1036" w:type="dxa"/>
            <w:vAlign w:val="center"/>
          </w:tcPr>
          <w:p>
            <w:pPr>
              <w:jc w:val="right"/>
              <w:rPr>
                <w:rFonts w:hint="eastAsia" w:asciiTheme="minorEastAsia" w:hAnsiTheme="minorEastAsia" w:eastAsiaTheme="minorEastAsia"/>
                <w:sz w:val="18"/>
                <w:szCs w:val="18"/>
              </w:rPr>
            </w:pPr>
          </w:p>
        </w:tc>
        <w:tc>
          <w:tcPr>
            <w:tcW w:w="1064" w:type="dxa"/>
            <w:vAlign w:val="center"/>
          </w:tcPr>
          <w:p>
            <w:pPr>
              <w:jc w:val="right"/>
              <w:rPr>
                <w:rFonts w:hint="eastAsia" w:asciiTheme="minorEastAsia" w:hAnsiTheme="minorEastAsia" w:eastAsiaTheme="minorEastAsia"/>
                <w:sz w:val="18"/>
                <w:szCs w:val="18"/>
              </w:rPr>
            </w:pPr>
          </w:p>
        </w:tc>
        <w:tc>
          <w:tcPr>
            <w:tcW w:w="1022" w:type="dxa"/>
            <w:vAlign w:val="center"/>
          </w:tcPr>
          <w:p>
            <w:pPr>
              <w:jc w:val="right"/>
              <w:rPr>
                <w:rFonts w:hint="eastAsia" w:asciiTheme="minorEastAsia" w:hAnsiTheme="minorEastAsia" w:eastAsiaTheme="minorEastAsia"/>
                <w:sz w:val="18"/>
                <w:szCs w:val="18"/>
              </w:rPr>
            </w:pPr>
          </w:p>
        </w:tc>
        <w:tc>
          <w:tcPr>
            <w:tcW w:w="1036" w:type="dxa"/>
            <w:vAlign w:val="center"/>
          </w:tcPr>
          <w:p>
            <w:pPr>
              <w:jc w:val="right"/>
              <w:rPr>
                <w:rFonts w:hint="eastAsia" w:asciiTheme="minorEastAsia" w:hAnsiTheme="minorEastAsia" w:eastAsiaTheme="minorEastAsia"/>
                <w:sz w:val="18"/>
                <w:szCs w:val="18"/>
              </w:rPr>
            </w:pPr>
          </w:p>
        </w:tc>
        <w:tc>
          <w:tcPr>
            <w:tcW w:w="1021" w:type="dxa"/>
            <w:vAlign w:val="center"/>
          </w:tcPr>
          <w:p>
            <w:pPr>
              <w:jc w:val="right"/>
              <w:rPr>
                <w:rFonts w:hint="eastAsia" w:asciiTheme="minorEastAsia" w:hAnsiTheme="minorEastAsia" w:eastAsiaTheme="minorEastAsia"/>
                <w:sz w:val="18"/>
                <w:szCs w:val="18"/>
              </w:rPr>
            </w:pPr>
          </w:p>
        </w:tc>
        <w:tc>
          <w:tcPr>
            <w:tcW w:w="1008" w:type="dxa"/>
            <w:vAlign w:val="center"/>
          </w:tcPr>
          <w:p>
            <w:pPr>
              <w:jc w:val="right"/>
              <w:rPr>
                <w:rFonts w:hint="eastAsia" w:asciiTheme="minorEastAsia" w:hAnsiTheme="minorEastAsia" w:eastAsiaTheme="minorEastAsia"/>
                <w:sz w:val="18"/>
                <w:szCs w:val="18"/>
              </w:rPr>
            </w:pPr>
          </w:p>
        </w:tc>
        <w:tc>
          <w:tcPr>
            <w:tcW w:w="1026" w:type="dxa"/>
            <w:vAlign w:val="center"/>
          </w:tcPr>
          <w:p>
            <w:pPr>
              <w:jc w:val="right"/>
              <w:rPr>
                <w:rFonts w:hint="eastAsia" w:asciiTheme="minorEastAsia" w:hAnsiTheme="minorEastAsia" w:eastAsiaTheme="minorEastAsia"/>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0" w:hRule="atLeast"/>
        </w:trPr>
        <w:sdt>
          <w:sdtPr>
            <w:tag w:val="_PLD_ed39015638e6485d9ecad98bd3aaac6b"/>
            <w:id w:val="-1042822022"/>
          </w:sdtPr>
          <w:sdtContent>
            <w:tc>
              <w:tcPr>
                <w:tcW w:w="2394" w:type="dxa"/>
                <w:vAlign w:val="center"/>
              </w:tcPr>
              <w:p>
                <w:pPr>
                  <w:rPr>
                    <w:sz w:val="18"/>
                    <w:szCs w:val="18"/>
                  </w:rPr>
                </w:pPr>
                <w:r>
                  <w:rPr>
                    <w:sz w:val="18"/>
                    <w:szCs w:val="18"/>
                  </w:rPr>
                  <w:t>（</w:t>
                </w:r>
                <w:r>
                  <w:rPr>
                    <w:rFonts w:hint="eastAsia"/>
                    <w:sz w:val="18"/>
                    <w:szCs w:val="18"/>
                  </w:rPr>
                  <w:t>四</w:t>
                </w:r>
                <w:r>
                  <w:rPr>
                    <w:sz w:val="18"/>
                    <w:szCs w:val="18"/>
                  </w:rPr>
                  <w:t>）所有者权益内部结转</w:t>
                </w:r>
              </w:p>
            </w:tc>
          </w:sdtContent>
        </w:sdt>
        <w:tc>
          <w:tcPr>
            <w:tcW w:w="1078" w:type="dxa"/>
            <w:tcBorders>
              <w:right w:val="single" w:color="auto" w:sz="4" w:space="0"/>
            </w:tcBorders>
            <w:vAlign w:val="center"/>
          </w:tcPr>
          <w:p>
            <w:pPr>
              <w:jc w:val="right"/>
              <w:rPr>
                <w:rFonts w:hint="eastAsia" w:asciiTheme="minorEastAsia" w:hAnsiTheme="minorEastAsia" w:eastAsiaTheme="minorEastAsia"/>
                <w:sz w:val="18"/>
                <w:szCs w:val="18"/>
              </w:rPr>
            </w:pPr>
          </w:p>
        </w:tc>
        <w:tc>
          <w:tcPr>
            <w:tcW w:w="1050"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78"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91" w:type="dxa"/>
            <w:tcBorders>
              <w:left w:val="single" w:color="auto" w:sz="4" w:space="0"/>
            </w:tcBorders>
            <w:vAlign w:val="center"/>
          </w:tcPr>
          <w:p>
            <w:pPr>
              <w:jc w:val="right"/>
              <w:rPr>
                <w:rFonts w:hint="eastAsia" w:asciiTheme="minorEastAsia" w:hAnsiTheme="minorEastAsia" w:eastAsiaTheme="minorEastAsia"/>
                <w:sz w:val="18"/>
                <w:szCs w:val="18"/>
              </w:rPr>
            </w:pPr>
          </w:p>
        </w:tc>
        <w:tc>
          <w:tcPr>
            <w:tcW w:w="1036" w:type="dxa"/>
            <w:vAlign w:val="center"/>
          </w:tcPr>
          <w:p>
            <w:pPr>
              <w:jc w:val="right"/>
              <w:rPr>
                <w:rFonts w:hint="eastAsia" w:asciiTheme="minorEastAsia" w:hAnsiTheme="minorEastAsia" w:eastAsiaTheme="minorEastAsia"/>
                <w:sz w:val="18"/>
                <w:szCs w:val="18"/>
              </w:rPr>
            </w:pPr>
          </w:p>
        </w:tc>
        <w:tc>
          <w:tcPr>
            <w:tcW w:w="1064" w:type="dxa"/>
            <w:vAlign w:val="center"/>
          </w:tcPr>
          <w:p>
            <w:pPr>
              <w:jc w:val="right"/>
              <w:rPr>
                <w:rFonts w:hint="eastAsia" w:asciiTheme="minorEastAsia" w:hAnsiTheme="minorEastAsia" w:eastAsiaTheme="minorEastAsia"/>
                <w:sz w:val="18"/>
                <w:szCs w:val="18"/>
              </w:rPr>
            </w:pPr>
          </w:p>
        </w:tc>
        <w:tc>
          <w:tcPr>
            <w:tcW w:w="1022" w:type="dxa"/>
            <w:vAlign w:val="center"/>
          </w:tcPr>
          <w:p>
            <w:pPr>
              <w:jc w:val="right"/>
              <w:rPr>
                <w:rFonts w:hint="eastAsia" w:asciiTheme="minorEastAsia" w:hAnsiTheme="minorEastAsia" w:eastAsiaTheme="minorEastAsia"/>
                <w:sz w:val="18"/>
                <w:szCs w:val="18"/>
              </w:rPr>
            </w:pPr>
          </w:p>
        </w:tc>
        <w:tc>
          <w:tcPr>
            <w:tcW w:w="1036" w:type="dxa"/>
            <w:vAlign w:val="center"/>
          </w:tcPr>
          <w:p>
            <w:pPr>
              <w:jc w:val="right"/>
              <w:rPr>
                <w:rFonts w:hint="eastAsia" w:asciiTheme="minorEastAsia" w:hAnsiTheme="minorEastAsia" w:eastAsiaTheme="minorEastAsia"/>
                <w:sz w:val="18"/>
                <w:szCs w:val="18"/>
              </w:rPr>
            </w:pPr>
          </w:p>
        </w:tc>
        <w:tc>
          <w:tcPr>
            <w:tcW w:w="1021" w:type="dxa"/>
            <w:vAlign w:val="center"/>
          </w:tcPr>
          <w:p>
            <w:pPr>
              <w:jc w:val="right"/>
              <w:rPr>
                <w:rFonts w:hint="eastAsia" w:asciiTheme="minorEastAsia" w:hAnsiTheme="minorEastAsia" w:eastAsiaTheme="minorEastAsia"/>
                <w:sz w:val="18"/>
                <w:szCs w:val="18"/>
              </w:rPr>
            </w:pPr>
          </w:p>
        </w:tc>
        <w:tc>
          <w:tcPr>
            <w:tcW w:w="1008" w:type="dxa"/>
            <w:vAlign w:val="center"/>
          </w:tcPr>
          <w:p>
            <w:pPr>
              <w:jc w:val="right"/>
              <w:rPr>
                <w:rFonts w:hint="eastAsia" w:asciiTheme="minorEastAsia" w:hAnsiTheme="minorEastAsia" w:eastAsiaTheme="minorEastAsia"/>
                <w:sz w:val="18"/>
                <w:szCs w:val="18"/>
              </w:rPr>
            </w:pPr>
          </w:p>
        </w:tc>
        <w:tc>
          <w:tcPr>
            <w:tcW w:w="1026" w:type="dxa"/>
            <w:vAlign w:val="center"/>
          </w:tcPr>
          <w:p>
            <w:pPr>
              <w:jc w:val="right"/>
              <w:rPr>
                <w:rFonts w:hint="eastAsia" w:asciiTheme="minorEastAsia" w:hAnsiTheme="minorEastAsia" w:eastAsiaTheme="minorEastAsia"/>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0" w:hRule="atLeast"/>
        </w:trPr>
        <w:sdt>
          <w:sdtPr>
            <w:tag w:val="_PLD_16ddc46b3a95453788bdcaaebfae99fa"/>
            <w:id w:val="-743872044"/>
          </w:sdtPr>
          <w:sdtContent>
            <w:tc>
              <w:tcPr>
                <w:tcW w:w="2394" w:type="dxa"/>
                <w:vAlign w:val="center"/>
              </w:tcPr>
              <w:p>
                <w:pPr>
                  <w:rPr>
                    <w:sz w:val="18"/>
                    <w:szCs w:val="18"/>
                  </w:rPr>
                </w:pPr>
                <w:r>
                  <w:rPr>
                    <w:sz w:val="18"/>
                    <w:szCs w:val="18"/>
                  </w:rPr>
                  <w:t>1．资本公积转增资本（或股本）</w:t>
                </w:r>
              </w:p>
            </w:tc>
          </w:sdtContent>
        </w:sdt>
        <w:tc>
          <w:tcPr>
            <w:tcW w:w="1078" w:type="dxa"/>
            <w:tcBorders>
              <w:right w:val="single" w:color="auto" w:sz="4" w:space="0"/>
            </w:tcBorders>
            <w:vAlign w:val="center"/>
          </w:tcPr>
          <w:p>
            <w:pPr>
              <w:jc w:val="right"/>
              <w:rPr>
                <w:rFonts w:hint="eastAsia" w:asciiTheme="minorEastAsia" w:hAnsiTheme="minorEastAsia" w:eastAsiaTheme="minorEastAsia"/>
                <w:sz w:val="18"/>
                <w:szCs w:val="18"/>
              </w:rPr>
            </w:pPr>
          </w:p>
        </w:tc>
        <w:tc>
          <w:tcPr>
            <w:tcW w:w="1050"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78"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91" w:type="dxa"/>
            <w:tcBorders>
              <w:left w:val="single" w:color="auto" w:sz="4" w:space="0"/>
            </w:tcBorders>
            <w:vAlign w:val="center"/>
          </w:tcPr>
          <w:p>
            <w:pPr>
              <w:jc w:val="right"/>
              <w:rPr>
                <w:rFonts w:hint="eastAsia" w:asciiTheme="minorEastAsia" w:hAnsiTheme="minorEastAsia" w:eastAsiaTheme="minorEastAsia"/>
                <w:sz w:val="18"/>
                <w:szCs w:val="18"/>
              </w:rPr>
            </w:pPr>
          </w:p>
        </w:tc>
        <w:tc>
          <w:tcPr>
            <w:tcW w:w="1036" w:type="dxa"/>
            <w:vAlign w:val="center"/>
          </w:tcPr>
          <w:p>
            <w:pPr>
              <w:jc w:val="right"/>
              <w:rPr>
                <w:rFonts w:hint="eastAsia" w:asciiTheme="minorEastAsia" w:hAnsiTheme="minorEastAsia" w:eastAsiaTheme="minorEastAsia"/>
                <w:sz w:val="18"/>
                <w:szCs w:val="18"/>
              </w:rPr>
            </w:pPr>
          </w:p>
        </w:tc>
        <w:tc>
          <w:tcPr>
            <w:tcW w:w="1064" w:type="dxa"/>
            <w:vAlign w:val="center"/>
          </w:tcPr>
          <w:p>
            <w:pPr>
              <w:jc w:val="right"/>
              <w:rPr>
                <w:rFonts w:hint="eastAsia" w:asciiTheme="minorEastAsia" w:hAnsiTheme="minorEastAsia" w:eastAsiaTheme="minorEastAsia"/>
                <w:sz w:val="18"/>
                <w:szCs w:val="18"/>
              </w:rPr>
            </w:pPr>
          </w:p>
        </w:tc>
        <w:tc>
          <w:tcPr>
            <w:tcW w:w="1022" w:type="dxa"/>
            <w:vAlign w:val="center"/>
          </w:tcPr>
          <w:p>
            <w:pPr>
              <w:jc w:val="right"/>
              <w:rPr>
                <w:rFonts w:hint="eastAsia" w:asciiTheme="minorEastAsia" w:hAnsiTheme="minorEastAsia" w:eastAsiaTheme="minorEastAsia"/>
                <w:sz w:val="18"/>
                <w:szCs w:val="18"/>
              </w:rPr>
            </w:pPr>
          </w:p>
        </w:tc>
        <w:tc>
          <w:tcPr>
            <w:tcW w:w="1036" w:type="dxa"/>
            <w:vAlign w:val="center"/>
          </w:tcPr>
          <w:p>
            <w:pPr>
              <w:jc w:val="right"/>
              <w:rPr>
                <w:rFonts w:hint="eastAsia" w:asciiTheme="minorEastAsia" w:hAnsiTheme="minorEastAsia" w:eastAsiaTheme="minorEastAsia"/>
                <w:sz w:val="18"/>
                <w:szCs w:val="18"/>
              </w:rPr>
            </w:pPr>
          </w:p>
        </w:tc>
        <w:tc>
          <w:tcPr>
            <w:tcW w:w="1021" w:type="dxa"/>
            <w:vAlign w:val="center"/>
          </w:tcPr>
          <w:p>
            <w:pPr>
              <w:jc w:val="right"/>
              <w:rPr>
                <w:rFonts w:hint="eastAsia" w:asciiTheme="minorEastAsia" w:hAnsiTheme="minorEastAsia" w:eastAsiaTheme="minorEastAsia"/>
                <w:sz w:val="18"/>
                <w:szCs w:val="18"/>
              </w:rPr>
            </w:pPr>
          </w:p>
        </w:tc>
        <w:tc>
          <w:tcPr>
            <w:tcW w:w="1008" w:type="dxa"/>
            <w:vAlign w:val="center"/>
          </w:tcPr>
          <w:p>
            <w:pPr>
              <w:jc w:val="right"/>
              <w:rPr>
                <w:rFonts w:hint="eastAsia" w:asciiTheme="minorEastAsia" w:hAnsiTheme="minorEastAsia" w:eastAsiaTheme="minorEastAsia"/>
                <w:sz w:val="18"/>
                <w:szCs w:val="18"/>
              </w:rPr>
            </w:pPr>
          </w:p>
        </w:tc>
        <w:tc>
          <w:tcPr>
            <w:tcW w:w="1026" w:type="dxa"/>
            <w:vAlign w:val="center"/>
          </w:tcPr>
          <w:p>
            <w:pPr>
              <w:jc w:val="right"/>
              <w:rPr>
                <w:rFonts w:hint="eastAsia" w:asciiTheme="minorEastAsia" w:hAnsiTheme="minorEastAsia" w:eastAsiaTheme="minorEastAsia"/>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0" w:hRule="atLeast"/>
        </w:trPr>
        <w:sdt>
          <w:sdtPr>
            <w:tag w:val="_PLD_5f2b4bbca85e4693b990e3e25811eeab"/>
            <w:id w:val="-1383394425"/>
          </w:sdtPr>
          <w:sdtContent>
            <w:tc>
              <w:tcPr>
                <w:tcW w:w="2394" w:type="dxa"/>
                <w:vAlign w:val="center"/>
              </w:tcPr>
              <w:p>
                <w:pPr>
                  <w:rPr>
                    <w:sz w:val="18"/>
                    <w:szCs w:val="18"/>
                  </w:rPr>
                </w:pPr>
                <w:r>
                  <w:rPr>
                    <w:sz w:val="18"/>
                    <w:szCs w:val="18"/>
                  </w:rPr>
                  <w:t>2．盈余公积转增资本（或股本）</w:t>
                </w:r>
              </w:p>
            </w:tc>
          </w:sdtContent>
        </w:sdt>
        <w:tc>
          <w:tcPr>
            <w:tcW w:w="1078" w:type="dxa"/>
            <w:tcBorders>
              <w:right w:val="single" w:color="auto" w:sz="4" w:space="0"/>
            </w:tcBorders>
            <w:vAlign w:val="center"/>
          </w:tcPr>
          <w:p>
            <w:pPr>
              <w:jc w:val="right"/>
              <w:rPr>
                <w:rFonts w:hint="eastAsia" w:asciiTheme="minorEastAsia" w:hAnsiTheme="minorEastAsia" w:eastAsiaTheme="minorEastAsia"/>
                <w:sz w:val="18"/>
                <w:szCs w:val="18"/>
              </w:rPr>
            </w:pPr>
          </w:p>
        </w:tc>
        <w:tc>
          <w:tcPr>
            <w:tcW w:w="1050"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78"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91" w:type="dxa"/>
            <w:tcBorders>
              <w:left w:val="single" w:color="auto" w:sz="4" w:space="0"/>
            </w:tcBorders>
            <w:vAlign w:val="center"/>
          </w:tcPr>
          <w:p>
            <w:pPr>
              <w:jc w:val="right"/>
              <w:rPr>
                <w:rFonts w:hint="eastAsia" w:asciiTheme="minorEastAsia" w:hAnsiTheme="minorEastAsia" w:eastAsiaTheme="minorEastAsia"/>
                <w:sz w:val="18"/>
                <w:szCs w:val="18"/>
              </w:rPr>
            </w:pPr>
          </w:p>
        </w:tc>
        <w:tc>
          <w:tcPr>
            <w:tcW w:w="1036" w:type="dxa"/>
            <w:vAlign w:val="center"/>
          </w:tcPr>
          <w:p>
            <w:pPr>
              <w:jc w:val="right"/>
              <w:rPr>
                <w:rFonts w:hint="eastAsia" w:asciiTheme="minorEastAsia" w:hAnsiTheme="minorEastAsia" w:eastAsiaTheme="minorEastAsia"/>
                <w:sz w:val="18"/>
                <w:szCs w:val="18"/>
              </w:rPr>
            </w:pPr>
          </w:p>
        </w:tc>
        <w:tc>
          <w:tcPr>
            <w:tcW w:w="1064" w:type="dxa"/>
            <w:vAlign w:val="center"/>
          </w:tcPr>
          <w:p>
            <w:pPr>
              <w:jc w:val="right"/>
              <w:rPr>
                <w:rFonts w:hint="eastAsia" w:asciiTheme="minorEastAsia" w:hAnsiTheme="minorEastAsia" w:eastAsiaTheme="minorEastAsia"/>
                <w:sz w:val="18"/>
                <w:szCs w:val="18"/>
              </w:rPr>
            </w:pPr>
          </w:p>
        </w:tc>
        <w:tc>
          <w:tcPr>
            <w:tcW w:w="1022" w:type="dxa"/>
            <w:vAlign w:val="center"/>
          </w:tcPr>
          <w:p>
            <w:pPr>
              <w:jc w:val="right"/>
              <w:rPr>
                <w:rFonts w:hint="eastAsia" w:asciiTheme="minorEastAsia" w:hAnsiTheme="minorEastAsia" w:eastAsiaTheme="minorEastAsia"/>
                <w:sz w:val="18"/>
                <w:szCs w:val="18"/>
              </w:rPr>
            </w:pPr>
          </w:p>
        </w:tc>
        <w:tc>
          <w:tcPr>
            <w:tcW w:w="1036" w:type="dxa"/>
            <w:vAlign w:val="center"/>
          </w:tcPr>
          <w:p>
            <w:pPr>
              <w:jc w:val="right"/>
              <w:rPr>
                <w:rFonts w:hint="eastAsia" w:asciiTheme="minorEastAsia" w:hAnsiTheme="minorEastAsia" w:eastAsiaTheme="minorEastAsia"/>
                <w:sz w:val="18"/>
                <w:szCs w:val="18"/>
              </w:rPr>
            </w:pPr>
          </w:p>
        </w:tc>
        <w:tc>
          <w:tcPr>
            <w:tcW w:w="1021" w:type="dxa"/>
            <w:vAlign w:val="center"/>
          </w:tcPr>
          <w:p>
            <w:pPr>
              <w:jc w:val="right"/>
              <w:rPr>
                <w:rFonts w:hint="eastAsia" w:asciiTheme="minorEastAsia" w:hAnsiTheme="minorEastAsia" w:eastAsiaTheme="minorEastAsia"/>
                <w:sz w:val="18"/>
                <w:szCs w:val="18"/>
              </w:rPr>
            </w:pPr>
          </w:p>
        </w:tc>
        <w:tc>
          <w:tcPr>
            <w:tcW w:w="1008" w:type="dxa"/>
            <w:vAlign w:val="center"/>
          </w:tcPr>
          <w:p>
            <w:pPr>
              <w:jc w:val="right"/>
              <w:rPr>
                <w:rFonts w:hint="eastAsia" w:asciiTheme="minorEastAsia" w:hAnsiTheme="minorEastAsia" w:eastAsiaTheme="minorEastAsia"/>
                <w:sz w:val="18"/>
                <w:szCs w:val="18"/>
              </w:rPr>
            </w:pPr>
          </w:p>
        </w:tc>
        <w:tc>
          <w:tcPr>
            <w:tcW w:w="1026" w:type="dxa"/>
            <w:vAlign w:val="center"/>
          </w:tcPr>
          <w:p>
            <w:pPr>
              <w:jc w:val="right"/>
              <w:rPr>
                <w:rFonts w:hint="eastAsia" w:asciiTheme="minorEastAsia" w:hAnsiTheme="minorEastAsia" w:eastAsiaTheme="minorEastAsia"/>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0" w:hRule="atLeast"/>
        </w:trPr>
        <w:sdt>
          <w:sdtPr>
            <w:tag w:val="_PLD_15d6c710562e41cc9b0f916bb42a3ecd"/>
            <w:id w:val="2087103741"/>
          </w:sdtPr>
          <w:sdtContent>
            <w:tc>
              <w:tcPr>
                <w:tcW w:w="2394" w:type="dxa"/>
                <w:vAlign w:val="center"/>
              </w:tcPr>
              <w:p>
                <w:pPr>
                  <w:rPr>
                    <w:sz w:val="18"/>
                    <w:szCs w:val="18"/>
                  </w:rPr>
                </w:pPr>
                <w:r>
                  <w:rPr>
                    <w:sz w:val="18"/>
                    <w:szCs w:val="18"/>
                  </w:rPr>
                  <w:t>3．盈余公积弥补亏损</w:t>
                </w:r>
              </w:p>
            </w:tc>
          </w:sdtContent>
        </w:sdt>
        <w:tc>
          <w:tcPr>
            <w:tcW w:w="1078" w:type="dxa"/>
            <w:tcBorders>
              <w:right w:val="single" w:color="auto" w:sz="4" w:space="0"/>
            </w:tcBorders>
            <w:vAlign w:val="center"/>
          </w:tcPr>
          <w:p>
            <w:pPr>
              <w:jc w:val="right"/>
              <w:rPr>
                <w:rFonts w:hint="eastAsia" w:asciiTheme="minorEastAsia" w:hAnsiTheme="minorEastAsia" w:eastAsiaTheme="minorEastAsia"/>
                <w:sz w:val="18"/>
                <w:szCs w:val="18"/>
              </w:rPr>
            </w:pPr>
          </w:p>
        </w:tc>
        <w:tc>
          <w:tcPr>
            <w:tcW w:w="1050"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78"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91" w:type="dxa"/>
            <w:tcBorders>
              <w:left w:val="single" w:color="auto" w:sz="4" w:space="0"/>
            </w:tcBorders>
            <w:vAlign w:val="center"/>
          </w:tcPr>
          <w:p>
            <w:pPr>
              <w:jc w:val="right"/>
              <w:rPr>
                <w:rFonts w:hint="eastAsia" w:asciiTheme="minorEastAsia" w:hAnsiTheme="minorEastAsia" w:eastAsiaTheme="minorEastAsia"/>
                <w:sz w:val="18"/>
                <w:szCs w:val="18"/>
              </w:rPr>
            </w:pPr>
          </w:p>
        </w:tc>
        <w:tc>
          <w:tcPr>
            <w:tcW w:w="1036" w:type="dxa"/>
            <w:vAlign w:val="center"/>
          </w:tcPr>
          <w:p>
            <w:pPr>
              <w:jc w:val="right"/>
              <w:rPr>
                <w:rFonts w:hint="eastAsia" w:asciiTheme="minorEastAsia" w:hAnsiTheme="minorEastAsia" w:eastAsiaTheme="minorEastAsia"/>
                <w:sz w:val="18"/>
                <w:szCs w:val="18"/>
              </w:rPr>
            </w:pPr>
          </w:p>
        </w:tc>
        <w:tc>
          <w:tcPr>
            <w:tcW w:w="1064" w:type="dxa"/>
            <w:vAlign w:val="center"/>
          </w:tcPr>
          <w:p>
            <w:pPr>
              <w:jc w:val="right"/>
              <w:rPr>
                <w:rFonts w:hint="eastAsia" w:asciiTheme="minorEastAsia" w:hAnsiTheme="minorEastAsia" w:eastAsiaTheme="minorEastAsia"/>
                <w:sz w:val="18"/>
                <w:szCs w:val="18"/>
              </w:rPr>
            </w:pPr>
          </w:p>
        </w:tc>
        <w:tc>
          <w:tcPr>
            <w:tcW w:w="1022" w:type="dxa"/>
            <w:vAlign w:val="center"/>
          </w:tcPr>
          <w:p>
            <w:pPr>
              <w:jc w:val="right"/>
              <w:rPr>
                <w:rFonts w:hint="eastAsia" w:asciiTheme="minorEastAsia" w:hAnsiTheme="minorEastAsia" w:eastAsiaTheme="minorEastAsia"/>
                <w:sz w:val="18"/>
                <w:szCs w:val="18"/>
              </w:rPr>
            </w:pPr>
          </w:p>
        </w:tc>
        <w:tc>
          <w:tcPr>
            <w:tcW w:w="1036" w:type="dxa"/>
            <w:vAlign w:val="center"/>
          </w:tcPr>
          <w:p>
            <w:pPr>
              <w:jc w:val="right"/>
              <w:rPr>
                <w:rFonts w:hint="eastAsia" w:asciiTheme="minorEastAsia" w:hAnsiTheme="minorEastAsia" w:eastAsiaTheme="minorEastAsia"/>
                <w:sz w:val="18"/>
                <w:szCs w:val="18"/>
              </w:rPr>
            </w:pPr>
          </w:p>
        </w:tc>
        <w:tc>
          <w:tcPr>
            <w:tcW w:w="1021" w:type="dxa"/>
            <w:vAlign w:val="center"/>
          </w:tcPr>
          <w:p>
            <w:pPr>
              <w:jc w:val="right"/>
              <w:rPr>
                <w:rFonts w:hint="eastAsia" w:asciiTheme="minorEastAsia" w:hAnsiTheme="minorEastAsia" w:eastAsiaTheme="minorEastAsia"/>
                <w:sz w:val="18"/>
                <w:szCs w:val="18"/>
              </w:rPr>
            </w:pPr>
          </w:p>
        </w:tc>
        <w:tc>
          <w:tcPr>
            <w:tcW w:w="1008" w:type="dxa"/>
            <w:vAlign w:val="center"/>
          </w:tcPr>
          <w:p>
            <w:pPr>
              <w:jc w:val="right"/>
              <w:rPr>
                <w:rFonts w:hint="eastAsia" w:asciiTheme="minorEastAsia" w:hAnsiTheme="minorEastAsia" w:eastAsiaTheme="minorEastAsia"/>
                <w:sz w:val="18"/>
                <w:szCs w:val="18"/>
              </w:rPr>
            </w:pPr>
          </w:p>
        </w:tc>
        <w:tc>
          <w:tcPr>
            <w:tcW w:w="1026" w:type="dxa"/>
            <w:vAlign w:val="center"/>
          </w:tcPr>
          <w:p>
            <w:pPr>
              <w:jc w:val="right"/>
              <w:rPr>
                <w:rFonts w:hint="eastAsia" w:asciiTheme="minorEastAsia" w:hAnsiTheme="minorEastAsia" w:eastAsiaTheme="minorEastAsia"/>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0" w:hRule="atLeast"/>
        </w:trPr>
        <w:tc>
          <w:tcPr>
            <w:tcW w:w="2394" w:type="dxa"/>
            <w:vAlign w:val="center"/>
          </w:tcPr>
          <w:sdt>
            <w:sdtPr>
              <w:tag w:val="_PLD_f4cb17050ad540c1b6765bbc5ef1d185"/>
              <w:id w:val="-878861810"/>
            </w:sdtPr>
            <w:sdtContent>
              <w:p>
                <w:r>
                  <w:rPr>
                    <w:sz w:val="18"/>
                    <w:szCs w:val="18"/>
                  </w:rPr>
                  <w:t>4．设定受益计划变动额结转留存收益</w:t>
                </w:r>
              </w:p>
            </w:sdtContent>
          </w:sdt>
        </w:tc>
        <w:tc>
          <w:tcPr>
            <w:tcW w:w="1078" w:type="dxa"/>
            <w:tcBorders>
              <w:right w:val="single" w:color="auto" w:sz="4" w:space="0"/>
            </w:tcBorders>
            <w:vAlign w:val="center"/>
          </w:tcPr>
          <w:p>
            <w:pPr>
              <w:jc w:val="right"/>
              <w:rPr>
                <w:rFonts w:hint="eastAsia" w:asciiTheme="minorEastAsia" w:hAnsiTheme="minorEastAsia" w:eastAsiaTheme="minorEastAsia"/>
                <w:sz w:val="18"/>
                <w:szCs w:val="18"/>
              </w:rPr>
            </w:pPr>
          </w:p>
        </w:tc>
        <w:tc>
          <w:tcPr>
            <w:tcW w:w="1050"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78"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91" w:type="dxa"/>
            <w:tcBorders>
              <w:left w:val="single" w:color="auto" w:sz="4" w:space="0"/>
            </w:tcBorders>
            <w:vAlign w:val="center"/>
          </w:tcPr>
          <w:p>
            <w:pPr>
              <w:jc w:val="right"/>
              <w:rPr>
                <w:rFonts w:hint="eastAsia" w:asciiTheme="minorEastAsia" w:hAnsiTheme="minorEastAsia" w:eastAsiaTheme="minorEastAsia"/>
                <w:sz w:val="18"/>
                <w:szCs w:val="18"/>
              </w:rPr>
            </w:pPr>
          </w:p>
        </w:tc>
        <w:tc>
          <w:tcPr>
            <w:tcW w:w="1036" w:type="dxa"/>
            <w:vAlign w:val="center"/>
          </w:tcPr>
          <w:p>
            <w:pPr>
              <w:jc w:val="right"/>
              <w:rPr>
                <w:rFonts w:hint="eastAsia" w:asciiTheme="minorEastAsia" w:hAnsiTheme="minorEastAsia" w:eastAsiaTheme="minorEastAsia"/>
                <w:sz w:val="18"/>
                <w:szCs w:val="18"/>
              </w:rPr>
            </w:pPr>
          </w:p>
        </w:tc>
        <w:tc>
          <w:tcPr>
            <w:tcW w:w="1064" w:type="dxa"/>
            <w:vAlign w:val="center"/>
          </w:tcPr>
          <w:p>
            <w:pPr>
              <w:jc w:val="right"/>
              <w:rPr>
                <w:rFonts w:hint="eastAsia" w:asciiTheme="minorEastAsia" w:hAnsiTheme="minorEastAsia" w:eastAsiaTheme="minorEastAsia"/>
                <w:sz w:val="18"/>
                <w:szCs w:val="18"/>
              </w:rPr>
            </w:pPr>
          </w:p>
        </w:tc>
        <w:tc>
          <w:tcPr>
            <w:tcW w:w="1022" w:type="dxa"/>
            <w:vAlign w:val="center"/>
          </w:tcPr>
          <w:p>
            <w:pPr>
              <w:jc w:val="right"/>
              <w:rPr>
                <w:rFonts w:hint="eastAsia" w:asciiTheme="minorEastAsia" w:hAnsiTheme="minorEastAsia" w:eastAsiaTheme="minorEastAsia"/>
                <w:sz w:val="18"/>
                <w:szCs w:val="18"/>
              </w:rPr>
            </w:pPr>
          </w:p>
        </w:tc>
        <w:tc>
          <w:tcPr>
            <w:tcW w:w="1036" w:type="dxa"/>
            <w:vAlign w:val="center"/>
          </w:tcPr>
          <w:p>
            <w:pPr>
              <w:jc w:val="right"/>
              <w:rPr>
                <w:rFonts w:hint="eastAsia" w:asciiTheme="minorEastAsia" w:hAnsiTheme="minorEastAsia" w:eastAsiaTheme="minorEastAsia"/>
                <w:sz w:val="18"/>
                <w:szCs w:val="18"/>
              </w:rPr>
            </w:pPr>
          </w:p>
        </w:tc>
        <w:tc>
          <w:tcPr>
            <w:tcW w:w="1021" w:type="dxa"/>
            <w:vAlign w:val="center"/>
          </w:tcPr>
          <w:p>
            <w:pPr>
              <w:jc w:val="right"/>
              <w:rPr>
                <w:rFonts w:hint="eastAsia" w:asciiTheme="minorEastAsia" w:hAnsiTheme="minorEastAsia" w:eastAsiaTheme="minorEastAsia"/>
                <w:sz w:val="18"/>
                <w:szCs w:val="18"/>
              </w:rPr>
            </w:pPr>
          </w:p>
        </w:tc>
        <w:tc>
          <w:tcPr>
            <w:tcW w:w="1008" w:type="dxa"/>
            <w:vAlign w:val="center"/>
          </w:tcPr>
          <w:p>
            <w:pPr>
              <w:jc w:val="right"/>
              <w:rPr>
                <w:rFonts w:hint="eastAsia" w:asciiTheme="minorEastAsia" w:hAnsiTheme="minorEastAsia" w:eastAsiaTheme="minorEastAsia"/>
                <w:sz w:val="18"/>
                <w:szCs w:val="18"/>
              </w:rPr>
            </w:pPr>
          </w:p>
        </w:tc>
        <w:tc>
          <w:tcPr>
            <w:tcW w:w="1026" w:type="dxa"/>
            <w:vAlign w:val="center"/>
          </w:tcPr>
          <w:p>
            <w:pPr>
              <w:jc w:val="right"/>
              <w:rPr>
                <w:rFonts w:hint="eastAsia" w:asciiTheme="minorEastAsia" w:hAnsiTheme="minorEastAsia" w:eastAsiaTheme="minorEastAsia"/>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0" w:hRule="atLeast"/>
        </w:trPr>
        <w:tc>
          <w:tcPr>
            <w:tcW w:w="2394" w:type="dxa"/>
            <w:vAlign w:val="center"/>
          </w:tcPr>
          <w:sdt>
            <w:sdtPr>
              <w:tag w:val="_PLD_d570b02e3d674dc1a938a4710387119c"/>
              <w:id w:val="1682618172"/>
            </w:sdtPr>
            <w:sdtContent>
              <w:p>
                <w:pPr>
                  <w:rPr>
                    <w:sz w:val="18"/>
                    <w:szCs w:val="18"/>
                  </w:rPr>
                </w:pPr>
                <w:r>
                  <w:rPr>
                    <w:sz w:val="18"/>
                    <w:szCs w:val="18"/>
                  </w:rPr>
                  <w:t>5．其他综合收益结转留存收益</w:t>
                </w:r>
              </w:p>
            </w:sdtContent>
          </w:sdt>
        </w:tc>
        <w:tc>
          <w:tcPr>
            <w:tcW w:w="1078" w:type="dxa"/>
            <w:tcBorders>
              <w:right w:val="single" w:color="auto" w:sz="4" w:space="0"/>
            </w:tcBorders>
            <w:vAlign w:val="center"/>
          </w:tcPr>
          <w:p>
            <w:pPr>
              <w:jc w:val="right"/>
              <w:rPr>
                <w:rFonts w:hint="eastAsia" w:asciiTheme="minorEastAsia" w:hAnsiTheme="minorEastAsia" w:eastAsiaTheme="minorEastAsia"/>
                <w:sz w:val="18"/>
                <w:szCs w:val="18"/>
              </w:rPr>
            </w:pPr>
          </w:p>
        </w:tc>
        <w:tc>
          <w:tcPr>
            <w:tcW w:w="1050"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78"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91" w:type="dxa"/>
            <w:tcBorders>
              <w:left w:val="single" w:color="auto" w:sz="4" w:space="0"/>
            </w:tcBorders>
            <w:vAlign w:val="center"/>
          </w:tcPr>
          <w:p>
            <w:pPr>
              <w:jc w:val="right"/>
              <w:rPr>
                <w:rFonts w:hint="eastAsia" w:asciiTheme="minorEastAsia" w:hAnsiTheme="minorEastAsia" w:eastAsiaTheme="minorEastAsia"/>
                <w:sz w:val="18"/>
                <w:szCs w:val="18"/>
              </w:rPr>
            </w:pPr>
          </w:p>
        </w:tc>
        <w:tc>
          <w:tcPr>
            <w:tcW w:w="1036" w:type="dxa"/>
            <w:vAlign w:val="center"/>
          </w:tcPr>
          <w:p>
            <w:pPr>
              <w:jc w:val="right"/>
              <w:rPr>
                <w:rFonts w:hint="eastAsia" w:asciiTheme="minorEastAsia" w:hAnsiTheme="minorEastAsia" w:eastAsiaTheme="minorEastAsia"/>
                <w:sz w:val="18"/>
                <w:szCs w:val="18"/>
              </w:rPr>
            </w:pPr>
          </w:p>
        </w:tc>
        <w:tc>
          <w:tcPr>
            <w:tcW w:w="1064" w:type="dxa"/>
            <w:vAlign w:val="center"/>
          </w:tcPr>
          <w:p>
            <w:pPr>
              <w:jc w:val="right"/>
              <w:rPr>
                <w:rFonts w:hint="eastAsia" w:asciiTheme="minorEastAsia" w:hAnsiTheme="minorEastAsia" w:eastAsiaTheme="minorEastAsia"/>
                <w:sz w:val="18"/>
                <w:szCs w:val="18"/>
              </w:rPr>
            </w:pPr>
          </w:p>
        </w:tc>
        <w:tc>
          <w:tcPr>
            <w:tcW w:w="1022" w:type="dxa"/>
            <w:vAlign w:val="center"/>
          </w:tcPr>
          <w:p>
            <w:pPr>
              <w:jc w:val="right"/>
              <w:rPr>
                <w:rFonts w:hint="eastAsia" w:asciiTheme="minorEastAsia" w:hAnsiTheme="minorEastAsia" w:eastAsiaTheme="minorEastAsia"/>
                <w:sz w:val="18"/>
                <w:szCs w:val="18"/>
              </w:rPr>
            </w:pPr>
          </w:p>
        </w:tc>
        <w:tc>
          <w:tcPr>
            <w:tcW w:w="1036" w:type="dxa"/>
            <w:vAlign w:val="center"/>
          </w:tcPr>
          <w:p>
            <w:pPr>
              <w:jc w:val="right"/>
              <w:rPr>
                <w:rFonts w:hint="eastAsia" w:asciiTheme="minorEastAsia" w:hAnsiTheme="minorEastAsia" w:eastAsiaTheme="minorEastAsia"/>
                <w:sz w:val="18"/>
                <w:szCs w:val="18"/>
              </w:rPr>
            </w:pPr>
          </w:p>
        </w:tc>
        <w:tc>
          <w:tcPr>
            <w:tcW w:w="1021" w:type="dxa"/>
            <w:vAlign w:val="center"/>
          </w:tcPr>
          <w:p>
            <w:pPr>
              <w:jc w:val="right"/>
              <w:rPr>
                <w:rFonts w:hint="eastAsia" w:asciiTheme="minorEastAsia" w:hAnsiTheme="minorEastAsia" w:eastAsiaTheme="minorEastAsia"/>
                <w:sz w:val="18"/>
                <w:szCs w:val="18"/>
              </w:rPr>
            </w:pPr>
          </w:p>
        </w:tc>
        <w:tc>
          <w:tcPr>
            <w:tcW w:w="1008" w:type="dxa"/>
            <w:vAlign w:val="center"/>
          </w:tcPr>
          <w:p>
            <w:pPr>
              <w:jc w:val="right"/>
              <w:rPr>
                <w:rFonts w:hint="eastAsia" w:asciiTheme="minorEastAsia" w:hAnsiTheme="minorEastAsia" w:eastAsiaTheme="minorEastAsia"/>
                <w:sz w:val="18"/>
                <w:szCs w:val="18"/>
              </w:rPr>
            </w:pPr>
          </w:p>
        </w:tc>
        <w:tc>
          <w:tcPr>
            <w:tcW w:w="1026" w:type="dxa"/>
            <w:vAlign w:val="center"/>
          </w:tcPr>
          <w:p>
            <w:pPr>
              <w:jc w:val="right"/>
              <w:rPr>
                <w:rFonts w:hint="eastAsia" w:asciiTheme="minorEastAsia" w:hAnsiTheme="minorEastAsia" w:eastAsiaTheme="minorEastAsia"/>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0" w:hRule="atLeast"/>
        </w:trPr>
        <w:tc>
          <w:tcPr>
            <w:tcW w:w="2394" w:type="dxa"/>
            <w:vAlign w:val="center"/>
          </w:tcPr>
          <w:sdt>
            <w:sdtPr>
              <w:tag w:val="_PLD_a5cd874c23c44b928dffd9bc4a74c38d"/>
              <w:id w:val="-449712289"/>
            </w:sdtPr>
            <w:sdtContent>
              <w:p>
                <w:r>
                  <w:rPr>
                    <w:sz w:val="18"/>
                    <w:szCs w:val="18"/>
                  </w:rPr>
                  <w:t>6．其他</w:t>
                </w:r>
              </w:p>
            </w:sdtContent>
          </w:sdt>
        </w:tc>
        <w:tc>
          <w:tcPr>
            <w:tcW w:w="1078" w:type="dxa"/>
            <w:tcBorders>
              <w:right w:val="single" w:color="auto" w:sz="4" w:space="0"/>
            </w:tcBorders>
            <w:vAlign w:val="center"/>
          </w:tcPr>
          <w:p>
            <w:pPr>
              <w:jc w:val="right"/>
              <w:rPr>
                <w:rFonts w:hint="eastAsia" w:asciiTheme="minorEastAsia" w:hAnsiTheme="minorEastAsia" w:eastAsiaTheme="minorEastAsia"/>
                <w:sz w:val="18"/>
                <w:szCs w:val="18"/>
              </w:rPr>
            </w:pPr>
          </w:p>
        </w:tc>
        <w:tc>
          <w:tcPr>
            <w:tcW w:w="1050"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78"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91" w:type="dxa"/>
            <w:tcBorders>
              <w:left w:val="single" w:color="auto" w:sz="4" w:space="0"/>
            </w:tcBorders>
            <w:vAlign w:val="center"/>
          </w:tcPr>
          <w:p>
            <w:pPr>
              <w:jc w:val="right"/>
              <w:rPr>
                <w:rFonts w:hint="eastAsia" w:asciiTheme="minorEastAsia" w:hAnsiTheme="minorEastAsia" w:eastAsiaTheme="minorEastAsia"/>
                <w:sz w:val="18"/>
                <w:szCs w:val="18"/>
              </w:rPr>
            </w:pPr>
          </w:p>
        </w:tc>
        <w:tc>
          <w:tcPr>
            <w:tcW w:w="1036" w:type="dxa"/>
            <w:vAlign w:val="center"/>
          </w:tcPr>
          <w:p>
            <w:pPr>
              <w:jc w:val="right"/>
              <w:rPr>
                <w:rFonts w:hint="eastAsia" w:asciiTheme="minorEastAsia" w:hAnsiTheme="minorEastAsia" w:eastAsiaTheme="minorEastAsia"/>
                <w:sz w:val="18"/>
                <w:szCs w:val="18"/>
              </w:rPr>
            </w:pPr>
          </w:p>
        </w:tc>
        <w:tc>
          <w:tcPr>
            <w:tcW w:w="1064" w:type="dxa"/>
            <w:vAlign w:val="center"/>
          </w:tcPr>
          <w:p>
            <w:pPr>
              <w:jc w:val="right"/>
              <w:rPr>
                <w:rFonts w:hint="eastAsia" w:asciiTheme="minorEastAsia" w:hAnsiTheme="minorEastAsia" w:eastAsiaTheme="minorEastAsia"/>
                <w:sz w:val="18"/>
                <w:szCs w:val="18"/>
              </w:rPr>
            </w:pPr>
          </w:p>
        </w:tc>
        <w:tc>
          <w:tcPr>
            <w:tcW w:w="1022" w:type="dxa"/>
            <w:vAlign w:val="center"/>
          </w:tcPr>
          <w:p>
            <w:pPr>
              <w:jc w:val="right"/>
              <w:rPr>
                <w:rFonts w:hint="eastAsia" w:asciiTheme="minorEastAsia" w:hAnsiTheme="minorEastAsia" w:eastAsiaTheme="minorEastAsia"/>
                <w:sz w:val="18"/>
                <w:szCs w:val="18"/>
              </w:rPr>
            </w:pPr>
          </w:p>
        </w:tc>
        <w:tc>
          <w:tcPr>
            <w:tcW w:w="1036" w:type="dxa"/>
            <w:vAlign w:val="center"/>
          </w:tcPr>
          <w:p>
            <w:pPr>
              <w:jc w:val="right"/>
              <w:rPr>
                <w:rFonts w:hint="eastAsia" w:asciiTheme="minorEastAsia" w:hAnsiTheme="minorEastAsia" w:eastAsiaTheme="minorEastAsia"/>
                <w:sz w:val="18"/>
                <w:szCs w:val="18"/>
              </w:rPr>
            </w:pPr>
          </w:p>
        </w:tc>
        <w:tc>
          <w:tcPr>
            <w:tcW w:w="1021" w:type="dxa"/>
            <w:vAlign w:val="center"/>
          </w:tcPr>
          <w:p>
            <w:pPr>
              <w:jc w:val="right"/>
              <w:rPr>
                <w:rFonts w:hint="eastAsia" w:asciiTheme="minorEastAsia" w:hAnsiTheme="minorEastAsia" w:eastAsiaTheme="minorEastAsia"/>
                <w:sz w:val="18"/>
                <w:szCs w:val="18"/>
              </w:rPr>
            </w:pPr>
          </w:p>
        </w:tc>
        <w:tc>
          <w:tcPr>
            <w:tcW w:w="1008" w:type="dxa"/>
            <w:vAlign w:val="center"/>
          </w:tcPr>
          <w:p>
            <w:pPr>
              <w:jc w:val="right"/>
              <w:rPr>
                <w:rFonts w:hint="eastAsia" w:asciiTheme="minorEastAsia" w:hAnsiTheme="minorEastAsia" w:eastAsiaTheme="minorEastAsia"/>
                <w:sz w:val="18"/>
                <w:szCs w:val="18"/>
              </w:rPr>
            </w:pPr>
          </w:p>
        </w:tc>
        <w:tc>
          <w:tcPr>
            <w:tcW w:w="1026" w:type="dxa"/>
            <w:vAlign w:val="center"/>
          </w:tcPr>
          <w:p>
            <w:pPr>
              <w:jc w:val="right"/>
              <w:rPr>
                <w:rFonts w:hint="eastAsia" w:asciiTheme="minorEastAsia" w:hAnsiTheme="minorEastAsia" w:eastAsiaTheme="minorEastAsia"/>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0" w:hRule="atLeast"/>
        </w:trPr>
        <w:sdt>
          <w:sdtPr>
            <w:tag w:val="_PLD_b6b13ecec0044452bf1609cb679a8ac5"/>
            <w:id w:val="2092119470"/>
          </w:sdtPr>
          <w:sdtContent>
            <w:tc>
              <w:tcPr>
                <w:tcW w:w="2394" w:type="dxa"/>
                <w:vAlign w:val="center"/>
              </w:tcPr>
              <w:p>
                <w:pPr>
                  <w:rPr>
                    <w:sz w:val="18"/>
                    <w:szCs w:val="18"/>
                  </w:rPr>
                </w:pPr>
                <w:r>
                  <w:rPr>
                    <w:rFonts w:hint="eastAsia"/>
                    <w:sz w:val="18"/>
                    <w:szCs w:val="18"/>
                  </w:rPr>
                  <w:t>（五）专项储备</w:t>
                </w:r>
              </w:p>
            </w:tc>
          </w:sdtContent>
        </w:sdt>
        <w:tc>
          <w:tcPr>
            <w:tcW w:w="1078" w:type="dxa"/>
            <w:tcBorders>
              <w:right w:val="single" w:color="auto" w:sz="4" w:space="0"/>
            </w:tcBorders>
            <w:vAlign w:val="center"/>
          </w:tcPr>
          <w:p>
            <w:pPr>
              <w:jc w:val="right"/>
              <w:rPr>
                <w:rFonts w:hint="eastAsia" w:asciiTheme="minorEastAsia" w:hAnsiTheme="minorEastAsia" w:eastAsiaTheme="minorEastAsia"/>
                <w:sz w:val="18"/>
                <w:szCs w:val="18"/>
              </w:rPr>
            </w:pPr>
          </w:p>
        </w:tc>
        <w:tc>
          <w:tcPr>
            <w:tcW w:w="1050"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78"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91" w:type="dxa"/>
            <w:tcBorders>
              <w:left w:val="single" w:color="auto" w:sz="4" w:space="0"/>
            </w:tcBorders>
            <w:vAlign w:val="center"/>
          </w:tcPr>
          <w:p>
            <w:pPr>
              <w:jc w:val="right"/>
              <w:rPr>
                <w:rFonts w:hint="eastAsia" w:asciiTheme="minorEastAsia" w:hAnsiTheme="minorEastAsia" w:eastAsiaTheme="minorEastAsia"/>
                <w:sz w:val="18"/>
                <w:szCs w:val="18"/>
              </w:rPr>
            </w:pPr>
          </w:p>
        </w:tc>
        <w:tc>
          <w:tcPr>
            <w:tcW w:w="1036" w:type="dxa"/>
            <w:vAlign w:val="center"/>
          </w:tcPr>
          <w:p>
            <w:pPr>
              <w:jc w:val="right"/>
              <w:rPr>
                <w:rFonts w:hint="eastAsia" w:asciiTheme="minorEastAsia" w:hAnsiTheme="minorEastAsia" w:eastAsiaTheme="minorEastAsia"/>
                <w:sz w:val="18"/>
                <w:szCs w:val="18"/>
              </w:rPr>
            </w:pPr>
          </w:p>
        </w:tc>
        <w:tc>
          <w:tcPr>
            <w:tcW w:w="1064" w:type="dxa"/>
            <w:vAlign w:val="center"/>
          </w:tcPr>
          <w:p>
            <w:pPr>
              <w:jc w:val="right"/>
              <w:rPr>
                <w:rFonts w:hint="eastAsia" w:asciiTheme="minorEastAsia" w:hAnsiTheme="minorEastAsia" w:eastAsiaTheme="minorEastAsia"/>
                <w:sz w:val="18"/>
                <w:szCs w:val="18"/>
              </w:rPr>
            </w:pPr>
          </w:p>
        </w:tc>
        <w:tc>
          <w:tcPr>
            <w:tcW w:w="1022" w:type="dxa"/>
            <w:vAlign w:val="center"/>
          </w:tcPr>
          <w:p>
            <w:pPr>
              <w:jc w:val="right"/>
              <w:rPr>
                <w:rFonts w:hint="eastAsia" w:asciiTheme="minorEastAsia" w:hAnsiTheme="minorEastAsia" w:eastAsiaTheme="minorEastAsia"/>
                <w:sz w:val="18"/>
                <w:szCs w:val="18"/>
              </w:rPr>
            </w:pPr>
          </w:p>
        </w:tc>
        <w:tc>
          <w:tcPr>
            <w:tcW w:w="1036" w:type="dxa"/>
            <w:vAlign w:val="center"/>
          </w:tcPr>
          <w:p>
            <w:pPr>
              <w:jc w:val="right"/>
              <w:rPr>
                <w:rFonts w:hint="eastAsia" w:asciiTheme="minorEastAsia" w:hAnsiTheme="minorEastAsia" w:eastAsiaTheme="minorEastAsia"/>
                <w:sz w:val="18"/>
                <w:szCs w:val="18"/>
              </w:rPr>
            </w:pPr>
          </w:p>
        </w:tc>
        <w:tc>
          <w:tcPr>
            <w:tcW w:w="1021" w:type="dxa"/>
            <w:vAlign w:val="center"/>
          </w:tcPr>
          <w:p>
            <w:pPr>
              <w:jc w:val="right"/>
              <w:rPr>
                <w:rFonts w:hint="eastAsia" w:asciiTheme="minorEastAsia" w:hAnsiTheme="minorEastAsia" w:eastAsiaTheme="minorEastAsia"/>
                <w:sz w:val="18"/>
                <w:szCs w:val="18"/>
              </w:rPr>
            </w:pPr>
          </w:p>
        </w:tc>
        <w:tc>
          <w:tcPr>
            <w:tcW w:w="1008" w:type="dxa"/>
            <w:vAlign w:val="center"/>
          </w:tcPr>
          <w:p>
            <w:pPr>
              <w:jc w:val="right"/>
              <w:rPr>
                <w:rFonts w:hint="eastAsia" w:asciiTheme="minorEastAsia" w:hAnsiTheme="minorEastAsia" w:eastAsiaTheme="minorEastAsia"/>
                <w:sz w:val="18"/>
                <w:szCs w:val="18"/>
              </w:rPr>
            </w:pPr>
          </w:p>
        </w:tc>
        <w:tc>
          <w:tcPr>
            <w:tcW w:w="1026" w:type="dxa"/>
            <w:vAlign w:val="center"/>
          </w:tcPr>
          <w:p>
            <w:pPr>
              <w:jc w:val="right"/>
              <w:rPr>
                <w:rFonts w:hint="eastAsia" w:asciiTheme="minorEastAsia" w:hAnsiTheme="minorEastAsia" w:eastAsiaTheme="minorEastAsia"/>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0" w:hRule="atLeast"/>
        </w:trPr>
        <w:sdt>
          <w:sdtPr>
            <w:tag w:val="_PLD_cbede54ab9934d5ea45cda3f59593c28"/>
            <w:id w:val="-1475207824"/>
          </w:sdtPr>
          <w:sdtContent>
            <w:tc>
              <w:tcPr>
                <w:tcW w:w="2394" w:type="dxa"/>
                <w:vAlign w:val="center"/>
              </w:tcPr>
              <w:p>
                <w:pPr>
                  <w:rPr>
                    <w:sz w:val="18"/>
                    <w:szCs w:val="18"/>
                  </w:rPr>
                </w:pPr>
                <w:r>
                  <w:rPr>
                    <w:rFonts w:hint="eastAsia"/>
                    <w:sz w:val="18"/>
                    <w:szCs w:val="18"/>
                  </w:rPr>
                  <w:t>1．本期提取</w:t>
                </w:r>
              </w:p>
            </w:tc>
          </w:sdtContent>
        </w:sdt>
        <w:tc>
          <w:tcPr>
            <w:tcW w:w="1078" w:type="dxa"/>
            <w:tcBorders>
              <w:right w:val="single" w:color="auto" w:sz="4" w:space="0"/>
            </w:tcBorders>
            <w:vAlign w:val="center"/>
          </w:tcPr>
          <w:p>
            <w:pPr>
              <w:jc w:val="right"/>
              <w:rPr>
                <w:rFonts w:hint="eastAsia" w:asciiTheme="minorEastAsia" w:hAnsiTheme="minorEastAsia" w:eastAsiaTheme="minorEastAsia"/>
                <w:sz w:val="18"/>
                <w:szCs w:val="18"/>
              </w:rPr>
            </w:pPr>
          </w:p>
        </w:tc>
        <w:tc>
          <w:tcPr>
            <w:tcW w:w="1050"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78"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91" w:type="dxa"/>
            <w:tcBorders>
              <w:left w:val="single" w:color="auto" w:sz="4" w:space="0"/>
            </w:tcBorders>
            <w:vAlign w:val="center"/>
          </w:tcPr>
          <w:p>
            <w:pPr>
              <w:jc w:val="right"/>
              <w:rPr>
                <w:rFonts w:hint="eastAsia" w:asciiTheme="minorEastAsia" w:hAnsiTheme="minorEastAsia" w:eastAsiaTheme="minorEastAsia"/>
                <w:sz w:val="18"/>
                <w:szCs w:val="18"/>
              </w:rPr>
            </w:pPr>
          </w:p>
        </w:tc>
        <w:tc>
          <w:tcPr>
            <w:tcW w:w="1036" w:type="dxa"/>
            <w:vAlign w:val="center"/>
          </w:tcPr>
          <w:p>
            <w:pPr>
              <w:jc w:val="right"/>
              <w:rPr>
                <w:rFonts w:hint="eastAsia" w:asciiTheme="minorEastAsia" w:hAnsiTheme="minorEastAsia" w:eastAsiaTheme="minorEastAsia"/>
                <w:sz w:val="18"/>
                <w:szCs w:val="18"/>
              </w:rPr>
            </w:pPr>
          </w:p>
        </w:tc>
        <w:tc>
          <w:tcPr>
            <w:tcW w:w="1064" w:type="dxa"/>
            <w:vAlign w:val="center"/>
          </w:tcPr>
          <w:p>
            <w:pPr>
              <w:jc w:val="right"/>
              <w:rPr>
                <w:rFonts w:hint="eastAsia" w:asciiTheme="minorEastAsia" w:hAnsiTheme="minorEastAsia" w:eastAsiaTheme="minorEastAsia"/>
                <w:sz w:val="18"/>
                <w:szCs w:val="18"/>
              </w:rPr>
            </w:pPr>
          </w:p>
        </w:tc>
        <w:tc>
          <w:tcPr>
            <w:tcW w:w="1022" w:type="dxa"/>
            <w:vAlign w:val="center"/>
          </w:tcPr>
          <w:p>
            <w:pPr>
              <w:jc w:val="right"/>
              <w:rPr>
                <w:rFonts w:hint="eastAsia" w:asciiTheme="minorEastAsia" w:hAnsiTheme="minorEastAsia" w:eastAsiaTheme="minorEastAsia"/>
                <w:sz w:val="18"/>
                <w:szCs w:val="18"/>
              </w:rPr>
            </w:pPr>
          </w:p>
        </w:tc>
        <w:tc>
          <w:tcPr>
            <w:tcW w:w="1036"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18,069,656.35</w:t>
            </w:r>
          </w:p>
        </w:tc>
        <w:tc>
          <w:tcPr>
            <w:tcW w:w="1021" w:type="dxa"/>
            <w:vAlign w:val="center"/>
          </w:tcPr>
          <w:p>
            <w:pPr>
              <w:jc w:val="right"/>
              <w:rPr>
                <w:rFonts w:hint="eastAsia" w:asciiTheme="minorEastAsia" w:hAnsiTheme="minorEastAsia" w:eastAsiaTheme="minorEastAsia"/>
                <w:sz w:val="18"/>
                <w:szCs w:val="18"/>
              </w:rPr>
            </w:pPr>
          </w:p>
        </w:tc>
        <w:tc>
          <w:tcPr>
            <w:tcW w:w="1008" w:type="dxa"/>
            <w:vAlign w:val="center"/>
          </w:tcPr>
          <w:p>
            <w:pPr>
              <w:jc w:val="right"/>
              <w:rPr>
                <w:rFonts w:hint="eastAsia" w:asciiTheme="minorEastAsia" w:hAnsiTheme="minorEastAsia" w:eastAsiaTheme="minorEastAsia"/>
                <w:sz w:val="18"/>
                <w:szCs w:val="18"/>
              </w:rPr>
            </w:pPr>
          </w:p>
        </w:tc>
        <w:tc>
          <w:tcPr>
            <w:tcW w:w="1026"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18,069,656.35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0" w:hRule="atLeast"/>
        </w:trPr>
        <w:sdt>
          <w:sdtPr>
            <w:tag w:val="_PLD_7900abe823e94277be091b3f1c7a54a5"/>
            <w:id w:val="-1484000690"/>
          </w:sdtPr>
          <w:sdtContent>
            <w:tc>
              <w:tcPr>
                <w:tcW w:w="2394" w:type="dxa"/>
                <w:vAlign w:val="center"/>
              </w:tcPr>
              <w:p>
                <w:pPr>
                  <w:rPr>
                    <w:sz w:val="18"/>
                    <w:szCs w:val="18"/>
                  </w:rPr>
                </w:pPr>
                <w:r>
                  <w:rPr>
                    <w:rFonts w:hint="eastAsia"/>
                    <w:sz w:val="18"/>
                    <w:szCs w:val="18"/>
                  </w:rPr>
                  <w:t>2．本期使用</w:t>
                </w:r>
              </w:p>
            </w:tc>
          </w:sdtContent>
        </w:sdt>
        <w:tc>
          <w:tcPr>
            <w:tcW w:w="1078" w:type="dxa"/>
            <w:tcBorders>
              <w:right w:val="single" w:color="auto" w:sz="4" w:space="0"/>
            </w:tcBorders>
            <w:vAlign w:val="center"/>
          </w:tcPr>
          <w:p>
            <w:pPr>
              <w:jc w:val="right"/>
              <w:rPr>
                <w:rFonts w:hint="eastAsia" w:asciiTheme="minorEastAsia" w:hAnsiTheme="minorEastAsia" w:eastAsiaTheme="minorEastAsia"/>
                <w:sz w:val="18"/>
                <w:szCs w:val="18"/>
              </w:rPr>
            </w:pPr>
          </w:p>
        </w:tc>
        <w:tc>
          <w:tcPr>
            <w:tcW w:w="1050"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78"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91" w:type="dxa"/>
            <w:tcBorders>
              <w:left w:val="single" w:color="auto" w:sz="4" w:space="0"/>
            </w:tcBorders>
            <w:vAlign w:val="center"/>
          </w:tcPr>
          <w:p>
            <w:pPr>
              <w:jc w:val="right"/>
              <w:rPr>
                <w:rFonts w:hint="eastAsia" w:asciiTheme="minorEastAsia" w:hAnsiTheme="minorEastAsia" w:eastAsiaTheme="minorEastAsia"/>
                <w:sz w:val="18"/>
                <w:szCs w:val="18"/>
              </w:rPr>
            </w:pPr>
          </w:p>
        </w:tc>
        <w:tc>
          <w:tcPr>
            <w:tcW w:w="1036" w:type="dxa"/>
            <w:vAlign w:val="center"/>
          </w:tcPr>
          <w:p>
            <w:pPr>
              <w:jc w:val="right"/>
              <w:rPr>
                <w:rFonts w:hint="eastAsia" w:asciiTheme="minorEastAsia" w:hAnsiTheme="minorEastAsia" w:eastAsiaTheme="minorEastAsia"/>
                <w:sz w:val="18"/>
                <w:szCs w:val="18"/>
              </w:rPr>
            </w:pPr>
          </w:p>
        </w:tc>
        <w:tc>
          <w:tcPr>
            <w:tcW w:w="1064" w:type="dxa"/>
            <w:vAlign w:val="center"/>
          </w:tcPr>
          <w:p>
            <w:pPr>
              <w:jc w:val="right"/>
              <w:rPr>
                <w:rFonts w:hint="eastAsia" w:asciiTheme="minorEastAsia" w:hAnsiTheme="minorEastAsia" w:eastAsiaTheme="minorEastAsia"/>
                <w:sz w:val="18"/>
                <w:szCs w:val="18"/>
              </w:rPr>
            </w:pPr>
          </w:p>
        </w:tc>
        <w:tc>
          <w:tcPr>
            <w:tcW w:w="1022" w:type="dxa"/>
            <w:vAlign w:val="center"/>
          </w:tcPr>
          <w:p>
            <w:pPr>
              <w:jc w:val="right"/>
              <w:rPr>
                <w:rFonts w:hint="eastAsia" w:asciiTheme="minorEastAsia" w:hAnsiTheme="minorEastAsia" w:eastAsiaTheme="minorEastAsia"/>
                <w:sz w:val="18"/>
                <w:szCs w:val="18"/>
              </w:rPr>
            </w:pPr>
          </w:p>
        </w:tc>
        <w:tc>
          <w:tcPr>
            <w:tcW w:w="1036"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-18,069,656.35</w:t>
            </w:r>
          </w:p>
        </w:tc>
        <w:tc>
          <w:tcPr>
            <w:tcW w:w="1021" w:type="dxa"/>
            <w:vAlign w:val="center"/>
          </w:tcPr>
          <w:p>
            <w:pPr>
              <w:jc w:val="right"/>
              <w:rPr>
                <w:rFonts w:hint="eastAsia" w:asciiTheme="minorEastAsia" w:hAnsiTheme="minorEastAsia" w:eastAsiaTheme="minorEastAsia"/>
                <w:sz w:val="18"/>
                <w:szCs w:val="18"/>
              </w:rPr>
            </w:pPr>
          </w:p>
        </w:tc>
        <w:tc>
          <w:tcPr>
            <w:tcW w:w="1008" w:type="dxa"/>
            <w:vAlign w:val="center"/>
          </w:tcPr>
          <w:p>
            <w:pPr>
              <w:jc w:val="right"/>
              <w:rPr>
                <w:rFonts w:hint="eastAsia" w:asciiTheme="minorEastAsia" w:hAnsiTheme="minorEastAsia" w:eastAsiaTheme="minorEastAsia"/>
                <w:sz w:val="18"/>
                <w:szCs w:val="18"/>
              </w:rPr>
            </w:pPr>
          </w:p>
        </w:tc>
        <w:tc>
          <w:tcPr>
            <w:tcW w:w="1026"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-18,069,656.35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0" w:hRule="atLeast"/>
        </w:trPr>
        <w:sdt>
          <w:sdtPr>
            <w:tag w:val="_PLD_7cf659a70268475ea7233d8b82adad5a"/>
            <w:id w:val="250021304"/>
          </w:sdtPr>
          <w:sdtContent>
            <w:tc>
              <w:tcPr>
                <w:tcW w:w="2394" w:type="dxa"/>
                <w:vAlign w:val="center"/>
              </w:tcPr>
              <w:p>
                <w:pPr>
                  <w:rPr>
                    <w:sz w:val="18"/>
                    <w:szCs w:val="18"/>
                  </w:rPr>
                </w:pPr>
                <w:r>
                  <w:rPr>
                    <w:rFonts w:hint="eastAsia"/>
                    <w:sz w:val="18"/>
                    <w:szCs w:val="18"/>
                  </w:rPr>
                  <w:t>（六）其他</w:t>
                </w:r>
              </w:p>
            </w:tc>
          </w:sdtContent>
        </w:sdt>
        <w:tc>
          <w:tcPr>
            <w:tcW w:w="1078" w:type="dxa"/>
            <w:tcBorders>
              <w:right w:val="single" w:color="auto" w:sz="4" w:space="0"/>
            </w:tcBorders>
            <w:vAlign w:val="center"/>
          </w:tcPr>
          <w:p>
            <w:pPr>
              <w:jc w:val="right"/>
              <w:rPr>
                <w:rFonts w:hint="eastAsia" w:asciiTheme="minorEastAsia" w:hAnsiTheme="minorEastAsia" w:eastAsiaTheme="minorEastAsia"/>
                <w:sz w:val="18"/>
                <w:szCs w:val="18"/>
              </w:rPr>
            </w:pPr>
          </w:p>
        </w:tc>
        <w:tc>
          <w:tcPr>
            <w:tcW w:w="1050"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78"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91" w:type="dxa"/>
            <w:tcBorders>
              <w:left w:val="single" w:color="auto" w:sz="4" w:space="0"/>
            </w:tcBorders>
            <w:vAlign w:val="center"/>
          </w:tcPr>
          <w:p>
            <w:pPr>
              <w:jc w:val="right"/>
              <w:rPr>
                <w:rFonts w:hint="eastAsia" w:asciiTheme="minorEastAsia" w:hAnsiTheme="minorEastAsia" w:eastAsiaTheme="minorEastAsia"/>
                <w:sz w:val="18"/>
                <w:szCs w:val="18"/>
              </w:rPr>
            </w:pPr>
          </w:p>
        </w:tc>
        <w:tc>
          <w:tcPr>
            <w:tcW w:w="1036" w:type="dxa"/>
            <w:vAlign w:val="center"/>
          </w:tcPr>
          <w:p>
            <w:pPr>
              <w:jc w:val="right"/>
              <w:rPr>
                <w:rFonts w:hint="eastAsia" w:asciiTheme="minorEastAsia" w:hAnsiTheme="minorEastAsia" w:eastAsiaTheme="minorEastAsia"/>
                <w:sz w:val="18"/>
                <w:szCs w:val="18"/>
              </w:rPr>
            </w:pPr>
          </w:p>
        </w:tc>
        <w:tc>
          <w:tcPr>
            <w:tcW w:w="1064" w:type="dxa"/>
            <w:vAlign w:val="center"/>
          </w:tcPr>
          <w:p>
            <w:pPr>
              <w:jc w:val="right"/>
              <w:rPr>
                <w:rFonts w:hint="eastAsia" w:asciiTheme="minorEastAsia" w:hAnsiTheme="minorEastAsia" w:eastAsiaTheme="minorEastAsia"/>
                <w:sz w:val="18"/>
                <w:szCs w:val="18"/>
              </w:rPr>
            </w:pPr>
          </w:p>
        </w:tc>
        <w:tc>
          <w:tcPr>
            <w:tcW w:w="1022" w:type="dxa"/>
            <w:vAlign w:val="center"/>
          </w:tcPr>
          <w:p>
            <w:pPr>
              <w:jc w:val="right"/>
              <w:rPr>
                <w:rFonts w:hint="eastAsia" w:asciiTheme="minorEastAsia" w:hAnsiTheme="minorEastAsia" w:eastAsiaTheme="minorEastAsia"/>
                <w:sz w:val="18"/>
                <w:szCs w:val="18"/>
              </w:rPr>
            </w:pPr>
          </w:p>
        </w:tc>
        <w:tc>
          <w:tcPr>
            <w:tcW w:w="1036" w:type="dxa"/>
            <w:vAlign w:val="center"/>
          </w:tcPr>
          <w:p>
            <w:pPr>
              <w:jc w:val="right"/>
              <w:rPr>
                <w:rFonts w:hint="eastAsia" w:asciiTheme="minorEastAsia" w:hAnsiTheme="minorEastAsia" w:eastAsiaTheme="minorEastAsia"/>
                <w:sz w:val="18"/>
                <w:szCs w:val="18"/>
              </w:rPr>
            </w:pPr>
          </w:p>
        </w:tc>
        <w:tc>
          <w:tcPr>
            <w:tcW w:w="1021" w:type="dxa"/>
            <w:vAlign w:val="center"/>
          </w:tcPr>
          <w:p>
            <w:pPr>
              <w:jc w:val="right"/>
              <w:rPr>
                <w:rFonts w:hint="eastAsia" w:asciiTheme="minorEastAsia" w:hAnsiTheme="minorEastAsia" w:eastAsiaTheme="minorEastAsia"/>
                <w:sz w:val="18"/>
                <w:szCs w:val="18"/>
              </w:rPr>
            </w:pPr>
          </w:p>
        </w:tc>
        <w:tc>
          <w:tcPr>
            <w:tcW w:w="1008"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-4,993,683.79</w:t>
            </w:r>
          </w:p>
        </w:tc>
        <w:tc>
          <w:tcPr>
            <w:tcW w:w="1026"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-4,993,683.79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0" w:hRule="atLeast"/>
        </w:trPr>
        <w:sdt>
          <w:sdtPr>
            <w:tag w:val="_PLD_56eacf5a90be4746898504dda5c8a2c0"/>
            <w:id w:val="-1171876238"/>
          </w:sdtPr>
          <w:sdtContent>
            <w:tc>
              <w:tcPr>
                <w:tcW w:w="2394" w:type="dxa"/>
                <w:vAlign w:val="center"/>
              </w:tcPr>
              <w:p>
                <w:pPr>
                  <w:rPr>
                    <w:sz w:val="18"/>
                    <w:szCs w:val="18"/>
                  </w:rPr>
                </w:pPr>
                <w:r>
                  <w:rPr>
                    <w:sz w:val="18"/>
                    <w:szCs w:val="18"/>
                  </w:rPr>
                  <w:t>四、本期期末余额</w:t>
                </w:r>
              </w:p>
            </w:tc>
          </w:sdtContent>
        </w:sdt>
        <w:tc>
          <w:tcPr>
            <w:tcW w:w="1078" w:type="dxa"/>
            <w:tcBorders>
              <w:right w:val="single" w:color="auto" w:sz="4" w:space="0"/>
            </w:tcBorders>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1,972,100,000.00</w:t>
            </w:r>
          </w:p>
        </w:tc>
        <w:tc>
          <w:tcPr>
            <w:tcW w:w="1050"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78" w:type="dxa"/>
            <w:tcBorders>
              <w:left w:val="single" w:color="auto" w:sz="4" w:space="0"/>
              <w:right w:val="single" w:color="auto" w:sz="4" w:space="0"/>
            </w:tcBorders>
            <w:vAlign w:val="center"/>
          </w:tcPr>
          <w:p>
            <w:pPr>
              <w:jc w:val="right"/>
              <w:rPr>
                <w:rFonts w:hint="eastAsia" w:asciiTheme="minorEastAsia" w:hAnsiTheme="minorEastAsia" w:eastAsiaTheme="minorEastAsia"/>
                <w:sz w:val="18"/>
                <w:szCs w:val="18"/>
              </w:rPr>
            </w:pPr>
          </w:p>
        </w:tc>
        <w:tc>
          <w:tcPr>
            <w:tcW w:w="1091" w:type="dxa"/>
            <w:tcBorders>
              <w:left w:val="single" w:color="auto" w:sz="4" w:space="0"/>
            </w:tcBorders>
            <w:vAlign w:val="center"/>
          </w:tcPr>
          <w:p>
            <w:pPr>
              <w:jc w:val="right"/>
              <w:rPr>
                <w:rFonts w:hint="eastAsia" w:asciiTheme="minorEastAsia" w:hAnsiTheme="minorEastAsia" w:eastAsiaTheme="minorEastAsia"/>
                <w:sz w:val="18"/>
                <w:szCs w:val="18"/>
              </w:rPr>
            </w:pPr>
          </w:p>
        </w:tc>
        <w:tc>
          <w:tcPr>
            <w:tcW w:w="1036"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2,202,496,758.63</w:t>
            </w:r>
          </w:p>
        </w:tc>
        <w:tc>
          <w:tcPr>
            <w:tcW w:w="1064"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70,017,308.40</w:t>
            </w:r>
          </w:p>
        </w:tc>
        <w:tc>
          <w:tcPr>
            <w:tcW w:w="1022"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12,898,717.38</w:t>
            </w:r>
          </w:p>
        </w:tc>
        <w:tc>
          <w:tcPr>
            <w:tcW w:w="1036"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w:t>
            </w:r>
          </w:p>
        </w:tc>
        <w:tc>
          <w:tcPr>
            <w:tcW w:w="1021"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299,307,696.39</w:t>
            </w:r>
          </w:p>
        </w:tc>
        <w:tc>
          <w:tcPr>
            <w:tcW w:w="1008"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1,946,892,201.21</w:t>
            </w:r>
          </w:p>
        </w:tc>
        <w:tc>
          <w:tcPr>
            <w:tcW w:w="1026" w:type="dxa"/>
            <w:vAlign w:val="center"/>
          </w:tcPr>
          <w:p>
            <w:pPr>
              <w:jc w:val="right"/>
              <w:rPr>
                <w:rFonts w:hint="eastAsia" w:asciiTheme="minorEastAsia" w:hAnsiTheme="minorEastAsia" w:eastAsiaTheme="minorEastAsia"/>
                <w:sz w:val="18"/>
                <w:szCs w:val="18"/>
              </w:rPr>
            </w:pPr>
            <w:r>
              <w:rPr>
                <w:rFonts w:asciiTheme="minorEastAsia" w:hAnsiTheme="minorEastAsia" w:eastAsiaTheme="minorEastAsia"/>
                <w:sz w:val="18"/>
                <w:szCs w:val="18"/>
              </w:rPr>
              <w:t>6,363,678,065.21</w:t>
            </w:r>
          </w:p>
        </w:tc>
      </w:tr>
    </w:tbl>
    <w:p>
      <w:pPr>
        <w:snapToGrid w:val="0"/>
        <w:spacing w:line="240" w:lineRule="atLeast"/>
        <w:rPr>
          <w:b/>
          <w:bCs/>
          <w:color w:val="FF0000"/>
        </w:rPr>
      </w:pPr>
      <w:r>
        <w:rPr>
          <w:rFonts w:hint="eastAsia"/>
        </w:rPr>
        <w:t>公司负责</w:t>
      </w:r>
      <w:r>
        <w:t>人</w:t>
      </w:r>
      <w:r>
        <w:rPr>
          <w:rFonts w:hint="eastAsia"/>
        </w:rPr>
        <w:t>：</w:t>
      </w:r>
      <w:sdt>
        <w:sdtPr>
          <w:rPr>
            <w:rFonts w:hint="eastAsia"/>
          </w:rPr>
          <w:alias w:val="公司负责人姓名"/>
          <w:tag w:val="_GBC_6042a2c12168484781348969a4da3e4c"/>
          <w:id w:val="-215045366"/>
          <w:placeholder>
            <w:docPart w:val="GBC22222222222222222222222222222"/>
          </w:placeholder>
          <w15:dataBinding w:prefixMappings="xmlns:clcid-mr='clcid-mr'" w:xpath="/*/clcid-mr:GongSiFuZeRenXingMing[not(@periodRef)]" w:storeItemID="{89EBAB94-44A0-46A2-B712-30D997D04A6D}"/>
          <w:text/>
        </w:sdtPr>
        <w:sdtEndPr>
          <w:rPr>
            <w:rFonts w:hint="eastAsia"/>
          </w:rPr>
        </w:sdtEndPr>
        <w:sdtContent>
          <w:r>
            <w:rPr>
              <w:rFonts w:hint="eastAsia"/>
            </w:rPr>
            <w:t>孙立国</w:t>
          </w:r>
        </w:sdtContent>
      </w:sdt>
      <w:r>
        <w:rPr>
          <w:rFonts w:hint="eastAsia"/>
        </w:rPr>
        <w:t xml:space="preserve"> </w:t>
      </w:r>
      <w:r>
        <w:t>主管会计工作负责人</w:t>
      </w:r>
      <w:r>
        <w:rPr>
          <w:rFonts w:hint="eastAsia"/>
        </w:rPr>
        <w:t>：</w:t>
      </w:r>
      <w:sdt>
        <w:sdtPr>
          <w:rPr>
            <w:rFonts w:hint="eastAsia"/>
          </w:rPr>
          <w:alias w:val="主管会计工作负责人姓名"/>
          <w:tag w:val="_GBC_3008dab61aca43f0a6d82ef192943e79"/>
          <w:id w:val="217019344"/>
          <w:placeholder>
            <w:docPart w:val="GBC22222222222222222222222222222"/>
          </w:placeholder>
          <w15:dataBinding w:prefixMappings="xmlns:clcid-mr='clcid-mr'" w:xpath="/*/clcid-mr:ZhuGuanKuaiJiGongZuoFuZeRenXingMing[not(@periodRef)]" w:storeItemID="{89EBAB94-44A0-46A2-B712-30D997D04A6D}"/>
          <w:text/>
        </w:sdtPr>
        <w:sdtEndPr>
          <w:rPr>
            <w:rFonts w:hint="eastAsia"/>
          </w:rPr>
        </w:sdtEndPr>
        <w:sdtContent>
          <w:r>
            <w:rPr>
              <w:rFonts w:hint="eastAsia"/>
            </w:rPr>
            <w:t>吴效超</w:t>
          </w:r>
        </w:sdtContent>
      </w:sdt>
      <w:r>
        <w:rPr>
          <w:rFonts w:hint="eastAsia"/>
        </w:rPr>
        <w:t xml:space="preserve"> </w:t>
      </w:r>
      <w:r>
        <w:t>会计机构负责人</w:t>
      </w:r>
      <w:r>
        <w:rPr>
          <w:rFonts w:hint="eastAsia"/>
        </w:rPr>
        <w:t>：</w:t>
      </w:r>
      <w:sdt>
        <w:sdtPr>
          <w:rPr>
            <w:rFonts w:hint="eastAsia"/>
          </w:rPr>
          <w:alias w:val="会计机构负责人姓名"/>
          <w:tag w:val="_GBC_e6c21b270080402ca8dbdc0cab514bde"/>
          <w:id w:val="1049890992"/>
          <w:placeholder>
            <w:docPart w:val="GBC22222222222222222222222222222"/>
          </w:placeholder>
          <w15:dataBinding w:prefixMappings="xmlns:clcid-mr='clcid-mr'" w:xpath="/*/clcid-mr:KuaiJiJiGouFuZeRenXingMing[not(@periodRef)]" w:storeItemID="{89EBAB94-44A0-46A2-B712-30D997D04A6D}"/>
          <w:text/>
        </w:sdtPr>
        <w:sdtEndPr>
          <w:rPr>
            <w:rFonts w:hint="eastAsia"/>
          </w:rPr>
        </w:sdtEndPr>
        <w:sdtContent>
          <w:r>
            <w:rPr>
              <w:rFonts w:hint="eastAsia"/>
            </w:rPr>
            <w:t>吴效超</w:t>
          </w:r>
        </w:sdtContent>
      </w:sdt>
    </w:p>
    <w:p>
      <w:pPr>
        <w:rPr>
          <w:color w:val="FF0000"/>
        </w:rPr>
      </w:pPr>
    </w:p>
    <w:bookmarkEnd w:id="194"/>
    <w:p>
      <w:pPr>
        <w:snapToGrid w:val="0"/>
        <w:spacing w:line="240" w:lineRule="atLeast"/>
        <w:ind w:right="-153" w:rightChars="-73"/>
        <w:rPr>
          <w:b/>
          <w:bCs/>
          <w:color w:val="FF0000"/>
        </w:rPr>
      </w:pPr>
      <w:bookmarkStart w:id="195" w:name="_Hlk24980162"/>
      <w:bookmarkEnd w:id="195"/>
    </w:p>
    <w:p>
      <w:pPr>
        <w:snapToGrid w:val="0"/>
        <w:spacing w:line="240" w:lineRule="atLeast"/>
        <w:sectPr>
          <w:pgSz w:w="16838" w:h="11906" w:orient="landscape"/>
          <w:pgMar w:top="1276" w:right="1440" w:bottom="1797" w:left="1525" w:header="856" w:footer="992" w:gutter="0"/>
          <w:cols w:space="425" w:num="1"/>
          <w:docGrid w:linePitch="312" w:charSpace="0"/>
        </w:sectPr>
      </w:pPr>
      <w:bookmarkStart w:id="196" w:name="_Hlk533930396"/>
    </w:p>
    <w:bookmarkEnd w:id="196"/>
    <w:p>
      <w:pPr>
        <w:pStyle w:val="3"/>
        <w:numPr>
          <w:ilvl w:val="0"/>
          <w:numId w:val="49"/>
        </w:numPr>
        <w:rPr>
          <w:rFonts w:hint="eastAsia" w:ascii="宋体" w:hAnsi="宋体"/>
        </w:rPr>
      </w:pPr>
      <w:r>
        <w:rPr>
          <w:rFonts w:ascii="宋体" w:hAnsi="宋体"/>
        </w:rPr>
        <w:t>公司基本情况</w:t>
      </w:r>
    </w:p>
    <w:p>
      <w:pPr>
        <w:pStyle w:val="4"/>
        <w:numPr>
          <w:ilvl w:val="0"/>
          <w:numId w:val="50"/>
        </w:numPr>
      </w:pPr>
      <w:r>
        <w:rPr>
          <w:rFonts w:hint="eastAsia"/>
        </w:rPr>
        <w:t>公司概况</w:t>
      </w:r>
    </w:p>
    <w:sdt>
      <w:sdtPr>
        <w:rPr>
          <w:rFonts w:hint="eastAsia"/>
        </w:rPr>
        <w:alias w:val="是否适用：公司概况[双击切换]"/>
        <w:tag w:val="_GBC_7b613deb8c7f4027b73602e5cd1d4a2e"/>
        <w:id w:val="1805574283"/>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公司概况"/>
        <w:tag w:val="_GBC_dfec127af3a7441dade8cb0f67119e66"/>
        <w:id w:val="-1764753276"/>
        <w:placeholder>
          <w:docPart w:val="GBC22222222222222222222222222222"/>
        </w:placeholder>
      </w:sdtPr>
      <w:sdtContent>
        <w:sdt>
          <w:sdtPr>
            <w:alias w:val="公司概况"/>
            <w:tag w:val="_GBC_dfec127af3a7441dade8cb0f67119e66"/>
            <w:id w:val="-1570260595"/>
          </w:sdtPr>
          <w:sdtContent>
            <w:p>
              <w:pPr>
                <w:ind w:firstLine="420" w:firstLineChars="200"/>
                <w:jc w:val="both"/>
              </w:pPr>
              <w:r>
                <w:rPr>
                  <w:rFonts w:hint="eastAsia"/>
                </w:rPr>
                <w:t>（一）公司注册地、组织形式和总部地址</w:t>
              </w:r>
            </w:p>
            <w:p>
              <w:pPr>
                <w:ind w:firstLine="420" w:firstLineChars="200"/>
                <w:jc w:val="both"/>
              </w:pPr>
              <w:r>
                <w:rPr>
                  <w:rFonts w:hint="eastAsia"/>
                </w:rPr>
                <w:t>抚顺特殊钢股份有限公司(以下简称“本公司”或“公司”)系经辽宁省人民政府辽政(1999)63号文件批准，由抚顺特殊钢(集团)有限责任公司、冶金部北京钢铁设计研究总院、中国第三冶金建设公司、中国东北电力集团公司抚顺供电公司、吉林铁合金集团有限责任公司及吉林炭素股份有限公司共同发起，以发起设立方式设立的股份有限公司。公司于1999年6月7日领取营业执照，注册资本40,000万元。</w:t>
              </w:r>
            </w:p>
            <w:p>
              <w:pPr>
                <w:ind w:firstLine="420" w:firstLineChars="200"/>
                <w:jc w:val="both"/>
              </w:pPr>
              <w:r>
                <w:rPr>
                  <w:rFonts w:hint="eastAsia"/>
                </w:rPr>
                <w:t>经中国证券监督管理委员会(证监发行2000年第169号文)核准，公司于2000年12月13日通过上海证券交易所上网定价发行“抚顺特钢”普通股(A股)12,000万股，每股发行价5.50元。发行后，注册资本增至52,000万元，其中国有法人股39,672.45万元，其他法人股327.55万元，社会流通股12,000万元。并于2000年12月20日换取新的营业执照。其中12,000万股流通股于2000年12月29日起在上海证券交易所上市挂牌交易，证券代码600399。</w:t>
              </w:r>
            </w:p>
            <w:p>
              <w:pPr>
                <w:ind w:firstLine="420" w:firstLineChars="200"/>
                <w:jc w:val="both"/>
              </w:pPr>
              <w:r>
                <w:rPr>
                  <w:rFonts w:hint="eastAsia"/>
                </w:rPr>
                <w:t>2003年经国务院国有资产监督管理委员会、辽宁省人民政府批准，抚顺特殊钢(集团)有限责任公司持有的本公司国有法人股29,441.45万股作价82,664万元划归辽宁特殊钢集团有限责任公司持有，2004年5月18日，辽宁特殊钢集团有限责任公司更名为东北特殊钢集团有限公司(以下简称“东北特钢集团”)，相应的股权划转过户手续已在中国证券登记结算有限责任公司上海分公司办理完毕。</w:t>
              </w:r>
            </w:p>
            <w:p>
              <w:pPr>
                <w:ind w:firstLine="420" w:firstLineChars="200"/>
                <w:jc w:val="both"/>
              </w:pPr>
              <w:r>
                <w:rPr>
                  <w:rFonts w:hint="eastAsia"/>
                </w:rPr>
                <w:t>公司股权分置改革方案已于2006年2月27日经公司股权分置改革相关股东会议审议通过，全体流通股股东每持有10股流通股获得非流通股股东支付的3.4股对价股份，对价股份总数为40,800,000股。股权分置改革后，公司注册资本仍为52,000万元。</w:t>
              </w:r>
            </w:p>
            <w:p>
              <w:pPr>
                <w:ind w:firstLine="420" w:firstLineChars="200"/>
                <w:jc w:val="both"/>
              </w:pPr>
              <w:r>
                <w:rPr>
                  <w:rFonts w:hint="eastAsia"/>
                </w:rPr>
                <w:t>公司原第二大股东抚顺特殊钢(集团)有限责任公司2010年12月30日已宣告破产。2011年10月14日由转让方抚顺特殊钢(集团)有限责任公司破产管理人和受让方东北特钢集团、辽宁省国有资产经营有限公司共同签署《抚顺市产权交易合同》。根据转让方抚顺特殊钢(集团)有限责任公司破产管理人和受让方东北特钢集团、辽宁省国有资产经营有限公司共同签署的《抚顺市产权交易合同》约定：东北特钢集团采用偿还职工内欠，全面接收、安置破产企业职工和各类人员，并承担职工和各类人员安置费用等方式受让抚顺特殊钢(集团)有限责任公司破产财产，转让的成交价为：123,239万元，按辽通评报字[2011]第1207号评估报告书所列资产，其中包括抚顺特殊钢(集团)有限责任公司持有的公司68,150,880股限售流通股。2012年12月31日，中国证券监督管理委员会出具《关于核准东北特殊钢集团有限责任公司公告抚顺特殊钢股份有限公司收购报告书并豁免其要约收购义务的批复》(证监许可[2012]1749号)，核准豁免东北特钢集团因受让破产财产而增持公司68,150,880股股份。2013年2月27日，东北特钢集团在中国证券登记结算有限责任公司上海分公司办理完成股权过户登记手续。</w:t>
              </w:r>
            </w:p>
            <w:p>
              <w:pPr>
                <w:ind w:firstLine="420" w:firstLineChars="200"/>
                <w:jc w:val="both"/>
              </w:pPr>
              <w:r>
                <w:rPr>
                  <w:rFonts w:hint="eastAsia"/>
                </w:rPr>
                <w:t>2015年4月27日公司召开2014年度股东大会，审议通过了公司2014年度利润分配及资本公积转增股本方案。公司以截至2014年12月31日总股本52,000万股为基数，以未分配利润向全体股东每10股送4股(含税)，共计送股20,800万股；以股本溢价形成的资本公积向全体股东每10股转增11股，共计转增57,200万股。转增和送股后公司总股本增加至130,000万股，公司注册资本变更为130,000万元。</w:t>
              </w:r>
            </w:p>
            <w:p>
              <w:pPr>
                <w:ind w:firstLine="420" w:firstLineChars="200"/>
                <w:jc w:val="both"/>
              </w:pPr>
              <w:r>
                <w:rPr>
                  <w:rFonts w:hint="eastAsia"/>
                </w:rPr>
                <w:t>2017年8月11日辽宁省大连市中级人民法院裁定((2016)辽02破02-6号)宁波梅山保税港区锦程沙洲股权投资有限公司(以下简称“锦程沙洲”)、本钢板材股份有限公司(以下简称“本钢板材”)作为公司控股股东东北特钢集团重整的投资人。根据东北特钢集团重整计划，锦程沙洲、本钢板材作为东北特钢集团及下属子公司重整的投资人。其中，锦程沙洲投资44.62亿元，拟持有重整后东北特钢集团股权比例为43%；本钢板材投资10.38亿元，拟持有重整后东北特钢集团股权比例为10%；债权人拟持有重整后东北特钢集团股权比例为47%。锦程沙洲通过破产重整司法程序获得东北特钢集团4,462,264,151股股份，成为东北特钢集团控股股东。锦程沙洲通过东北特钢集团间接持有公司38.22%股份，从而对公司实施控制。上述收购已于2017年12月26日获得中国证券监督管理委员会的批复(证监许可[2017]2395号)。2018年10月12日东北特钢集团在大连市工商行政管理局完成了工商变更登记。</w:t>
              </w:r>
            </w:p>
            <w:p>
              <w:pPr>
                <w:ind w:firstLine="420" w:firstLineChars="200"/>
                <w:jc w:val="both"/>
              </w:pPr>
              <w:r>
                <w:rPr>
                  <w:rFonts w:hint="eastAsia"/>
                </w:rPr>
                <w:t>2018年9月20日辽宁省抚顺市中级人民法院(以下简称“抚顺中院”)裁定((2018)辽04破申1号)受理上海东震冶金工程技术有限公司对公司的重整申请。同日下达决定书((2018)辽04破3号、(2018)辽04破3-1号)，指定北京市金杜律师事务所担任公司管理人、准许公司重整期间在管理人监督下自行管理财产和营业事务。2018年11月22日抚顺中院裁定((2018)辽04破3-1号)批准重整计划、终止重整程序。2018年11月23日抚顺中院裁定((2018)辽04破3-2号)确认以公司现有总股本130,000万股为基数，按每10股转增5.17股的比例实施资本公积转增股本，共计转增67,210万股，并将其中的59,000万股登记至公司金融类普通债权人证券账户，150.7022万股登记至公司经营类普通债权人证券账户，8,000万股登记至股票处置程序中最终确定的股票受让方的证券账户。2018年12月10日公司管理人组织现场竞价，处置8,000万股资本公积转增所得股票，最终依法确定东北特殊钢集团股份有限公司为竞价处置股票受让方。2018年12月26日抚顺中院裁定((2018)辽04破3-5号)确认公司重整计划执行完毕。转增后公司总股本由130,000万股增加至197,210万股。</w:t>
              </w:r>
            </w:p>
            <w:p>
              <w:pPr>
                <w:ind w:firstLine="420" w:firstLineChars="200"/>
                <w:jc w:val="both"/>
              </w:pPr>
              <w:r>
                <w:rPr>
                  <w:rFonts w:hint="eastAsia"/>
                </w:rPr>
                <w:t>2023年12月5日，东北特钢集团与江苏沙钢集团有限公司（以下简称“沙钢集团”）签署《股份转让协议》，将其持有的本公司25,100万股（占公司总股本的12.73%）无限售条件流通股转让给沙钢集团，相应的股权划转过户手续已于2023年12月在中国证券登记结算有限责任公司上海分公司办理完毕。本次协议转让过户登记前，沙钢集团未持有公司股份，股份过户登记后，东北特钢集团持股比例由29.25%下降至16.52%，沙钢集团持股比例上升至12.73%，东北特钢集团、沙钢集团及东北特钢集团控股股东宁波梅山保税港区锦程沙洲股权投资有限公司系一致行动人，共持有公司股份58,831.0944万股，占公司总股本的29.83%。过户登记完成后，东北特钢集团仍为第一大股东及母公司，沙钢集团成为公司第二大股东。</w:t>
              </w:r>
            </w:p>
            <w:p>
              <w:pPr>
                <w:ind w:firstLine="420" w:firstLineChars="200"/>
                <w:jc w:val="both"/>
              </w:pPr>
              <w:r>
                <w:rPr>
                  <w:rFonts w:hint="eastAsia"/>
                </w:rPr>
                <w:t>2025年1月，经东北特钢集团与沙钢集团协商，双方签署《质押证券处置协议》，东北特钢集团将质押给沙钢集团的5,000万股公司股份转让给沙钢集团抵偿部分借款。2025年1月17日，上述5,000万股公司股份通过质押证券处置过户方式登记至沙钢集团名下。本次权益变动前，东北特钢集团持股比例为16.52%，系公司第一大股东，沙钢集团持股比例为12.89%。变动完成后，沙钢集团持股比例上升至15.43%，成为公司第一大股东，东北特钢集团持股13.99%。东北特钢集团、沙钢集团及东北特钢集团控股股东锦程沙洲系一致行动人，共持有公司股份59,151.0944万股，占公司总股本的29.99%。</w:t>
              </w:r>
            </w:p>
            <w:p>
              <w:pPr>
                <w:ind w:firstLine="420" w:firstLineChars="200"/>
                <w:jc w:val="both"/>
              </w:pPr>
              <w:r>
                <w:rPr>
                  <w:rFonts w:hint="eastAsia"/>
                </w:rPr>
                <w:t>2025年8月12日至2025年9月10日，锦程沙洲向除锦程沙洲及其一致行动人以外的公司全体股东发出部分要约，要约收购的价格为5.60元/股。2025年9月10日，本次要约收购期限届满，要约收购股份总数共计19,893,572股，占公司股份总数的1.01%。2025年9月15日，要约收购清算过户手续办理完毕，锦程沙洲共计持有公司31,328,072股股份，占公司总股本的1.59%；此外，收购人的一致行动人江苏沙钢集团持股304,200,000股，占公司总股本的15.43%，仍为公司第一大股东；收购人的一致行动人东北特殊钢集团持股275,876,444股，占公司总股本的13.99%，为公司第二大股东；收购人及其一致行动人合计持有公司31.00%的股权。</w:t>
              </w:r>
            </w:p>
            <w:p>
              <w:pPr>
                <w:ind w:firstLine="420" w:firstLineChars="200"/>
                <w:jc w:val="both"/>
              </w:pPr>
              <w:r>
                <w:rPr>
                  <w:rFonts w:hint="eastAsia"/>
                </w:rPr>
                <w:t>注册地址：辽宁省抚顺市望花区鞍山路东段8号。</w:t>
              </w:r>
            </w:p>
            <w:p>
              <w:pPr>
                <w:ind w:firstLine="420" w:firstLineChars="200"/>
                <w:jc w:val="both"/>
              </w:pPr>
              <w:r>
                <w:rPr>
                  <w:rFonts w:hint="eastAsia"/>
                </w:rPr>
                <w:t>（二）本公司属于黑色金属冶炼和压延加工业。所提供的主要产品为钢铁产品，主要包括合金结构钢、工具钢、不锈钢以及高温合金等。</w:t>
              </w:r>
            </w:p>
            <w:p>
              <w:pPr>
                <w:ind w:firstLine="420" w:firstLineChars="200"/>
                <w:jc w:val="both"/>
              </w:pPr>
              <w:r>
                <w:rPr>
                  <w:rFonts w:hint="eastAsia"/>
                </w:rPr>
                <w:t>（三）母公司以及集团最终母公司的名称</w:t>
              </w:r>
            </w:p>
            <w:p>
              <w:pPr>
                <w:ind w:firstLine="420" w:firstLineChars="200"/>
                <w:jc w:val="both"/>
              </w:pPr>
              <w:r>
                <w:rPr>
                  <w:rFonts w:hint="eastAsia"/>
                </w:rPr>
                <w:t>本公司的母公司为沙钢集团，集团实际控制人为沈彬。</w:t>
              </w:r>
            </w:p>
            <w:p>
              <w:pPr>
                <w:ind w:firstLine="420" w:firstLineChars="200"/>
                <w:jc w:val="both"/>
              </w:pPr>
              <w:r>
                <w:rPr>
                  <w:rFonts w:hint="eastAsia"/>
                </w:rPr>
                <w:t>（四）财务报告的批准报出机构和财务报告批准报出日</w:t>
              </w:r>
            </w:p>
            <w:p>
              <w:pPr>
                <w:ind w:firstLine="420" w:firstLineChars="200"/>
                <w:jc w:val="both"/>
              </w:pPr>
              <w:r>
                <w:rPr>
                  <w:rFonts w:hint="eastAsia"/>
                </w:rPr>
                <w:t>本财务报表业经本公司董事会于2026年3月30日决议批准报出。</w:t>
              </w:r>
            </w:p>
          </w:sdtContent>
        </w:sdt>
        <w:p/>
      </w:sdtContent>
    </w:sdt>
    <w:p/>
    <w:p>
      <w:pPr>
        <w:pStyle w:val="3"/>
        <w:numPr>
          <w:ilvl w:val="0"/>
          <w:numId w:val="49"/>
        </w:numPr>
        <w:rPr>
          <w:rFonts w:hint="eastAsia" w:ascii="宋体" w:hAnsi="宋体"/>
        </w:rPr>
      </w:pPr>
      <w:r>
        <w:rPr>
          <w:rFonts w:hint="eastAsia" w:ascii="宋体" w:hAnsi="宋体"/>
        </w:rPr>
        <w:t>财务报表的编制基础</w:t>
      </w:r>
    </w:p>
    <w:p>
      <w:pPr>
        <w:pStyle w:val="4"/>
        <w:numPr>
          <w:ilvl w:val="0"/>
          <w:numId w:val="51"/>
        </w:numPr>
      </w:pPr>
      <w:r>
        <w:t>编制基础</w:t>
      </w:r>
    </w:p>
    <w:sdt>
      <w:sdtPr>
        <w:rPr>
          <w:rFonts w:hint="eastAsia"/>
        </w:rPr>
        <w:alias w:val="财务报表的编制基础"/>
        <w:tag w:val="_GBC_1dc2375ed7ab49628f5badf2d5006405"/>
        <w:id w:val="422541338"/>
        <w:placeholder>
          <w:docPart w:val="GBC22222222222222222222222222222"/>
        </w:placeholder>
      </w:sdtPr>
      <w:sdtEndPr>
        <w:rPr>
          <w:rFonts w:hint="eastAsia"/>
        </w:rPr>
      </w:sdtEndPr>
      <w:sdtContent>
        <w:p>
          <w:r>
            <w:t>本公司财务报表以持续经营为编制基础。</w:t>
          </w:r>
          <w:r>
            <w:rPr>
              <w:rFonts w:hint="eastAsia"/>
            </w:rPr>
            <w:t>根据实际发生的交易事项，按照企业会计准则的有关规定，并基于以下所述重要会计政策、会计估计进行编制。</w:t>
          </w:r>
        </w:p>
      </w:sdtContent>
    </w:sdt>
    <w:p/>
    <w:p>
      <w:pPr>
        <w:pStyle w:val="4"/>
        <w:numPr>
          <w:ilvl w:val="0"/>
          <w:numId w:val="51"/>
        </w:numPr>
      </w:pPr>
      <w:r>
        <w:rPr>
          <w:rFonts w:hint="eastAsia"/>
        </w:rPr>
        <w:t>持续经营</w:t>
      </w:r>
    </w:p>
    <w:sdt>
      <w:sdtPr>
        <w:rPr>
          <w:rFonts w:hint="eastAsia"/>
        </w:rPr>
        <w:alias w:val="是否适用：持续经营[双击切换]"/>
        <w:tag w:val="_GBC_fa7177dc4f164e56b4df7bebc60acf50"/>
        <w:id w:val="-374084419"/>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持续经营"/>
        <w:tag w:val="_GBC_dc876c24006b428987a041949eb554f3"/>
        <w:id w:val="2097588586"/>
        <w:placeholder>
          <w:docPart w:val="GBC22222222222222222222222222222"/>
        </w:placeholder>
      </w:sdtPr>
      <w:sdtContent>
        <w:sdt>
          <w:sdtPr>
            <w:alias w:val="持续经营"/>
            <w:tag w:val="_GBC_dc876c24006b428987a041949eb554f3"/>
            <w:id w:val="-1771303369"/>
          </w:sdtPr>
          <w:sdtContent>
            <w:p>
              <w:pPr>
                <w:pStyle w:val="21"/>
                <w:spacing w:after="120" w:afterLines="50" w:line="360" w:lineRule="exact"/>
                <w:ind w:firstLine="420" w:firstLineChars="200"/>
              </w:pPr>
              <w:r>
                <w:rPr>
                  <w:rFonts w:hint="eastAsia" w:hAnsi="宋体"/>
                </w:rPr>
                <w:t>本公司自报告期末起12个月不存在对本公司持续经营能力产生重大疑虑的事项或情况。</w:t>
              </w:r>
            </w:p>
          </w:sdtContent>
        </w:sdt>
      </w:sdtContent>
    </w:sdt>
    <w:p/>
    <w:p>
      <w:pPr>
        <w:pStyle w:val="3"/>
        <w:numPr>
          <w:ilvl w:val="0"/>
          <w:numId w:val="49"/>
        </w:numPr>
        <w:rPr>
          <w:rFonts w:hint="eastAsia" w:ascii="宋体" w:hAnsi="宋体"/>
        </w:rPr>
      </w:pPr>
      <w:r>
        <w:rPr>
          <w:rFonts w:hint="eastAsia" w:ascii="宋体" w:hAnsi="宋体"/>
        </w:rPr>
        <w:t>重</w:t>
      </w:r>
      <w:r>
        <w:rPr>
          <w:rFonts w:ascii="宋体" w:hAnsi="宋体"/>
        </w:rPr>
        <w:t>要会计政策</w:t>
      </w:r>
      <w:r>
        <w:rPr>
          <w:rFonts w:hint="eastAsia" w:ascii="宋体" w:hAnsi="宋体"/>
        </w:rPr>
        <w:t>及</w:t>
      </w:r>
      <w:r>
        <w:rPr>
          <w:rFonts w:ascii="宋体" w:hAnsi="宋体"/>
        </w:rPr>
        <w:t>会计估计</w:t>
      </w:r>
    </w:p>
    <w:p>
      <w:r>
        <w:rPr>
          <w:rFonts w:hint="eastAsia"/>
        </w:rPr>
        <w:t>具体会计政策和会计估计提示：</w:t>
      </w:r>
    </w:p>
    <w:sdt>
      <w:sdtPr>
        <w:alias w:val="是否适用：具体会计政策和会计估计提示[双击切换]"/>
        <w:tag w:val="_GBC_86fd142a599649f8a3574e6ddaba5f71"/>
        <w:id w:val="-1164316626"/>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
      <w:pPr>
        <w:pStyle w:val="4"/>
        <w:numPr>
          <w:ilvl w:val="0"/>
          <w:numId w:val="52"/>
        </w:numPr>
      </w:pPr>
      <w:r>
        <w:t>遵循企业会计准则的声明</w:t>
      </w:r>
    </w:p>
    <w:sdt>
      <w:sdtPr>
        <w:rPr>
          <w:rFonts w:hint="eastAsia"/>
        </w:rPr>
        <w:alias w:val="会计准则和会计制度"/>
        <w:tag w:val="_GBC_a350b889163a4ef3bb500c021e6a6b47"/>
        <w:id w:val="1985354146"/>
        <w:placeholder>
          <w:docPart w:val="GBC22222222222222222222222222222"/>
        </w:placeholder>
      </w:sdtPr>
      <w:sdtEndPr>
        <w:rPr>
          <w:rFonts w:hint="eastAsia"/>
        </w:rPr>
      </w:sdtEndPr>
      <w:sdtContent>
        <w:p>
          <w:r>
            <w:t>本公司所编制的财务报表符合企业会计准则的要求，真实、完整地反映了公司的财务状况、经营成果、股东权益变动和现金流量等有关信息。</w:t>
          </w:r>
        </w:p>
      </w:sdtContent>
    </w:sdt>
    <w:p/>
    <w:p>
      <w:pPr>
        <w:pStyle w:val="4"/>
        <w:numPr>
          <w:ilvl w:val="0"/>
          <w:numId w:val="52"/>
        </w:numPr>
      </w:pPr>
      <w:r>
        <w:t>会计期间</w:t>
      </w:r>
    </w:p>
    <w:sdt>
      <w:sdtPr>
        <w:rPr>
          <w:rFonts w:hint="eastAsia"/>
        </w:rPr>
        <w:alias w:val="会计年度"/>
        <w:tag w:val="_GBC_fc896fba50b143f8a06984831f5d5600"/>
        <w:id w:val="-1541272205"/>
        <w:placeholder>
          <w:docPart w:val="GBC22222222222222222222222222222"/>
        </w:placeholder>
      </w:sdtPr>
      <w:sdtEndPr>
        <w:rPr>
          <w:rFonts w:hint="eastAsia"/>
        </w:rPr>
      </w:sdtEndPr>
      <w:sdtContent>
        <w:p>
          <w:r>
            <w:t>本公司会计年度自公历1月1日起至12月31日止。</w:t>
          </w:r>
        </w:p>
      </w:sdtContent>
    </w:sdt>
    <w:p/>
    <w:p>
      <w:pPr>
        <w:pStyle w:val="4"/>
        <w:numPr>
          <w:ilvl w:val="0"/>
          <w:numId w:val="52"/>
        </w:numPr>
      </w:pPr>
      <w:r>
        <w:rPr>
          <w:rFonts w:hint="eastAsia"/>
        </w:rPr>
        <w:t>营业周期</w:t>
      </w:r>
    </w:p>
    <w:sdt>
      <w:sdtPr>
        <w:rPr>
          <w:rFonts w:hint="eastAsia"/>
        </w:rPr>
        <w:alias w:val="是否适用：营业周期[双击切换]"/>
        <w:tag w:val="_GBC_41bd09d0a4bd429996597e58a613259e"/>
        <w:id w:val="886147257"/>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营业周期"/>
        <w:tag w:val="_GBC_e145e43187d9463889884f48e9e0b234"/>
        <w:id w:val="-2024082536"/>
        <w:placeholder>
          <w:docPart w:val="GBC22222222222222222222222222222"/>
        </w:placeholder>
      </w:sdtPr>
      <w:sdtContent>
        <w:p>
          <w:pPr>
            <w:ind w:firstLine="420" w:firstLineChars="200"/>
            <w:rPr>
              <w:highlight w:val="yellow"/>
            </w:rPr>
          </w:pPr>
          <w:sdt>
            <w:sdtPr>
              <w:alias w:val="营业周期"/>
              <w:tag w:val="_GBC_e145e43187d9463889884f48e9e0b234"/>
              <w:id w:val="-1942283044"/>
            </w:sdtPr>
            <w:sdtEndPr>
              <w:rPr>
                <w:highlight w:val="yellow"/>
              </w:rPr>
            </w:sdtEndPr>
            <w:sdtContent>
              <w:r>
                <w:rPr>
                  <w:rFonts w:hint="eastAsia"/>
                </w:rPr>
                <w:t>正常营业周期是指公司从购买用于加工的资产起至实现现金或现金等价物的期间。公司以</w:t>
              </w:r>
              <w:r>
                <w:t>12个月作为一个营业周期，并以其作为资产和负债的流动性划分标准。</w:t>
              </w:r>
            </w:sdtContent>
          </w:sdt>
        </w:p>
      </w:sdtContent>
    </w:sdt>
    <w:p/>
    <w:p>
      <w:pPr>
        <w:pStyle w:val="4"/>
        <w:numPr>
          <w:ilvl w:val="0"/>
          <w:numId w:val="52"/>
        </w:numPr>
      </w:pPr>
      <w:r>
        <w:t>记账本位币</w:t>
      </w:r>
    </w:p>
    <w:sdt>
      <w:sdtPr>
        <w:rPr>
          <w:rFonts w:hint="eastAsia"/>
        </w:rPr>
        <w:alias w:val="记账本位币"/>
        <w:tag w:val="_GBC_3749a2357eba44e8b968cb41cda75ff1"/>
        <w:id w:val="2136595462"/>
        <w:placeholder>
          <w:docPart w:val="GBC22222222222222222222222222222"/>
        </w:placeholder>
      </w:sdtPr>
      <w:sdtEndPr>
        <w:rPr>
          <w:rFonts w:hint="eastAsia"/>
        </w:rPr>
      </w:sdtEndPr>
      <w:sdtContent>
        <w:p>
          <w:r>
            <w:t>本公司的记账本位币为人民币。</w:t>
          </w:r>
        </w:p>
      </w:sdtContent>
    </w:sdt>
    <w:p>
      <w:pPr>
        <w:rPr>
          <w:kern w:val="2"/>
        </w:rPr>
      </w:pPr>
    </w:p>
    <w:p>
      <w:pPr>
        <w:pStyle w:val="4"/>
        <w:numPr>
          <w:ilvl w:val="0"/>
          <w:numId w:val="52"/>
        </w:numPr>
        <w:ind w:left="450" w:hanging="450"/>
        <w:rPr>
          <w:color w:val="000000" w:themeColor="text1"/>
          <w14:textFill>
            <w14:solidFill>
              <w14:schemeClr w14:val="tx1"/>
            </w14:solidFill>
          </w14:textFill>
        </w:rPr>
      </w:pPr>
      <w:bookmarkStart w:id="197" w:name="_Hlk169007161"/>
      <w:bookmarkStart w:id="198" w:name="_Hlk167809539"/>
      <w:bookmarkStart w:id="199" w:name="_Hlk182408346"/>
      <w:r>
        <w:rPr>
          <w:rFonts w:hint="eastAsia"/>
          <w:color w:val="000000" w:themeColor="text1"/>
          <w14:textFill>
            <w14:solidFill>
              <w14:schemeClr w14:val="tx1"/>
            </w14:solidFill>
          </w14:textFill>
        </w:rPr>
        <w:t>重要性标准确定方法和选择依据</w:t>
      </w:r>
    </w:p>
    <w:sdt>
      <w:sdtPr>
        <w:rPr>
          <w:color w:val="000000" w:themeColor="text1"/>
          <w14:textFill>
            <w14:solidFill>
              <w14:schemeClr w14:val="tx1"/>
            </w14:solidFill>
          </w14:textFill>
        </w:rPr>
        <w:alias w:val="是否适用：重要性标准确定方法和选择依据[双击切换]"/>
        <w:tag w:val="_GBC_f3fe7ba4d0b64357b4a1c06c771e5b1a"/>
        <w:id w:val="753864697"/>
        <w:placeholder>
          <w:docPart w:val="GBC22222222222222222222222222222"/>
        </w:placeholder>
      </w:sdtPr>
      <w:sdtEndPr>
        <w:rPr>
          <w:color w:val="000000" w:themeColor="text1"/>
          <w14:textFill>
            <w14:solidFill>
              <w14:schemeClr w14:val="tx1"/>
            </w14:solidFill>
          </w14:textFill>
        </w:rPr>
      </w:sdtEndPr>
      <w:sdtContent>
        <w:p>
          <w:pPr>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fldChar w:fldCharType="begin"/>
          </w:r>
          <w:r>
            <w:rPr>
              <w:rFonts w:ascii="宋体" w:hAnsi="宋体"/>
              <w:color w:val="000000" w:themeColor="text1"/>
              <w14:textFill>
                <w14:solidFill>
                  <w14:schemeClr w14:val="tx1"/>
                </w14:solidFill>
              </w14:textFill>
            </w:rPr>
            <w:instrText xml:space="preserve"> MACROBUTTON  SnrToggleCheckbox √适用 </w:instrText>
          </w:r>
          <w:r>
            <w:rPr>
              <w:rFonts w:ascii="宋体" w:hAnsi="宋体"/>
              <w:color w:val="000000" w:themeColor="text1"/>
              <w14:textFill>
                <w14:solidFill>
                  <w14:schemeClr w14:val="tx1"/>
                </w14:solidFill>
              </w14:textFill>
            </w:rPr>
            <w:fldChar w:fldCharType="end"/>
          </w:r>
          <w:r>
            <w:rPr>
              <w:rFonts w:ascii="宋体" w:hAnsi="宋体"/>
              <w:color w:val="000000" w:themeColor="text1"/>
              <w14:textFill>
                <w14:solidFill>
                  <w14:schemeClr w14:val="tx1"/>
                </w14:solidFill>
              </w14:textFill>
            </w:rPr>
            <w:fldChar w:fldCharType="begin"/>
          </w:r>
          <w:r>
            <w:rPr>
              <w:rFonts w:ascii="宋体" w:hAnsi="宋体"/>
              <w:color w:val="000000" w:themeColor="text1"/>
              <w14:textFill>
                <w14:solidFill>
                  <w14:schemeClr w14:val="tx1"/>
                </w14:solidFill>
              </w14:textFill>
            </w:rPr>
            <w:instrText xml:space="preserve"> MACROBUTTON  SnrToggleCheckbox □不适用 </w:instrText>
          </w:r>
          <w:r>
            <w:rPr>
              <w:rFonts w:ascii="宋体" w:hAnsi="宋体"/>
              <w:color w:val="000000" w:themeColor="text1"/>
              <w14:textFill>
                <w14:solidFill>
                  <w14:schemeClr w14:val="tx1"/>
                </w14:solidFill>
              </w14:textFill>
            </w:rPr>
            <w:fldChar w:fldCharType="end"/>
          </w:r>
        </w:p>
      </w:sdtContent>
    </w:sdt>
    <w:bookmarkEnd w:id="197"/>
    <w:bookmarkEnd w:id="198"/>
    <w:bookmarkEnd w:id="199"/>
    <w:tbl>
      <w:tblPr>
        <w:tblStyle w:val="39"/>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1"/>
        <w:gridCol w:w="4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sdt>
          <w:sdtPr>
            <w:tag w:val="_PLD_0dcbeb4305c44211925953c92ffe63a0"/>
            <w:id w:val="-245968408"/>
          </w:sdtPr>
          <w:sdtContent>
            <w:tc>
              <w:tcPr>
                <w:tcW w:w="4411" w:type="dxa"/>
                <w:vAlign w:val="center"/>
              </w:tcPr>
              <w:p>
                <w:pPr>
                  <w:widowControl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p>
            </w:tc>
          </w:sdtContent>
        </w:sdt>
        <w:sdt>
          <w:sdtPr>
            <w:tag w:val="_PLD_def90d798dba4c27b8c2b37b31086625"/>
            <w:id w:val="512732739"/>
          </w:sdtPr>
          <w:sdtContent>
            <w:tc>
              <w:tcPr>
                <w:tcW w:w="4412" w:type="dxa"/>
                <w:vAlign w:val="center"/>
              </w:tcPr>
              <w:p>
                <w:pPr>
                  <w:widowControl w:val="0"/>
                  <w:jc w:val="center"/>
                  <w:rPr>
                    <w:color w:val="000000" w:themeColor="text1"/>
                    <w14:textFill>
                      <w14:solidFill>
                        <w14:schemeClr w14:val="tx1"/>
                      </w14:solidFill>
                    </w14:textFill>
                  </w:rPr>
                </w:pPr>
                <w:r>
                  <w:rPr>
                    <w:color w:val="000000" w:themeColor="text1"/>
                    <w14:textFill>
                      <w14:solidFill>
                        <w14:schemeClr w14:val="tx1"/>
                      </w14:solidFill>
                    </w14:textFill>
                  </w:rPr>
                  <w:t>重要性标准</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1" w:type="dxa"/>
            <w:vAlign w:val="center"/>
          </w:tcPr>
          <w:p>
            <w:pPr>
              <w:widowControl w:val="0"/>
              <w:jc w:val="both"/>
            </w:pPr>
            <w:r>
              <w:t>重要的单项计提坏账准备的应收款项</w:t>
            </w:r>
          </w:p>
        </w:tc>
        <w:tc>
          <w:tcPr>
            <w:tcW w:w="4412"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单项计提金额占各类应收款项余额的5%以上且金额大于1,500万元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1" w:type="dxa"/>
            <w:vAlign w:val="center"/>
          </w:tcPr>
          <w:p>
            <w:pPr>
              <w:widowControl w:val="0"/>
              <w:jc w:val="both"/>
            </w:pPr>
            <w:r>
              <w:t>重要的应收款项坏账准备收回或转回</w:t>
            </w:r>
          </w:p>
        </w:tc>
        <w:tc>
          <w:tcPr>
            <w:tcW w:w="4412"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收回或转回金额占各类应收款项余额5%以上且金额大于1,500万元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1" w:type="dxa"/>
            <w:vAlign w:val="center"/>
          </w:tcPr>
          <w:p>
            <w:pPr>
              <w:widowControl w:val="0"/>
              <w:jc w:val="both"/>
            </w:pPr>
            <w:r>
              <w:t>重要的应收款项核销</w:t>
            </w:r>
          </w:p>
        </w:tc>
        <w:tc>
          <w:tcPr>
            <w:tcW w:w="4412"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单项核销金额占各类应收款项余额的5%以上且金额大于1,500万元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1" w:type="dxa"/>
            <w:vAlign w:val="center"/>
          </w:tcPr>
          <w:p>
            <w:pPr>
              <w:widowControl w:val="0"/>
              <w:jc w:val="both"/>
            </w:pPr>
            <w:r>
              <w:t>账龄超过一年的重要合同负债</w:t>
            </w:r>
          </w:p>
        </w:tc>
        <w:tc>
          <w:tcPr>
            <w:tcW w:w="4412"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单项账龄超过一年的合同负债占合同负债总额的10%以上且金额大于3,000万元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1" w:type="dxa"/>
            <w:vAlign w:val="center"/>
          </w:tcPr>
          <w:p>
            <w:pPr>
              <w:widowControl w:val="0"/>
              <w:jc w:val="both"/>
            </w:pPr>
            <w:r>
              <w:t>账龄超过一年的重要应付账款、其他应付款</w:t>
            </w:r>
          </w:p>
        </w:tc>
        <w:tc>
          <w:tcPr>
            <w:tcW w:w="4412"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单项账龄超过一年的应付账款/其他应付款占应付账款/其他应付款总额的5%以上且金额大于2,000万元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1" w:type="dxa"/>
            <w:vAlign w:val="center"/>
          </w:tcPr>
          <w:p>
            <w:pPr>
              <w:widowControl w:val="0"/>
              <w:jc w:val="both"/>
            </w:pPr>
            <w:r>
              <w:t>重要的在建工程</w:t>
            </w:r>
          </w:p>
        </w:tc>
        <w:tc>
          <w:tcPr>
            <w:tcW w:w="4412"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单个项目预算大于1亿元</w:t>
            </w:r>
            <w:r>
              <w:rPr>
                <w:rFonts w:hint="eastAsia" w:asciiTheme="minorEastAsia" w:hAnsiTheme="minorEastAsia" w:eastAsiaTheme="minorEastAsia"/>
              </w:rPr>
              <w:t>且</w:t>
            </w:r>
            <w:r>
              <w:rPr>
                <w:rFonts w:asciiTheme="minorEastAsia" w:hAnsiTheme="minorEastAsia" w:eastAsiaTheme="minorEastAsia"/>
              </w:rPr>
              <w:t>发生额超过4,000万元</w:t>
            </w:r>
          </w:p>
        </w:tc>
      </w:tr>
    </w:tbl>
    <w:p/>
    <w:p>
      <w:pPr>
        <w:pStyle w:val="4"/>
        <w:numPr>
          <w:ilvl w:val="0"/>
          <w:numId w:val="52"/>
        </w:numPr>
      </w:pPr>
      <w:r>
        <w:t>同一控制下和非同一控制下企业合并的会计处理方法</w:t>
      </w:r>
    </w:p>
    <w:sdt>
      <w:sdtPr>
        <w:rPr>
          <w:rFonts w:hint="eastAsia"/>
        </w:rPr>
        <w:alias w:val="是否适用：同一控制下和非同一控制下企业合并的会计处理方法[双击切换]"/>
        <w:tag w:val="_GBC_46d00db18b44411d8dd79543c30557e3"/>
        <w:id w:val="301747014"/>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同一控制下和非同一控制下企业合并的会计处理方法"/>
        <w:tag w:val="_GBC_ef4b9a8d4ac34f45a0f61a23267bcbb8"/>
        <w:id w:val="82275613"/>
        <w:placeholder>
          <w:docPart w:val="GBC22222222222222222222222222222"/>
        </w:placeholder>
      </w:sdtPr>
      <w:sdtEndPr>
        <w:rPr>
          <w:rFonts w:hint="eastAsia"/>
        </w:rPr>
      </w:sdtEndPr>
      <w:sdtContent>
        <w:sdt>
          <w:sdtPr>
            <w:rPr>
              <w:rFonts w:hint="eastAsia"/>
            </w:rPr>
            <w:alias w:val="同一控制下和非同一控制下企业合并的会计处理方法"/>
            <w:tag w:val="_GBC_ef4b9a8d4ac34f45a0f61a23267bcbb8"/>
            <w:id w:val="1235203360"/>
          </w:sdtPr>
          <w:sdtEndPr>
            <w:rPr>
              <w:rFonts w:hint="eastAsia"/>
            </w:rPr>
          </w:sdtEndPr>
          <w:sdtContent>
            <w:p>
              <w:pPr>
                <w:autoSpaceDE w:val="0"/>
                <w:autoSpaceDN w:val="0"/>
                <w:adjustRightInd w:val="0"/>
                <w:ind w:firstLine="420" w:firstLineChars="200"/>
                <w:jc w:val="both"/>
              </w:pPr>
              <w:r>
                <w:rPr>
                  <w:rFonts w:hint="eastAsia"/>
                </w:rPr>
                <w:t>（1）同一控制下企业合并的会计处理方法</w:t>
              </w:r>
            </w:p>
            <w:p>
              <w:pPr>
                <w:autoSpaceDE w:val="0"/>
                <w:autoSpaceDN w:val="0"/>
                <w:adjustRightInd w:val="0"/>
                <w:ind w:firstLine="420" w:firstLineChars="200"/>
                <w:jc w:val="both"/>
              </w:pPr>
              <w:r>
                <w:rPr>
                  <w:rFonts w:hint="eastAsia"/>
                </w:rPr>
                <w:t>本公司在一次交易取得或通过多次交易分步实现同一控制下企业合并，企业合并中取得的资产和负债，按照合并日被合并方在最终控制方合并财务报表中的账面价值计量。本公司取得的净资产账面价值与支付的合并对价账面价值（或发行股份面值总额）的差额，调整资本公积；资本公积不足冲减的，调整留存收益。</w:t>
              </w:r>
            </w:p>
            <w:p>
              <w:pPr>
                <w:autoSpaceDE w:val="0"/>
                <w:autoSpaceDN w:val="0"/>
                <w:adjustRightInd w:val="0"/>
                <w:ind w:firstLine="420" w:firstLineChars="200"/>
                <w:jc w:val="both"/>
              </w:pPr>
              <w:r>
                <w:rPr>
                  <w:rFonts w:hint="eastAsia"/>
                </w:rPr>
                <w:t>（2）非同一</w:t>
              </w:r>
              <w:r>
                <w:rPr>
                  <w:rFonts w:hint="eastAsia"/>
                  <w:szCs w:val="20"/>
                </w:rPr>
                <w:t>控制</w:t>
              </w:r>
              <w:r>
                <w:rPr>
                  <w:rFonts w:hint="eastAsia"/>
                </w:rPr>
                <w:t>下企业合并的</w:t>
              </w:r>
              <w:r>
                <w:rPr>
                  <w:rFonts w:hint="eastAsia"/>
                  <w:szCs w:val="20"/>
                </w:rPr>
                <w:t>会计</w:t>
              </w:r>
              <w:r>
                <w:rPr>
                  <w:rFonts w:hint="eastAsia"/>
                </w:rPr>
                <w:t>处理方法</w:t>
              </w:r>
            </w:p>
            <w:p>
              <w:pPr>
                <w:autoSpaceDE w:val="0"/>
                <w:autoSpaceDN w:val="0"/>
                <w:adjustRightInd w:val="0"/>
                <w:ind w:firstLine="420" w:firstLineChars="200"/>
                <w:jc w:val="both"/>
              </w:pPr>
              <w:r>
                <w:rPr>
                  <w:rFonts w:hint="eastAsia"/>
                </w:rPr>
                <w:t>本公司在购买日对合并成本大于合并中取得的被购买方可辨认净资产公允价值份额的差额，确认为商誉；如果合并成本小于</w:t>
              </w:r>
              <w:r>
                <w:rPr>
                  <w:rFonts w:hint="eastAsia"/>
                  <w:szCs w:val="20"/>
                </w:rPr>
                <w:t>合</w:t>
              </w:r>
              <w:r>
                <w:rPr>
                  <w:rFonts w:hint="eastAsia"/>
                </w:rPr>
                <w:t>并中取得的被购买方可辨认净资产公允价值份额，首先对取得的被购买方各项可</w:t>
              </w:r>
              <w:r>
                <w:rPr>
                  <w:rFonts w:hint="eastAsia"/>
                  <w:szCs w:val="20"/>
                </w:rPr>
                <w:t>辨认资产、负债及或有负债的公允价值以及合并成本的计量进行复核，经复核后合并成本仍小于</w:t>
              </w:r>
              <w:r>
                <w:rPr>
                  <w:rFonts w:hint="eastAsia"/>
                </w:rPr>
                <w:t>合并中取得的被购买方可辨认净资产公允价值份额的，其差额计入当期损益。</w:t>
              </w:r>
            </w:p>
            <w:p>
              <w:pPr>
                <w:autoSpaceDE w:val="0"/>
                <w:autoSpaceDN w:val="0"/>
                <w:adjustRightInd w:val="0"/>
                <w:ind w:firstLine="420" w:firstLineChars="200"/>
                <w:jc w:val="both"/>
              </w:pPr>
              <w:r>
                <w:rPr>
                  <w:rFonts w:hint="eastAsia"/>
                </w:rPr>
                <w:t>通过多次交易分步实现非同一控制下企业合并，应按以下顺序处理：</w:t>
              </w:r>
            </w:p>
            <w:p>
              <w:pPr>
                <w:autoSpaceDE w:val="0"/>
                <w:autoSpaceDN w:val="0"/>
                <w:adjustRightInd w:val="0"/>
                <w:ind w:firstLine="420" w:firstLineChars="200"/>
                <w:jc w:val="both"/>
              </w:pPr>
              <w:r>
                <w:rPr>
                  <w:rFonts w:hint="eastAsia"/>
                </w:rPr>
                <w:t>1）调整长期股权投资初始投资成本。购买日之前持有股权采用权益法核算的，按照该股权在购买日的公允价值进行重新计量，公允价值与其账面价值的差额计入当期投资收益；购买日之前持有的被购买方的股权涉及权益法核算下的其他综合收益、其他所有者权益变动的，转为购买日所属当期收益，由于被投资方重新计量设定受益计划净负债或净资产变动以及持有的其他权益工具投资公允价值变动而产生的其他综合收益除外。</w:t>
              </w:r>
            </w:p>
            <w:p>
              <w:pPr>
                <w:autoSpaceDE w:val="0"/>
                <w:autoSpaceDN w:val="0"/>
                <w:adjustRightInd w:val="0"/>
                <w:ind w:firstLine="420" w:firstLineChars="200"/>
                <w:jc w:val="both"/>
              </w:pPr>
              <w:r>
                <w:rPr>
                  <w:rFonts w:hint="eastAsia"/>
                </w:rPr>
                <w:t>2）确认商誉（或计入当期损益的金额）。将第一步调整后长期股权投资初始投资成本与购买日应享有子公司可辨认净资产公允价值份额比较，前者大于后者，差额确认为商誉；前者小于后者，差额计入当期损益。</w:t>
              </w:r>
            </w:p>
            <w:p>
              <w:pPr>
                <w:autoSpaceDE w:val="0"/>
                <w:autoSpaceDN w:val="0"/>
                <w:adjustRightInd w:val="0"/>
                <w:ind w:firstLine="420" w:firstLineChars="200"/>
                <w:jc w:val="both"/>
              </w:pPr>
              <w:r>
                <w:rPr>
                  <w:rFonts w:hint="eastAsia"/>
                </w:rPr>
                <w:t>通过多次交易分步处置股权至丧失对子公司控制权的情形</w:t>
              </w:r>
            </w:p>
            <w:p>
              <w:pPr>
                <w:ind w:firstLine="420" w:firstLineChars="200"/>
                <w:jc w:val="both"/>
              </w:pPr>
              <w:r>
                <w:rPr>
                  <w:rFonts w:hint="eastAsia"/>
                </w:rPr>
                <w:t>1）</w:t>
              </w:r>
              <w:r>
                <w:t>判断分步处置股权至丧失</w:t>
              </w:r>
              <w:r>
                <w:rPr>
                  <w:rFonts w:hint="eastAsia"/>
                </w:rPr>
                <w:t>对子公司</w:t>
              </w:r>
              <w:r>
                <w:t>控制权过程中的各项交易是否属于“一揽子交易”的原则</w:t>
              </w:r>
            </w:p>
            <w:p>
              <w:pPr>
                <w:autoSpaceDE w:val="0"/>
                <w:autoSpaceDN w:val="0"/>
                <w:adjustRightInd w:val="0"/>
                <w:ind w:firstLine="420" w:firstLineChars="200"/>
                <w:jc w:val="both"/>
              </w:pPr>
              <w:r>
                <w:rPr>
                  <w:rFonts w:hint="eastAsia"/>
                </w:rPr>
                <w:t>处置对子公司股权投资的各项交易的条款、条件以及经济影响符合以下一种或多种情况，通常表明应将多次交易事项作为一揽子交易进行会计处理：</w:t>
              </w:r>
            </w:p>
            <w:p>
              <w:pPr>
                <w:autoSpaceDE w:val="0"/>
                <w:autoSpaceDN w:val="0"/>
                <w:adjustRightInd w:val="0"/>
                <w:ind w:firstLine="525" w:firstLineChars="250"/>
                <w:jc w:val="both"/>
              </w:pPr>
              <w:r>
                <w:rPr>
                  <w:rFonts w:hint="eastAsia"/>
                </w:rPr>
                <w:t>① 这些交易是同时或者在考虑了彼此影响的情况下订立的；</w:t>
              </w:r>
            </w:p>
            <w:p>
              <w:pPr>
                <w:autoSpaceDE w:val="0"/>
                <w:autoSpaceDN w:val="0"/>
                <w:adjustRightInd w:val="0"/>
                <w:ind w:firstLine="525" w:firstLineChars="250"/>
                <w:jc w:val="both"/>
              </w:pPr>
              <w:r>
                <w:rPr>
                  <w:rFonts w:hint="eastAsia"/>
                </w:rPr>
                <w:t>② 这些交易整体才能达成一项完整的商业结果；</w:t>
              </w:r>
            </w:p>
            <w:p>
              <w:pPr>
                <w:ind w:firstLine="525" w:firstLineChars="250"/>
                <w:jc w:val="both"/>
              </w:pPr>
              <w:r>
                <w:rPr>
                  <w:rFonts w:hint="eastAsia"/>
                </w:rPr>
                <w:t>③</w:t>
              </w:r>
              <w:r>
                <w:tab/>
              </w:r>
              <w:r>
                <w:rPr>
                  <w:rFonts w:hint="eastAsia"/>
                </w:rPr>
                <w:t>一项交易的发生取决于其他至少一项交易的发生；</w:t>
              </w:r>
            </w:p>
            <w:p>
              <w:pPr>
                <w:autoSpaceDE w:val="0"/>
                <w:autoSpaceDN w:val="0"/>
                <w:adjustRightInd w:val="0"/>
                <w:ind w:firstLine="525" w:firstLineChars="250"/>
                <w:jc w:val="both"/>
              </w:pPr>
              <w:r>
                <w:rPr>
                  <w:rFonts w:hint="eastAsia"/>
                </w:rPr>
                <w:t>④ 一项交易单独看是不经济的，但是和其他交易一并考虑时是经济的。</w:t>
              </w:r>
            </w:p>
            <w:p>
              <w:pPr>
                <w:autoSpaceDE w:val="0"/>
                <w:autoSpaceDN w:val="0"/>
                <w:adjustRightInd w:val="0"/>
                <w:ind w:firstLine="420" w:firstLineChars="200"/>
                <w:jc w:val="both"/>
              </w:pPr>
              <w:r>
                <w:rPr>
                  <w:rFonts w:hint="eastAsia"/>
                </w:rPr>
                <w:t>2）</w:t>
              </w:r>
              <w:r>
                <w:t>分步处置股权至丧失</w:t>
              </w:r>
              <w:r>
                <w:rPr>
                  <w:rFonts w:hint="eastAsia"/>
                </w:rPr>
                <w:t>对子公司</w:t>
              </w:r>
              <w:r>
                <w:t>控制权过程中的各项交易属于</w:t>
              </w:r>
              <w:r>
                <w:rPr>
                  <w:rFonts w:hint="eastAsia"/>
                </w:rPr>
                <w:t>“</w:t>
              </w:r>
              <w:r>
                <w:t>一揽子交易</w:t>
              </w:r>
              <w:r>
                <w:rPr>
                  <w:rFonts w:hint="eastAsia"/>
                </w:rPr>
                <w:t>”的会计处理方法</w:t>
              </w:r>
            </w:p>
            <w:p>
              <w:pPr>
                <w:autoSpaceDE w:val="0"/>
                <w:autoSpaceDN w:val="0"/>
                <w:adjustRightInd w:val="0"/>
                <w:ind w:firstLine="420" w:firstLineChars="200"/>
                <w:jc w:val="both"/>
              </w:pPr>
              <w:r>
                <w:rPr>
                  <w:rFonts w:hint="eastAsia"/>
                </w:rPr>
                <w:t>处置对子公司股权投资直至丧失控制权的各项交易属于一揽子交易的，应当将各项交易作为一项处置子公司并丧失控制权的交易进行会计处理；但是，在丧失控制权之前每一次处置价款与处置投资对应的享有该子公司净资产份额的差额，在合并财务报表中应当确认为其他综合收益，在丧失控制权时一并转入丧失控制权当期的损益。</w:t>
              </w:r>
            </w:p>
            <w:p>
              <w:pPr>
                <w:autoSpaceDE w:val="0"/>
                <w:autoSpaceDN w:val="0"/>
                <w:adjustRightInd w:val="0"/>
                <w:ind w:firstLine="420" w:firstLineChars="200"/>
                <w:jc w:val="both"/>
              </w:pPr>
              <w:r>
                <w:rPr>
                  <w:rFonts w:hint="eastAsia"/>
                </w:rPr>
                <w:t>在合并财务报表中，对于剩余股权，应当按照其在丧失控制权日的公允价值进行重新计量。处置股权取得的对价与剩余股权公允价值之和，减去按原持股比例计算应享有原子公司自购买日开始持续计算的净资产的份额之间的差额，计入丧失控制权当期的投资收益。与原子公司股权投资相关的其他综合收益，应当在丧失控制权时转为当期投资收益或留存收益。</w:t>
              </w:r>
            </w:p>
            <w:p>
              <w:pPr>
                <w:ind w:firstLine="420" w:firstLineChars="200"/>
                <w:jc w:val="both"/>
              </w:pPr>
              <w:r>
                <w:rPr>
                  <w:rFonts w:hint="eastAsia"/>
                </w:rPr>
                <w:t>3）</w:t>
              </w:r>
              <w:r>
                <w:t>分步处置股权至丧失</w:t>
              </w:r>
              <w:r>
                <w:rPr>
                  <w:rFonts w:hint="eastAsia"/>
                </w:rPr>
                <w:t>对子公司</w:t>
              </w:r>
              <w:r>
                <w:t>控制权过程中的各项交易</w:t>
              </w:r>
              <w:r>
                <w:rPr>
                  <w:rFonts w:hint="eastAsia"/>
                </w:rPr>
                <w:t>不</w:t>
              </w:r>
              <w:r>
                <w:t>属于“一揽子交易”</w:t>
              </w:r>
              <w:r>
                <w:rPr>
                  <w:rFonts w:hint="eastAsia"/>
                </w:rPr>
                <w:t>的会计处理方法</w:t>
              </w:r>
            </w:p>
            <w:p>
              <w:pPr>
                <w:autoSpaceDE w:val="0"/>
                <w:autoSpaceDN w:val="0"/>
                <w:adjustRightInd w:val="0"/>
                <w:ind w:firstLine="420" w:firstLineChars="200"/>
                <w:jc w:val="both"/>
              </w:pPr>
              <w:r>
                <w:t>处置对子公司的投资未丧失控制权的，</w:t>
              </w:r>
              <w:r>
                <w:rPr>
                  <w:rFonts w:hint="eastAsia"/>
                </w:rPr>
                <w:t>合并财务报表中</w:t>
              </w:r>
              <w:r>
                <w:t>处置价款与处置投资对应的享有该子公司净资产份额的差额计入资本公积（资本溢价</w:t>
              </w:r>
              <w:r>
                <w:rPr>
                  <w:rFonts w:hint="eastAsia"/>
                </w:rPr>
                <w:t>或股本溢价</w:t>
              </w:r>
              <w:r>
                <w:t>），资本溢价不足冲减的，应当调整留存收益。</w:t>
              </w:r>
            </w:p>
            <w:p>
              <w:pPr>
                <w:ind w:firstLine="420" w:firstLineChars="200"/>
                <w:jc w:val="both"/>
              </w:pPr>
              <w:r>
                <w:t>处置对子公司的投资丧失控制权的</w:t>
              </w:r>
              <w:r>
                <w:rPr>
                  <w:rFonts w:hint="eastAsia"/>
                </w:rPr>
                <w:t>，在合并财务报表中，对于剩余股权，应当按照其在丧失控制权日的公允价值进行重新计量。处置股权取得的对价与剩余股权公允价值之和，减去按原持股比例计算应享有原有子公司自购买日开始持续计算的净资产的份额之间的差额，计入丧失控制权当期的投资收益。与原有子公司股权投资相关的其他综合收益，应当在丧失控制权时转为当期投资收益或留存收益。</w:t>
              </w:r>
            </w:p>
          </w:sdtContent>
        </w:sdt>
      </w:sdtContent>
    </w:sdt>
    <w:p/>
    <w:p>
      <w:pPr>
        <w:pStyle w:val="4"/>
        <w:numPr>
          <w:ilvl w:val="0"/>
          <w:numId w:val="52"/>
        </w:numPr>
      </w:pPr>
      <w:r>
        <w:rPr>
          <w:rFonts w:hint="eastAsia" w:ascii="宋体" w:hAnsi="宋体" w:cs="宋体"/>
          <w:kern w:val="0"/>
          <w:szCs w:val="24"/>
        </w:rPr>
        <w:t>控制的判断标准和</w:t>
      </w:r>
      <w:r>
        <w:t>合并财务报表的编制方法</w:t>
      </w:r>
    </w:p>
    <w:sdt>
      <w:sdtPr>
        <w:rPr>
          <w:rFonts w:hint="eastAsia"/>
        </w:rPr>
        <w:alias w:val="是否适用：控制的判断标准和合并财务报表的编制方法[双击切换]"/>
        <w:tag w:val="_GBC_d8312ea572e647a59b796bf708b54713"/>
        <w:id w:val="1276909755"/>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控制的判断标准和合并财务报表的编制方法"/>
        <w:tag w:val="_GBC_5201beca0c0944939b4a0d8d100d6fcf"/>
        <w:id w:val="-125619632"/>
        <w:placeholder>
          <w:docPart w:val="GBC22222222222222222222222222222"/>
        </w:placeholder>
      </w:sdtPr>
      <w:sdtEndPr>
        <w:rPr>
          <w:rFonts w:hint="eastAsia"/>
        </w:rPr>
      </w:sdtEndPr>
      <w:sdtContent>
        <w:sdt>
          <w:sdtPr>
            <w:rPr>
              <w:rFonts w:hint="eastAsia"/>
            </w:rPr>
            <w:alias w:val="控制的判断标准和合并财务报表的编制方法"/>
            <w:tag w:val="_GBC_5201beca0c0944939b4a0d8d100d6fcf"/>
            <w:id w:val="1364871229"/>
          </w:sdtPr>
          <w:sdtEndPr>
            <w:rPr>
              <w:rFonts w:hint="eastAsia"/>
            </w:rPr>
          </w:sdtEndPr>
          <w:sdtContent>
            <w:p>
              <w:pPr>
                <w:pStyle w:val="21"/>
                <w:ind w:firstLine="420" w:firstLineChars="200"/>
                <w:rPr>
                  <w:rFonts w:hAnsi="Times New Roman"/>
                </w:rPr>
              </w:pPr>
              <w:r>
                <w:rPr>
                  <w:rFonts w:hint="eastAsia" w:hAnsi="Times New Roman"/>
                </w:rPr>
                <w:t>本公司合并财务报表的合并范围应当以控制为基础予以确定。</w:t>
              </w:r>
            </w:p>
            <w:p>
              <w:pPr>
                <w:pStyle w:val="21"/>
                <w:ind w:firstLine="420" w:firstLineChars="200"/>
                <w:rPr>
                  <w:rFonts w:hAnsi="Times New Roman"/>
                </w:rPr>
              </w:pPr>
              <w:r>
                <w:rPr>
                  <w:rFonts w:hint="eastAsia" w:hAnsi="Times New Roman"/>
                </w:rPr>
                <w:t>控制，是指本公司拥有对被投资方的权力,通过参与被投资方的相关活动而享有可变回报，并且有能力运用对被投资方的权力影响其回报金额。相关活动，是指对被投资方的回报产生重大影响的活动。被投资方的相关活动应当根据具体情况进行判断，通常包括商品或劳务的销售和购买、金融资产的管理、资产的购买和处置、研究与开发活动以及融资活动等。</w:t>
              </w:r>
            </w:p>
            <w:p>
              <w:pPr>
                <w:pStyle w:val="21"/>
                <w:ind w:firstLine="420" w:firstLineChars="200"/>
                <w:rPr>
                  <w:rFonts w:hAnsi="Times New Roman"/>
                </w:rPr>
              </w:pPr>
              <w:r>
                <w:rPr>
                  <w:rFonts w:hint="eastAsia" w:hAnsi="Times New Roman"/>
                </w:rPr>
                <w:t>本公司在综合考虑所有相关事实和情况的基础上对是否控制被投资方进行判断。一旦相关事实和情况的变化导致对控制定义所涉及的相关要素发生变化的，本公司进行重新评估。</w:t>
              </w:r>
            </w:p>
            <w:p>
              <w:pPr>
                <w:pStyle w:val="21"/>
                <w:ind w:firstLine="420" w:firstLineChars="200"/>
              </w:pPr>
              <w:r>
                <w:rPr>
                  <w:rFonts w:hint="eastAsia" w:hAnsi="Times New Roman"/>
                </w:rPr>
                <w:t>合并财务报表以母公司及其子公司的财务报表为基础，根据其他有关资料，由本公司按照《企业会计准则第33号——合并财务报表》编制。</w:t>
              </w:r>
            </w:p>
          </w:sdtContent>
        </w:sdt>
      </w:sdtContent>
    </w:sdt>
    <w:p/>
    <w:p>
      <w:pPr>
        <w:pStyle w:val="4"/>
        <w:numPr>
          <w:ilvl w:val="0"/>
          <w:numId w:val="52"/>
        </w:numPr>
        <w:rPr>
          <w:szCs w:val="21"/>
        </w:rPr>
      </w:pPr>
      <w:r>
        <w:rPr>
          <w:rFonts w:hint="eastAsia"/>
          <w:szCs w:val="21"/>
        </w:rPr>
        <w:t>合营安排</w:t>
      </w:r>
      <w:r>
        <w:rPr>
          <w:rFonts w:hint="eastAsia"/>
        </w:rPr>
        <w:t>分类</w:t>
      </w:r>
      <w:r>
        <w:rPr>
          <w:rFonts w:hint="eastAsia"/>
          <w:szCs w:val="21"/>
        </w:rPr>
        <w:t>及共同经营会计处理方法</w:t>
      </w:r>
    </w:p>
    <w:sdt>
      <w:sdtPr>
        <w:rPr>
          <w:rFonts w:hint="eastAsia"/>
        </w:rPr>
        <w:alias w:val="是否适用：合营安排分类及共同经营会计处理方法[双击切换]"/>
        <w:tag w:val="_GBC_e5a2f4bbc77f437e880fdd380b417236"/>
        <w:id w:val="1716010220"/>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合营安排分类及共同经营会计处理方法"/>
        <w:tag w:val="_GBC_cf67ede4230c4056b34792c6a0db55e2"/>
        <w:id w:val="2028212293"/>
        <w:placeholder>
          <w:docPart w:val="GBC22222222222222222222222222222"/>
        </w:placeholder>
      </w:sdtPr>
      <w:sdtContent>
        <w:sdt>
          <w:sdtPr>
            <w:alias w:val="合营安排分类及共同经营会计处理方法"/>
            <w:tag w:val="_GBC_cf67ede4230c4056b34792c6a0db55e2"/>
            <w:id w:val="1870636244"/>
          </w:sdtPr>
          <w:sdtContent>
            <w:p>
              <w:pPr>
                <w:pStyle w:val="21"/>
                <w:ind w:firstLine="420" w:firstLineChars="200"/>
                <w:rPr>
                  <w:rFonts w:hint="eastAsia" w:hAnsi="宋体"/>
                </w:rPr>
              </w:pPr>
              <w:r>
                <w:rPr>
                  <w:rFonts w:hint="eastAsia"/>
                </w:rPr>
                <w:t>（1）</w:t>
              </w:r>
              <w:r>
                <w:rPr>
                  <w:rFonts w:hint="eastAsia" w:hAnsi="宋体"/>
                </w:rPr>
                <w:t>合营安排的认定和分类</w:t>
              </w:r>
            </w:p>
            <w:p>
              <w:pPr>
                <w:pStyle w:val="21"/>
                <w:ind w:firstLine="420" w:firstLineChars="200"/>
                <w:rPr>
                  <w:rFonts w:hint="eastAsia" w:hAnsi="宋体"/>
                </w:rPr>
              </w:pPr>
              <w:r>
                <w:rPr>
                  <w:rFonts w:hint="eastAsia" w:hAnsi="宋体"/>
                </w:rPr>
                <w:t>合营安排</w:t>
              </w:r>
              <w:r>
                <w:rPr>
                  <w:rFonts w:hint="eastAsia" w:hAnsi="Times New Roman"/>
                </w:rPr>
                <w:t>，</w:t>
              </w:r>
              <w:r>
                <w:rPr>
                  <w:rFonts w:hint="eastAsia" w:hAnsi="宋体"/>
                </w:rPr>
                <w:t>是指一项由两个或两个以上的参与方共同控制的安排。合营安排具有下列特征：1)各参与方均受到该安排的约束；2）两个或两个以上的参与方对该安排实施共同控制。任何一个参与方都不能够单独控制该安排，对该安排具有共同控制的任何一个参与方均能够阻止其他参与方或参与方组合单独控制该安排。</w:t>
              </w:r>
            </w:p>
            <w:p>
              <w:pPr>
                <w:pStyle w:val="21"/>
                <w:ind w:firstLine="420" w:firstLineChars="200"/>
                <w:rPr>
                  <w:rFonts w:hint="eastAsia" w:hAnsi="宋体"/>
                </w:rPr>
              </w:pPr>
              <w:r>
                <w:rPr>
                  <w:rFonts w:hint="eastAsia" w:hAnsi="宋体"/>
                </w:rPr>
                <w:t>共同控制，是指按照相关约定对某项安排所共有的控制，并且该安排的相关活动必须经过分享控制权的参与方一致同意后才能决策。</w:t>
              </w:r>
            </w:p>
            <w:p>
              <w:pPr>
                <w:pStyle w:val="21"/>
                <w:ind w:firstLine="420" w:firstLineChars="200"/>
                <w:rPr>
                  <w:rFonts w:hint="eastAsia" w:hAnsi="宋体"/>
                </w:rPr>
              </w:pPr>
              <w:r>
                <w:rPr>
                  <w:rFonts w:hint="eastAsia" w:hAnsi="宋体"/>
                </w:rPr>
                <w:t>合营安排分为共同经营和合营企业。共同经营，是指合营方享有该安排相关资产且承担该安排相关负债的合营安排。合营企业，是指合营方仅对该安排的净资产享有权利的合营安排。</w:t>
              </w:r>
            </w:p>
            <w:p>
              <w:pPr>
                <w:pStyle w:val="21"/>
                <w:numPr>
                  <w:ilvl w:val="0"/>
                  <w:numId w:val="53"/>
                </w:numPr>
                <w:ind w:firstLine="420" w:firstLineChars="200"/>
                <w:rPr>
                  <w:rFonts w:hint="eastAsia" w:hAnsi="宋体"/>
                </w:rPr>
              </w:pPr>
              <w:r>
                <w:rPr>
                  <w:rFonts w:hint="eastAsia" w:hAnsi="宋体"/>
                </w:rPr>
                <w:t>合营安排的会计处理</w:t>
              </w:r>
            </w:p>
            <w:p>
              <w:pPr>
                <w:pStyle w:val="21"/>
                <w:ind w:firstLine="420" w:firstLineChars="200"/>
                <w:rPr>
                  <w:rFonts w:hint="eastAsia" w:hAnsi="宋体"/>
                </w:rPr>
              </w:pPr>
              <w:r>
                <w:rPr>
                  <w:rFonts w:hint="eastAsia" w:hAnsi="宋体"/>
                </w:rPr>
                <w:t>共同经营参与方应当确认其与共同经营中利益份额相关的下列项目，并按照相关企业会计准则的规定进行会计处理：1）确认单独所持有的资产，以及按其份额确认共同持有的资产；2）确认单独所承担的负债，以及按其份额确认共同承担的负债；3）确认出售其享有的共同经营产出份额所产生的收入；4）按其份额确认共同经营因出售产出所产生的收入；5）确认单独所发生的费用，以及按其份额确认共同经营发生的费用。</w:t>
              </w:r>
            </w:p>
            <w:p>
              <w:pPr>
                <w:pStyle w:val="21"/>
                <w:ind w:firstLine="420" w:firstLineChars="200"/>
              </w:pPr>
              <w:r>
                <w:rPr>
                  <w:rFonts w:hint="eastAsia" w:hAnsi="宋体"/>
                </w:rPr>
                <w:t>合营企业参与方应当按照《企业会计准则第2号——长期股权投资》的规定对合营企业的投资进行会计处理。</w:t>
              </w:r>
            </w:p>
          </w:sdtContent>
        </w:sdt>
      </w:sdtContent>
    </w:sdt>
    <w:p/>
    <w:p>
      <w:pPr>
        <w:pStyle w:val="4"/>
        <w:numPr>
          <w:ilvl w:val="0"/>
          <w:numId w:val="52"/>
        </w:numPr>
      </w:pPr>
      <w:r>
        <w:t>现金及现金等价物的确定标准</w:t>
      </w:r>
    </w:p>
    <w:sdt>
      <w:sdtPr>
        <w:rPr>
          <w:rFonts w:hint="eastAsia"/>
        </w:rPr>
        <w:alias w:val="现金及现金等价物的确定标准"/>
        <w:tag w:val="_GBC_54f6bc3e44e840bc85cb3872600823b5"/>
        <w:id w:val="1654261484"/>
        <w:placeholder>
          <w:docPart w:val="GBC22222222222222222222222222222"/>
        </w:placeholder>
      </w:sdtPr>
      <w:sdtEndPr>
        <w:rPr>
          <w:rFonts w:hint="eastAsia"/>
        </w:rPr>
      </w:sdtEndPr>
      <w:sdtContent>
        <w:p>
          <w:pPr>
            <w:ind w:firstLine="420" w:firstLineChars="200"/>
          </w:pPr>
          <w:r>
            <w:t>现金等价物是指企业持有的期限短（一般指从购买日起三个月内到期）、流动性强、易于转换为已知金额现金、价值变动风险很小的投资。</w:t>
          </w:r>
        </w:p>
      </w:sdtContent>
    </w:sdt>
    <w:p/>
    <w:p>
      <w:pPr>
        <w:pStyle w:val="4"/>
        <w:numPr>
          <w:ilvl w:val="0"/>
          <w:numId w:val="52"/>
        </w:numPr>
      </w:pPr>
      <w:r>
        <w:t>外币业务和外币报表折算</w:t>
      </w:r>
    </w:p>
    <w:sdt>
      <w:sdtPr>
        <w:rPr>
          <w:rFonts w:hint="eastAsia"/>
        </w:rPr>
        <w:alias w:val="是否适用：外币业务和外币报表折算[双击切换]"/>
        <w:tag w:val="_GBC_9c9def5a1d2241b5a3ee696d03433778"/>
        <w:id w:val="-529954693"/>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外币业务核算方法"/>
        <w:tag w:val="_GBC_1703fe5fc56b42a8972c0906a4ac6d6b"/>
        <w:id w:val="806751165"/>
        <w:placeholder>
          <w:docPart w:val="GBC22222222222222222222222222222"/>
        </w:placeholder>
      </w:sdtPr>
      <w:sdtEndPr>
        <w:rPr>
          <w:rFonts w:hint="eastAsia"/>
        </w:rPr>
      </w:sdtEndPr>
      <w:sdtContent>
        <w:sdt>
          <w:sdtPr>
            <w:alias w:val="外币业务核算方法"/>
            <w:tag w:val="_GBC_1703fe5fc56b42a8972c0906a4ac6d6b"/>
            <w:id w:val="-226378339"/>
          </w:sdtPr>
          <w:sdtEndPr>
            <w:rPr>
              <w:rFonts w:hint="eastAsia"/>
            </w:rPr>
          </w:sdtEndPr>
          <w:sdtContent>
            <w:p>
              <w:pPr>
                <w:ind w:firstLine="420" w:firstLineChars="200"/>
                <w:jc w:val="both"/>
              </w:pPr>
              <w:r>
                <w:rPr>
                  <w:rFonts w:hint="eastAsia"/>
                </w:rPr>
                <w:t>(1) 外币业务折算</w:t>
              </w:r>
            </w:p>
            <w:p>
              <w:pPr>
                <w:ind w:firstLine="420" w:firstLineChars="200"/>
                <w:jc w:val="both"/>
              </w:pPr>
              <w:r>
                <w:rPr>
                  <w:rFonts w:hint="eastAsia"/>
                </w:rPr>
                <w:t>外币交易在初始确认时，采用交易发生日的即期汇率折算为人民币金额。资产负债表日，外币货币性项目采用资产负债表日即期汇率折算，因汇率不同而产生的汇兑差额，除与购建符合资本化条件资产有关的外币专门借款本金及利息的汇兑差额外，计入当期损益；以历史成本计量的外币非货币性项目仍采用交易发生日的即期汇率折算，不改变其人民币金额；以公允价值计量的外币非货币性项目，采用公允价值确定日的即期汇率折算，差额计入当期损益或其他综合收益。</w:t>
              </w:r>
            </w:p>
            <w:p>
              <w:pPr>
                <w:numPr>
                  <w:ilvl w:val="0"/>
                  <w:numId w:val="54"/>
                </w:numPr>
                <w:ind w:firstLine="420" w:firstLineChars="200"/>
                <w:jc w:val="both"/>
              </w:pPr>
              <w:r>
                <w:rPr>
                  <w:rFonts w:hint="eastAsia"/>
                </w:rPr>
                <w:t>外币财务报表折算</w:t>
              </w:r>
            </w:p>
            <w:p>
              <w:pPr>
                <w:jc w:val="both"/>
              </w:pPr>
              <w:r>
                <w:rPr>
                  <w:rFonts w:hint="eastAsia"/>
                </w:rPr>
                <w:t>资产负债表中的资产和负债项目，采用资产负债表日的即期汇率折算；所有者权益项目除“未分配利润”项目外，其他项目采用交易发生日的即期汇率折算；利润表中的收入和费用项目，采用</w:t>
              </w:r>
              <w:r>
                <w:rPr>
                  <w:rFonts w:hint="eastAsia"/>
                  <w:iCs/>
                  <w:spacing w:val="-2"/>
                </w:rPr>
                <w:t>交易发生日的即期汇率/交易发生日即期汇率的近似汇率</w:t>
              </w:r>
              <w:r>
                <w:rPr>
                  <w:rFonts w:hint="eastAsia"/>
                </w:rPr>
                <w:t>折算。按照上述折算产生的外币财务报表折算差额，确认为其他综合收益。</w:t>
              </w:r>
            </w:p>
          </w:sdtContent>
        </w:sdt>
      </w:sdtContent>
    </w:sdt>
    <w:p/>
    <w:p>
      <w:pPr>
        <w:pStyle w:val="4"/>
        <w:numPr>
          <w:ilvl w:val="0"/>
          <w:numId w:val="52"/>
        </w:numPr>
      </w:pPr>
      <w:r>
        <w:t>金融工具</w:t>
      </w:r>
    </w:p>
    <w:sdt>
      <w:sdtPr>
        <w:rPr>
          <w:rFonts w:hint="eastAsia"/>
        </w:rPr>
        <w:alias w:val="是否适用：金融工具_重要会计政策和估计[双击切换]"/>
        <w:tag w:val="_GBC_1537cea503f244c2af870a2a0d5fd7a9"/>
        <w:id w:val="-1854878314"/>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金融资产和金融负债的核算方法"/>
        <w:tag w:val="_GBC_b358067bbe2a49bf880c383a5db50d8a"/>
        <w:id w:val="1286475509"/>
        <w:placeholder>
          <w:docPart w:val="GBC22222222222222222222222222222"/>
        </w:placeholder>
      </w:sdtPr>
      <w:sdtEndPr>
        <w:rPr>
          <w:rFonts w:hint="eastAsia"/>
        </w:rPr>
      </w:sdtEndPr>
      <w:sdtContent>
        <w:sdt>
          <w:sdtPr>
            <w:alias w:val="金融资产和金融负债的核算方法"/>
            <w:tag w:val="_GBC_b358067bbe2a49bf880c383a5db50d8a"/>
            <w:id w:val="-348411118"/>
          </w:sdtPr>
          <w:sdtEndPr>
            <w:rPr>
              <w:rFonts w:hint="eastAsia"/>
            </w:rPr>
          </w:sdtEndPr>
          <w:sdtContent>
            <w:p>
              <w:pPr>
                <w:ind w:firstLine="420" w:firstLineChars="200"/>
                <w:jc w:val="both"/>
                <w:rPr>
                  <w:rFonts w:hint="eastAsia" w:asciiTheme="minorEastAsia" w:hAnsiTheme="minorEastAsia" w:eastAsiaTheme="minorEastAsia"/>
                </w:rPr>
              </w:pPr>
              <w:r>
                <w:rPr>
                  <w:rFonts w:hint="eastAsia"/>
                </w:rPr>
                <w:t xml:space="preserve">(1) </w:t>
              </w:r>
              <w:r>
                <w:rPr>
                  <w:rFonts w:hint="eastAsia" w:asciiTheme="minorEastAsia" w:hAnsiTheme="minorEastAsia" w:eastAsiaTheme="minorEastAsia"/>
                </w:rPr>
                <w:t>金融工具的确认和终止确认</w:t>
              </w:r>
            </w:p>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本公司于成为金融工具合同的一方时确认一项金融资产或金融负债。</w:t>
              </w:r>
            </w:p>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以常规方式买卖金融资产，按交易日会计进行确认和终止确认。常规方式买卖金融资产，是指按照合同条款的约定，在法规或通行惯例规定的期限内收取或交付金融资产。交易日，是指本公司承诺买入或卖出金融资产的日期。</w:t>
              </w:r>
            </w:p>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满足下列条件的，终止确认金融资产</w:t>
              </w:r>
              <w:r>
                <w:rPr>
                  <w:rFonts w:asciiTheme="minorEastAsia" w:hAnsiTheme="minorEastAsia" w:eastAsiaTheme="minorEastAsia"/>
                </w:rPr>
                <w:t>(或金融资产的一部分，或一组类似金融资产的一部分)，即从其账户和资产负债表内予以转销：</w:t>
              </w:r>
            </w:p>
            <w:p>
              <w:pPr>
                <w:ind w:firstLine="420" w:firstLineChars="200"/>
                <w:jc w:val="both"/>
                <w:rPr>
                  <w:rFonts w:hint="eastAsia" w:asciiTheme="minorEastAsia" w:hAnsiTheme="minorEastAsia" w:eastAsiaTheme="minorEastAsia"/>
                </w:rPr>
              </w:pPr>
              <w:r>
                <w:rPr>
                  <w:rFonts w:asciiTheme="minorEastAsia" w:hAnsiTheme="minorEastAsia" w:eastAsiaTheme="minorEastAsia"/>
                </w:rPr>
                <w:t>1）收取金融资产现金流量的权利届满；</w:t>
              </w:r>
            </w:p>
            <w:p>
              <w:pPr>
                <w:ind w:firstLine="420" w:firstLineChars="200"/>
                <w:jc w:val="both"/>
                <w:rPr>
                  <w:rFonts w:hint="eastAsia" w:asciiTheme="minorEastAsia" w:hAnsiTheme="minorEastAsia" w:eastAsiaTheme="minorEastAsia"/>
                </w:rPr>
              </w:pPr>
              <w:r>
                <w:rPr>
                  <w:rFonts w:asciiTheme="minorEastAsia" w:hAnsiTheme="minorEastAsia" w:eastAsiaTheme="minorEastAsia"/>
                </w:rPr>
                <w:t>2）转移了收取金融资产现金流量的权利，或在“过手协议”下承担了及时将收取的现金流量全额支付给第三方的义务；并且（a）实质上转让了金融资产所有权上几乎所有的风险和报酬，或（b）虽然实质上既没有转移也没有保留金融资产所有权上几乎所有的风险和报酬，但放弃了对该金融资产的控制。</w:t>
              </w:r>
            </w:p>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(2) 金融资产分类和计量</w:t>
              </w:r>
            </w:p>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本公司的金融资产于初始确认时根据本公司管理金融资产的业务模式和金融资产的合同现金流量特征分类为：以摊余成本计量的金融资产、以公允价值计量且其变动计入其他综合收益的金融资产以及以公允价值计量且其变动计入当期损益的金融资产。金融资产的后续计量取决于其分类。</w:t>
              </w:r>
            </w:p>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本公司对金融资产的分类，依据本公司管理金融资产的业务模式和金融资产的现金流量特征进行分类。</w:t>
              </w:r>
            </w:p>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1）以摊余成本计量的金融资产</w:t>
              </w:r>
            </w:p>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金融资产同时符合下列条件的，分类为以摊余成本计量的金融资产：本公司管理该金融资产的业务模式是以收取合同现金流量为目标；该金融资产的合同条款规定，在特定日期产生的现金流量，仅为对本金和以未偿付本金金额为基础的利息的支付。对于此类金融资产，采用实际利率法，按照摊余成本进行后续计量，其摊销或减值产生的利得或损失，均计入当期损益。</w:t>
              </w:r>
            </w:p>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2）以公允价值计量且其变动计入其他综合收益的债务工具投资</w:t>
              </w:r>
            </w:p>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金融资产同时符合下列条件的，分类为以公允价值计量且其变动计入其他综合收益的金融资产：本公司管理该金融资产的业务模式是既以收取合同现金流量为目标又以出售金融资产为目标；该金融资产的合同条款规定，在特定日期产生的现金流量，仅为对本金和以未偿付本金金额为基础的利息的支付。对于此类金融资产，采用公允价值进行后续计量。其折价或溢价采用实际利率法进行摊销并确认为利息收入或费用。除减值损失及外币货币性金融资产的汇兑差额确认为当期损益外，此类金融资产的公允价值变动作为其他综合收益确认，直到该金融资产终止确认时，其累计利得或损失转入当期损益。与此类金融资产相关利息收入，计入当期损益。</w:t>
              </w:r>
            </w:p>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3）以公允价值计量且其变动计入其他综合收益的权益工具投资</w:t>
              </w:r>
            </w:p>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本公司不可撤销地选择将部分非交易性权益工具投资指定为以公允价值计量且其变动计入其他综合收益的金融资产，仅将相关股利收入计入当期损益，公允价值变动作为其他综合收益确认，直到该金融资产终止确认时，其累计利得或损失转入留存收益。</w:t>
              </w:r>
            </w:p>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4）以公允价值计量且其变动计入当期损益的金融资产</w:t>
              </w:r>
            </w:p>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上述以摊余成本计量的金融资产和以公允价值计量且其变动计入其他综合收益的金融资产之外的金融资产，分类为以公允价值计量且其变动计入当期损益的金融资产。</w:t>
              </w:r>
              <w:r>
                <w:rPr>
                  <w:rFonts w:asciiTheme="minorEastAsia" w:hAnsiTheme="minorEastAsia" w:eastAsiaTheme="minorEastAsia"/>
                </w:rPr>
                <w:t>在初始确认时</w:t>
              </w:r>
              <w:r>
                <w:rPr>
                  <w:rFonts w:hint="eastAsia" w:asciiTheme="minorEastAsia" w:hAnsiTheme="minorEastAsia" w:eastAsiaTheme="minorEastAsia"/>
                </w:rPr>
                <w:t>，</w:t>
              </w:r>
              <w:r>
                <w:rPr>
                  <w:rFonts w:asciiTheme="minorEastAsia" w:hAnsiTheme="minorEastAsia" w:eastAsiaTheme="minorEastAsia"/>
                </w:rPr>
                <w:t>为了能够消除或显著减少会计错配</w:t>
              </w:r>
              <w:r>
                <w:rPr>
                  <w:rFonts w:hint="eastAsia" w:asciiTheme="minorEastAsia" w:hAnsiTheme="minorEastAsia" w:eastAsiaTheme="minorEastAsia"/>
                </w:rPr>
                <w:t>，</w:t>
              </w:r>
              <w:r>
                <w:rPr>
                  <w:rFonts w:asciiTheme="minorEastAsia" w:hAnsiTheme="minorEastAsia" w:eastAsiaTheme="minorEastAsia"/>
                </w:rPr>
                <w:t>可以将金融资产指定为以公允价值计量且其变动计入当期损益的金融资产</w:t>
              </w:r>
              <w:r>
                <w:rPr>
                  <w:rFonts w:hint="eastAsia" w:asciiTheme="minorEastAsia" w:hAnsiTheme="minorEastAsia" w:eastAsiaTheme="minorEastAsia"/>
                </w:rPr>
                <w:t>。对于此类金融资产，采用公允价值进行后续计量，所有公允价值变动计入当期损益。</w:t>
              </w:r>
            </w:p>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当且仅当本公司改变管理金融资产的业务模式时，才对所有受影响的相关金融资产进行重分类。</w:t>
              </w:r>
            </w:p>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对于以公允价值计量且其变动计入当期损益的金融资产，相关交易费用直接计入当期损益，其他类别的金融资产相关交易费用计入其初始确认金额。</w:t>
              </w:r>
            </w:p>
            <w:p>
              <w:pPr>
                <w:numPr>
                  <w:ilvl w:val="0"/>
                  <w:numId w:val="54"/>
                </w:num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金融负债分类和计量</w:t>
              </w:r>
            </w:p>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本公司的金融负债于初始确认时分类为：以摊余成本</w:t>
              </w:r>
              <w:r>
                <w:rPr>
                  <w:rFonts w:asciiTheme="minorEastAsia" w:hAnsiTheme="minorEastAsia" w:eastAsiaTheme="minorEastAsia"/>
                </w:rPr>
                <w:t>计量的金融负债</w:t>
              </w:r>
              <w:r>
                <w:rPr>
                  <w:rFonts w:hint="eastAsia" w:asciiTheme="minorEastAsia" w:hAnsiTheme="minorEastAsia" w:eastAsiaTheme="minorEastAsia"/>
                </w:rPr>
                <w:t>与以公允价值计量且其变动计入当期损益的金融负债。</w:t>
              </w:r>
            </w:p>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符合以下条件之一的金融负债可在初始计量时指定为以公允价值计量且其变动计入当期损益的金融负债：1）该项指定能够消除或显著减少会计错配；2）根据正式书面文件载明的集团风险管理或投资策略，以公允价值为基础对金融负债组合或金融资产和金融负债组合进行管理和业绩评价，并在集团内部以此为基础向关键管理人员报告；3）该金融负债包含需单独分拆的嵌入衍生工具。</w:t>
              </w:r>
            </w:p>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本公司在初始确认时确定金融负债的分类。对于以公允价值计量且其变动计入当期损益的金融负债，相关交易费用直接计入当期损益，其他金融负债的相关交易费用计入其初始确认金额。</w:t>
              </w:r>
            </w:p>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金融负债的后续计量取决于其分类：</w:t>
              </w:r>
            </w:p>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1）以摊余成本计量的</w:t>
              </w:r>
              <w:r>
                <w:rPr>
                  <w:rFonts w:asciiTheme="minorEastAsia" w:hAnsiTheme="minorEastAsia" w:eastAsiaTheme="minorEastAsia"/>
                </w:rPr>
                <w:t>金融负债</w:t>
              </w:r>
            </w:p>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对于此类金融负债，采用实际利率法，按照摊余成本进行后续计量。</w:t>
              </w:r>
            </w:p>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2）以公允价值计量且其变动计入当期损益的金融负债</w:t>
              </w:r>
            </w:p>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以公允价值计量且其变动计入当期损益的金融负债，包括交易性金融负债</w:t>
              </w:r>
              <w:r>
                <w:rPr>
                  <w:rFonts w:asciiTheme="minorEastAsia" w:hAnsiTheme="minorEastAsia" w:eastAsiaTheme="minorEastAsia"/>
                </w:rPr>
                <w:t>(含属于金融负债的衍生工具)和初始确认时指定为以公允价值计量且其变动计入当期损益的金融负债。</w:t>
              </w:r>
            </w:p>
            <w:p>
              <w:pPr>
                <w:numPr>
                  <w:ilvl w:val="0"/>
                  <w:numId w:val="54"/>
                </w:num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金融工具抵销</w:t>
              </w:r>
            </w:p>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同时满足下列条件的，金融资产和金融负债以相互抵销后的净额在资产负债表内列示：具有抵销已确认金额的法定权利，且该种法定权利是当前可执行的；计划以净额结算，或同时变现该金融资产和清偿该金融负债。</w:t>
              </w:r>
            </w:p>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(5)金融资产减值</w:t>
              </w:r>
            </w:p>
            <w:p>
              <w:pPr>
                <w:pStyle w:val="111"/>
                <w:spacing w:line="240" w:lineRule="auto"/>
                <w:ind w:left="0" w:firstLine="420" w:firstLineChars="200"/>
                <w:jc w:val="both"/>
              </w:pPr>
              <w:r>
                <w:rPr>
                  <w:rFonts w:hint="eastAsia"/>
                </w:rPr>
                <w:t>本公司对于以摊余成本计量的金融资产、以公允价值计量且其变动计入其他综合收益的债务工具投资和财务担保合同等，以预期信用损失为基础确认损失准备。信用损失，是指本公司按照原实际利率折现的、根据合同应收的所有合同现金流量与预期收取的所有现金流量之间的差额，即全部现金短缺的现值。</w:t>
              </w:r>
            </w:p>
            <w:p>
              <w:pPr>
                <w:pStyle w:val="111"/>
                <w:spacing w:line="240" w:lineRule="auto"/>
                <w:ind w:left="0" w:firstLine="420" w:firstLineChars="200"/>
                <w:jc w:val="both"/>
              </w:pPr>
              <w:r>
                <w:t>本</w:t>
              </w:r>
              <w:r>
                <w:rPr>
                  <w:rFonts w:hint="eastAsia"/>
                </w:rPr>
                <w:t>公司</w:t>
              </w:r>
              <w:r>
                <w:t>考虑所有合理且有依据的信息，包括前瞻性信息</w:t>
              </w:r>
              <w:r>
                <w:rPr>
                  <w:rFonts w:hint="eastAsia"/>
                </w:rPr>
                <w:t>，以单项或组合的方式</w:t>
              </w:r>
              <w:r>
                <w:t>对以摊余成本计量的金融资产和以公允价值计量且其变动计入其他综合收益的金融资产</w:t>
              </w:r>
              <w:r>
                <w:rPr>
                  <w:rFonts w:hint="eastAsia"/>
                </w:rPr>
                <w:t>（债务工具）的预期信用损失进行估计。</w:t>
              </w:r>
            </w:p>
            <w:p>
              <w:pPr>
                <w:pStyle w:val="111"/>
                <w:spacing w:line="240" w:lineRule="auto"/>
                <w:ind w:left="0" w:firstLine="420" w:firstLineChars="200"/>
                <w:jc w:val="both"/>
              </w:pPr>
              <w:r>
                <w:rPr>
                  <w:rFonts w:hint="eastAsia"/>
                </w:rPr>
                <w:t>1）预期</w:t>
              </w:r>
              <w:r>
                <w:t>信用损失</w:t>
              </w:r>
              <w:r>
                <w:rPr>
                  <w:rFonts w:hint="eastAsia"/>
                </w:rPr>
                <w:t>一般模型</w:t>
              </w:r>
            </w:p>
            <w:p>
              <w:pPr>
                <w:pStyle w:val="111"/>
                <w:spacing w:line="240" w:lineRule="auto"/>
                <w:ind w:left="0" w:firstLine="420" w:firstLineChars="200"/>
                <w:jc w:val="both"/>
              </w:pPr>
              <w:r>
                <w:t>如果该金融工具的信用风险自初始确认后已显著增加，本</w:t>
              </w:r>
              <w:r>
                <w:rPr>
                  <w:rFonts w:hint="eastAsia"/>
                </w:rPr>
                <w:t>公司</w:t>
              </w:r>
              <w:r>
                <w:t>按照相当于该金融工具整个存续期内预期信用损失的金额计量其损失准备</w:t>
              </w:r>
              <w:r>
                <w:rPr>
                  <w:rFonts w:hint="eastAsia"/>
                </w:rPr>
                <w:t>；</w:t>
              </w:r>
              <w:r>
                <w:t>如果该金融工具的信用风险自初始确认后并未显著增加，本</w:t>
              </w:r>
              <w:r>
                <w:rPr>
                  <w:rFonts w:hint="eastAsia"/>
                </w:rPr>
                <w:t>公司</w:t>
              </w:r>
              <w:r>
                <w:t>按照相当于该金融工具未来12个月内预期信用损失的金额计量其损失准备</w:t>
              </w:r>
              <w:r>
                <w:rPr>
                  <w:rFonts w:hint="eastAsia"/>
                </w:rPr>
                <w:t>。</w:t>
              </w:r>
              <w:r>
                <w:t>由此形成的损失准备的增加或转回金额，作为减值损失或利得计入当期损益。</w:t>
              </w:r>
              <w:r>
                <w:rPr>
                  <w:rFonts w:hint="eastAsia"/>
                </w:rPr>
                <w:t>本公司对信用风险的具体评估，详见附注“十二、与金融工具相关的风险”。</w:t>
              </w:r>
            </w:p>
            <w:p>
              <w:pPr>
                <w:pStyle w:val="111"/>
                <w:spacing w:line="240" w:lineRule="auto"/>
                <w:ind w:left="0" w:firstLine="420" w:firstLineChars="200"/>
                <w:jc w:val="both"/>
              </w:pPr>
              <w:r>
                <w:rPr>
                  <w:rFonts w:hint="eastAsia" w:asciiTheme="minorEastAsia" w:hAnsiTheme="minorEastAsia" w:eastAsiaTheme="minorEastAsia" w:cstheme="minorEastAsia"/>
                </w:rPr>
                <w:t>通常逾期超过30日，本公司即认为该金融工具的信用风险已显著增加，除非有确凿证据</w:t>
              </w:r>
              <w:r>
                <w:rPr>
                  <w:rFonts w:hint="eastAsia"/>
                </w:rPr>
                <w:t>证明该金融工具的信用风险自初始确认后并未显著增加。</w:t>
              </w:r>
            </w:p>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具体来说，</w:t>
              </w:r>
              <w:r>
                <w:rPr>
                  <w:rFonts w:asciiTheme="minorEastAsia" w:hAnsiTheme="minorEastAsia" w:eastAsiaTheme="minorEastAsia"/>
                </w:rPr>
                <w:t>本</w:t>
              </w:r>
              <w:r>
                <w:rPr>
                  <w:rFonts w:hint="eastAsia" w:asciiTheme="minorEastAsia" w:hAnsiTheme="minorEastAsia" w:eastAsiaTheme="minorEastAsia"/>
                </w:rPr>
                <w:t>公司将购买或源生时未发生信用减值的金融工具发生信用减值的过程分为三个阶段，对于不同阶段的金融工具的减值有不同的会计处理方法：</w:t>
              </w:r>
            </w:p>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第一阶段：信用风险自初始确认后未显著增加</w:t>
              </w:r>
            </w:p>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对于处于该阶段的金融工具，企业应当按照未来12个月的预期信用损失计量损失准备，并按其账面余额（即未扣除减值准备）和实际利率计算利息收入（若该工具为金融资产，下同）。</w:t>
              </w:r>
            </w:p>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第二阶段：信用风险自初始确认后己显著增加但尚未发生信用减值</w:t>
              </w:r>
            </w:p>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对于处于该阶段的金融工具，企业应当按照该工具整个存续期的预期信用损失计量损失准备，并按其账面余额和实际利率计算利息收入。</w:t>
              </w:r>
            </w:p>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第三阶段：初始确认后发生信用减值</w:t>
              </w:r>
            </w:p>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对于处于该阶段的金融工具，企业应当按照该工具整个存续期的预期信用损失计量损失准备，但对利息收入的计算不同于处于前两阶段的金融资产。对于已发生信用减值的金融资产，企业应当按其摊余成本（账面余额减已计提减值准备，也即账面价值）和实际利率计算利息收入。</w:t>
              </w:r>
            </w:p>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对于购买或源生时已发生信用减值的金融资产，企业应当仅将初始确认后整个存续期内预期信用损失的变动确认为损失准备，并按其摊余成本和经信用调整的实际利率计算利息收入。</w:t>
              </w:r>
            </w:p>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2）本公司</w:t>
              </w:r>
              <w:r>
                <w:rPr>
                  <w:rFonts w:asciiTheme="minorEastAsia" w:hAnsiTheme="minorEastAsia" w:eastAsiaTheme="minorEastAsia"/>
                </w:rPr>
                <w:t>对</w:t>
              </w:r>
              <w:r>
                <w:rPr>
                  <w:rFonts w:hint="eastAsia" w:asciiTheme="minorEastAsia" w:hAnsiTheme="minorEastAsia" w:eastAsiaTheme="minorEastAsia"/>
                </w:rPr>
                <w:t>在资产负债表日具有较低信用风险的金融工具，选择不与其初始确认时的信用风险进行比较，而直接做出该工具的信用风险自初始确认后未显著增加的假定。</w:t>
              </w:r>
            </w:p>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如果企业确定金融工具的违约风险较低，借款人在短期内履行其支付合同现金流量义务的能力很强，并且即使较长时期内经济形势和经营环境存在不利变化，也不一定会降低借款人履行其支付合同现金流量义务的能力，那么该金融工具可被视为具有较低的信用风险。</w:t>
              </w:r>
            </w:p>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3）应收款项及租赁应收款</w:t>
              </w:r>
            </w:p>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本公司对于《企业会计准则第14号——收入》所规定的、不含重大融资成分（包括根据该准则不考虑不超过一年的合同中融资成分的情况）的应收款项，采用预期信用损失的简化模型，始终按照整个存续期内预期信用损失的金额计量其损失准备。</w:t>
              </w:r>
            </w:p>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本公司对包含重大融资成分的应收款项和《企业会计准则第21号——租赁》规范的租赁应收款，本公司作出会计政策选择，选择采用预期信用损失的简化模型，即按照相当于整个存续期内预期信用损失的金额计量损失准备。</w:t>
              </w:r>
            </w:p>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4）按照单项计提坏账准备的单项计提判断标准</w:t>
              </w:r>
            </w:p>
            <w:p>
              <w:pPr>
                <w:autoSpaceDE w:val="0"/>
                <w:autoSpaceDN w:val="0"/>
                <w:ind w:firstLine="420" w:firstLineChars="200"/>
                <w:jc w:val="both"/>
                <w:rPr>
                  <w:rFonts w:ascii="Arial Narrow" w:hAnsi="Arial Narrow"/>
                </w:rPr>
              </w:pPr>
              <w:r>
                <w:rPr>
                  <w:rFonts w:ascii="Arial Narrow" w:hAnsi="Arial Narrow"/>
                </w:rPr>
                <w:t>公司对信用风险显著不同的金融资产单项评价信用风险，如：与对方存在争议或涉及诉讼、仲裁的应收款项</w:t>
              </w:r>
              <w:r>
                <w:rPr>
                  <w:rFonts w:hint="eastAsia" w:ascii="Arial Narrow" w:hAnsi="Arial Narrow"/>
                </w:rPr>
                <w:t>；</w:t>
              </w:r>
              <w:r>
                <w:rPr>
                  <w:rFonts w:ascii="Arial Narrow" w:hAnsi="Arial Narrow"/>
                </w:rPr>
                <w:t>已有明显迹象表明债务人很可能无法履行还款义务的应收款项等。</w:t>
              </w:r>
            </w:p>
            <w:p>
              <w:pPr>
                <w:autoSpaceDE w:val="0"/>
                <w:autoSpaceDN w:val="0"/>
                <w:ind w:firstLine="420" w:firstLineChars="200"/>
                <w:jc w:val="both"/>
                <w:rPr>
                  <w:rFonts w:ascii="Arial Narrow" w:hAnsi="Arial Narrow"/>
                </w:rPr>
              </w:pPr>
              <w:r>
                <w:rPr>
                  <w:rFonts w:ascii="Arial Narrow" w:hAnsi="Arial Narrow"/>
                </w:rPr>
                <w:t>除了单项评估信用风险的金融资产外，公司基于共同风险特征将金融资产划分为不同的组别，在组合的基础上评估信用风险。</w:t>
              </w:r>
            </w:p>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5）金融资产减值的会计处理方法</w:t>
              </w:r>
            </w:p>
            <w:p>
              <w:pPr>
                <w:autoSpaceDE w:val="0"/>
                <w:autoSpaceDN w:val="0"/>
                <w:ind w:firstLine="420" w:firstLineChars="200"/>
                <w:jc w:val="both"/>
                <w:rPr>
                  <w:rFonts w:ascii="Arial Narrow" w:hAnsi="Arial Narrow"/>
                </w:rPr>
              </w:pPr>
              <w:r>
                <w:rPr>
                  <w:rFonts w:ascii="Arial Narrow" w:hAnsi="Arial Narrow"/>
                </w:rPr>
                <w:t>期末，公司计算各类金融资产的预计信用损失，如果该预计信用损失大于其当前减值准备的账面金额，将其差额确认为减值损失；如果小于当前减值准备的账面金额，则将差额确认为减值利得。</w:t>
              </w:r>
            </w:p>
            <w:p>
              <w:pPr>
                <w:autoSpaceDE w:val="0"/>
                <w:autoSpaceDN w:val="0"/>
                <w:ind w:firstLine="420" w:firstLineChars="200"/>
                <w:jc w:val="both"/>
                <w:rPr>
                  <w:rFonts w:ascii="Arial Narrow" w:hAnsi="Arial Narrow"/>
                </w:rPr>
              </w:pPr>
              <w:r>
                <w:rPr>
                  <w:rFonts w:hint="eastAsia" w:asciiTheme="minorEastAsia" w:hAnsiTheme="minorEastAsia" w:eastAsiaTheme="minorEastAsia"/>
                </w:rPr>
                <w:t>6）</w:t>
              </w:r>
              <w:r>
                <w:rPr>
                  <w:rFonts w:ascii="Arial Narrow" w:hAnsi="Arial Narrow" w:cs="Arial"/>
                </w:rPr>
                <w:t>各类金融资产</w:t>
              </w:r>
              <w:r>
                <w:rPr>
                  <w:rFonts w:hint="eastAsia" w:ascii="Arial Narrow" w:hAnsi="Arial Narrow" w:cs="Arial"/>
                </w:rPr>
                <w:t>预期信用损失的确定方法及会计处理方法</w:t>
              </w:r>
            </w:p>
            <w:p>
              <w:pPr>
                <w:autoSpaceDE w:val="0"/>
                <w:autoSpaceDN w:val="0"/>
                <w:ind w:firstLine="420" w:firstLineChars="200"/>
                <w:jc w:val="both"/>
                <w:rPr>
                  <w:rFonts w:ascii="Arial Narrow" w:hAnsi="Arial Narrow"/>
                </w:rPr>
              </w:pPr>
              <w:r>
                <w:rPr>
                  <w:rFonts w:hint="eastAsia"/>
                </w:rPr>
                <w:t>①</w:t>
              </w:r>
              <w:r>
                <w:rPr>
                  <w:rFonts w:ascii="Arial Narrow" w:hAnsi="Arial Narrow"/>
                </w:rPr>
                <w:t>应收票据</w:t>
              </w:r>
            </w:p>
            <w:p>
              <w:pPr>
                <w:autoSpaceDE w:val="0"/>
                <w:autoSpaceDN w:val="0"/>
                <w:ind w:firstLine="420" w:firstLineChars="200"/>
                <w:jc w:val="both"/>
                <w:rPr>
                  <w:rFonts w:ascii="Arial Narrow" w:hAnsi="Arial Narrow"/>
                </w:rPr>
              </w:pPr>
              <w:r>
                <w:rPr>
                  <w:rFonts w:hint="eastAsia" w:ascii="Arial Narrow" w:hAnsi="Arial Narrow"/>
                </w:rPr>
                <w:t>本公司应收票据均为因销售商品、提供劳务等日常经营活动产生，无论是否包含重大融资成分，均</w:t>
              </w:r>
              <w:r>
                <w:rPr>
                  <w:rFonts w:ascii="Arial Narrow" w:hAnsi="Arial Narrow"/>
                </w:rPr>
                <w:t>按照整个存续期的预期信用损失计量损失准备。基于应收票据的信用风险特征，将其划分为不同组合：</w:t>
              </w:r>
            </w:p>
            <w:p>
              <w:pPr>
                <w:widowControl w:val="0"/>
                <w:autoSpaceDE w:val="0"/>
                <w:autoSpaceDN w:val="0"/>
                <w:spacing w:line="360" w:lineRule="exact"/>
                <w:ind w:firstLine="420" w:firstLineChars="200"/>
                <w:rPr>
                  <w:color w:val="000000"/>
                </w:rPr>
              </w:pPr>
            </w:p>
            <w:tbl>
              <w:tblPr>
                <w:tblStyle w:val="39"/>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6"/>
                <w:gridCol w:w="4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6" w:type="dxa"/>
                  </w:tcPr>
                  <w:p>
                    <w:pPr>
                      <w:widowControl w:val="0"/>
                      <w:autoSpaceDE w:val="0"/>
                      <w:autoSpaceDN w:val="0"/>
                      <w:jc w:val="center"/>
                    </w:pPr>
                    <w:r>
                      <w:t>组合类别</w:t>
                    </w:r>
                  </w:p>
                </w:tc>
                <w:tc>
                  <w:tcPr>
                    <w:tcW w:w="4373" w:type="dxa"/>
                  </w:tcPr>
                  <w:p>
                    <w:pPr>
                      <w:widowControl w:val="0"/>
                      <w:autoSpaceDE w:val="0"/>
                      <w:autoSpaceDN w:val="0"/>
                      <w:jc w:val="center"/>
                    </w:pPr>
                    <w:r>
                      <w:t>确定组合的依据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6" w:type="dxa"/>
                  </w:tcPr>
                  <w:p>
                    <w:pPr>
                      <w:widowControl w:val="0"/>
                      <w:autoSpaceDE w:val="0"/>
                      <w:autoSpaceDN w:val="0"/>
                      <w:jc w:val="both"/>
                    </w:pPr>
                    <w:r>
                      <w:t>银行承兑汇票</w:t>
                    </w:r>
                  </w:p>
                </w:tc>
                <w:tc>
                  <w:tcPr>
                    <w:tcW w:w="4373" w:type="dxa"/>
                  </w:tcPr>
                  <w:p>
                    <w:pPr>
                      <w:widowControl w:val="0"/>
                      <w:autoSpaceDE w:val="0"/>
                      <w:autoSpaceDN w:val="0"/>
                      <w:jc w:val="both"/>
                    </w:pPr>
                    <w:r>
                      <w:t>承兑人为信用风险较大的银行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6" w:type="dxa"/>
                  </w:tcPr>
                  <w:p>
                    <w:pPr>
                      <w:widowControl w:val="0"/>
                      <w:autoSpaceDE w:val="0"/>
                      <w:autoSpaceDN w:val="0"/>
                      <w:jc w:val="both"/>
                    </w:pPr>
                    <w:r>
                      <w:t>商业承兑汇票</w:t>
                    </w:r>
                  </w:p>
                </w:tc>
                <w:tc>
                  <w:tcPr>
                    <w:tcW w:w="4373" w:type="dxa"/>
                  </w:tcPr>
                  <w:p>
                    <w:pPr>
                      <w:widowControl w:val="0"/>
                      <w:autoSpaceDE w:val="0"/>
                      <w:autoSpaceDN w:val="0"/>
                      <w:jc w:val="both"/>
                    </w:pPr>
                    <w:r>
                      <w:t>承兑人为除银行之外的企业</w:t>
                    </w:r>
                  </w:p>
                </w:tc>
              </w:tr>
            </w:tbl>
            <w:p>
              <w:pPr>
                <w:jc w:val="both"/>
                <w:rPr>
                  <w:rFonts w:hint="eastAsia" w:asciiTheme="minorEastAsia" w:hAnsiTheme="minorEastAsia" w:eastAsiaTheme="minorEastAsia"/>
                </w:rPr>
              </w:pPr>
            </w:p>
            <w:p>
              <w:pPr>
                <w:widowControl w:val="0"/>
                <w:autoSpaceDE w:val="0"/>
                <w:autoSpaceDN w:val="0"/>
                <w:ind w:firstLine="420" w:firstLineChars="200"/>
                <w:jc w:val="both"/>
                <w:rPr>
                  <w:rFonts w:hint="eastAsia" w:asciiTheme="minorEastAsia" w:hAnsiTheme="minorEastAsia" w:eastAsiaTheme="minorEastAsia"/>
                </w:rPr>
              </w:pPr>
              <w:r>
                <w:rPr>
                  <w:rFonts w:hint="eastAsia" w:asciiTheme="minorEastAsia" w:hAnsiTheme="minorEastAsia" w:eastAsiaTheme="minorEastAsia"/>
                  <w:color w:val="000000"/>
                </w:rPr>
                <w:t>②</w:t>
              </w:r>
              <w:r>
                <w:rPr>
                  <w:rFonts w:cs="Arial" w:asciiTheme="minorEastAsia" w:hAnsiTheme="minorEastAsia" w:eastAsiaTheme="minorEastAsia"/>
                  <w:color w:val="000000"/>
                </w:rPr>
                <w:t>应收款项</w:t>
              </w:r>
              <w:r>
                <w:rPr>
                  <w:rFonts w:cs="Arial" w:asciiTheme="minorEastAsia" w:hAnsiTheme="minorEastAsia" w:eastAsiaTheme="minorEastAsia"/>
                </w:rPr>
                <w:t>及合同资产</w:t>
              </w:r>
            </w:p>
            <w:p>
              <w:pPr>
                <w:widowControl w:val="0"/>
                <w:ind w:firstLine="420" w:firstLineChars="200"/>
                <w:jc w:val="both"/>
                <w:rPr>
                  <w:rFonts w:hint="eastAsia" w:asciiTheme="minorEastAsia" w:hAnsiTheme="minorEastAsia" w:eastAsiaTheme="minorEastAsia"/>
                </w:rPr>
              </w:pPr>
              <w:r>
                <w:rPr>
                  <w:rFonts w:asciiTheme="minorEastAsia" w:hAnsiTheme="minorEastAsia" w:eastAsiaTheme="minorEastAsia"/>
                </w:rPr>
                <w:t>对于不含重大融资成分的应收款项和合同资产，公司按照相当于整个存续期内的预期信用损失金额计量损失准备。</w:t>
              </w:r>
            </w:p>
            <w:p>
              <w:pPr>
                <w:widowControl w:val="0"/>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对于包含重大融资成分的应收款项和《企业会计准则第21号——租赁》规范的租赁应收款，本公司作出会计政策选择，选择采用预期信用损失的简化模型，即按照相当于整个存续期内预期信用损失的金额计量损失准备。</w:t>
              </w:r>
            </w:p>
            <w:p>
              <w:pPr>
                <w:widowControl w:val="0"/>
                <w:autoSpaceDE w:val="0"/>
                <w:autoSpaceDN w:val="0"/>
                <w:ind w:firstLine="420" w:firstLineChars="200"/>
                <w:jc w:val="both"/>
                <w:rPr>
                  <w:rFonts w:hint="eastAsia" w:asciiTheme="minorEastAsia" w:hAnsiTheme="minorEastAsia" w:eastAsiaTheme="minorEastAsia"/>
                </w:rPr>
              </w:pPr>
              <w:r>
                <w:rPr>
                  <w:rFonts w:asciiTheme="minorEastAsia" w:hAnsiTheme="minorEastAsia" w:eastAsiaTheme="minorEastAsia"/>
                </w:rPr>
                <w:t>除了单项评估信用风险的应收款项和合同资产外，基于其信用风险特征，将其划分为不同组合：</w:t>
              </w:r>
            </w:p>
            <w:tbl>
              <w:tblPr>
                <w:tblStyle w:val="39"/>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28" w:type="dxa"/>
                  </w:tcPr>
                  <w:p>
                    <w:pPr>
                      <w:widowControl w:val="0"/>
                      <w:autoSpaceDE w:val="0"/>
                      <w:autoSpaceDN w:val="0"/>
                      <w:jc w:val="center"/>
                      <w:rPr>
                        <w:rFonts w:hint="eastAsia" w:asciiTheme="minorEastAsia" w:hAnsiTheme="minorEastAsia" w:eastAsiaTheme="minorEastAsia"/>
                      </w:rPr>
                    </w:pPr>
                    <w:r>
                      <w:t>组合类别</w:t>
                    </w:r>
                  </w:p>
                </w:tc>
                <w:tc>
                  <w:tcPr>
                    <w:tcW w:w="4961" w:type="dxa"/>
                  </w:tcPr>
                  <w:p>
                    <w:pPr>
                      <w:widowControl w:val="0"/>
                      <w:autoSpaceDE w:val="0"/>
                      <w:autoSpaceDN w:val="0"/>
                      <w:jc w:val="center"/>
                      <w:rPr>
                        <w:rFonts w:hint="eastAsia" w:asciiTheme="minorEastAsia" w:hAnsiTheme="minorEastAsia" w:eastAsiaTheme="minorEastAsia"/>
                      </w:rPr>
                    </w:pPr>
                    <w:r>
                      <w:t>确定组合的依据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28" w:type="dxa"/>
                  </w:tcPr>
                  <w:p>
                    <w:pPr>
                      <w:widowControl w:val="0"/>
                      <w:autoSpaceDE w:val="0"/>
                      <w:autoSpaceDN w:val="0"/>
                      <w:jc w:val="center"/>
                      <w:rPr>
                        <w:rFonts w:hint="eastAsia" w:asciiTheme="minorEastAsia" w:hAnsiTheme="minorEastAsia" w:eastAsiaTheme="minorEastAsia"/>
                      </w:rPr>
                    </w:pPr>
                    <w:r>
                      <w:t>账龄组合</w:t>
                    </w:r>
                  </w:p>
                </w:tc>
                <w:tc>
                  <w:tcPr>
                    <w:tcW w:w="4961" w:type="dxa"/>
                  </w:tcPr>
                  <w:p>
                    <w:pPr>
                      <w:widowControl w:val="0"/>
                      <w:autoSpaceDE w:val="0"/>
                      <w:autoSpaceDN w:val="0"/>
                      <w:jc w:val="center"/>
                      <w:rPr>
                        <w:rFonts w:hint="eastAsia" w:asciiTheme="minorEastAsia" w:hAnsiTheme="minorEastAsia" w:eastAsiaTheme="minorEastAsia"/>
                      </w:rPr>
                    </w:pPr>
                    <w:r>
                      <w:t>本组合以应收款项的账龄作为信用风险特征。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28" w:type="dxa"/>
                  </w:tcPr>
                  <w:p>
                    <w:pPr>
                      <w:widowControl w:val="0"/>
                      <w:autoSpaceDE w:val="0"/>
                      <w:autoSpaceDN w:val="0"/>
                      <w:jc w:val="center"/>
                    </w:pPr>
                    <w:r>
                      <w:rPr>
                        <w:rFonts w:hint="eastAsia"/>
                      </w:rPr>
                      <w:t>合并内关联方组合</w:t>
                    </w:r>
                  </w:p>
                </w:tc>
                <w:tc>
                  <w:tcPr>
                    <w:tcW w:w="4961" w:type="dxa"/>
                  </w:tcPr>
                  <w:p>
                    <w:pPr>
                      <w:widowControl w:val="0"/>
                      <w:autoSpaceDE w:val="0"/>
                      <w:autoSpaceDN w:val="0"/>
                      <w:jc w:val="center"/>
                    </w:pPr>
                    <w:r>
                      <w:rPr>
                        <w:rFonts w:hint="eastAsia"/>
                      </w:rPr>
                      <w:t>管理层评价合并内关联方款项具有较低的信用风险</w:t>
                    </w:r>
                  </w:p>
                </w:tc>
              </w:tr>
            </w:tbl>
            <w:p>
              <w:pPr>
                <w:widowControl w:val="0"/>
                <w:autoSpaceDE w:val="0"/>
                <w:autoSpaceDN w:val="0"/>
                <w:ind w:firstLine="420" w:firstLineChars="200"/>
                <w:jc w:val="both"/>
                <w:rPr>
                  <w:color w:val="000000"/>
                </w:rPr>
              </w:pPr>
              <w:r>
                <w:rPr>
                  <w:rFonts w:hint="eastAsia"/>
                  <w:color w:val="000000"/>
                </w:rPr>
                <w:t>对于划分为账龄组合的应收账款，本公司参考历史信用损失经验，结合当前状况以及对未来经济状况的预测，编制应收账款账龄与整个存续期预期信用损失率对照表，计算预期信用损失。应收账款的账龄自确认之日起计算。</w:t>
              </w:r>
            </w:p>
            <w:p>
              <w:pPr>
                <w:autoSpaceDE w:val="0"/>
                <w:autoSpaceDN w:val="0"/>
                <w:ind w:firstLine="420" w:firstLineChars="200"/>
                <w:jc w:val="both"/>
                <w:rPr>
                  <w:color w:val="000000"/>
                </w:rPr>
              </w:pPr>
              <w:r>
                <w:rPr>
                  <w:rFonts w:hint="eastAsia"/>
                  <w:color w:val="000000"/>
                </w:rPr>
                <w:t>③应收款项融资</w:t>
              </w:r>
            </w:p>
            <w:p>
              <w:pPr>
                <w:autoSpaceDE w:val="0"/>
                <w:autoSpaceDN w:val="0"/>
                <w:ind w:firstLine="420" w:firstLineChars="200"/>
                <w:jc w:val="both"/>
                <w:rPr>
                  <w:rFonts w:ascii="Arial Narrow" w:hAnsi="Arial Narrow"/>
                </w:rPr>
              </w:pPr>
              <w:r>
                <w:rPr>
                  <w:rFonts w:hint="eastAsia" w:ascii="Arial Narrow" w:hAnsi="Arial Narrow"/>
                </w:rPr>
                <w:t>本公司应收款项融资均为因销售商品、提供劳务等日常经营活动产生，无论是否包含重大融资成分，均按照整个存续期的预期信用损失计量损失准备。基于应收款项融资的信用风险特征，将其划分为不同组合：</w:t>
              </w:r>
            </w:p>
            <w:tbl>
              <w:tblPr>
                <w:tblStyle w:val="39"/>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6"/>
                <w:gridCol w:w="4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6" w:type="dxa"/>
                  </w:tcPr>
                  <w:p>
                    <w:pPr>
                      <w:widowControl w:val="0"/>
                      <w:autoSpaceDE w:val="0"/>
                      <w:autoSpaceDN w:val="0"/>
                      <w:jc w:val="center"/>
                      <w:rPr>
                        <w:rFonts w:ascii="Arial Narrow" w:hAnsi="Arial Narrow"/>
                      </w:rPr>
                    </w:pPr>
                    <w:r>
                      <w:t>组合类别</w:t>
                    </w:r>
                  </w:p>
                </w:tc>
                <w:tc>
                  <w:tcPr>
                    <w:tcW w:w="4373" w:type="dxa"/>
                  </w:tcPr>
                  <w:p>
                    <w:pPr>
                      <w:widowControl w:val="0"/>
                      <w:autoSpaceDE w:val="0"/>
                      <w:autoSpaceDN w:val="0"/>
                      <w:jc w:val="center"/>
                      <w:rPr>
                        <w:rFonts w:ascii="Arial Narrow" w:hAnsi="Arial Narrow"/>
                      </w:rPr>
                    </w:pPr>
                    <w:r>
                      <w:t>确定组合的依据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6" w:type="dxa"/>
                  </w:tcPr>
                  <w:p>
                    <w:pPr>
                      <w:widowControl w:val="0"/>
                      <w:autoSpaceDE w:val="0"/>
                      <w:autoSpaceDN w:val="0"/>
                      <w:jc w:val="both"/>
                      <w:rPr>
                        <w:rFonts w:ascii="Arial Narrow" w:hAnsi="Arial Narrow"/>
                      </w:rPr>
                    </w:pPr>
                    <w:r>
                      <w:t>银行承兑汇票</w:t>
                    </w:r>
                  </w:p>
                </w:tc>
                <w:tc>
                  <w:tcPr>
                    <w:tcW w:w="4373" w:type="dxa"/>
                  </w:tcPr>
                  <w:p>
                    <w:pPr>
                      <w:widowControl w:val="0"/>
                      <w:autoSpaceDE w:val="0"/>
                      <w:autoSpaceDN w:val="0"/>
                      <w:jc w:val="both"/>
                      <w:rPr>
                        <w:rFonts w:ascii="Arial Narrow" w:hAnsi="Arial Narrow"/>
                      </w:rPr>
                    </w:pPr>
                    <w:r>
                      <w:t>承兑人为信用风险较低的银行</w:t>
                    </w:r>
                  </w:p>
                </w:tc>
              </w:tr>
            </w:tbl>
            <w:p>
              <w:pPr>
                <w:autoSpaceDE w:val="0"/>
                <w:autoSpaceDN w:val="0"/>
                <w:ind w:firstLine="420" w:firstLineChars="200"/>
                <w:jc w:val="both"/>
                <w:rPr>
                  <w:rFonts w:ascii="Arial Narrow" w:hAnsi="Arial Narrow"/>
                </w:rPr>
              </w:pPr>
              <w:r>
                <w:rPr>
                  <w:rFonts w:hint="eastAsia" w:ascii="Arial Narrow" w:hAnsi="Arial Narrow" w:cs="Arial"/>
                  <w:color w:val="000000"/>
                </w:rPr>
                <w:t>④</w:t>
              </w:r>
              <w:r>
                <w:rPr>
                  <w:rFonts w:ascii="Arial Narrow" w:hAnsi="Arial Narrow" w:cs="Arial"/>
                  <w:color w:val="000000"/>
                </w:rPr>
                <w:t>其他应收款</w:t>
              </w:r>
            </w:p>
            <w:p>
              <w:pPr>
                <w:autoSpaceDE w:val="0"/>
                <w:autoSpaceDN w:val="0"/>
                <w:ind w:firstLine="420" w:firstLineChars="200"/>
                <w:jc w:val="both"/>
                <w:rPr>
                  <w:rFonts w:ascii="Arial Narrow" w:hAnsi="Arial Narrow"/>
                </w:rPr>
              </w:pPr>
              <w:r>
                <w:rPr>
                  <w:rFonts w:ascii="Arial Narrow" w:hAnsi="Arial Narrow"/>
                </w:rPr>
                <w:t>公司依据其他应收款信用风险自初始确认后是否已经显著增加，采用相当于未来12个月内、或整个存续期的预期信用损失的金额计量减值损失。除了单项评估信用风险的其他应收款外，基于其信用风险特征，将其划分为不同组合：</w:t>
              </w:r>
            </w:p>
            <w:tbl>
              <w:tblPr>
                <w:tblStyle w:val="39"/>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2"/>
                <w:gridCol w:w="5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42" w:type="dxa"/>
                  </w:tcPr>
                  <w:p>
                    <w:pPr>
                      <w:widowControl w:val="0"/>
                      <w:autoSpaceDE w:val="0"/>
                      <w:autoSpaceDN w:val="0"/>
                      <w:jc w:val="center"/>
                      <w:rPr>
                        <w:rFonts w:ascii="Arial Narrow" w:hAnsi="Arial Narrow"/>
                      </w:rPr>
                    </w:pPr>
                    <w:r>
                      <w:t>组合类别</w:t>
                    </w:r>
                  </w:p>
                </w:tc>
                <w:tc>
                  <w:tcPr>
                    <w:tcW w:w="5247" w:type="dxa"/>
                  </w:tcPr>
                  <w:p>
                    <w:pPr>
                      <w:widowControl w:val="0"/>
                      <w:autoSpaceDE w:val="0"/>
                      <w:autoSpaceDN w:val="0"/>
                      <w:jc w:val="center"/>
                      <w:rPr>
                        <w:rFonts w:ascii="Arial Narrow" w:hAnsi="Arial Narrow"/>
                      </w:rPr>
                    </w:pPr>
                    <w:r>
                      <w:t>确定组合的依据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42" w:type="dxa"/>
                  </w:tcPr>
                  <w:p>
                    <w:pPr>
                      <w:widowControl w:val="0"/>
                      <w:autoSpaceDE w:val="0"/>
                      <w:autoSpaceDN w:val="0"/>
                      <w:jc w:val="center"/>
                      <w:rPr>
                        <w:rFonts w:ascii="Arial Narrow" w:hAnsi="Arial Narrow"/>
                      </w:rPr>
                    </w:pPr>
                    <w:r>
                      <w:t>账龄组合</w:t>
                    </w:r>
                  </w:p>
                </w:tc>
                <w:tc>
                  <w:tcPr>
                    <w:tcW w:w="5247" w:type="dxa"/>
                  </w:tcPr>
                  <w:p>
                    <w:pPr>
                      <w:widowControl w:val="0"/>
                      <w:autoSpaceDE w:val="0"/>
                      <w:autoSpaceDN w:val="0"/>
                      <w:jc w:val="center"/>
                      <w:rPr>
                        <w:rFonts w:ascii="Arial Narrow" w:hAnsi="Arial Narrow"/>
                      </w:rPr>
                    </w:pPr>
                    <w:r>
                      <w:t>本组合以账龄作为信用风险特征。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42" w:type="dxa"/>
                    <w:vAlign w:val="center"/>
                  </w:tcPr>
                  <w:p>
                    <w:pPr>
                      <w:pStyle w:val="112"/>
                      <w:widowControl w:val="0"/>
                      <w:jc w:val="center"/>
                      <w:rPr>
                        <w:rFonts w:ascii="Times New Roman" w:hAnsi="Times New Roman"/>
                      </w:rPr>
                    </w:pPr>
                    <w:r>
                      <w:rPr>
                        <w:rFonts w:hint="eastAsia" w:ascii="Times New Roman" w:hAnsi="Times New Roman"/>
                      </w:rPr>
                      <w:t>合并内关联方组合</w:t>
                    </w:r>
                  </w:p>
                </w:tc>
                <w:tc>
                  <w:tcPr>
                    <w:tcW w:w="5247" w:type="dxa"/>
                    <w:vAlign w:val="center"/>
                  </w:tcPr>
                  <w:p>
                    <w:pPr>
                      <w:widowControl w:val="0"/>
                      <w:autoSpaceDE w:val="0"/>
                      <w:autoSpaceDN w:val="0"/>
                      <w:spacing w:before="60" w:beforeLines="25"/>
                      <w:jc w:val="center"/>
                    </w:pPr>
                    <w:r>
                      <w:rPr>
                        <w:rFonts w:hint="eastAsia"/>
                      </w:rPr>
                      <w:t>管理层评价合并内关联方款项具有较低的信用风险</w:t>
                    </w:r>
                  </w:p>
                </w:tc>
              </w:tr>
            </w:tbl>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对于划分为账龄组合的其他应收款，本公司参考历史信用损失经验，结合当前状况以及对未来经济状况的预测，编制其他应收款账龄与整个存续期预期信用损失率对照表，计算预期信用损失。其他应收款的账龄自确认之日起计算。</w:t>
              </w:r>
            </w:p>
            <w:p>
              <w:pPr>
                <w:ind w:left="420" w:leftChars="200"/>
                <w:jc w:val="both"/>
                <w:rPr>
                  <w:rFonts w:hint="eastAsia" w:asciiTheme="minorEastAsia" w:hAnsiTheme="minorEastAsia" w:eastAsiaTheme="minorEastAsia"/>
                </w:rPr>
              </w:pPr>
              <w:r>
                <w:rPr>
                  <w:rFonts w:hint="eastAsia" w:asciiTheme="minorEastAsia" w:hAnsiTheme="minorEastAsia" w:eastAsiaTheme="minorEastAsia"/>
                </w:rPr>
                <w:t>(6)金融资产转移</w:t>
              </w:r>
            </w:p>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本公司已将金融资产所有权上几乎所有的风险和报酬转移给转入方的，终止确认该金融资产；保留了金融资产所有权上几乎所有的风险和报酬的，不终止确认该金融资产。</w:t>
              </w:r>
            </w:p>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本公司既没有转移也没有保留金融资产所有权上几乎所有的风险和报酬的，分别下列情况处理：放弃了对该金融资产控制的，终止确认该金融资产并确认产生的资产和负债；未放弃对该金融资产控制的，按照其继续涉入所转移金融资产的程度确认有关金融资产，并相应确认有关负债。</w:t>
              </w:r>
            </w:p>
            <w:p>
              <w:pPr>
                <w:ind w:firstLine="420" w:firstLineChars="200"/>
                <w:jc w:val="both"/>
              </w:pPr>
              <w:r>
                <w:rPr>
                  <w:rFonts w:hint="eastAsia" w:asciiTheme="minorEastAsia" w:hAnsiTheme="minorEastAsia" w:eastAsiaTheme="minorEastAsia"/>
                </w:rPr>
                <w:t>通过对所转移金融资产提供财务担保方式继续涉入的，按照金融资产的账面价值和财务担保金额两者之中的较低者，确认继续涉入形成的资产。财务担保金额，是指所收到的对价中，将被要求偿还的最高金额。</w:t>
              </w:r>
            </w:p>
          </w:sdtContent>
        </w:sdt>
      </w:sdtContent>
    </w:sdt>
    <w:p/>
    <w:p>
      <w:pPr>
        <w:pStyle w:val="4"/>
        <w:numPr>
          <w:ilvl w:val="0"/>
          <w:numId w:val="52"/>
        </w:numPr>
        <w:rPr>
          <w:rFonts w:hint="eastAsia" w:ascii="宋体" w:hAnsi="宋体" w:cs="宋体"/>
          <w:kern w:val="0"/>
          <w:szCs w:val="21"/>
        </w:rPr>
      </w:pPr>
      <w:bookmarkStart w:id="200" w:name="_Hlk533667757"/>
      <w:r>
        <w:rPr>
          <w:rFonts w:hint="eastAsia" w:ascii="宋体" w:hAnsi="宋体" w:cs="宋体"/>
          <w:kern w:val="0"/>
          <w:szCs w:val="21"/>
        </w:rPr>
        <w:t>应收票据</w:t>
      </w:r>
    </w:p>
    <w:sdt>
      <w:sdtPr>
        <w:alias w:val="是否适用：应收票据_重要会计政策和估计[双击切换]"/>
        <w:tag w:val="_GBC_71282cbeee2f4e2784a0766b8ae627ef"/>
        <w:id w:val="349537736"/>
        <w:placeholder>
          <w:docPart w:val="GBC22222222222222222222222222222"/>
        </w:placeholder>
      </w:sdtPr>
      <w:sdtContent>
        <w:p>
          <w:pPr>
            <w:rPr>
              <w:rFonts w:hint="eastAsia" w:ascii="宋体" w:hAnsi="宋体"/>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p>
          <w:pPr>
            <w:ind w:firstLine="420" w:firstLineChars="200"/>
            <w:jc w:val="both"/>
            <w:rPr>
              <w:rFonts w:hint="eastAsia" w:asciiTheme="minorEastAsia" w:hAnsiTheme="minorEastAsia" w:eastAsiaTheme="minorEastAsia"/>
            </w:rPr>
          </w:pPr>
          <w:bookmarkStart w:id="201" w:name="_Hlk193441249"/>
          <w:r>
            <w:rPr>
              <w:rFonts w:hint="eastAsia" w:asciiTheme="minorEastAsia" w:hAnsiTheme="minorEastAsia" w:eastAsiaTheme="minorEastAsia"/>
            </w:rPr>
            <w:t>本公司对于《企业会计准则第14号——收入》所规定的、不含重大融资成分（包括根据该准则不考虑不超过一年的合同中融资成分的情况）的应收票据，采用预期信用损失的简化模型，即始终按照整个存续期内预期信用损失的金额计量其损失准备，由此形成的损失准备的增加或转回金额，作为减值损失或利得计入当期损益。</w:t>
          </w:r>
        </w:p>
        <w:p>
          <w:pPr>
            <w:ind w:firstLine="420" w:firstLineChars="200"/>
            <w:jc w:val="both"/>
          </w:pPr>
          <w:r>
            <w:rPr>
              <w:rFonts w:hint="eastAsia" w:asciiTheme="minorEastAsia" w:hAnsiTheme="minorEastAsia" w:eastAsiaTheme="minorEastAsia"/>
            </w:rPr>
            <w:t>对于包含重大融资成分的应收票据，本公司</w:t>
          </w:r>
          <w:r>
            <w:rPr>
              <w:rFonts w:hint="eastAsia" w:asciiTheme="minorEastAsia" w:hAnsiTheme="minorEastAsia" w:eastAsiaTheme="minorEastAsia"/>
              <w:iCs/>
            </w:rPr>
            <w:t>选择采用</w:t>
          </w:r>
          <w:r>
            <w:rPr>
              <w:rFonts w:hint="eastAsia" w:asciiTheme="minorEastAsia" w:hAnsiTheme="minorEastAsia" w:eastAsiaTheme="minorEastAsia"/>
            </w:rPr>
            <w:t>预期信用损失的简化模型，即始终按照整个存续期内预期信用损失的金额计量其损失准备。</w:t>
          </w:r>
        </w:p>
      </w:sdtContent>
    </w:sdt>
    <w:bookmarkEnd w:id="200"/>
    <w:bookmarkEnd w:id="201"/>
    <w:p>
      <w:pPr>
        <w:rPr>
          <w:b/>
          <w:kern w:val="2"/>
          <w:szCs w:val="28"/>
        </w:rPr>
      </w:pPr>
      <w:r>
        <w:rPr>
          <w:b/>
          <w:kern w:val="2"/>
          <w:szCs w:val="28"/>
        </w:rPr>
        <w:t>按照信用风险特征组合计提坏账准备的组合类别及确定依据</w:t>
      </w:r>
    </w:p>
    <w:sdt>
      <w:sdtPr>
        <w:alias w:val="是否适用：应收票据按照信用风险特征组合计提坏账准备的组合类别及确定依据[双击切换]"/>
        <w:tag w:val="_GBC_bdbc02d09982499a9db8e87f1e92519c"/>
        <w:id w:val="-1697447835"/>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应收票据按照信用风险特征组合计提坏账准备的组合类别及确定依据"/>
        <w:tag w:val="_GBC_753a33a28cdc45e4b5d0420bf9282a36"/>
        <w:id w:val="1625358506"/>
        <w:placeholder>
          <w:docPart w:val="GBC22222222222222222222222222222"/>
        </w:placeholder>
      </w:sdtPr>
      <w:sdtContent>
        <w:sdt>
          <w:sdtPr>
            <w:alias w:val="应收票据按照信用风险特征组合计提坏账准备的组合类别及确定依据"/>
            <w:tag w:val="_GBC_753a33a28cdc45e4b5d0420bf9282a36"/>
            <w:id w:val="98075671"/>
          </w:sdtPr>
          <w:sdtContent>
            <w:p>
              <w:r>
                <w:rPr>
                  <w:rFonts w:hint="eastAsia" w:asciiTheme="minorEastAsia" w:hAnsiTheme="minorEastAsia" w:eastAsiaTheme="minorEastAsia"/>
                </w:rPr>
                <w:t>详见附注五、（十一）金融工具。</w:t>
              </w:r>
            </w:p>
          </w:sdtContent>
        </w:sdt>
      </w:sdtContent>
    </w:sdt>
    <w:p>
      <w:pPr>
        <w:rPr>
          <w:b/>
          <w:bCs/>
          <w:kern w:val="2"/>
          <w:szCs w:val="28"/>
        </w:rPr>
      </w:pPr>
    </w:p>
    <w:p>
      <w:pPr>
        <w:rPr>
          <w:b/>
          <w:kern w:val="2"/>
          <w:szCs w:val="28"/>
        </w:rPr>
      </w:pPr>
      <w:r>
        <w:rPr>
          <w:b/>
          <w:kern w:val="2"/>
          <w:szCs w:val="28"/>
        </w:rPr>
        <w:t>基于账龄确认信用风险特征组合的账龄计算方法</w:t>
      </w:r>
    </w:p>
    <w:sdt>
      <w:sdtPr>
        <w:alias w:val="是否适用：应收票据基于账龄确认信用风险特征组合的账龄计算方法[双击切换]"/>
        <w:tag w:val="_GBC_4d2b71d4b5534e67ac5cf99b5efc3674"/>
        <w:id w:val="-939908795"/>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应收票据基于账龄确认信用风险特征组合的账龄计算方法"/>
        <w:tag w:val="_GBC_e2f290fa319e470688692a083511dae6"/>
        <w:id w:val="-1288048319"/>
        <w:placeholder>
          <w:docPart w:val="GBC22222222222222222222222222222"/>
        </w:placeholder>
      </w:sdtPr>
      <w:sdtContent>
        <w:sdt>
          <w:sdtPr>
            <w:alias w:val="应收票据按照信用风险特征组合计提坏账准备的组合类别及确定依据"/>
            <w:tag w:val="_GBC_753a33a28cdc45e4b5d0420bf9282a36"/>
            <w:id w:val="-1958476221"/>
          </w:sdtPr>
          <w:sdtContent>
            <w:p>
              <w:r>
                <w:rPr>
                  <w:rFonts w:hint="eastAsia" w:asciiTheme="minorEastAsia" w:hAnsiTheme="minorEastAsia" w:eastAsiaTheme="minorEastAsia"/>
                </w:rPr>
                <w:t>详见附注五、（十一）金融工具。</w:t>
              </w:r>
            </w:p>
          </w:sdtContent>
        </w:sdt>
      </w:sdtContent>
    </w:sdt>
    <w:p>
      <w:pPr>
        <w:rPr>
          <w:b/>
          <w:bCs/>
          <w:kern w:val="2"/>
          <w:szCs w:val="28"/>
        </w:rPr>
      </w:pPr>
    </w:p>
    <w:p>
      <w:pPr>
        <w:rPr>
          <w:b/>
          <w:kern w:val="2"/>
          <w:szCs w:val="28"/>
        </w:rPr>
      </w:pPr>
      <w:r>
        <w:rPr>
          <w:b/>
          <w:kern w:val="2"/>
          <w:szCs w:val="28"/>
        </w:rPr>
        <w:t>按照单项计提坏账准备的单项计提判断标准</w:t>
      </w:r>
    </w:p>
    <w:sdt>
      <w:sdtPr>
        <w:alias w:val="是否适用：应收票据按照单项计提坏账准备的单项计提判断标准[双击切换]"/>
        <w:tag w:val="_GBC_acad24dddcfb47cb8bf9995785bdb5ca"/>
        <w:id w:val="-1073505349"/>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应收票据按照单项计提坏账准备的单项计提判断标准"/>
        <w:tag w:val="_GBC_8b9da58fe2204222b593905e569664c5"/>
        <w:id w:val="-1367447337"/>
        <w:placeholder>
          <w:docPart w:val="GBC22222222222222222222222222222"/>
        </w:placeholder>
      </w:sdtPr>
      <w:sdtContent>
        <w:sdt>
          <w:sdtPr>
            <w:alias w:val="应收票据按照信用风险特征组合计提坏账准备的组合类别及确定依据"/>
            <w:tag w:val="_GBC_753a33a28cdc45e4b5d0420bf9282a36"/>
            <w:id w:val="888379106"/>
          </w:sdtPr>
          <w:sdtContent>
            <w:p>
              <w:r>
                <w:rPr>
                  <w:rFonts w:hint="eastAsia" w:asciiTheme="minorEastAsia" w:hAnsiTheme="minorEastAsia" w:eastAsiaTheme="minorEastAsia"/>
                </w:rPr>
                <w:t>详见附注五、（十一）金融工具。</w:t>
              </w:r>
            </w:p>
          </w:sdtContent>
        </w:sdt>
      </w:sdtContent>
    </w:sdt>
    <w:p/>
    <w:p>
      <w:pPr>
        <w:pStyle w:val="4"/>
        <w:numPr>
          <w:ilvl w:val="0"/>
          <w:numId w:val="52"/>
        </w:numPr>
        <w:rPr>
          <w:rFonts w:hint="eastAsia" w:ascii="宋体" w:hAnsi="宋体" w:cs="宋体"/>
          <w:kern w:val="0"/>
          <w:szCs w:val="21"/>
        </w:rPr>
      </w:pPr>
      <w:bookmarkStart w:id="202" w:name="_Hlk533667783"/>
      <w:bookmarkStart w:id="203" w:name="_Hlk152690378"/>
      <w:r>
        <w:rPr>
          <w:rFonts w:hint="eastAsia" w:ascii="宋体" w:hAnsi="宋体" w:cs="宋体"/>
          <w:kern w:val="0"/>
          <w:szCs w:val="21"/>
        </w:rPr>
        <w:t>应收账款</w:t>
      </w:r>
    </w:p>
    <w:sdt>
      <w:sdtPr>
        <w:rPr>
          <w:rFonts w:hint="eastAsia"/>
        </w:rPr>
        <w:alias w:val="是否适用：应收账款_重要会计政策和估计[双击切换]"/>
        <w:tag w:val="_GBC_d0c8b3edf5e1401fa6e5edeeb4e121b6"/>
        <w:id w:val="1812362595"/>
        <w:placeholder>
          <w:docPart w:val="GBC22222222222222222222222222222"/>
        </w:placeholder>
      </w:sdtPr>
      <w:sdtEndPr>
        <w:rPr>
          <w:rFonts w:hint="eastAsia"/>
        </w:rPr>
      </w:sdtEndPr>
      <w:sdtContent>
        <w:p>
          <w:pPr>
            <w:rPr>
              <w:rFonts w:hint="eastAsia"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本公司对于《企业会计准则第14号——收入》所规定的、不含重大融资成分（包括根据该准则不考虑不超过一年的合同中融资成分的情况）的应收账款，采用预期信用损失的简化模型，即始终按照整个存续期内预期信用损失的金额计量其损失准备，由此形成的损失准备的增加或转回金额，作为减值损失或利得计入当期损益。</w:t>
          </w:r>
        </w:p>
        <w:p>
          <w:pPr>
            <w:ind w:firstLine="420" w:firstLineChars="200"/>
            <w:jc w:val="both"/>
            <w:rPr>
              <w:rFonts w:hint="eastAsia" w:asciiTheme="minorEastAsia" w:hAnsiTheme="minorEastAsia" w:eastAsiaTheme="minorEastAsia"/>
              <w:highlight w:val="yellow"/>
            </w:rPr>
          </w:pPr>
          <w:r>
            <w:rPr>
              <w:rFonts w:hint="eastAsia" w:asciiTheme="minorEastAsia" w:hAnsiTheme="minorEastAsia" w:eastAsiaTheme="minorEastAsia"/>
            </w:rPr>
            <w:t>对于包含重大融资成分的应收账款，本公司</w:t>
          </w:r>
          <w:r>
            <w:rPr>
              <w:rFonts w:hint="eastAsia" w:asciiTheme="minorEastAsia" w:hAnsiTheme="minorEastAsia" w:eastAsiaTheme="minorEastAsia"/>
              <w:iCs/>
            </w:rPr>
            <w:t>选择采用</w:t>
          </w:r>
          <w:r>
            <w:rPr>
              <w:rFonts w:hint="eastAsia" w:asciiTheme="minorEastAsia" w:hAnsiTheme="minorEastAsia" w:eastAsiaTheme="minorEastAsia"/>
            </w:rPr>
            <w:t>预期信用损失的简化模型，即始终按照整个存续期内预期信用损失的金额计量其损失准备。</w:t>
          </w:r>
        </w:p>
      </w:sdtContent>
    </w:sdt>
    <w:bookmarkEnd w:id="202"/>
    <w:bookmarkEnd w:id="203"/>
    <w:p>
      <w:pPr>
        <w:rPr>
          <w:b/>
          <w:kern w:val="2"/>
          <w:szCs w:val="28"/>
        </w:rPr>
      </w:pPr>
      <w:r>
        <w:rPr>
          <w:b/>
          <w:kern w:val="2"/>
          <w:szCs w:val="28"/>
        </w:rPr>
        <w:t>按照信用风险特征组合计提坏账准备的组合类别及确定依据</w:t>
      </w:r>
    </w:p>
    <w:sdt>
      <w:sdtPr>
        <w:alias w:val="是否适用：应收账款按照信用风险特征组合计提坏账准备的组合类别及确定依据[双击切换]"/>
        <w:tag w:val="_GBC_bbe660c8a4484f56bb4d8ca560cf5f0d"/>
        <w:id w:val="-1523626259"/>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应收账款按照信用风险特征组合计提坏账准备的组合类别及确定依据"/>
        <w:tag w:val="_GBC_dc9b9edff6424bb9a8c3e45ddef1456d"/>
        <w:id w:val="842674820"/>
        <w:placeholder>
          <w:docPart w:val="GBC22222222222222222222222222222"/>
        </w:placeholder>
      </w:sdtPr>
      <w:sdtContent>
        <w:sdt>
          <w:sdtPr>
            <w:alias w:val="应收票据按照单项计提坏账准备的单项计提判断标准"/>
            <w:tag w:val="_GBC_8b9da58fe2204222b593905e569664c5"/>
            <w:id w:val="1708373554"/>
          </w:sdtPr>
          <w:sdtContent>
            <w:p>
              <w:r>
                <w:rPr>
                  <w:rFonts w:hint="eastAsia" w:asciiTheme="minorEastAsia" w:hAnsiTheme="minorEastAsia" w:eastAsiaTheme="minorEastAsia"/>
                </w:rPr>
                <w:t>详见附注五、（十一）金融工具。</w:t>
              </w:r>
            </w:p>
          </w:sdtContent>
        </w:sdt>
      </w:sdtContent>
    </w:sdt>
    <w:p>
      <w:pPr>
        <w:rPr>
          <w:b/>
          <w:bCs/>
          <w:kern w:val="2"/>
          <w:szCs w:val="28"/>
        </w:rPr>
      </w:pPr>
    </w:p>
    <w:p>
      <w:pPr>
        <w:rPr>
          <w:b/>
          <w:kern w:val="2"/>
          <w:szCs w:val="28"/>
        </w:rPr>
      </w:pPr>
      <w:r>
        <w:rPr>
          <w:b/>
          <w:kern w:val="2"/>
          <w:szCs w:val="28"/>
        </w:rPr>
        <w:t>基于账龄确认信用风险特征组合的账龄计算方法</w:t>
      </w:r>
    </w:p>
    <w:sdt>
      <w:sdtPr>
        <w:alias w:val="是否适用：应收账款基于账龄确认信用风险特征组合的账龄计算方法[双击切换]"/>
        <w:tag w:val="_GBC_a894190385984ab79eb47091bc48cf44"/>
        <w:id w:val="884608803"/>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应收账款基于账龄确认信用风险特征组合的账龄计算方法"/>
        <w:tag w:val="_GBC_5898846437ea4f198500076e05edd8ab"/>
        <w:id w:val="-160466805"/>
        <w:placeholder>
          <w:docPart w:val="GBC22222222222222222222222222222"/>
        </w:placeholder>
      </w:sdtPr>
      <w:sdtContent>
        <w:sdt>
          <w:sdtPr>
            <w:alias w:val="应收票据按照单项计提坏账准备的单项计提判断标准"/>
            <w:tag w:val="_GBC_8b9da58fe2204222b593905e569664c5"/>
            <w:id w:val="911895601"/>
          </w:sdtPr>
          <w:sdtContent>
            <w:p>
              <w:r>
                <w:rPr>
                  <w:rFonts w:hint="eastAsia" w:asciiTheme="minorEastAsia" w:hAnsiTheme="minorEastAsia" w:eastAsiaTheme="minorEastAsia"/>
                </w:rPr>
                <w:t>详见附注五、（十一）金融工具。</w:t>
              </w:r>
            </w:p>
          </w:sdtContent>
        </w:sdt>
      </w:sdtContent>
    </w:sdt>
    <w:p>
      <w:pPr>
        <w:rPr>
          <w:b/>
          <w:bCs/>
          <w:kern w:val="2"/>
          <w:szCs w:val="28"/>
        </w:rPr>
      </w:pPr>
    </w:p>
    <w:p>
      <w:pPr>
        <w:rPr>
          <w:b/>
          <w:kern w:val="2"/>
          <w:szCs w:val="28"/>
        </w:rPr>
      </w:pPr>
      <w:r>
        <w:rPr>
          <w:b/>
          <w:kern w:val="2"/>
          <w:szCs w:val="28"/>
        </w:rPr>
        <w:t>按照单项计提坏账准备的认定单项计提判断标准</w:t>
      </w:r>
    </w:p>
    <w:sdt>
      <w:sdtPr>
        <w:alias w:val="是否适用：应收账款按照单项计提坏账准备的单项计提判断标准[双击切换]"/>
        <w:tag w:val="_GBC_f7afe786f25942689e4acaa1b3bcb415"/>
        <w:id w:val="-713416146"/>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应收账款按照单项计提坏账准备的单项计提判断标准"/>
        <w:tag w:val="_GBC_599e453280664c169d8cffd0da6e21f5"/>
        <w:id w:val="-1605948868"/>
        <w:placeholder>
          <w:docPart w:val="GBC22222222222222222222222222222"/>
        </w:placeholder>
      </w:sdtPr>
      <w:sdtContent>
        <w:sdt>
          <w:sdtPr>
            <w:alias w:val="应收票据按照单项计提坏账准备的单项计提判断标准"/>
            <w:tag w:val="_GBC_8b9da58fe2204222b593905e569664c5"/>
            <w:id w:val="-1418168056"/>
          </w:sdtPr>
          <w:sdtContent>
            <w:p>
              <w:r>
                <w:rPr>
                  <w:rFonts w:hint="eastAsia" w:asciiTheme="minorEastAsia" w:hAnsiTheme="minorEastAsia" w:eastAsiaTheme="minorEastAsia"/>
                </w:rPr>
                <w:t>详见附注五、（十一）金融工具。</w:t>
              </w:r>
            </w:p>
          </w:sdtContent>
        </w:sdt>
      </w:sdtContent>
    </w:sdt>
    <w:p/>
    <w:p>
      <w:pPr>
        <w:pStyle w:val="4"/>
        <w:numPr>
          <w:ilvl w:val="0"/>
          <w:numId w:val="52"/>
        </w:numPr>
      </w:pPr>
      <w:bookmarkStart w:id="204" w:name="_Hlk24102310"/>
      <w:bookmarkStart w:id="205" w:name="_Hlk152690443"/>
      <w:r>
        <w:rPr>
          <w:rFonts w:hint="eastAsia"/>
        </w:rPr>
        <w:t>应收款项融资</w:t>
      </w:r>
    </w:p>
    <w:sdt>
      <w:sdtPr>
        <w:alias w:val="是否适用：应收款项融资_重要会计政策和估计[双击切换]"/>
        <w:tag w:val="_GBC_a2e41ba19b9541d683d17977f5a0e631"/>
        <w:id w:val="-2058922811"/>
        <w:placeholder>
          <w:docPart w:val="GBC22222222222222222222222222222"/>
        </w:placeholder>
      </w:sdtPr>
      <w:sdtContent>
        <w:p>
          <w:pPr>
            <w:rPr>
              <w:rFonts w:hint="eastAsia" w:ascii="宋体" w:hAnsi="宋体"/>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本公司对于《企业会计准则第14号——收入》所规定的、不含重大融资成分（包括根据该准则不考虑不超过一年的合同中融资成分的情况）的应收款项融资，采用预期信用损失的简化模型，即始终按照整个存续期内预期信用损失的金额计量其损失准备，由此形成的损失准备的增加或转回金额，作为减值损失或利得计入当期损益。</w:t>
          </w:r>
        </w:p>
        <w:p>
          <w:pPr>
            <w:ind w:firstLine="420" w:firstLineChars="200"/>
          </w:pPr>
          <w:r>
            <w:rPr>
              <w:rFonts w:hint="eastAsia" w:asciiTheme="minorEastAsia" w:hAnsiTheme="minorEastAsia" w:eastAsiaTheme="minorEastAsia"/>
            </w:rPr>
            <w:t>对于包含重大融资成分的应收款项融资，本公司</w:t>
          </w:r>
          <w:r>
            <w:rPr>
              <w:rFonts w:hint="eastAsia" w:asciiTheme="minorEastAsia" w:hAnsiTheme="minorEastAsia" w:eastAsiaTheme="minorEastAsia"/>
              <w:iCs/>
            </w:rPr>
            <w:t>选择采用</w:t>
          </w:r>
          <w:r>
            <w:rPr>
              <w:rFonts w:hint="eastAsia" w:asciiTheme="minorEastAsia" w:hAnsiTheme="minorEastAsia" w:eastAsiaTheme="minorEastAsia"/>
            </w:rPr>
            <w:t>预期信用损失的简化模型，即始终按照整个存续期内预期信用损失的金额计量其损失准备。</w:t>
          </w:r>
        </w:p>
      </w:sdtContent>
    </w:sdt>
    <w:bookmarkEnd w:id="204"/>
    <w:bookmarkEnd w:id="205"/>
    <w:p>
      <w:pPr>
        <w:rPr>
          <w:b/>
          <w:kern w:val="2"/>
          <w:szCs w:val="28"/>
        </w:rPr>
      </w:pPr>
      <w:r>
        <w:rPr>
          <w:b/>
          <w:kern w:val="2"/>
          <w:szCs w:val="28"/>
        </w:rPr>
        <w:t>按照信用风险特征组合计提坏账准备的组合类别及确定依据</w:t>
      </w:r>
    </w:p>
    <w:sdt>
      <w:sdtPr>
        <w:alias w:val="是否适用：应收款项融资按照信用风险特征组合计提坏账准备的组合类别及确定依据[双击切换]"/>
        <w:tag w:val="_GBC_96c4eeead8b040d79bbd069f3f4f2aec"/>
        <w:id w:val="1774895979"/>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应收款项融资按照信用风险特征组合计提坏账准备的组合类别及确定依据"/>
        <w:tag w:val="_GBC_37ff5d8320ca45f099eeaeeaaf6f1232"/>
        <w:id w:val="1492598943"/>
        <w:placeholder>
          <w:docPart w:val="GBC22222222222222222222222222222"/>
        </w:placeholder>
      </w:sdtPr>
      <w:sdtContent>
        <w:p>
          <w:sdt>
            <w:sdtPr>
              <w:alias w:val="应收票据按照单项计提坏账准备的单项计提判断标准"/>
              <w:tag w:val="_GBC_8b9da58fe2204222b593905e569664c5"/>
              <w:id w:val="-916777366"/>
            </w:sdtPr>
            <w:sdtContent>
              <w:r>
                <w:rPr>
                  <w:rFonts w:hint="eastAsia" w:asciiTheme="minorEastAsia" w:hAnsiTheme="minorEastAsia" w:eastAsiaTheme="minorEastAsia"/>
                </w:rPr>
                <w:t>详见附注五、（十一）金融工具。</w:t>
              </w:r>
            </w:sdtContent>
          </w:sdt>
        </w:p>
      </w:sdtContent>
    </w:sdt>
    <w:p>
      <w:pPr>
        <w:rPr>
          <w:b/>
          <w:bCs/>
          <w:kern w:val="2"/>
          <w:szCs w:val="28"/>
        </w:rPr>
      </w:pPr>
    </w:p>
    <w:p>
      <w:pPr>
        <w:rPr>
          <w:b/>
          <w:kern w:val="2"/>
          <w:szCs w:val="28"/>
        </w:rPr>
      </w:pPr>
      <w:r>
        <w:rPr>
          <w:b/>
          <w:kern w:val="2"/>
          <w:szCs w:val="28"/>
        </w:rPr>
        <w:t>基于账龄确认信用风险特征组合的账龄计算方法</w:t>
      </w:r>
    </w:p>
    <w:sdt>
      <w:sdtPr>
        <w:alias w:val="是否适用：应收款项融资基于账龄确认信用风险特征组合的账龄计算方法[双击切换]"/>
        <w:tag w:val="_GBC_6088373057ea4aacb1a49ee381004fee"/>
        <w:id w:val="1715918783"/>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应收款项融资基于账龄确认信用风险特征组合的账龄计算方法"/>
        <w:tag w:val="_GBC_791d9201e6df4c76873947e9954a5b9b"/>
        <w:id w:val="745154940"/>
        <w:placeholder>
          <w:docPart w:val="GBC22222222222222222222222222222"/>
        </w:placeholder>
      </w:sdtPr>
      <w:sdtContent>
        <w:p>
          <w:sdt>
            <w:sdtPr>
              <w:alias w:val="应收票据按照单项计提坏账准备的单项计提判断标准"/>
              <w:tag w:val="_GBC_8b9da58fe2204222b593905e569664c5"/>
              <w:id w:val="-1083063685"/>
            </w:sdtPr>
            <w:sdtContent>
              <w:r>
                <w:rPr>
                  <w:rFonts w:hint="eastAsia" w:asciiTheme="minorEastAsia" w:hAnsiTheme="minorEastAsia" w:eastAsiaTheme="minorEastAsia"/>
                </w:rPr>
                <w:t>详见附注五、（十一）金融工具。</w:t>
              </w:r>
            </w:sdtContent>
          </w:sdt>
        </w:p>
      </w:sdtContent>
    </w:sdt>
    <w:p>
      <w:pPr>
        <w:rPr>
          <w:b/>
          <w:bCs/>
          <w:kern w:val="2"/>
          <w:szCs w:val="28"/>
        </w:rPr>
      </w:pPr>
    </w:p>
    <w:p>
      <w:pPr>
        <w:rPr>
          <w:b/>
          <w:kern w:val="2"/>
          <w:szCs w:val="28"/>
        </w:rPr>
      </w:pPr>
      <w:r>
        <w:rPr>
          <w:b/>
          <w:kern w:val="2"/>
          <w:szCs w:val="28"/>
        </w:rPr>
        <w:t>按照单项计提坏账准备的单项计提判断标准</w:t>
      </w:r>
    </w:p>
    <w:sdt>
      <w:sdtPr>
        <w:alias w:val="是否适用：应收款项融资按照单项计提坏账准备的单项计提判断标准[双击切换]"/>
        <w:tag w:val="_GBC_ee8c0fdee21e477387bf47d167b126ff"/>
        <w:id w:val="-829371372"/>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应收款项融资按照单项计提坏账准备的单项计提判断标准"/>
        <w:tag w:val="_GBC_b3b8295d655949dc97afd6a5c34f9a9a"/>
        <w:id w:val="1951818447"/>
        <w:placeholder>
          <w:docPart w:val="GBC22222222222222222222222222222"/>
        </w:placeholder>
      </w:sdtPr>
      <w:sdtContent>
        <w:p>
          <w:sdt>
            <w:sdtPr>
              <w:alias w:val="应收票据按照单项计提坏账准备的单项计提判断标准"/>
              <w:tag w:val="_GBC_8b9da58fe2204222b593905e569664c5"/>
              <w:id w:val="-1688823303"/>
            </w:sdtPr>
            <w:sdtContent>
              <w:r>
                <w:rPr>
                  <w:rFonts w:hint="eastAsia" w:asciiTheme="minorEastAsia" w:hAnsiTheme="minorEastAsia" w:eastAsiaTheme="minorEastAsia"/>
                </w:rPr>
                <w:t>详见附注五、（十一）金融工具。</w:t>
              </w:r>
            </w:sdtContent>
          </w:sdt>
        </w:p>
      </w:sdtContent>
    </w:sdt>
    <w:p/>
    <w:p>
      <w:pPr>
        <w:pStyle w:val="4"/>
        <w:numPr>
          <w:ilvl w:val="0"/>
          <w:numId w:val="52"/>
        </w:numPr>
        <w:rPr>
          <w:szCs w:val="21"/>
        </w:rPr>
      </w:pPr>
      <w:bookmarkStart w:id="206" w:name="_Hlk533667836"/>
      <w:r>
        <w:rPr>
          <w:rFonts w:hint="eastAsia"/>
          <w:szCs w:val="21"/>
        </w:rPr>
        <w:t>其他应收款</w:t>
      </w:r>
    </w:p>
    <w:sdt>
      <w:sdtPr>
        <w:rPr>
          <w:rFonts w:hint="eastAsia"/>
        </w:rPr>
        <w:alias w:val="是否适用：其他应收款_重要会计政策和估计[双击切换]"/>
        <w:tag w:val="_GBC_bd9572d7068940d78105aa21662a4f54"/>
        <w:id w:val="43102521"/>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bookmarkEnd w:id="206"/>
    <w:p>
      <w:pPr>
        <w:rPr>
          <w:b/>
          <w:kern w:val="2"/>
          <w:szCs w:val="28"/>
        </w:rPr>
      </w:pPr>
      <w:r>
        <w:rPr>
          <w:b/>
          <w:kern w:val="2"/>
          <w:szCs w:val="28"/>
        </w:rPr>
        <w:t>按照信用风险特征组合计提坏账准备的组合类别及确定依据</w:t>
      </w:r>
    </w:p>
    <w:sdt>
      <w:sdtPr>
        <w:alias w:val="是否适用：其他应收款按照信用风险特征组合计提坏账准备的组合类别及确定依据[双击切换]"/>
        <w:tag w:val="_GBC_f39444fc293a46c5ae832091674d34c9"/>
        <w:id w:val="1101760105"/>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其他应收款按照信用风险特征组合计提坏账准备的组合类别及确定依据"/>
        <w:tag w:val="_GBC_6ff0352272b24125ac1ff7ce3ba2aa3b"/>
        <w:id w:val="-1034886887"/>
        <w:placeholder>
          <w:docPart w:val="GBC22222222222222222222222222222"/>
        </w:placeholder>
      </w:sdtPr>
      <w:sdtContent>
        <w:p>
          <w:sdt>
            <w:sdtPr>
              <w:alias w:val="应收票据按照单项计提坏账准备的单项计提判断标准"/>
              <w:tag w:val="_GBC_8b9da58fe2204222b593905e569664c5"/>
              <w:id w:val="-624922406"/>
            </w:sdtPr>
            <w:sdtContent>
              <w:r>
                <w:rPr>
                  <w:rFonts w:hint="eastAsia" w:asciiTheme="minorEastAsia" w:hAnsiTheme="minorEastAsia" w:eastAsiaTheme="minorEastAsia"/>
                </w:rPr>
                <w:t>详见附注五、（十一）金融工具。</w:t>
              </w:r>
            </w:sdtContent>
          </w:sdt>
        </w:p>
      </w:sdtContent>
    </w:sdt>
    <w:p>
      <w:pPr>
        <w:rPr>
          <w:b/>
          <w:bCs/>
          <w:kern w:val="2"/>
          <w:szCs w:val="28"/>
        </w:rPr>
      </w:pPr>
    </w:p>
    <w:p>
      <w:pPr>
        <w:rPr>
          <w:b/>
          <w:kern w:val="2"/>
          <w:szCs w:val="28"/>
        </w:rPr>
      </w:pPr>
      <w:r>
        <w:rPr>
          <w:b/>
          <w:kern w:val="2"/>
          <w:szCs w:val="28"/>
        </w:rPr>
        <w:t>基于账龄确认信用风险特征组合的账龄计算方法</w:t>
      </w:r>
    </w:p>
    <w:sdt>
      <w:sdtPr>
        <w:alias w:val="是否适用：其他应收款基于账龄确认信用风险特征组合的账龄计算方法[双击切换]"/>
        <w:tag w:val="_GBC_212b4fcf685f4b098f47723f38f926d2"/>
        <w:id w:val="-350568483"/>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其他应收款基于账龄确认信用风险特征组合的账龄计算方法"/>
        <w:tag w:val="_GBC_80958ddf46f043c29fa2147d0266ca2b"/>
        <w:id w:val="-491104864"/>
        <w:placeholder>
          <w:docPart w:val="GBC22222222222222222222222222222"/>
        </w:placeholder>
      </w:sdtPr>
      <w:sdtContent>
        <w:p>
          <w:sdt>
            <w:sdtPr>
              <w:alias w:val="应收票据按照单项计提坏账准备的单项计提判断标准"/>
              <w:tag w:val="_GBC_8b9da58fe2204222b593905e569664c5"/>
              <w:id w:val="1868561083"/>
            </w:sdtPr>
            <w:sdtContent>
              <w:r>
                <w:rPr>
                  <w:rFonts w:hint="eastAsia" w:asciiTheme="minorEastAsia" w:hAnsiTheme="minorEastAsia" w:eastAsiaTheme="minorEastAsia"/>
                </w:rPr>
                <w:t>详见附注五、（十一）金融工具。</w:t>
              </w:r>
            </w:sdtContent>
          </w:sdt>
        </w:p>
      </w:sdtContent>
    </w:sdt>
    <w:p>
      <w:pPr>
        <w:rPr>
          <w:b/>
          <w:bCs/>
          <w:kern w:val="2"/>
          <w:szCs w:val="28"/>
        </w:rPr>
      </w:pPr>
    </w:p>
    <w:p>
      <w:pPr>
        <w:rPr>
          <w:b/>
          <w:kern w:val="2"/>
          <w:szCs w:val="28"/>
        </w:rPr>
      </w:pPr>
      <w:r>
        <w:rPr>
          <w:b/>
          <w:kern w:val="2"/>
          <w:szCs w:val="28"/>
        </w:rPr>
        <w:t>按照单项计提坏账准备的单项计提判断标准</w:t>
      </w:r>
    </w:p>
    <w:sdt>
      <w:sdtPr>
        <w:alias w:val="是否适用：其他应收款按照单项计提坏账准备的单项计提判断标准[双击切换]"/>
        <w:tag w:val="_GBC_ba17d337469a42e78d387da6c2afd4e3"/>
        <w:id w:val="997000822"/>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其他应收款按照单项计提坏账准备的单项计提判断标准"/>
        <w:tag w:val="_GBC_ab193709afff47ac84ee1dbf87f804f7"/>
        <w:id w:val="813223635"/>
        <w:placeholder>
          <w:docPart w:val="GBC22222222222222222222222222222"/>
        </w:placeholder>
      </w:sdtPr>
      <w:sdtContent>
        <w:p>
          <w:sdt>
            <w:sdtPr>
              <w:alias w:val="应收票据按照单项计提坏账准备的单项计提判断标准"/>
              <w:tag w:val="_GBC_8b9da58fe2204222b593905e569664c5"/>
              <w:id w:val="1508020013"/>
            </w:sdtPr>
            <w:sdtContent>
              <w:r>
                <w:rPr>
                  <w:rFonts w:hint="eastAsia" w:asciiTheme="minorEastAsia" w:hAnsiTheme="minorEastAsia" w:eastAsiaTheme="minorEastAsia"/>
                </w:rPr>
                <w:t>详见附注五、（十一）金融工具。</w:t>
              </w:r>
            </w:sdtContent>
          </w:sdt>
        </w:p>
      </w:sdtContent>
    </w:sdt>
    <w:p/>
    <w:p>
      <w:pPr>
        <w:pStyle w:val="4"/>
        <w:numPr>
          <w:ilvl w:val="0"/>
          <w:numId w:val="52"/>
        </w:numPr>
      </w:pPr>
      <w:r>
        <w:t>存货</w:t>
      </w:r>
    </w:p>
    <w:sdt>
      <w:sdtPr>
        <w:rPr>
          <w:rFonts w:hint="eastAsia"/>
        </w:rPr>
        <w:alias w:val="是否适用：存货_重要会计政策和估计[双击切换]"/>
        <w:tag w:val="_GBC_dcacbe0db27e4ea5b80fa4aefb3bdbac"/>
        <w:id w:val="-800380073"/>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rPr>
          <w:b/>
          <w:kern w:val="2"/>
          <w:szCs w:val="28"/>
        </w:rPr>
      </w:pPr>
      <w:bookmarkStart w:id="207" w:name="_Hlk152678121"/>
      <w:r>
        <w:rPr>
          <w:b/>
          <w:kern w:val="2"/>
          <w:szCs w:val="28"/>
        </w:rPr>
        <w:t>存货</w:t>
      </w:r>
      <w:r>
        <w:rPr>
          <w:rFonts w:hint="eastAsia"/>
          <w:b/>
          <w:kern w:val="2"/>
          <w:szCs w:val="28"/>
        </w:rPr>
        <w:t>类别、发出计价方法、盘存制度、低值易耗品和包装物的摊销方法</w:t>
      </w:r>
    </w:p>
    <w:bookmarkEnd w:id="207"/>
    <w:sdt>
      <w:sdtPr>
        <w:alias w:val="是否适用：存货类别、发出计价方法、盘存制度、低值易耗品和包装物的摊销方法[双击切换]"/>
        <w:tag w:val="_GBC_7a24117441bd45edbee63ef5c75fa013"/>
        <w:id w:val="-4214274"/>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存货类别、发出计价方法、盘存制度、低值易耗品和包装物的摊销方法"/>
        <w:tag w:val="_GBC_3fcd1bdad070400f9c9e3e5d4c064f2b"/>
        <w:id w:val="-1230297957"/>
        <w:placeholder>
          <w:docPart w:val="GBC22222222222222222222222222222"/>
        </w:placeholder>
      </w:sdtPr>
      <w:sdtContent>
        <w:sdt>
          <w:sdtPr>
            <w:alias w:val="存货类别、发出计价方法、盘存制度、低值易耗品和包装物的摊销方法"/>
            <w:tag w:val="_GBC_3fcd1bdad070400f9c9e3e5d4c064f2b"/>
            <w:id w:val="-1524322385"/>
          </w:sdtPr>
          <w:sdtContent>
            <w:p>
              <w:pPr>
                <w:pStyle w:val="21"/>
                <w:ind w:firstLine="420" w:firstLineChars="200"/>
                <w:rPr>
                  <w:rFonts w:hint="eastAsia" w:hAnsi="宋体"/>
                </w:rPr>
              </w:pPr>
              <w:r>
                <w:rPr>
                  <w:rFonts w:hint="eastAsia"/>
                </w:rPr>
                <w:t>（1）</w:t>
              </w:r>
              <w:r>
                <w:rPr>
                  <w:rFonts w:hint="eastAsia" w:hAnsi="宋体"/>
                </w:rPr>
                <w:t>存货的分类</w:t>
              </w:r>
            </w:p>
            <w:p>
              <w:pPr>
                <w:pStyle w:val="21"/>
                <w:ind w:firstLine="420" w:firstLineChars="200"/>
                <w:rPr>
                  <w:rFonts w:hint="eastAsia" w:hAnsi="宋体"/>
                </w:rPr>
              </w:pPr>
              <w:r>
                <w:rPr>
                  <w:rFonts w:hint="eastAsia" w:hAnsi="宋体"/>
                </w:rPr>
                <w:t>存货包括在日常活动中持有以备出售的产成品、处在生产过程中的在产品、在生产过程或提供劳务过程中耗用的材料和物料等。</w:t>
              </w:r>
            </w:p>
            <w:p>
              <w:pPr>
                <w:pStyle w:val="21"/>
                <w:ind w:firstLine="420" w:firstLineChars="200"/>
                <w:rPr>
                  <w:rFonts w:hint="eastAsia" w:hAnsi="宋体"/>
                </w:rPr>
              </w:pPr>
              <w:r>
                <w:rPr>
                  <w:rFonts w:hint="eastAsia" w:hAnsi="宋体"/>
                </w:rPr>
                <w:t>（2）发出存货的计价方法</w:t>
              </w:r>
            </w:p>
            <w:p>
              <w:pPr>
                <w:pStyle w:val="21"/>
                <w:ind w:firstLine="420" w:firstLineChars="200"/>
                <w:rPr>
                  <w:rFonts w:hint="eastAsia" w:hAnsi="宋体"/>
                </w:rPr>
              </w:pPr>
              <w:r>
                <w:rPr>
                  <w:rFonts w:hint="eastAsia" w:hAnsi="宋体"/>
                </w:rPr>
                <w:t>发出存货采用月末一次加权平均法。</w:t>
              </w:r>
            </w:p>
            <w:p>
              <w:pPr>
                <w:pStyle w:val="21"/>
                <w:ind w:firstLine="420" w:firstLineChars="200"/>
                <w:rPr>
                  <w:rFonts w:hint="eastAsia" w:hAnsi="宋体"/>
                </w:rPr>
              </w:pPr>
              <w:r>
                <w:rPr>
                  <w:rFonts w:hint="eastAsia" w:hAnsi="宋体"/>
                </w:rPr>
                <w:t>（3）存货的盘存制度</w:t>
              </w:r>
            </w:p>
            <w:p>
              <w:pPr>
                <w:pStyle w:val="21"/>
                <w:ind w:firstLine="420" w:firstLineChars="200"/>
                <w:rPr>
                  <w:rFonts w:hint="eastAsia" w:hAnsi="宋体"/>
                </w:rPr>
              </w:pPr>
              <w:r>
                <w:rPr>
                  <w:rFonts w:hint="eastAsia" w:hAnsi="宋体"/>
                </w:rPr>
                <w:t>存货的盘存制度为</w:t>
              </w:r>
              <w:r>
                <w:rPr>
                  <w:rFonts w:hint="eastAsia" w:hAnsi="宋体"/>
                  <w:iCs/>
                </w:rPr>
                <w:t>永续盘存制</w:t>
              </w:r>
              <w:r>
                <w:rPr>
                  <w:rFonts w:hint="eastAsia" w:hAnsi="宋体"/>
                  <w:color w:val="0000FF"/>
                </w:rPr>
                <w:t>。</w:t>
              </w:r>
            </w:p>
            <w:p>
              <w:pPr>
                <w:pStyle w:val="21"/>
                <w:ind w:firstLine="420" w:firstLineChars="200"/>
                <w:rPr>
                  <w:rFonts w:hint="eastAsia" w:hAnsi="宋体"/>
                </w:rPr>
              </w:pPr>
              <w:r>
                <w:rPr>
                  <w:rFonts w:hint="eastAsia" w:hAnsi="宋体"/>
                </w:rPr>
                <w:t>（4）低值易耗品和包装物的摊销方法</w:t>
              </w:r>
            </w:p>
            <w:p>
              <w:pPr>
                <w:pStyle w:val="21"/>
                <w:ind w:firstLine="420" w:firstLineChars="200"/>
              </w:pPr>
              <w:r>
                <w:rPr>
                  <w:rFonts w:hint="eastAsia" w:hAnsi="宋体"/>
                </w:rPr>
                <w:t>按照一次转销法进行摊销。</w:t>
              </w:r>
            </w:p>
          </w:sdtContent>
        </w:sdt>
      </w:sdtContent>
    </w:sdt>
    <w:p/>
    <w:p>
      <w:pPr>
        <w:rPr>
          <w:b/>
          <w:kern w:val="2"/>
          <w:szCs w:val="28"/>
        </w:rPr>
      </w:pPr>
      <w:r>
        <w:rPr>
          <w:b/>
          <w:kern w:val="2"/>
          <w:szCs w:val="28"/>
        </w:rPr>
        <w:t>存货跌价准备的确认标准和计提方法</w:t>
      </w:r>
    </w:p>
    <w:sdt>
      <w:sdtPr>
        <w:alias w:val="是否适用：存货跌价准备的确认标准和计提方法[双击切换]"/>
        <w:tag w:val="_GBC_6e8ebb9994fe404dba2a12ec5c785d83"/>
        <w:id w:val="-1635093177"/>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存货跌价准备的确认标准和计提方法"/>
        <w:tag w:val="_GBC_94e79c0b2c2f4552b5ec962b8df1c2f0"/>
        <w:id w:val="1915276327"/>
        <w:placeholder>
          <w:docPart w:val="GBC22222222222222222222222222222"/>
        </w:placeholder>
      </w:sdtPr>
      <w:sdtContent>
        <w:p>
          <w:pPr>
            <w:ind w:firstLine="420" w:firstLineChars="200"/>
          </w:pPr>
          <w:sdt>
            <w:sdtPr>
              <w:alias w:val="存货跌价准备的确认标准和计提方法"/>
              <w:tag w:val="_GBC_94e79c0b2c2f4552b5ec962b8df1c2f0"/>
              <w:id w:val="1249075906"/>
            </w:sdtPr>
            <w:sdtContent>
              <w:r>
                <w:rPr>
                  <w:rFonts w:hint="eastAsia" w:hAnsi="宋体"/>
                </w:rPr>
                <w:t>资产负债表日，存货采用成本与可变现净值孰低计量，按照</w:t>
              </w:r>
              <w:r>
                <w:rPr>
                  <w:rFonts w:hint="eastAsia" w:hAnsi="宋体"/>
                  <w:iCs/>
                </w:rPr>
                <w:t>单个存货</w:t>
              </w:r>
              <w:r>
                <w:rPr>
                  <w:rFonts w:hint="eastAsia" w:hAnsi="宋体"/>
                </w:rPr>
                <w:t>成本高于可变现净值的差额计提存货跌价准备。直接用于出售的存货，在正常生产经营过程中以该存货的估计售价减去估计的销售费用和相关税费后的金额确定其可变现净值；需要经过加工的存货，在正常生产经营过程中以所生产的产成品的估计售价减去至完工时估计将要发生的成本、估计的销售费用和相关税费后的金额确定其可变现净值；资产负债表日，同一项存货中一部分有合同价格约定、其他部分不存在合同价格的，分别确定其可变现净值，并与其对应的成本进行比较，分别确定存货跌价准备的计提或转回的金额。</w:t>
              </w:r>
            </w:sdtContent>
          </w:sdt>
        </w:p>
      </w:sdtContent>
    </w:sdt>
    <w:p>
      <w:pPr>
        <w:rPr>
          <w:b/>
          <w:kern w:val="2"/>
          <w:szCs w:val="28"/>
        </w:rPr>
      </w:pPr>
    </w:p>
    <w:p>
      <w:pPr>
        <w:rPr>
          <w:b/>
          <w:kern w:val="2"/>
          <w:szCs w:val="28"/>
        </w:rPr>
      </w:pPr>
      <w:r>
        <w:rPr>
          <w:b/>
          <w:kern w:val="2"/>
          <w:szCs w:val="28"/>
        </w:rPr>
        <w:t>按照组合计提存货跌价准备的组合类别及确定依据</w:t>
      </w:r>
      <w:r>
        <w:rPr>
          <w:rFonts w:hint="eastAsia"/>
          <w:b/>
          <w:bCs/>
          <w:kern w:val="2"/>
          <w:szCs w:val="28"/>
        </w:rPr>
        <w:t>、</w:t>
      </w:r>
      <w:r>
        <w:rPr>
          <w:rFonts w:hint="eastAsia"/>
          <w:b/>
          <w:bCs/>
        </w:rPr>
        <w:t>不同类别存货可变现净值的确定依据</w:t>
      </w:r>
    </w:p>
    <w:sdt>
      <w:sdtPr>
        <w:alias w:val="是否适用：按照组合计提存货跌价准备的组合类别及确定依据、不同类别存货可变现净值的确定依据[双击切换]"/>
        <w:tag w:val="_GBC_497390f68e764f2baa3b06eda7d6c944"/>
        <w:id w:val="1272670915"/>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b/>
          <w:kern w:val="2"/>
          <w:szCs w:val="28"/>
        </w:rPr>
      </w:pPr>
    </w:p>
    <w:p>
      <w:pPr>
        <w:rPr>
          <w:b/>
          <w:kern w:val="2"/>
          <w:szCs w:val="28"/>
        </w:rPr>
      </w:pPr>
      <w:r>
        <w:rPr>
          <w:b/>
          <w:kern w:val="2"/>
          <w:szCs w:val="28"/>
        </w:rPr>
        <w:t>基于库龄确认存货可变现净值的各库龄组合可变现净值的计算方法和确定依据</w:t>
      </w:r>
    </w:p>
    <w:sdt>
      <w:sdtPr>
        <w:alias w:val="是否适用：基于库龄确认存货可变现净值的各库龄组合可变现净值的计算方法和确定依据[双击切换]"/>
        <w:tag w:val="_GBC_9d365dfe8a544c55a4c1edb1470b656d"/>
        <w:id w:val="-1385097172"/>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52"/>
        </w:numPr>
        <w:rPr>
          <w:szCs w:val="21"/>
        </w:rPr>
      </w:pPr>
      <w:bookmarkStart w:id="208" w:name="_Hlk533667851"/>
      <w:r>
        <w:rPr>
          <w:rFonts w:hint="eastAsia"/>
          <w:szCs w:val="21"/>
        </w:rPr>
        <w:t>合同资产</w:t>
      </w:r>
    </w:p>
    <w:sdt>
      <w:sdtPr>
        <w:rPr>
          <w:rFonts w:hint="eastAsia"/>
        </w:rPr>
        <w:alias w:val="是否适用：合同资产_重要会计政策和估计[双击切换]"/>
        <w:tag w:val="_GBC_5a88c6aff74e4eb184d0541279c7f45e"/>
        <w:id w:val="-451320738"/>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rPr>
          <w:b/>
          <w:kern w:val="2"/>
          <w:szCs w:val="28"/>
        </w:rPr>
      </w:pPr>
      <w:r>
        <w:rPr>
          <w:rFonts w:hint="eastAsia"/>
          <w:b/>
          <w:kern w:val="2"/>
          <w:szCs w:val="28"/>
        </w:rPr>
        <w:t>合同资产的确认方法及标准</w:t>
      </w:r>
    </w:p>
    <w:sdt>
      <w:sdtPr>
        <w:alias w:val="是否适用：合同资产的确定方法、摊销方法和减值测试方法[双击切换]"/>
        <w:tag w:val="_GBC_1b5df72f15664694ad46f712f5c33e91"/>
        <w:id w:val="-1180656275"/>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ind w:firstLine="420" w:firstLineChars="200"/>
      </w:pPr>
      <w:sdt>
        <w:sdtPr>
          <w:alias w:val="合同资产的确定方法、摊销方法和减值测试方法"/>
          <w:tag w:val="_GBC_82d4491d0bbc4d81ab154bd0c0c35176"/>
          <w:id w:val="-1071960785"/>
          <w:placeholder>
            <w:docPart w:val="GBC22222222222222222222222222222"/>
          </w:placeholder>
        </w:sdtPr>
        <w:sdtContent>
          <w:sdt>
            <w:sdtPr>
              <w:alias w:val="合同资产的确定方法、摊销方法和减值测试方法"/>
              <w:tag w:val="_GBC_82d4491d0bbc4d81ab154bd0c0c35176"/>
              <w:id w:val="-606963018"/>
            </w:sdtPr>
            <w:sdtContent>
              <w:r>
                <w:rPr>
                  <w:rFonts w:hint="eastAsia" w:asciiTheme="minorEastAsia" w:hAnsiTheme="minorEastAsia" w:eastAsiaTheme="minorEastAsia"/>
                </w:rPr>
                <w:t>本公司根据履行履约义务与客户付款之间的关系在资产负债表中列示合同资产或合同负债。本公司已向客户转让商品或提供服务而有权收取的对价（除应收款项）列示为合同资产。</w:t>
              </w:r>
            </w:sdtContent>
          </w:sdt>
        </w:sdtContent>
      </w:sdt>
    </w:p>
    <w:p/>
    <w:bookmarkEnd w:id="208"/>
    <w:p>
      <w:pPr>
        <w:rPr>
          <w:b/>
          <w:kern w:val="2"/>
          <w:szCs w:val="28"/>
        </w:rPr>
      </w:pPr>
      <w:r>
        <w:rPr>
          <w:b/>
          <w:kern w:val="2"/>
          <w:szCs w:val="28"/>
        </w:rPr>
        <w:t>按照信用风险特征组合计提坏账准备的组合类别及确定依据</w:t>
      </w:r>
    </w:p>
    <w:sdt>
      <w:sdtPr>
        <w:alias w:val="是否适用：合同资产按照信用风险特征组合计提坏账准备的组合类别及确定依据[双击切换]"/>
        <w:tag w:val="_GBC_ebbe09c3657c4b539cc844981adf91e4"/>
        <w:id w:val="-1052689281"/>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合同资产按照信用风险特征组合计提坏账准备的组合类别及确定依据"/>
        <w:tag w:val="_GBC_f79af837dc354e4db17528d8dc18ac6a"/>
        <w:id w:val="750235795"/>
        <w:placeholder>
          <w:docPart w:val="GBC22222222222222222222222222222"/>
        </w:placeholder>
      </w:sdtPr>
      <w:sdtContent>
        <w:sdt>
          <w:sdtPr>
            <w:alias w:val="合同资产按照信用风险特征组合计提坏账准备的组合类别及确定依据"/>
            <w:tag w:val="_GBC_f79af837dc354e4db17528d8dc18ac6a"/>
            <w:id w:val="741523620"/>
          </w:sdtPr>
          <w:sdtContent>
            <w:p>
              <w:pPr>
                <w:ind w:firstLine="420" w:firstLineChars="200"/>
                <w:rPr>
                  <w:rFonts w:hint="eastAsia" w:asciiTheme="minorEastAsia" w:hAnsiTheme="minorEastAsia" w:eastAsiaTheme="minorEastAsia"/>
                </w:rPr>
              </w:pPr>
              <w:r>
                <w:rPr>
                  <w:rFonts w:hint="eastAsia" w:asciiTheme="minorEastAsia" w:hAnsiTheme="minorEastAsia" w:eastAsiaTheme="minorEastAsia"/>
                </w:rPr>
                <w:t xml:space="preserve">本公司对于《企业会计准则第14号——收入》所规定的、不含重大融资成分（包括根据该准则不考虑不超过一年的合同中融资成分的情况）的合同资产，采用预期信用损失的简化模型，即始终按照整个存续期内预期信用损失的金额计量其损失准备，由此形成的损失准备的增加或转回金额，作为减值损失或利得计入当期损益。 </w:t>
              </w:r>
            </w:p>
            <w:p>
              <w:pPr>
                <w:ind w:firstLine="420" w:firstLineChars="200"/>
              </w:pPr>
              <w:r>
                <w:rPr>
                  <w:rFonts w:hint="eastAsia" w:asciiTheme="minorEastAsia" w:hAnsiTheme="minorEastAsia" w:eastAsiaTheme="minorEastAsia"/>
                </w:rPr>
                <w:t>对于包含重大融资成分的合同资产，本公司</w:t>
              </w:r>
              <w:r>
                <w:rPr>
                  <w:rFonts w:hint="eastAsia" w:asciiTheme="minorEastAsia" w:hAnsiTheme="minorEastAsia" w:eastAsiaTheme="minorEastAsia"/>
                  <w:iCs/>
                </w:rPr>
                <w:t>选择采用</w:t>
              </w:r>
              <w:r>
                <w:rPr>
                  <w:rFonts w:hint="eastAsia" w:asciiTheme="minorEastAsia" w:hAnsiTheme="minorEastAsia" w:eastAsiaTheme="minorEastAsia"/>
                </w:rPr>
                <w:t>预期信用损失的简化模型，即始终按照整个存续期内预期信用损失的金额计量其损失准备。</w:t>
              </w:r>
            </w:p>
          </w:sdtContent>
        </w:sdt>
      </w:sdtContent>
    </w:sdt>
    <w:p>
      <w:pPr>
        <w:rPr>
          <w:b/>
          <w:bCs/>
          <w:kern w:val="2"/>
          <w:szCs w:val="28"/>
        </w:rPr>
      </w:pPr>
    </w:p>
    <w:p>
      <w:pPr>
        <w:rPr>
          <w:b/>
          <w:kern w:val="2"/>
          <w:szCs w:val="28"/>
        </w:rPr>
      </w:pPr>
      <w:r>
        <w:rPr>
          <w:b/>
          <w:kern w:val="2"/>
          <w:szCs w:val="28"/>
        </w:rPr>
        <w:t>基于账龄确认信用风险特征组合的账龄计算方法</w:t>
      </w:r>
    </w:p>
    <w:sdt>
      <w:sdtPr>
        <w:alias w:val="是否适用：合同资产基于账龄确认信用风险特征组合的账龄计算方法[双击切换]"/>
        <w:tag w:val="_GBC_3400ff02bc46467bac74fee97f4388c5"/>
        <w:id w:val="1266356616"/>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合同资产基于账龄确认信用风险特征组合的账龄计算方法"/>
        <w:tag w:val="_GBC_8fad4437835b4b76b4612ec60ac402a6"/>
        <w:id w:val="-753897332"/>
        <w:placeholder>
          <w:docPart w:val="GBC22222222222222222222222222222"/>
        </w:placeholder>
      </w:sdtPr>
      <w:sdtContent>
        <w:sdt>
          <w:sdtPr>
            <w:alias w:val="应收票据按照单项计提坏账准备的单项计提判断标准"/>
            <w:tag w:val="_GBC_8b9da58fe2204222b593905e569664c5"/>
            <w:id w:val="667060964"/>
          </w:sdtPr>
          <w:sdtContent>
            <w:p>
              <w:r>
                <w:rPr>
                  <w:rFonts w:hint="eastAsia" w:asciiTheme="minorEastAsia" w:hAnsiTheme="minorEastAsia" w:eastAsiaTheme="minorEastAsia"/>
                </w:rPr>
                <w:t>详见附注五、（十一）金融工具。</w:t>
              </w:r>
            </w:p>
          </w:sdtContent>
        </w:sdt>
      </w:sdtContent>
    </w:sdt>
    <w:p>
      <w:pPr>
        <w:rPr>
          <w:b/>
          <w:bCs/>
          <w:kern w:val="2"/>
          <w:szCs w:val="28"/>
        </w:rPr>
      </w:pPr>
    </w:p>
    <w:p>
      <w:pPr>
        <w:rPr>
          <w:b/>
          <w:kern w:val="2"/>
          <w:szCs w:val="28"/>
        </w:rPr>
      </w:pPr>
      <w:r>
        <w:rPr>
          <w:b/>
          <w:kern w:val="2"/>
          <w:szCs w:val="28"/>
        </w:rPr>
        <w:t>按照单项计提坏账准备的认定单项计提判断标准</w:t>
      </w:r>
    </w:p>
    <w:sdt>
      <w:sdtPr>
        <w:alias w:val="是否适用：合同资产按照单项计提坏账准备的单项计提判断标准[双击切换]"/>
        <w:tag w:val="_GBC_aec9a536d61144fa91c2f954c8ff8473"/>
        <w:id w:val="196277251"/>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合同资产按照单项计提坏账准备的单项计提判断标准"/>
        <w:tag w:val="_GBC_0ff42e27144842e9be7bfd06a30e64d5"/>
        <w:id w:val="-2024310248"/>
        <w:placeholder>
          <w:docPart w:val="GBC22222222222222222222222222222"/>
        </w:placeholder>
      </w:sdtPr>
      <w:sdtContent>
        <w:sdt>
          <w:sdtPr>
            <w:alias w:val="应收票据按照单项计提坏账准备的单项计提判断标准"/>
            <w:tag w:val="_GBC_8b9da58fe2204222b593905e569664c5"/>
            <w:id w:val="-1474358763"/>
          </w:sdtPr>
          <w:sdtContent>
            <w:p>
              <w:r>
                <w:rPr>
                  <w:rFonts w:hint="eastAsia" w:asciiTheme="minorEastAsia" w:hAnsiTheme="minorEastAsia" w:eastAsiaTheme="minorEastAsia"/>
                </w:rPr>
                <w:t>详见附注五、（十一）金融工具。</w:t>
              </w:r>
            </w:p>
          </w:sdtContent>
        </w:sdt>
      </w:sdtContent>
    </w:sdt>
    <w:p/>
    <w:p>
      <w:pPr>
        <w:pStyle w:val="4"/>
        <w:numPr>
          <w:ilvl w:val="0"/>
          <w:numId w:val="52"/>
        </w:numPr>
        <w:ind w:left="450" w:hanging="450"/>
        <w:rPr>
          <w:szCs w:val="21"/>
        </w:rPr>
      </w:pPr>
      <w:r>
        <w:rPr>
          <w:rFonts w:hint="eastAsia"/>
        </w:rPr>
        <w:t>持有</w:t>
      </w:r>
      <w:r>
        <w:rPr>
          <w:rFonts w:hint="eastAsia" w:ascii="宋体" w:hAnsi="宋体"/>
          <w:szCs w:val="21"/>
        </w:rPr>
        <w:t>待</w:t>
      </w:r>
      <w:r>
        <w:rPr>
          <w:rFonts w:ascii="宋体" w:hAnsi="宋体"/>
          <w:szCs w:val="21"/>
        </w:rPr>
        <w:t>售的非流动资产或处置组</w:t>
      </w:r>
    </w:p>
    <w:sdt>
      <w:sdtPr>
        <w:alias w:val="是否适用：持有待售的非流动资产或处置组[双击切换]"/>
        <w:tag w:val="_GBC_e7f5369a15ba4034bd2498c40687a411"/>
        <w:id w:val="1147865351"/>
        <w:placeholder>
          <w:docPart w:val="GBC22222222222222222222222222222"/>
        </w:placeholder>
      </w:sdtPr>
      <w:sdtContent>
        <w:p>
          <w:bookmarkStart w:id="209" w:name="_Hlk533151067"/>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209"/>
    <w:p>
      <w:pPr>
        <w:rPr>
          <w:b/>
          <w:kern w:val="2"/>
        </w:rPr>
      </w:pPr>
      <w:r>
        <w:rPr>
          <w:rFonts w:hint="eastAsia"/>
          <w:b/>
          <w:kern w:val="2"/>
        </w:rPr>
        <w:t>划分为持有待售的非流动资产或处置组的确认标准和会计处理方法</w:t>
      </w:r>
    </w:p>
    <w:sdt>
      <w:sdtPr>
        <w:alias w:val="是否适用：划分为持有待售的非流动资产或处置组的确认标准和会计处理方法[双击切换]"/>
        <w:tag w:val="_GBC_cf8b05c4ada54b2aac5743b74b5fdb45"/>
        <w:id w:val="403493793"/>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Ansi="Times New Roman"/>
          <w:kern w:val="0"/>
        </w:rPr>
        <w:alias w:val="划分为持有待售的非流动资产或处置组的确认标准和会计处理方法"/>
        <w:tag w:val="_GBC_c6470b887f9546e5999bdc424f840526"/>
        <w:id w:val="825562020"/>
        <w:placeholder>
          <w:docPart w:val="GBC22222222222222222222222222222"/>
        </w:placeholder>
      </w:sdtPr>
      <w:sdtEndPr>
        <w:rPr>
          <w:rFonts w:hAnsi="Times New Roman"/>
          <w:kern w:val="0"/>
        </w:rPr>
      </w:sdtEndPr>
      <w:sdtContent>
        <w:sdt>
          <w:sdtPr>
            <w:rPr>
              <w:rFonts w:hAnsi="Times New Roman"/>
              <w:kern w:val="0"/>
            </w:rPr>
            <w:alias w:val="划分为持有待售的非流动资产或处置组的确认标准和会计处理方法"/>
            <w:tag w:val="_GBC_c6470b887f9546e5999bdc424f840526"/>
            <w:id w:val="-138043090"/>
          </w:sdtPr>
          <w:sdtEndPr>
            <w:rPr>
              <w:rFonts w:hAnsi="Times New Roman"/>
              <w:kern w:val="0"/>
            </w:rPr>
          </w:sdtEndPr>
          <w:sdtContent>
            <w:p>
              <w:pPr>
                <w:pStyle w:val="21"/>
                <w:tabs>
                  <w:tab w:val="left" w:pos="3828"/>
                  <w:tab w:val="left" w:pos="4320"/>
                </w:tabs>
                <w:ind w:firstLine="420" w:firstLineChars="200"/>
                <w:rPr>
                  <w:rFonts w:hint="eastAsia" w:hAnsi="宋体"/>
                </w:rPr>
              </w:pPr>
              <w:r>
                <w:rPr>
                  <w:rFonts w:hint="eastAsia" w:hAnsi="宋体"/>
                </w:rPr>
                <w:t>本公司将同时满足下列条件的组成部分（或非流动资产）划分为持有待售：（1）根据类似交易中出售此类资产或处置组的惯例，在当前状况下即可立即出售；（2）出售极可能发生，已经就一项出售计划作出决议且获得确定的购买承诺（确定的购买承诺，是指企业与其他方签订的具有法律约束力的购买协议，该协议包含交易价格、时间和足够严厉的违约惩罚等重要条款，使协议出现重大调整或者撤销的可能性极小。预计出售将在一年内完成。已经获得按照有关规定需得到相关权力机构或者监管部门的批准。</w:t>
              </w:r>
            </w:p>
            <w:p>
              <w:pPr>
                <w:pStyle w:val="21"/>
                <w:tabs>
                  <w:tab w:val="left" w:pos="4320"/>
                </w:tabs>
                <w:ind w:firstLine="420" w:firstLineChars="200"/>
                <w:rPr>
                  <w:rFonts w:hint="eastAsia" w:hAnsi="宋体"/>
                </w:rPr>
              </w:pPr>
              <w:r>
                <w:rPr>
                  <w:rFonts w:hint="eastAsia" w:hAnsi="宋体"/>
                </w:rPr>
                <w:t>本公司将持有待售的预计净残值调整为反映其公允价值减去出售费用后的净额（但不得超过该项持有待售的原账面价值），原账面价值高于调整后预计净残值的差额，作为资产减值损失计入当期损益，同时计提持有待售资产减值准备。对于持有待售的处置组确认的资产减值损失金额，应当先抵减处置组中商誉的账面价值，再根据处置组中适用本准则计量规定的各项非流动资产账面价值所占比重，按比例抵减其账面价值。</w:t>
              </w:r>
            </w:p>
            <w:p>
              <w:pPr>
                <w:ind w:firstLine="420" w:firstLineChars="200"/>
              </w:pPr>
              <w:r>
                <w:rPr>
                  <w:rFonts w:hint="eastAsia" w:hAnsi="宋体"/>
                </w:rPr>
                <w:t>后续资产负债表日持有待售的非流动资产公允价值减去出售费用后的净额增加的，以前减记的金额应当予以恢复，并在划分为持有待售类别后确认的资产减值损失金额内转回，转回金额计入当期损益。划分为持有待售类别前确认的资产减值损失不得转回。后续资产负债表日持有待售的处置组公允价值减去出售费用后的净额增加的，以前减记的金额应当予以恢复，并在划分为持有待售类别后适用本准则计量规定的非流动资产确认的资产减值损失金额内转回，转回金额计入当期损益。已抵减的商誉账面价值，以及适用本准则计量规定的非流动资产在划分为持有待售类别前确认的资产减值损失不得转回。持有待售的处置组确认的资产减值损失后续转回金额，应当根据处置组中除商誉外适用本准则计量规定的各项非流动资产账面价值所占比重，按比例增加其账面价值。企业因出售对子公司的投资等原因导致其丧失对子公司控制权的，无论出售后企业是否保留部分权益性投资，应当在拟出售的对子公司投资满足持有待售类别划分条件时，在母公司个别财务报表中将对子公司投资整体划分为持有待售类别，在合并财务报表中将子公司所有资产和负债划分为持有待售类别。</w:t>
              </w:r>
            </w:p>
          </w:sdtContent>
        </w:sdt>
      </w:sdtContent>
    </w:sdt>
    <w:p/>
    <w:p>
      <w:pPr>
        <w:rPr>
          <w:b/>
          <w:kern w:val="2"/>
        </w:rPr>
      </w:pPr>
      <w:r>
        <w:rPr>
          <w:b/>
          <w:kern w:val="2"/>
        </w:rPr>
        <w:t>终止经营的认定标准和列报方法</w:t>
      </w:r>
    </w:p>
    <w:sdt>
      <w:sdtPr>
        <w:alias w:val="是否适用：终止经营的认定标准和列报方法[双击切换]"/>
        <w:tag w:val="_GBC_a323dd7cc84c4bd1bc42320036ce854b"/>
        <w:id w:val="-1159538964"/>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终止经营的认定标准和列报方法"/>
        <w:tag w:val="_GBC_012c6381dc034a0a867c9e710d6df82d"/>
        <w:id w:val="2006242587"/>
        <w:placeholder>
          <w:docPart w:val="GBC22222222222222222222222222222"/>
        </w:placeholder>
      </w:sdtPr>
      <w:sdtContent>
        <w:sdt>
          <w:sdtPr>
            <w:alias w:val="终止经营的认定标准和列报方法"/>
            <w:tag w:val="_GBC_012c6381dc034a0a867c9e710d6df82d"/>
            <w:id w:val="-6908829"/>
          </w:sdtPr>
          <w:sdtContent>
            <w:p>
              <w:pPr>
                <w:pStyle w:val="21"/>
                <w:tabs>
                  <w:tab w:val="left" w:pos="4320"/>
                </w:tabs>
                <w:ind w:firstLine="420" w:firstLineChars="200"/>
                <w:rPr>
                  <w:rFonts w:hint="eastAsia" w:hAnsi="宋体"/>
                </w:rPr>
              </w:pPr>
              <w:r>
                <w:rPr>
                  <w:rFonts w:hint="eastAsia" w:hAnsi="宋体"/>
                </w:rPr>
                <w:t>终止经营，是指企业满足下列条件之一的、能够单独区分的组成部分，且该组成部分已经处置或划分为持有待售类别：（1）该组成部分代表一项独立的主要业务或一个单独的主要经营地区；（2）该组成部分是拟对一项独立的主要业务或一个单独的主要经营地区进行处置的一项相关联计划的一部分；（3）该组成部分是专为转售而取得的子公司。</w:t>
              </w:r>
            </w:p>
            <w:p>
              <w:pPr>
                <w:pStyle w:val="21"/>
                <w:tabs>
                  <w:tab w:val="left" w:pos="4320"/>
                </w:tabs>
                <w:ind w:firstLine="420" w:firstLineChars="200"/>
                <w:rPr>
                  <w:rFonts w:hint="eastAsia" w:hAnsi="宋体"/>
                </w:rPr>
              </w:pPr>
              <w:r>
                <w:rPr>
                  <w:rFonts w:hint="eastAsia" w:hAnsi="宋体"/>
                </w:rPr>
                <w:t>终止经营的定义包含以下三方面含义：</w:t>
              </w:r>
            </w:p>
            <w:p>
              <w:pPr>
                <w:pStyle w:val="21"/>
                <w:tabs>
                  <w:tab w:val="left" w:pos="4320"/>
                </w:tabs>
                <w:ind w:firstLine="420" w:firstLineChars="200"/>
                <w:rPr>
                  <w:rFonts w:hint="eastAsia" w:hAnsi="宋体"/>
                </w:rPr>
              </w:pPr>
              <w:r>
                <w:rPr>
                  <w:rFonts w:hint="eastAsia" w:hAnsi="宋体"/>
                </w:rPr>
                <w:t>（1）终止经营应当是企业能够单独区分的组成部分。该组成部分的经营和现金流量在企业经营和编制财务报表时是能够与企业的其他部分清楚区分的。</w:t>
              </w:r>
            </w:p>
            <w:p>
              <w:pPr>
                <w:pStyle w:val="21"/>
                <w:tabs>
                  <w:tab w:val="left" w:pos="4320"/>
                </w:tabs>
                <w:ind w:firstLine="420" w:firstLineChars="200"/>
                <w:rPr>
                  <w:rFonts w:hint="eastAsia" w:hAnsi="宋体"/>
                </w:rPr>
              </w:pPr>
              <w:r>
                <w:rPr>
                  <w:rFonts w:hint="eastAsia" w:hAnsi="宋体"/>
                </w:rPr>
                <w:t>（2）终止经营应当具有一定的规模。终止经营应当代表一项独立的主要业务或一个单独的主要经营地区，或者是拟对一项独立的主要业务或一个单独的主要经营地区进行处置的一项相关联计划的一部分。</w:t>
              </w:r>
            </w:p>
            <w:p>
              <w:pPr>
                <w:pStyle w:val="21"/>
                <w:tabs>
                  <w:tab w:val="left" w:pos="4320"/>
                </w:tabs>
                <w:ind w:firstLine="420" w:firstLineChars="200"/>
              </w:pPr>
              <w:r>
                <w:rPr>
                  <w:rFonts w:hint="eastAsia" w:hAnsi="宋体"/>
                </w:rPr>
                <w:t>（3）终止经营应当满足一定的时点要求。符合终止经营定义的组成部分应当属于以下两种情况之一，该组成部分在资产负债表日之前已经处置，包括已经出售和结束使用（如关停或报废等）；该组成部分在资产负债表日之前已经划分为持有待售类别。</w:t>
              </w:r>
            </w:p>
          </w:sdtContent>
        </w:sdt>
      </w:sdtContent>
    </w:sdt>
    <w:p/>
    <w:p>
      <w:pPr>
        <w:pStyle w:val="4"/>
        <w:numPr>
          <w:ilvl w:val="0"/>
          <w:numId w:val="52"/>
        </w:numPr>
      </w:pPr>
      <w:r>
        <w:t>长期股权投资</w:t>
      </w:r>
    </w:p>
    <w:sdt>
      <w:sdtPr>
        <w:rPr>
          <w:rFonts w:hint="eastAsia"/>
        </w:rPr>
        <w:alias w:val="是否适用：长期股权投资_重要会计政策和估计[双击切换]"/>
        <w:tag w:val="_GBC_990faa4da4e64a5389a573293ba4981b"/>
        <w:id w:val="-938371887"/>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Ansi="Times New Roman"/>
          <w:kern w:val="0"/>
        </w:rPr>
        <w:alias w:val="长期股权投资的核算方法"/>
        <w:tag w:val="_GBC_3e77074cd50946b1bccdff9bc1c9556f"/>
        <w:id w:val="1851069163"/>
        <w:placeholder>
          <w:docPart w:val="GBC22222222222222222222222222222"/>
        </w:placeholder>
      </w:sdtPr>
      <w:sdtEndPr>
        <w:rPr>
          <w:rFonts w:hAnsi="Times New Roman"/>
          <w:kern w:val="0"/>
        </w:rPr>
      </w:sdtEndPr>
      <w:sdtContent>
        <w:sdt>
          <w:sdtPr>
            <w:rPr>
              <w:rFonts w:hAnsi="宋体" w:cs="宋体"/>
              <w:kern w:val="0"/>
            </w:rPr>
            <w:alias w:val="长期股权投资的核算方法"/>
            <w:tag w:val="_GBC_3e77074cd50946b1bccdff9bc1c9556f"/>
            <w:id w:val="771903547"/>
          </w:sdtPr>
          <w:sdtEndPr>
            <w:rPr>
              <w:rFonts w:hAnsi="Times New Roman" w:cs="Times New Roman"/>
              <w:kern w:val="0"/>
            </w:rPr>
          </w:sdtEndPr>
          <w:sdtContent>
            <w:p>
              <w:pPr>
                <w:pStyle w:val="21"/>
                <w:ind w:firstLine="420" w:firstLineChars="200"/>
                <w:rPr>
                  <w:rFonts w:hint="eastAsia" w:hAnsi="宋体"/>
                </w:rPr>
              </w:pPr>
              <w:r>
                <w:rPr>
                  <w:rFonts w:hint="eastAsia"/>
                </w:rPr>
                <w:t>（1）</w:t>
              </w:r>
              <w:r>
                <w:rPr>
                  <w:rFonts w:hint="eastAsia" w:hAnsi="宋体"/>
                </w:rPr>
                <w:t>投资成本的确定</w:t>
              </w:r>
            </w:p>
            <w:p>
              <w:pPr>
                <w:pStyle w:val="21"/>
                <w:tabs>
                  <w:tab w:val="left" w:pos="4320"/>
                </w:tabs>
                <w:ind w:firstLine="420" w:firstLineChars="200"/>
                <w:rPr>
                  <w:rFonts w:hint="eastAsia" w:hAnsi="宋体"/>
                </w:rPr>
              </w:pPr>
              <w:r>
                <w:rPr>
                  <w:rFonts w:hint="eastAsia" w:hAnsi="宋体"/>
                </w:rPr>
                <w:t>1）同一控制下的企业合并形成的，合并方以支付现金、转让非现金资产、承担债务或发行权益性证券作为合并对价的，在合并日按照被合并方所有者权益在最终控制方合并财务报表中的账面价值的份额作为其初始投资成本。长期股权投资初始投资成本与支付的合并对价的账面价值或发行股份的面值总额之间的差额调整资本公积（资本溢价或股本溢价）；资本公积不足冲减的，调整留存收益。</w:t>
              </w:r>
            </w:p>
            <w:p>
              <w:pPr>
                <w:pStyle w:val="21"/>
                <w:tabs>
                  <w:tab w:val="left" w:pos="4320"/>
                </w:tabs>
                <w:ind w:firstLine="420" w:firstLineChars="200"/>
                <w:rPr>
                  <w:rFonts w:hint="eastAsia" w:hAnsi="宋体"/>
                </w:rPr>
              </w:pPr>
              <w:r>
                <w:rPr>
                  <w:rFonts w:hint="eastAsia" w:hAnsi="宋体"/>
                </w:rPr>
                <w:t>分步实现同一控制下企业合并的，应当以持股比例计算的合并日应享有被合并方账面所有者权益份额作为该项投资的初始投资成本。初始投资成本与其原长期股权投资账面价值加上合并日取得进一步股份新支付对价的账面价值之和的差额，调整资本公积（资本溢价或股本溢价），资本公积不足冲减的，冲减留存收益。</w:t>
              </w:r>
            </w:p>
            <w:p>
              <w:pPr>
                <w:pStyle w:val="21"/>
                <w:tabs>
                  <w:tab w:val="left" w:pos="4320"/>
                </w:tabs>
                <w:ind w:firstLine="420" w:firstLineChars="200"/>
                <w:rPr>
                  <w:rFonts w:hint="eastAsia" w:hAnsi="宋体"/>
                </w:rPr>
              </w:pPr>
              <w:r>
                <w:rPr>
                  <w:rFonts w:hint="eastAsia" w:hAnsi="宋体"/>
                </w:rPr>
                <w:t>2）非同一控制下的企业合并形成的，在购买日按照支付的合并对价的公允价值作为其初始投资成本。</w:t>
              </w:r>
            </w:p>
            <w:p>
              <w:pPr>
                <w:pStyle w:val="21"/>
                <w:tabs>
                  <w:tab w:val="left" w:pos="4320"/>
                </w:tabs>
                <w:ind w:firstLine="420" w:firstLineChars="200"/>
                <w:rPr>
                  <w:rFonts w:hint="eastAsia" w:hAnsi="宋体"/>
                </w:rPr>
              </w:pPr>
              <w:r>
                <w:rPr>
                  <w:rFonts w:hint="eastAsia" w:hAnsi="宋体"/>
                </w:rPr>
                <w:t>3）除企业合并形成以外的：以支付现金取得的，按照实际支付的购买价款作为其初始投资成本；以发行权益性证券取得的，按照发行权益性证券的公允价值作为其初始投资成本；投资者投入的，按照</w:t>
              </w:r>
              <w:r>
                <w:rPr>
                  <w:rFonts w:hint="eastAsia" w:hAnsi="宋体"/>
                  <w:iCs/>
                </w:rPr>
                <w:t>投资合同或协议约定的价值</w:t>
              </w:r>
              <w:r>
                <w:rPr>
                  <w:rFonts w:hint="eastAsia" w:hAnsi="宋体"/>
                </w:rPr>
                <w:t>作为其初始投资成本（合同或协议约定价值不公允的除外）。</w:t>
              </w:r>
            </w:p>
            <w:p>
              <w:pPr>
                <w:pStyle w:val="21"/>
                <w:ind w:firstLine="420" w:firstLineChars="200"/>
                <w:rPr>
                  <w:rFonts w:hint="eastAsia" w:hAnsi="宋体"/>
                </w:rPr>
              </w:pPr>
              <w:r>
                <w:rPr>
                  <w:rFonts w:hint="eastAsia" w:hAnsi="宋体"/>
                </w:rPr>
                <w:t>（2）后续计量及损益确认方法</w:t>
              </w:r>
            </w:p>
            <w:p>
              <w:pPr>
                <w:pStyle w:val="21"/>
                <w:ind w:firstLine="420" w:firstLineChars="200"/>
                <w:rPr>
                  <w:rFonts w:hint="eastAsia" w:hAnsi="宋体"/>
                </w:rPr>
              </w:pPr>
              <w:r>
                <w:rPr>
                  <w:rFonts w:hint="eastAsia" w:hAnsi="宋体"/>
                </w:rPr>
                <w:t>本公司能够对被投资单位实施控制的长期股权投资,在本公司个别财务报表中采用成本法核算；对具有共同控制或重大影响的长期股权投资，采用权益法核算。</w:t>
              </w:r>
            </w:p>
            <w:p>
              <w:pPr>
                <w:pStyle w:val="21"/>
                <w:ind w:firstLine="420" w:firstLineChars="200"/>
                <w:rPr>
                  <w:rFonts w:hint="eastAsia" w:hAnsi="宋体"/>
                </w:rPr>
              </w:pPr>
              <w:r>
                <w:rPr>
                  <w:rFonts w:hint="eastAsia" w:hAnsi="宋体"/>
                </w:rPr>
                <w:t>采用成本法时,长期股权投资按初始投资成本计价,除取得投资时实际支付的价款或对价中包含的已宣告但尚未发放的现金股利或利润外,按享有被投资单位宣告分派的现金股利或利润,确认为当期投资收益,并同时根据有关资产减值政策考虑长期投资是否减值。</w:t>
              </w:r>
            </w:p>
            <w:p>
              <w:pPr>
                <w:pStyle w:val="21"/>
                <w:ind w:firstLine="420" w:firstLineChars="200"/>
                <w:rPr>
                  <w:rFonts w:hint="eastAsia" w:hAnsi="宋体"/>
                </w:rPr>
              </w:pPr>
              <w:r>
                <w:rPr>
                  <w:rFonts w:hint="eastAsia" w:hAnsi="宋体"/>
                </w:rPr>
                <w:t>采用权益法时,长期股权投资的初始投资成本大于投资时应享有被投资单位可辨认净资产公允价值份额的,归入长期股权投资的初始投资成本；长期股权投资的初始投资成本小于投资时应享有被投资单位可辨认净资产公允价值份额的,其差额计入当期损益,同时调整长期股权投资的成本。</w:t>
              </w:r>
            </w:p>
            <w:p>
              <w:pPr>
                <w:pStyle w:val="21"/>
                <w:ind w:firstLine="420" w:firstLineChars="200"/>
                <w:rPr>
                  <w:rFonts w:hint="eastAsia" w:hAnsi="宋体"/>
                </w:rPr>
              </w:pPr>
              <w:r>
                <w:rPr>
                  <w:rFonts w:hint="eastAsia" w:hAnsi="宋体"/>
                </w:rPr>
                <w:t>采用权益法时,取得长期股权投资后,按照应享有或应分担的被投资单位实现的净损益的份额,确认投资损益并调整长期股权投资的账面价值。在确认应享有被投资单位净损益的份额时,以取得投资时被投资单位各项可辨认资产等的公允价值为基础,按照本公司的会计政策及会计期间,并抵销与联营企业及合营企业之间发生的内部交易损益按照持股比例计算归属于投资企业的部分(但内部交易损失属于资产减值损失的,应全额确认)，对被投资单位的净利润进行调整后确认。按照被投资单位宣告分派的利润或现金股利计算应分得的部分,相应减少长期股权投资的账面价值。本公司确认被投资单位发生的净亏损,以长期股权投资的账面价值以及其他实质上构成对被投资单位净投资的长期权益减记至零为限,本公司负有承担额外损失义务的除外。对于被投资单位除净损益以外所有者权益的其他变动,调整长期股权投资的账面价值并计入所有者权益。</w:t>
              </w:r>
            </w:p>
            <w:p>
              <w:pPr>
                <w:pStyle w:val="21"/>
                <w:ind w:firstLine="420" w:firstLineChars="200"/>
                <w:rPr>
                  <w:rFonts w:hint="eastAsia" w:hAnsi="宋体"/>
                </w:rPr>
              </w:pPr>
              <w:r>
                <w:rPr>
                  <w:rFonts w:hint="eastAsia" w:hAnsi="宋体"/>
                </w:rPr>
                <w:t>（3）确定对被投资单位具有控制、重大影响的依据</w:t>
              </w:r>
            </w:p>
            <w:p>
              <w:pPr>
                <w:pStyle w:val="21"/>
                <w:ind w:firstLine="420" w:firstLineChars="200"/>
                <w:rPr>
                  <w:rFonts w:hint="eastAsia" w:hAnsi="宋体"/>
                </w:rPr>
              </w:pPr>
              <w:bookmarkStart w:id="210" w:name="OLE_LINK28"/>
              <w:r>
                <w:rPr>
                  <w:rFonts w:hint="eastAsia" w:hAnsi="宋体"/>
                </w:rPr>
                <w:t>控制，是指拥有对被投资方的权力，通过参与被投资方的相关活动而享有可变回报，并且有能力运用对被投资方的权力影响回报金额；</w:t>
              </w:r>
              <w:bookmarkEnd w:id="210"/>
              <w:r>
                <w:rPr>
                  <w:rFonts w:hint="eastAsia" w:hAnsi="宋体"/>
                </w:rPr>
                <w:t>重大影响，是指投资方对被投资单位的财务和经营政策有参与决策的权力，但并不能够控制或者与其他方一起共同控制这些政策的制定。</w:t>
              </w:r>
            </w:p>
            <w:p>
              <w:pPr>
                <w:pStyle w:val="21"/>
                <w:ind w:firstLine="420" w:firstLineChars="200"/>
                <w:rPr>
                  <w:rFonts w:hint="eastAsia" w:hAnsi="宋体"/>
                </w:rPr>
              </w:pPr>
              <w:r>
                <w:rPr>
                  <w:rFonts w:hint="eastAsia" w:hAnsi="宋体"/>
                </w:rPr>
                <w:t>（4）长期股权投资的处置</w:t>
              </w:r>
            </w:p>
            <w:p>
              <w:pPr>
                <w:ind w:firstLine="420" w:firstLineChars="200"/>
              </w:pPr>
              <w:r>
                <w:rPr>
                  <w:rFonts w:hint="eastAsia"/>
                </w:rPr>
                <w:t>1）</w:t>
              </w:r>
              <w:r>
                <w:t>部分处置对子公司的长期股权投资，但不丧失控制权</w:t>
              </w:r>
              <w:r>
                <w:rPr>
                  <w:rFonts w:hint="eastAsia"/>
                </w:rPr>
                <w:t>的情形</w:t>
              </w:r>
            </w:p>
            <w:p>
              <w:pPr>
                <w:ind w:firstLine="420" w:firstLineChars="200"/>
              </w:pPr>
              <w:r>
                <w:t>部分处置对子公司的长期股权投资，但不丧失控制权</w:t>
              </w:r>
              <w:r>
                <w:rPr>
                  <w:rFonts w:hint="eastAsia"/>
                </w:rPr>
                <w:t>时，</w:t>
              </w:r>
              <w:r>
                <w:t>应当将处置价款与处置投资对应的账面价值的差额确认为当期投资收益</w:t>
              </w:r>
              <w:r>
                <w:rPr>
                  <w:rFonts w:hint="eastAsia"/>
                </w:rPr>
                <w:t>。</w:t>
              </w:r>
            </w:p>
            <w:p>
              <w:pPr>
                <w:ind w:firstLine="420" w:firstLineChars="200"/>
              </w:pPr>
              <w:r>
                <w:rPr>
                  <w:rFonts w:hint="eastAsia"/>
                </w:rPr>
                <w:t>2）</w:t>
              </w:r>
              <w:r>
                <w:t>部分</w:t>
              </w:r>
              <w:r>
                <w:rPr>
                  <w:rFonts w:hint="eastAsia"/>
                </w:rPr>
                <w:t>处置</w:t>
              </w:r>
              <w:r>
                <w:t>股权投资或其他原因丧失了对子公司控制权的</w:t>
              </w:r>
              <w:r>
                <w:rPr>
                  <w:rFonts w:hint="eastAsia"/>
                </w:rPr>
                <w:t>情形</w:t>
              </w:r>
            </w:p>
            <w:p>
              <w:pPr>
                <w:ind w:firstLine="420" w:firstLineChars="200"/>
              </w:pPr>
              <w:r>
                <w:t>部分</w:t>
              </w:r>
              <w:r>
                <w:rPr>
                  <w:rFonts w:hint="eastAsia"/>
                </w:rPr>
                <w:t>处置</w:t>
              </w:r>
              <w:r>
                <w:t>股权投资或其他原因丧失了对子公司控制权的，对于处置的股权，应结转与所售股权相对应的长期股权投资的账面价值，出售所得价款与处置长期股权投资账面价值之间差额，确认为投资收益（损失）；同时，对于剩余股权，应当按其账面价值确认为长期股权投资或其它相关金融资产。处置后的剩余股权能够对子公司实施共同控制或重大影响的，</w:t>
              </w:r>
              <w:r>
                <w:rPr>
                  <w:rFonts w:hint="eastAsia"/>
                </w:rPr>
                <w:t>应</w:t>
              </w:r>
              <w:r>
                <w:t>按有关成本法转为权益法的相关规定进行会计处理。</w:t>
              </w:r>
            </w:p>
            <w:p>
              <w:pPr>
                <w:pStyle w:val="21"/>
                <w:ind w:firstLine="420" w:firstLineChars="200"/>
                <w:rPr>
                  <w:rFonts w:hint="eastAsia" w:hAnsi="宋体"/>
                </w:rPr>
              </w:pPr>
              <w:r>
                <w:rPr>
                  <w:rFonts w:hint="eastAsia" w:hAnsi="宋体"/>
                </w:rPr>
                <w:t>（5）减值测试方法及减值准备计提方法</w:t>
              </w:r>
            </w:p>
            <w:p>
              <w:r>
                <w:rPr>
                  <w:rFonts w:hint="eastAsia"/>
                </w:rPr>
                <w:t>对子公司、联营企业及合营企业的投资，在资产负债表日有客观证据表明其发生减值的，按照账面价值与可收回金额的差额计提相应的减值准备。</w:t>
              </w:r>
            </w:p>
          </w:sdtContent>
        </w:sdt>
      </w:sdtContent>
    </w:sdt>
    <w:p/>
    <w:p>
      <w:pPr>
        <w:pStyle w:val="4"/>
        <w:numPr>
          <w:ilvl w:val="0"/>
          <w:numId w:val="52"/>
        </w:numPr>
      </w:pPr>
      <w:r>
        <w:t>投资性房地产</w:t>
      </w:r>
    </w:p>
    <w:p>
      <w:r>
        <w:rPr>
          <w:rFonts w:hint="eastAsia"/>
        </w:rPr>
        <w:t>不</w:t>
      </w:r>
      <w:sdt>
        <w:sdtPr>
          <w:tag w:val="_PLD_1e7ac09bf64649b39185b6a5275d44b6"/>
          <w:id w:val="113174228"/>
          <w:placeholder>
            <w:docPart w:val="GBC22222222222222222222222222222"/>
          </w:placeholder>
        </w:sdtPr>
        <w:sdtContent>
          <w:r>
            <w:rPr>
              <w:rFonts w:hint="eastAsia"/>
            </w:rPr>
            <w:t>适用</w:t>
          </w:r>
        </w:sdtContent>
      </w:sdt>
    </w:p>
    <w:p/>
    <w:p>
      <w:pPr>
        <w:pStyle w:val="4"/>
        <w:numPr>
          <w:ilvl w:val="0"/>
          <w:numId w:val="52"/>
        </w:numPr>
      </w:pPr>
      <w:r>
        <w:t>固定资产</w:t>
      </w:r>
    </w:p>
    <w:p>
      <w:pPr>
        <w:pStyle w:val="5"/>
        <w:numPr>
          <w:ilvl w:val="0"/>
          <w:numId w:val="55"/>
        </w:numPr>
        <w:rPr>
          <w:rFonts w:hint="eastAsia"/>
        </w:rPr>
      </w:pPr>
      <w:r>
        <w:rPr>
          <w:rFonts w:hint="eastAsia"/>
        </w:rPr>
        <w:t>确认条件</w:t>
      </w:r>
    </w:p>
    <w:sdt>
      <w:sdtPr>
        <w:alias w:val="是否适用：固定资产确认条件[双击切换]"/>
        <w:tag w:val="_GBC_4c768c6eca804bab9e4fc027185bcda6"/>
        <w:id w:val="-1271545442"/>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Ansi="Courier New"/>
          <w:bCs/>
          <w:kern w:val="2"/>
        </w:rPr>
        <w:alias w:val="固定资产确认条件"/>
        <w:tag w:val="_GBC_3044d53470b143fa9477fa34b85d4ec5"/>
        <w:id w:val="703519506"/>
        <w:placeholder>
          <w:docPart w:val="GBC22222222222222222222222222222"/>
        </w:placeholder>
      </w:sdtPr>
      <w:sdtEndPr>
        <w:rPr>
          <w:rFonts w:hAnsi="Courier New"/>
          <w:b/>
          <w:bCs/>
          <w:kern w:val="2"/>
        </w:rPr>
      </w:sdtEndPr>
      <w:sdtContent>
        <w:sdt>
          <w:sdtPr>
            <w:rPr>
              <w:rFonts w:hAnsi="Courier New"/>
              <w:bCs/>
              <w:kern w:val="2"/>
            </w:rPr>
            <w:alias w:val="固定资产确认条件"/>
            <w:tag w:val="_GBC_3044d53470b143fa9477fa34b85d4ec5"/>
            <w:id w:val="-1621377085"/>
          </w:sdtPr>
          <w:sdtEndPr>
            <w:rPr>
              <w:rFonts w:hAnsi="Courier New"/>
              <w:b/>
              <w:bCs/>
              <w:kern w:val="2"/>
            </w:rPr>
          </w:sdtEndPr>
          <w:sdtContent>
            <w:p>
              <w:pPr>
                <w:ind w:firstLine="420" w:firstLineChars="200"/>
              </w:pPr>
              <w:r>
                <w:rPr>
                  <w:rFonts w:hint="eastAsia"/>
                </w:rPr>
                <w:t>固定资产是指为生产商品、提供劳务、出租或经营管理而持有的，使用年限超过一个会计年度的有形资产。</w:t>
              </w:r>
            </w:p>
            <w:p>
              <w:pPr>
                <w:pStyle w:val="21"/>
                <w:ind w:firstLine="420" w:firstLineChars="200"/>
                <w:rPr>
                  <w:b/>
                  <w:bCs/>
                </w:rPr>
              </w:pPr>
              <w:r>
                <w:rPr>
                  <w:rFonts w:hint="eastAsia" w:hAnsi="宋体"/>
                </w:rPr>
                <w:t>固定资产以取得时的实际成本入账，并从其达到预定可使用状态的次月起采用</w:t>
              </w:r>
              <w:r>
                <w:rPr>
                  <w:rFonts w:hint="eastAsia" w:hAnsi="宋体"/>
                  <w:bCs/>
                  <w:iCs/>
                </w:rPr>
                <w:t>年限平均法</w:t>
              </w:r>
              <w:r>
                <w:rPr>
                  <w:rFonts w:hint="eastAsia" w:hAnsi="宋体"/>
                </w:rPr>
                <w:t>计提折旧。</w:t>
              </w:r>
            </w:p>
          </w:sdtContent>
        </w:sdt>
      </w:sdtContent>
    </w:sdt>
    <w:p/>
    <w:p>
      <w:pPr>
        <w:pStyle w:val="5"/>
        <w:numPr>
          <w:ilvl w:val="0"/>
          <w:numId w:val="55"/>
        </w:numPr>
        <w:rPr>
          <w:rFonts w:hint="eastAsia"/>
        </w:rPr>
      </w:pPr>
      <w:r>
        <w:t>折旧方法</w:t>
      </w:r>
    </w:p>
    <w:sdt>
      <w:sdtPr>
        <w:alias w:val="是否适用：固定资产折旧方法[双击切换]"/>
        <w:tag w:val="_GBC_f89f129fe73045168ebdc30031da9fdd"/>
        <w:id w:val="-1257042282"/>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tbl>
      <w:tblPr>
        <w:tblStyle w:val="38"/>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1831"/>
        <w:gridCol w:w="1833"/>
        <w:gridCol w:w="1833"/>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b93b748ee97a4a8bae6f8263364d91d5"/>
            <w:id w:val="-172649644"/>
          </w:sdtPr>
          <w:sdtContent>
            <w:tc>
              <w:tcPr>
                <w:tcW w:w="1717" w:type="dxa"/>
                <w:vAlign w:val="center"/>
              </w:tcPr>
              <w:p>
                <w:pPr>
                  <w:jc w:val="center"/>
                </w:pPr>
                <w:r>
                  <w:t>类别</w:t>
                </w:r>
              </w:p>
            </w:tc>
          </w:sdtContent>
        </w:sdt>
        <w:sdt>
          <w:sdtPr>
            <w:tag w:val="_PLD_8eb75a8ba4fb45a3be1c35e2609526fb"/>
            <w:id w:val="1577937164"/>
          </w:sdtPr>
          <w:sdtContent>
            <w:tc>
              <w:tcPr>
                <w:tcW w:w="1831" w:type="dxa"/>
                <w:vAlign w:val="center"/>
              </w:tcPr>
              <w:p>
                <w:pPr>
                  <w:jc w:val="center"/>
                </w:pPr>
                <w:r>
                  <w:rPr>
                    <w:rFonts w:hint="eastAsia"/>
                  </w:rPr>
                  <w:t>折旧方法</w:t>
                </w:r>
              </w:p>
            </w:tc>
          </w:sdtContent>
        </w:sdt>
        <w:sdt>
          <w:sdtPr>
            <w:tag w:val="_PLD_288e4cb255e44ed98e0c53f336ac01e0"/>
            <w:id w:val="1343435722"/>
          </w:sdtPr>
          <w:sdtContent>
            <w:tc>
              <w:tcPr>
                <w:tcW w:w="1833" w:type="dxa"/>
                <w:vAlign w:val="center"/>
              </w:tcPr>
              <w:p>
                <w:pPr>
                  <w:jc w:val="center"/>
                </w:pPr>
                <w:r>
                  <w:t>折旧年限（年）</w:t>
                </w:r>
              </w:p>
            </w:tc>
          </w:sdtContent>
        </w:sdt>
        <w:sdt>
          <w:sdtPr>
            <w:tag w:val="_PLD_b978331f5a784568b426597e450ebc7a"/>
            <w:id w:val="760720615"/>
          </w:sdtPr>
          <w:sdtContent>
            <w:tc>
              <w:tcPr>
                <w:tcW w:w="1833" w:type="dxa"/>
                <w:vAlign w:val="center"/>
              </w:tcPr>
              <w:p>
                <w:pPr>
                  <w:jc w:val="center"/>
                </w:pPr>
                <w:r>
                  <w:t>残值率</w:t>
                </w:r>
              </w:p>
            </w:tc>
          </w:sdtContent>
        </w:sdt>
        <w:sdt>
          <w:sdtPr>
            <w:tag w:val="_PLD_02921e2cbb3b427bb4fe2aba2949e56a"/>
            <w:id w:val="1936167530"/>
          </w:sdtPr>
          <w:sdtContent>
            <w:tc>
              <w:tcPr>
                <w:tcW w:w="1833" w:type="dxa"/>
                <w:vAlign w:val="center"/>
              </w:tcPr>
              <w:p>
                <w:pPr>
                  <w:jc w:val="center"/>
                </w:pPr>
                <w:r>
                  <w:t>年折旧率</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7" w:type="dxa"/>
            <w:vAlign w:val="center"/>
          </w:tcPr>
          <w:p>
            <w:r>
              <w:t>房屋及建筑物</w:t>
            </w:r>
          </w:p>
        </w:tc>
        <w:tc>
          <w:tcPr>
            <w:tcW w:w="1831" w:type="dxa"/>
            <w:vAlign w:val="center"/>
          </w:tcPr>
          <w:p>
            <w:r>
              <w:t>年限平均法</w:t>
            </w:r>
          </w:p>
        </w:tc>
        <w:tc>
          <w:tcPr>
            <w:tcW w:w="1833" w:type="dxa"/>
            <w:vAlign w:val="center"/>
          </w:tcPr>
          <w:p>
            <w:pPr>
              <w:rPr>
                <w:rFonts w:hint="eastAsia" w:asciiTheme="minorEastAsia" w:hAnsiTheme="minorEastAsia" w:eastAsiaTheme="minorEastAsia"/>
              </w:rPr>
            </w:pPr>
            <w:r>
              <w:rPr>
                <w:rFonts w:asciiTheme="minorEastAsia" w:hAnsiTheme="minorEastAsia" w:eastAsiaTheme="minorEastAsia"/>
              </w:rPr>
              <w:t>20-40</w:t>
            </w:r>
          </w:p>
        </w:tc>
        <w:tc>
          <w:tcPr>
            <w:tcW w:w="1833" w:type="dxa"/>
            <w:vAlign w:val="center"/>
          </w:tcPr>
          <w:p>
            <w:pPr>
              <w:jc w:val="right"/>
              <w:rPr>
                <w:rFonts w:hint="eastAsia" w:asciiTheme="minorEastAsia" w:hAnsiTheme="minorEastAsia" w:eastAsiaTheme="minorEastAsia"/>
              </w:rPr>
            </w:pPr>
            <w:r>
              <w:rPr>
                <w:rFonts w:asciiTheme="minorEastAsia" w:hAnsiTheme="minorEastAsia" w:eastAsiaTheme="minorEastAsia"/>
              </w:rPr>
              <w:t>3.00-5.00</w:t>
            </w:r>
          </w:p>
        </w:tc>
        <w:tc>
          <w:tcPr>
            <w:tcW w:w="1833" w:type="dxa"/>
            <w:vAlign w:val="center"/>
          </w:tcPr>
          <w:p>
            <w:pPr>
              <w:rPr>
                <w:rFonts w:hint="eastAsia" w:asciiTheme="minorEastAsia" w:hAnsiTheme="minorEastAsia" w:eastAsiaTheme="minorEastAsia"/>
              </w:rPr>
            </w:pPr>
            <w:r>
              <w:rPr>
                <w:rFonts w:asciiTheme="minorEastAsia" w:hAnsiTheme="minorEastAsia" w:eastAsiaTheme="minorEastAsia"/>
              </w:rPr>
              <w:t>2.38-4.85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7" w:type="dxa"/>
            <w:vAlign w:val="center"/>
          </w:tcPr>
          <w:p>
            <w:r>
              <w:t>专用设备</w:t>
            </w:r>
          </w:p>
        </w:tc>
        <w:tc>
          <w:tcPr>
            <w:tcW w:w="1831" w:type="dxa"/>
            <w:vAlign w:val="center"/>
          </w:tcPr>
          <w:p>
            <w:r>
              <w:t>年限平均法</w:t>
            </w:r>
          </w:p>
        </w:tc>
        <w:tc>
          <w:tcPr>
            <w:tcW w:w="1833" w:type="dxa"/>
            <w:vAlign w:val="center"/>
          </w:tcPr>
          <w:p>
            <w:pPr>
              <w:rPr>
                <w:rFonts w:hint="eastAsia" w:asciiTheme="minorEastAsia" w:hAnsiTheme="minorEastAsia" w:eastAsiaTheme="minorEastAsia"/>
              </w:rPr>
            </w:pPr>
            <w:r>
              <w:rPr>
                <w:rFonts w:asciiTheme="minorEastAsia" w:hAnsiTheme="minorEastAsia" w:eastAsiaTheme="minorEastAsia"/>
              </w:rPr>
              <w:t>5-25</w:t>
            </w:r>
          </w:p>
        </w:tc>
        <w:tc>
          <w:tcPr>
            <w:tcW w:w="1833" w:type="dxa"/>
            <w:vAlign w:val="center"/>
          </w:tcPr>
          <w:p>
            <w:pPr>
              <w:jc w:val="right"/>
              <w:rPr>
                <w:rFonts w:hint="eastAsia" w:asciiTheme="minorEastAsia" w:hAnsiTheme="minorEastAsia" w:eastAsiaTheme="minorEastAsia"/>
              </w:rPr>
            </w:pPr>
            <w:r>
              <w:rPr>
                <w:rFonts w:asciiTheme="minorEastAsia" w:hAnsiTheme="minorEastAsia" w:eastAsiaTheme="minorEastAsia"/>
              </w:rPr>
              <w:t>3.00-5.00</w:t>
            </w:r>
          </w:p>
        </w:tc>
        <w:tc>
          <w:tcPr>
            <w:tcW w:w="1833" w:type="dxa"/>
            <w:vAlign w:val="center"/>
          </w:tcPr>
          <w:p>
            <w:pPr>
              <w:rPr>
                <w:rFonts w:hint="eastAsia" w:asciiTheme="minorEastAsia" w:hAnsiTheme="minorEastAsia" w:eastAsiaTheme="minorEastAsia"/>
              </w:rPr>
            </w:pPr>
            <w:r>
              <w:rPr>
                <w:rFonts w:asciiTheme="minorEastAsia" w:hAnsiTheme="minorEastAsia" w:eastAsiaTheme="minorEastAsia"/>
              </w:rPr>
              <w:t>3.80-19.40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7" w:type="dxa"/>
            <w:vAlign w:val="center"/>
          </w:tcPr>
          <w:p>
            <w:r>
              <w:t>通用设备</w:t>
            </w:r>
          </w:p>
        </w:tc>
        <w:tc>
          <w:tcPr>
            <w:tcW w:w="1831" w:type="dxa"/>
            <w:vAlign w:val="center"/>
          </w:tcPr>
          <w:p>
            <w:r>
              <w:t>年限平均法</w:t>
            </w:r>
          </w:p>
        </w:tc>
        <w:tc>
          <w:tcPr>
            <w:tcW w:w="1833" w:type="dxa"/>
            <w:vAlign w:val="center"/>
          </w:tcPr>
          <w:p>
            <w:pPr>
              <w:rPr>
                <w:rFonts w:hint="eastAsia" w:asciiTheme="minorEastAsia" w:hAnsiTheme="minorEastAsia" w:eastAsiaTheme="minorEastAsia"/>
              </w:rPr>
            </w:pPr>
            <w:r>
              <w:rPr>
                <w:rFonts w:asciiTheme="minorEastAsia" w:hAnsiTheme="minorEastAsia" w:eastAsiaTheme="minorEastAsia"/>
              </w:rPr>
              <w:t>5-25</w:t>
            </w:r>
          </w:p>
        </w:tc>
        <w:tc>
          <w:tcPr>
            <w:tcW w:w="1833" w:type="dxa"/>
            <w:vAlign w:val="center"/>
          </w:tcPr>
          <w:p>
            <w:pPr>
              <w:jc w:val="right"/>
              <w:rPr>
                <w:rFonts w:hint="eastAsia" w:asciiTheme="minorEastAsia" w:hAnsiTheme="minorEastAsia" w:eastAsiaTheme="minorEastAsia"/>
              </w:rPr>
            </w:pPr>
            <w:r>
              <w:rPr>
                <w:rFonts w:asciiTheme="minorEastAsia" w:hAnsiTheme="minorEastAsia" w:eastAsiaTheme="minorEastAsia"/>
              </w:rPr>
              <w:t>3.00-5.00</w:t>
            </w:r>
          </w:p>
        </w:tc>
        <w:tc>
          <w:tcPr>
            <w:tcW w:w="1833" w:type="dxa"/>
            <w:vAlign w:val="center"/>
          </w:tcPr>
          <w:p>
            <w:pPr>
              <w:rPr>
                <w:rFonts w:hint="eastAsia" w:asciiTheme="minorEastAsia" w:hAnsiTheme="minorEastAsia" w:eastAsiaTheme="minorEastAsia"/>
              </w:rPr>
            </w:pPr>
            <w:r>
              <w:rPr>
                <w:rFonts w:asciiTheme="minorEastAsia" w:hAnsiTheme="minorEastAsia" w:eastAsiaTheme="minorEastAsia"/>
              </w:rPr>
              <w:t>3.80-19.40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7" w:type="dxa"/>
            <w:vAlign w:val="center"/>
          </w:tcPr>
          <w:p>
            <w:r>
              <w:t>其他</w:t>
            </w:r>
          </w:p>
        </w:tc>
        <w:tc>
          <w:tcPr>
            <w:tcW w:w="1831" w:type="dxa"/>
            <w:vAlign w:val="center"/>
          </w:tcPr>
          <w:p>
            <w:r>
              <w:t>年限平均法</w:t>
            </w:r>
          </w:p>
        </w:tc>
        <w:tc>
          <w:tcPr>
            <w:tcW w:w="1833" w:type="dxa"/>
            <w:vAlign w:val="center"/>
          </w:tcPr>
          <w:p>
            <w:pPr>
              <w:rPr>
                <w:rFonts w:hint="eastAsia" w:asciiTheme="minorEastAsia" w:hAnsiTheme="minorEastAsia" w:eastAsiaTheme="minorEastAsia"/>
              </w:rPr>
            </w:pPr>
            <w:r>
              <w:rPr>
                <w:rFonts w:asciiTheme="minorEastAsia" w:hAnsiTheme="minorEastAsia" w:eastAsiaTheme="minorEastAsia"/>
              </w:rPr>
              <w:t>5-25</w:t>
            </w:r>
          </w:p>
        </w:tc>
        <w:tc>
          <w:tcPr>
            <w:tcW w:w="1833" w:type="dxa"/>
            <w:vAlign w:val="center"/>
          </w:tcPr>
          <w:p>
            <w:pPr>
              <w:jc w:val="right"/>
              <w:rPr>
                <w:rFonts w:hint="eastAsia" w:asciiTheme="minorEastAsia" w:hAnsiTheme="minorEastAsia" w:eastAsiaTheme="minorEastAsia"/>
              </w:rPr>
            </w:pPr>
            <w:r>
              <w:rPr>
                <w:rFonts w:asciiTheme="minorEastAsia" w:hAnsiTheme="minorEastAsia" w:eastAsiaTheme="minorEastAsia"/>
              </w:rPr>
              <w:t>3.00-5.00</w:t>
            </w:r>
          </w:p>
        </w:tc>
        <w:tc>
          <w:tcPr>
            <w:tcW w:w="1833" w:type="dxa"/>
            <w:vAlign w:val="center"/>
          </w:tcPr>
          <w:p>
            <w:pPr>
              <w:rPr>
                <w:rFonts w:hint="eastAsia" w:asciiTheme="minorEastAsia" w:hAnsiTheme="minorEastAsia" w:eastAsiaTheme="minorEastAsia"/>
              </w:rPr>
            </w:pPr>
            <w:r>
              <w:rPr>
                <w:rFonts w:asciiTheme="minorEastAsia" w:hAnsiTheme="minorEastAsia" w:eastAsiaTheme="minorEastAsia"/>
              </w:rPr>
              <w:t>3.80-19.40</w:t>
            </w:r>
          </w:p>
        </w:tc>
      </w:tr>
    </w:tbl>
    <w:p/>
    <w:p>
      <w:pPr>
        <w:pStyle w:val="4"/>
        <w:numPr>
          <w:ilvl w:val="0"/>
          <w:numId w:val="52"/>
        </w:numPr>
      </w:pPr>
      <w:r>
        <w:t>在建工程</w:t>
      </w:r>
    </w:p>
    <w:sdt>
      <w:sdtPr>
        <w:rPr>
          <w:rFonts w:hint="eastAsia"/>
        </w:rPr>
        <w:alias w:val="是否适用：在建工程_重要会计政策和估计[双击切换]"/>
        <w:tag w:val="_GBC_00730441e5ea4f57b3cd3ff1ecc5c1bd"/>
        <w:id w:val="-715501142"/>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在建工程核算方法"/>
        <w:tag w:val="_GBC_ed79f983df814c58add61776fe84c76e"/>
        <w:id w:val="832493059"/>
        <w:placeholder>
          <w:docPart w:val="GBC22222222222222222222222222222"/>
        </w:placeholder>
      </w:sdtPr>
      <w:sdtEndPr>
        <w:rPr>
          <w:rFonts w:hint="eastAsia"/>
        </w:rPr>
      </w:sdtEndPr>
      <w:sdtContent>
        <w:sdt>
          <w:sdtPr>
            <w:rPr>
              <w:rFonts w:hint="eastAsia"/>
            </w:rPr>
            <w:alias w:val="在建工程核算方法"/>
            <w:tag w:val="_GBC_ed79f983df814c58add61776fe84c76e"/>
            <w:id w:val="-1723214458"/>
          </w:sdtPr>
          <w:sdtEndPr>
            <w:rPr>
              <w:rFonts w:hint="eastAsia"/>
            </w:rPr>
          </w:sdtEndPr>
          <w:sdtContent>
            <w:p>
              <w:pPr>
                <w:pStyle w:val="21"/>
                <w:ind w:firstLine="420" w:firstLineChars="200"/>
                <w:rPr>
                  <w:rFonts w:hint="eastAsia" w:hAnsi="宋体"/>
                </w:rPr>
              </w:pPr>
              <w:r>
                <w:rPr>
                  <w:rFonts w:hint="eastAsia"/>
                </w:rPr>
                <w:t>（1）</w:t>
              </w:r>
              <w:r>
                <w:rPr>
                  <w:rFonts w:hint="eastAsia" w:hAnsi="宋体"/>
                </w:rPr>
                <w:t>在建工程达到预定可使用状态时，按工程实际成本转入固定资产。已达到预定可使用状态但尚未办理竣工决算的，先按估计价值转入固定资产，待办理竣工决算后再按实际成本调整原暂估价值，但不再调整原已计提的折旧。</w:t>
              </w:r>
            </w:p>
            <w:p>
              <w:pPr>
                <w:pStyle w:val="21"/>
                <w:numPr>
                  <w:ilvl w:val="0"/>
                  <w:numId w:val="56"/>
                </w:numPr>
                <w:ind w:firstLine="420" w:firstLineChars="200"/>
              </w:pPr>
              <w:r>
                <w:rPr>
                  <w:rFonts w:hint="eastAsia" w:hAnsi="宋体"/>
                </w:rPr>
                <w:t>资产负债表日，有迹象表明在建工程发生减值的，按照账面价值与可收回金额的差额计提相应的减值准备。</w:t>
              </w:r>
            </w:p>
          </w:sdtContent>
        </w:sdt>
      </w:sdtContent>
    </w:sdt>
    <w:p/>
    <w:p>
      <w:pPr>
        <w:pStyle w:val="4"/>
        <w:numPr>
          <w:ilvl w:val="0"/>
          <w:numId w:val="52"/>
        </w:numPr>
      </w:pPr>
      <w:r>
        <w:t>借款费用</w:t>
      </w:r>
    </w:p>
    <w:sdt>
      <w:sdtPr>
        <w:rPr>
          <w:rFonts w:hint="eastAsia"/>
        </w:rPr>
        <w:alias w:val="是否适用：借款费用_重要会计政策和估计[双击切换]"/>
        <w:tag w:val="_GBC_84ea3b60fd54474487b81f25f176d989"/>
        <w:id w:val="-2017443468"/>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hAnsi="Times New Roman"/>
          <w:kern w:val="0"/>
        </w:rPr>
        <w:alias w:val="借款费用的会计处理方法"/>
        <w:tag w:val="_GBC_2101c32d32c64f39a8b8fcd2b72dbb0a"/>
        <w:id w:val="1645077141"/>
        <w:placeholder>
          <w:docPart w:val="GBC22222222222222222222222222222"/>
        </w:placeholder>
      </w:sdtPr>
      <w:sdtEndPr>
        <w:rPr>
          <w:rFonts w:hint="eastAsia" w:hAnsi="Times New Roman"/>
          <w:kern w:val="0"/>
        </w:rPr>
      </w:sdtEndPr>
      <w:sdtContent>
        <w:sdt>
          <w:sdtPr>
            <w:rPr>
              <w:rFonts w:hint="eastAsia" w:hAnsi="宋体" w:cs="宋体"/>
              <w:kern w:val="0"/>
            </w:rPr>
            <w:alias w:val="借款费用的会计处理方法"/>
            <w:tag w:val="_GBC_2101c32d32c64f39a8b8fcd2b72dbb0a"/>
            <w:id w:val="1323709512"/>
          </w:sdtPr>
          <w:sdtEndPr>
            <w:rPr>
              <w:rFonts w:hint="eastAsia" w:hAnsi="Courier New" w:cs="Times New Roman"/>
              <w:kern w:val="2"/>
            </w:rPr>
          </w:sdtEndPr>
          <w:sdtContent>
            <w:p>
              <w:pPr>
                <w:pStyle w:val="21"/>
                <w:ind w:firstLine="420" w:firstLineChars="200"/>
                <w:rPr>
                  <w:rFonts w:hint="eastAsia" w:hAnsi="宋体"/>
                </w:rPr>
              </w:pPr>
              <w:r>
                <w:rPr>
                  <w:rFonts w:hint="eastAsia"/>
                </w:rPr>
                <w:t>（1）</w:t>
              </w:r>
              <w:r>
                <w:rPr>
                  <w:rFonts w:hint="eastAsia" w:hAnsi="宋体"/>
                </w:rPr>
                <w:t>借款费用资本化的确认原则</w:t>
              </w:r>
            </w:p>
            <w:p>
              <w:pPr>
                <w:pStyle w:val="21"/>
                <w:ind w:firstLine="420" w:firstLineChars="200"/>
                <w:rPr>
                  <w:rFonts w:hint="eastAsia" w:hAnsi="宋体"/>
                </w:rPr>
              </w:pPr>
              <w:r>
                <w:rPr>
                  <w:rFonts w:hint="eastAsia" w:hAnsi="宋体"/>
                </w:rPr>
                <w:t>本公司发生的借款费用，可直接归属于符合资本化条件的资产的购建或者生产的，予以资本化，计入相关资产成本；其他借款费用，在发生时确认为费用，计入当期损益。</w:t>
              </w:r>
            </w:p>
            <w:p>
              <w:pPr>
                <w:pStyle w:val="21"/>
                <w:ind w:firstLine="420" w:firstLineChars="200"/>
                <w:rPr>
                  <w:rFonts w:hint="eastAsia" w:hAnsi="宋体"/>
                </w:rPr>
              </w:pPr>
              <w:r>
                <w:rPr>
                  <w:rFonts w:hint="eastAsia" w:hAnsi="宋体"/>
                </w:rPr>
                <w:t>（2）借款费用资本化期间</w:t>
              </w:r>
            </w:p>
            <w:p>
              <w:pPr>
                <w:pStyle w:val="21"/>
                <w:ind w:firstLine="420" w:firstLineChars="200"/>
                <w:rPr>
                  <w:rFonts w:hint="eastAsia" w:hAnsi="宋体"/>
                </w:rPr>
              </w:pPr>
              <w:r>
                <w:rPr>
                  <w:rFonts w:hint="eastAsia" w:hAnsi="宋体"/>
                </w:rPr>
                <w:t>1）当借款费用同时满足下列条件时，开始资本化：①资产支出已经发生；②借款费用已经发生；③为使资产达到预定可使用或可销售状态所必要的购建或者生产活动已经开始。</w:t>
              </w:r>
            </w:p>
            <w:p>
              <w:pPr>
                <w:pStyle w:val="21"/>
                <w:ind w:firstLine="420" w:firstLineChars="200"/>
                <w:rPr>
                  <w:rFonts w:hint="eastAsia" w:hAnsi="宋体"/>
                </w:rPr>
              </w:pPr>
              <w:r>
                <w:rPr>
                  <w:rFonts w:hint="eastAsia" w:hAnsi="宋体"/>
                </w:rPr>
                <w:t>2）若符合资本化条件的资产在购建或者生产过程中发生非正常中断，并且中断时间连续超过</w:t>
              </w:r>
              <w:r>
                <w:rPr>
                  <w:rFonts w:hAnsi="宋体"/>
                </w:rPr>
                <w:t>3</w:t>
              </w:r>
              <w:r>
                <w:rPr>
                  <w:rFonts w:hint="eastAsia" w:hAnsi="宋体"/>
                </w:rPr>
                <w:t>个月，暂停借款费用的资本化；中断期间发生的借款费用确认为当期费用，直至资产的购建或者生产活动重新开始。</w:t>
              </w:r>
            </w:p>
            <w:p>
              <w:pPr>
                <w:pStyle w:val="21"/>
                <w:ind w:firstLine="420" w:firstLineChars="200"/>
                <w:rPr>
                  <w:rFonts w:hint="eastAsia" w:hAnsi="宋体"/>
                </w:rPr>
              </w:pPr>
              <w:r>
                <w:rPr>
                  <w:rFonts w:hint="eastAsia" w:hAnsi="宋体"/>
                </w:rPr>
                <w:t>3）当所购建或者生产符合资本化条件的资产达到预定可使用或可销售状态时，借款费用停止资本化。</w:t>
              </w:r>
            </w:p>
            <w:p>
              <w:pPr>
                <w:pStyle w:val="21"/>
                <w:ind w:firstLine="420" w:firstLineChars="200"/>
                <w:rPr>
                  <w:rFonts w:hint="eastAsia" w:hAnsi="宋体"/>
                </w:rPr>
              </w:pPr>
              <w:r>
                <w:rPr>
                  <w:rFonts w:hint="eastAsia" w:hAnsi="宋体"/>
                </w:rPr>
                <w:t>（3）借款费用资本化金额</w:t>
              </w:r>
            </w:p>
            <w:p>
              <w:pPr>
                <w:pStyle w:val="21"/>
                <w:ind w:firstLine="420" w:firstLineChars="200"/>
              </w:pPr>
              <w:r>
                <w:rPr>
                  <w:rFonts w:hint="eastAsia" w:hAnsi="宋体"/>
                </w:rPr>
                <w:t>为购建或者生产符合资本化条件的资产而借入专门借款的，以专门借款当期实际发生的利息费用（包括按照实际利率法确定的折价或溢价的摊销），减去将尚未动用的借款资金存入银行取得的利息收入或进行暂时性投资取得的投资收益后的金额，确定应予资本化的利息金额；为购建或者生产符合资本化条件的资产占用了一般借款的，根据累计资产支出超过专门借款的资产支出加权平均数乘以占用一般借款的资本化率，计算确定一般借款应予资本化的利息金额。</w:t>
              </w:r>
            </w:p>
          </w:sdtContent>
        </w:sdt>
        <w:p>
          <w:pPr>
            <w:rPr>
              <w:kern w:val="2"/>
            </w:rPr>
          </w:pPr>
        </w:p>
      </w:sdtContent>
    </w:sdt>
    <w:p>
      <w:pPr>
        <w:pStyle w:val="4"/>
        <w:numPr>
          <w:ilvl w:val="0"/>
          <w:numId w:val="52"/>
        </w:numPr>
      </w:pPr>
      <w:r>
        <w:t>生物资产</w:t>
      </w:r>
    </w:p>
    <w:sdt>
      <w:sdtPr>
        <w:rPr>
          <w:rFonts w:hint="eastAsia"/>
        </w:rPr>
        <w:alias w:val="是否适用：生物资产_重要会计政策和估计[双击切换]"/>
        <w:tag w:val="_GBC_f511e8d0a6dc417eb1d10eeecb5b05a5"/>
        <w:id w:val="-796605588"/>
        <w:placeholder>
          <w:docPart w:val="GBC22222222222222222222222222222"/>
        </w:placeholder>
      </w:sdtPr>
      <w:sdtEndPr>
        <w:rPr>
          <w:rFonts w:hint="eastAsia"/>
        </w:rPr>
      </w:sdtEndPr>
      <w:sdtContent>
        <w:p>
          <w:pPr>
            <w:rPr>
              <w:kern w:val="2"/>
            </w:rPr>
          </w:pPr>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52"/>
        </w:numPr>
      </w:pPr>
      <w:r>
        <w:t>油气资产</w:t>
      </w:r>
    </w:p>
    <w:sdt>
      <w:sdtPr>
        <w:rPr>
          <w:rFonts w:hint="eastAsia"/>
        </w:rPr>
        <w:alias w:val="是否适用：油气资产_重要会计政策和估计[双击切换]"/>
        <w:tag w:val="_GBC_fb60dd1d8d2346fb9b2e461875c070c9"/>
        <w:id w:val="-1120375231"/>
        <w:placeholder>
          <w:docPart w:val="GBC22222222222222222222222222222"/>
        </w:placeholder>
      </w:sdtPr>
      <w:sdtEndPr>
        <w:rPr>
          <w:rFonts w:hint="eastAsia"/>
        </w:rPr>
      </w:sdtEndPr>
      <w:sdtContent>
        <w:p>
          <w:pPr>
            <w:rPr>
              <w:kern w:val="2"/>
            </w:rPr>
          </w:pPr>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52"/>
        </w:numPr>
      </w:pPr>
      <w:r>
        <w:t>无形资产</w:t>
      </w:r>
    </w:p>
    <w:p>
      <w:pPr>
        <w:pStyle w:val="5"/>
        <w:numPr>
          <w:ilvl w:val="3"/>
          <w:numId w:val="57"/>
        </w:numPr>
        <w:ind w:left="426" w:hanging="426"/>
        <w:rPr>
          <w:rStyle w:val="43"/>
          <w:rFonts w:hint="eastAsia"/>
          <w:szCs w:val="28"/>
        </w:rPr>
      </w:pPr>
      <w:r>
        <w:rPr>
          <w:rFonts w:hint="eastAsia"/>
        </w:rPr>
        <w:t>使用寿命及其确定依据、估计情况、摊销方法</w:t>
      </w:r>
      <w:r>
        <w:rPr>
          <w:rStyle w:val="43"/>
          <w:rFonts w:hint="eastAsia"/>
        </w:rPr>
        <w:t>或复核程序</w:t>
      </w:r>
    </w:p>
    <w:sdt>
      <w:sdtPr>
        <w:alias w:val="是否适用：无形资产计价方法、使用寿命、减值测试[双击切换]"/>
        <w:tag w:val="_GBC_40df8c87b47d48bbbf73a71cc533a892"/>
        <w:id w:val="2105305878"/>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Ansi="Times New Roman"/>
          <w:kern w:val="0"/>
        </w:rPr>
        <w:alias w:val="无形资产计价方法、使用寿命、减值测试"/>
        <w:tag w:val="_GBC_a9e64b18f452482eb6674ec605618dcc"/>
        <w:id w:val="1933707221"/>
        <w:placeholder>
          <w:docPart w:val="GBC22222222222222222222222222222"/>
        </w:placeholder>
      </w:sdtPr>
      <w:sdtEndPr>
        <w:rPr>
          <w:rFonts w:hAnsi="Times New Roman"/>
          <w:kern w:val="0"/>
        </w:rPr>
      </w:sdtEndPr>
      <w:sdtContent>
        <w:sdt>
          <w:sdtPr>
            <w:rPr>
              <w:rFonts w:hAnsi="宋体" w:cs="宋体"/>
              <w:kern w:val="0"/>
            </w:rPr>
            <w:alias w:val="无形资产计价方法、使用寿命、减值测试"/>
            <w:tag w:val="_GBC_a9e64b18f452482eb6674ec605618dcc"/>
            <w:id w:val="29777400"/>
          </w:sdtPr>
          <w:sdtEndPr>
            <w:rPr>
              <w:rFonts w:hAnsi="Times New Roman" w:cs="Times New Roman"/>
              <w:kern w:val="0"/>
            </w:rPr>
          </w:sdtEndPr>
          <w:sdtContent>
            <w:p>
              <w:pPr>
                <w:pStyle w:val="21"/>
                <w:ind w:firstLine="420" w:firstLineChars="200"/>
                <w:rPr>
                  <w:rFonts w:hint="eastAsia" w:hAnsi="宋体"/>
                  <w:i/>
                </w:rPr>
              </w:pPr>
              <w:r>
                <w:rPr>
                  <w:rFonts w:hint="eastAsia" w:hAnsi="宋体"/>
                </w:rPr>
                <w:t>本公司无形资产包括</w:t>
              </w:r>
              <w:r>
                <w:rPr>
                  <w:rFonts w:hint="eastAsia" w:hAnsi="宋体"/>
                  <w:bCs/>
                  <w:iCs/>
                </w:rPr>
                <w:t>土地使用权</w:t>
              </w:r>
              <w:r>
                <w:rPr>
                  <w:rFonts w:hAnsi="宋体"/>
                  <w:bCs/>
                  <w:iCs/>
                </w:rPr>
                <w:t>、</w:t>
              </w:r>
              <w:r>
                <w:rPr>
                  <w:rFonts w:hint="eastAsia" w:hAnsi="宋体"/>
                  <w:bCs/>
                  <w:iCs/>
                </w:rPr>
                <w:t>专利使用权及软件</w:t>
              </w:r>
              <w:r>
                <w:rPr>
                  <w:rFonts w:hint="eastAsia" w:hAnsi="宋体"/>
                </w:rPr>
                <w:t>，按成本进行初始计量。</w:t>
              </w:r>
            </w:p>
            <w:p>
              <w:pPr>
                <w:pStyle w:val="21"/>
                <w:ind w:firstLine="420" w:firstLineChars="200"/>
              </w:pPr>
              <w:r>
                <w:rPr>
                  <w:rFonts w:hint="eastAsia" w:hAnsi="宋体"/>
                </w:rPr>
                <w:t>使用寿命有限的无形资产，在使用寿命内按照与该项无形资产有关的经济利益的预</w:t>
              </w:r>
              <w:r>
                <w:rPr>
                  <w:rFonts w:hint="eastAsia"/>
                </w:rPr>
                <w:t>期实现方式系统合理地摊销，无法可靠确定预期实现方式的，采用直线法摊销。具体年限如下：</w:t>
              </w:r>
            </w:p>
            <w:tbl>
              <w:tblPr>
                <w:tblStyle w:val="39"/>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977"/>
                <w:gridCol w:w="3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80" w:type="dxa"/>
                  </w:tcPr>
                  <w:p>
                    <w:pPr>
                      <w:widowControl w:val="0"/>
                      <w:jc w:val="center"/>
                      <w:rPr>
                        <w:b/>
                        <w:bCs/>
                      </w:rPr>
                    </w:pPr>
                    <w:r>
                      <w:rPr>
                        <w:b/>
                        <w:bCs/>
                      </w:rPr>
                      <w:t>项目</w:t>
                    </w:r>
                  </w:p>
                </w:tc>
                <w:tc>
                  <w:tcPr>
                    <w:tcW w:w="2977" w:type="dxa"/>
                  </w:tcPr>
                  <w:p>
                    <w:pPr>
                      <w:widowControl w:val="0"/>
                      <w:jc w:val="center"/>
                      <w:rPr>
                        <w:b/>
                        <w:bCs/>
                      </w:rPr>
                    </w:pPr>
                    <w:r>
                      <w:rPr>
                        <w:b/>
                        <w:bCs/>
                      </w:rPr>
                      <w:t>摊销年限（年）</w:t>
                    </w:r>
                  </w:p>
                </w:tc>
                <w:tc>
                  <w:tcPr>
                    <w:tcW w:w="3866" w:type="dxa"/>
                  </w:tcPr>
                  <w:p>
                    <w:pPr>
                      <w:widowControl w:val="0"/>
                      <w:jc w:val="center"/>
                      <w:rPr>
                        <w:b/>
                        <w:bCs/>
                      </w:rPr>
                    </w:pPr>
                    <w:r>
                      <w:rPr>
                        <w:b/>
                        <w:bCs/>
                      </w:rPr>
                      <w:t>摊销年限确定依据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widowControl w:val="0"/>
                      <w:jc w:val="both"/>
                    </w:pPr>
                    <w:r>
                      <w:t>土地使用权</w:t>
                    </w:r>
                  </w:p>
                </w:tc>
                <w:tc>
                  <w:tcPr>
                    <w:tcW w:w="2977" w:type="dxa"/>
                  </w:tcPr>
                  <w:p>
                    <w:pPr>
                      <w:widowControl w:val="0"/>
                      <w:jc w:val="both"/>
                      <w:rPr>
                        <w:rFonts w:hint="eastAsia" w:asciiTheme="minorEastAsia" w:hAnsiTheme="minorEastAsia" w:eastAsiaTheme="minorEastAsia"/>
                      </w:rPr>
                    </w:pPr>
                    <w:r>
                      <w:rPr>
                        <w:rFonts w:asciiTheme="minorEastAsia" w:hAnsiTheme="minorEastAsia" w:eastAsiaTheme="minorEastAsia"/>
                      </w:rPr>
                      <w:t>37-50</w:t>
                    </w:r>
                  </w:p>
                </w:tc>
                <w:tc>
                  <w:tcPr>
                    <w:tcW w:w="3866" w:type="dxa"/>
                  </w:tcPr>
                  <w:p>
                    <w:pPr>
                      <w:widowControl w:val="0"/>
                      <w:jc w:val="both"/>
                    </w:pPr>
                    <w:r>
                      <w:t>法定使用年限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widowControl w:val="0"/>
                      <w:jc w:val="both"/>
                    </w:pPr>
                    <w:r>
                      <w:t>专利使用权</w:t>
                    </w:r>
                  </w:p>
                </w:tc>
                <w:tc>
                  <w:tcPr>
                    <w:tcW w:w="2977" w:type="dxa"/>
                  </w:tcPr>
                  <w:p>
                    <w:pPr>
                      <w:widowControl w:val="0"/>
                      <w:jc w:val="both"/>
                      <w:rPr>
                        <w:rFonts w:hint="eastAsia" w:asciiTheme="minorEastAsia" w:hAnsiTheme="minorEastAsia" w:eastAsiaTheme="minorEastAsia"/>
                      </w:rPr>
                    </w:pPr>
                    <w:r>
                      <w:rPr>
                        <w:rFonts w:asciiTheme="minorEastAsia" w:hAnsiTheme="minorEastAsia" w:eastAsiaTheme="minorEastAsia"/>
                      </w:rPr>
                      <w:t>8</w:t>
                    </w:r>
                  </w:p>
                </w:tc>
                <w:tc>
                  <w:tcPr>
                    <w:tcW w:w="3866" w:type="dxa"/>
                  </w:tcPr>
                  <w:p>
                    <w:pPr>
                      <w:widowControl w:val="0"/>
                      <w:jc w:val="both"/>
                    </w:pPr>
                    <w:r>
                      <w:t>合同性权利年限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widowControl w:val="0"/>
                      <w:jc w:val="both"/>
                    </w:pPr>
                    <w:r>
                      <w:t>软件</w:t>
                    </w:r>
                  </w:p>
                </w:tc>
                <w:tc>
                  <w:tcPr>
                    <w:tcW w:w="2977" w:type="dxa"/>
                  </w:tcPr>
                  <w:p>
                    <w:pPr>
                      <w:widowControl w:val="0"/>
                      <w:jc w:val="both"/>
                      <w:rPr>
                        <w:rFonts w:hint="eastAsia" w:asciiTheme="minorEastAsia" w:hAnsiTheme="minorEastAsia" w:eastAsiaTheme="minorEastAsia"/>
                      </w:rPr>
                    </w:pPr>
                    <w:r>
                      <w:rPr>
                        <w:rFonts w:asciiTheme="minorEastAsia" w:hAnsiTheme="minorEastAsia" w:eastAsiaTheme="minorEastAsia"/>
                      </w:rPr>
                      <w:t>5</w:t>
                    </w:r>
                  </w:p>
                </w:tc>
                <w:tc>
                  <w:tcPr>
                    <w:tcW w:w="3866" w:type="dxa"/>
                  </w:tcPr>
                  <w:p>
                    <w:pPr>
                      <w:widowControl w:val="0"/>
                      <w:jc w:val="both"/>
                    </w:pPr>
                    <w:r>
                      <w:t>能够为公司带来经济利益的年限</w:t>
                    </w:r>
                  </w:p>
                </w:tc>
              </w:tr>
            </w:tbl>
            <w:p>
              <w:pPr>
                <w:pStyle w:val="21"/>
                <w:ind w:firstLine="420" w:firstLineChars="200"/>
                <w:rPr>
                  <w:rFonts w:hint="eastAsia" w:hAnsi="宋体"/>
                  <w:color w:val="0000FF"/>
                </w:rPr>
              </w:pPr>
              <w:r>
                <w:rPr>
                  <w:rFonts w:hint="eastAsia"/>
                  <w:iCs/>
                </w:rPr>
                <w:t>使用寿命不确定的无形资产不摊销，本公司在每个会计期间均对该无形资产的使用寿命进行复核。</w:t>
              </w:r>
            </w:p>
            <w:p>
              <w:pPr>
                <w:ind w:firstLine="420" w:firstLineChars="200"/>
              </w:pPr>
              <w:r>
                <w:rPr>
                  <w:rFonts w:hint="eastAsia"/>
                </w:rPr>
                <w:t>使用寿命确定的无形资产，在资产负债表日有迹象表明发生减值的，按照账面价值与可收回金额的差额计提相应的减值准备；使用寿命不确定的无形资产和尚未达到可使用状态的无形资产，无论是否存在减值迹象，每年均进行减值测试。</w:t>
              </w:r>
            </w:p>
          </w:sdtContent>
        </w:sdt>
      </w:sdtContent>
    </w:sdt>
    <w:p/>
    <w:p>
      <w:pPr>
        <w:pStyle w:val="5"/>
        <w:numPr>
          <w:ilvl w:val="3"/>
          <w:numId w:val="57"/>
        </w:numPr>
        <w:ind w:left="426" w:hanging="426"/>
        <w:rPr>
          <w:rFonts w:hint="eastAsia"/>
        </w:rPr>
      </w:pPr>
      <w:r>
        <w:rPr>
          <w:rFonts w:hint="eastAsia"/>
        </w:rPr>
        <w:t>研发支出的归集范围及相关会计处理方法</w:t>
      </w:r>
    </w:p>
    <w:sdt>
      <w:sdtPr>
        <w:alias w:val="是否适用：无形资产内部研究开发支出会计政策[双击切换]"/>
        <w:tag w:val="_GBC_8f6b939ea36a42808f60b7c024994f2b"/>
        <w:id w:val="-851720723"/>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无形资产内部研究、开发支出会计政策"/>
        <w:tag w:val="_GBC_af7b1338d88344dfb8cd34ed66bfe672"/>
        <w:id w:val="-2145952274"/>
        <w:placeholder>
          <w:docPart w:val="GBC22222222222222222222222222222"/>
        </w:placeholder>
      </w:sdtPr>
      <w:sdtContent>
        <w:sdt>
          <w:sdtPr>
            <w:alias w:val="无形资产内部研究、开发支出会计政策"/>
            <w:tag w:val="_GBC_af7b1338d88344dfb8cd34ed66bfe672"/>
            <w:id w:val="-1300307430"/>
          </w:sdtPr>
          <w:sdtContent>
            <w:p>
              <w:pPr>
                <w:ind w:firstLine="420" w:firstLineChars="200"/>
                <w:jc w:val="both"/>
              </w:pPr>
              <w:r>
                <w:rPr>
                  <w:rFonts w:hint="eastAsia"/>
                </w:rPr>
                <w:t>1）研发支出的归集范围</w:t>
              </w:r>
            </w:p>
            <w:p>
              <w:pPr>
                <w:pStyle w:val="21"/>
                <w:ind w:firstLine="420" w:firstLineChars="200"/>
                <w:rPr>
                  <w:rFonts w:hint="eastAsia" w:hAnsi="宋体"/>
                </w:rPr>
              </w:pPr>
              <w:r>
                <w:rPr>
                  <w:rFonts w:hint="eastAsia" w:hAnsi="宋体"/>
                </w:rPr>
                <w:t>①人员人工费用</w:t>
              </w:r>
            </w:p>
            <w:p>
              <w:pPr>
                <w:pStyle w:val="21"/>
                <w:ind w:firstLine="420" w:firstLineChars="200"/>
                <w:rPr>
                  <w:rFonts w:hint="eastAsia" w:hAnsi="宋体"/>
                </w:rPr>
              </w:pPr>
              <w:r>
                <w:rPr>
                  <w:rFonts w:hint="eastAsia" w:hAnsi="宋体"/>
                </w:rPr>
                <w:t>人员人工费用是指直接从事研发活动人员的工资薪金、五险一金以及外聘研发人员的劳务费用等。对于同时从事研发活动和生产经营活动的人员，研发人工费用的确认依据为各研发项目研发人员工时记录，按照工时记录在研发费用和生产经营费用之间分配。</w:t>
              </w:r>
            </w:p>
            <w:p>
              <w:pPr>
                <w:pStyle w:val="21"/>
                <w:ind w:firstLine="420" w:firstLineChars="200"/>
                <w:rPr>
                  <w:rFonts w:hint="eastAsia" w:hAnsi="宋体"/>
                </w:rPr>
              </w:pPr>
              <w:r>
                <w:rPr>
                  <w:rFonts w:hint="eastAsia" w:hAnsi="宋体"/>
                </w:rPr>
                <w:t>②直接投入费用</w:t>
              </w:r>
            </w:p>
            <w:p>
              <w:pPr>
                <w:pStyle w:val="21"/>
                <w:ind w:firstLine="420" w:firstLineChars="200"/>
                <w:rPr>
                  <w:rFonts w:hint="eastAsia" w:hAnsi="宋体"/>
                </w:rPr>
              </w:pPr>
              <w:r>
                <w:rPr>
                  <w:rFonts w:hint="eastAsia" w:hAnsi="宋体"/>
                </w:rPr>
                <w:t>直接投入费用是指公司为实施研究开发活动而实际发生的相关支出，主要包括直接消耗的材料、燃料和动力费用以及测试化验加工费等。</w:t>
              </w:r>
            </w:p>
            <w:p>
              <w:pPr>
                <w:pStyle w:val="21"/>
                <w:ind w:firstLine="420" w:firstLineChars="200"/>
                <w:rPr>
                  <w:rFonts w:hint="eastAsia" w:hAnsi="宋体"/>
                </w:rPr>
              </w:pPr>
              <w:r>
                <w:rPr>
                  <w:rFonts w:hint="eastAsia" w:hAnsi="宋体"/>
                </w:rPr>
                <w:t>③折旧费用</w:t>
              </w:r>
            </w:p>
            <w:p>
              <w:pPr>
                <w:pStyle w:val="21"/>
                <w:ind w:firstLine="420" w:firstLineChars="200"/>
                <w:rPr>
                  <w:rFonts w:hint="eastAsia" w:hAnsi="宋体"/>
                </w:rPr>
              </w:pPr>
              <w:r>
                <w:rPr>
                  <w:rFonts w:hint="eastAsia" w:hAnsi="宋体"/>
                </w:rPr>
                <w:t>折旧费用是指用于研发活动的仪器、设备以及房屋建筑物等固定资产的折旧费。用于研发活动的仪器、设备以及房屋建筑物等，同时又用于非研发活动的，对该类仪器、设备以及房屋建筑物等折旧费用按照产量在研发费用和生产经营费用之间分配。</w:t>
              </w:r>
            </w:p>
            <w:p>
              <w:pPr>
                <w:pStyle w:val="21"/>
                <w:ind w:firstLine="420" w:firstLineChars="200"/>
                <w:rPr>
                  <w:rFonts w:hint="eastAsia" w:hAnsi="宋体"/>
                </w:rPr>
              </w:pPr>
              <w:r>
                <w:rPr>
                  <w:rFonts w:hint="eastAsia" w:hAnsi="宋体"/>
                </w:rPr>
                <w:t>④设计费用</w:t>
              </w:r>
            </w:p>
            <w:p>
              <w:pPr>
                <w:pStyle w:val="21"/>
                <w:ind w:firstLine="420" w:firstLineChars="200"/>
                <w:rPr>
                  <w:rFonts w:hint="eastAsia" w:hAnsi="宋体"/>
                </w:rPr>
              </w:pPr>
              <w:r>
                <w:rPr>
                  <w:rFonts w:hint="eastAsia" w:hAnsi="宋体"/>
                </w:rPr>
                <w:t>设计费用是指为新产品进行构思、开发和制造，进行技术规范、规程制定、操作特性方面的设计等发生的费用，包括为获得创新性、创意性、突破性产品进行的创意设计活动发生的相关费用。</w:t>
              </w:r>
            </w:p>
            <w:p>
              <w:pPr>
                <w:pStyle w:val="21"/>
                <w:ind w:firstLine="420" w:firstLineChars="200"/>
                <w:rPr>
                  <w:rFonts w:hint="eastAsia" w:hAnsi="宋体"/>
                </w:rPr>
              </w:pPr>
              <w:r>
                <w:rPr>
                  <w:rFonts w:hint="eastAsia" w:hAnsi="宋体"/>
                </w:rPr>
                <w:t>⑤委托外部研究开发费用</w:t>
              </w:r>
            </w:p>
            <w:p>
              <w:pPr>
                <w:pStyle w:val="21"/>
                <w:ind w:firstLine="420" w:firstLineChars="200"/>
                <w:rPr>
                  <w:rFonts w:hint="eastAsia" w:hAnsi="宋体"/>
                </w:rPr>
              </w:pPr>
              <w:r>
                <w:rPr>
                  <w:rFonts w:hint="eastAsia" w:hAnsi="宋体"/>
                </w:rPr>
                <w:t>委托外部研究开发费用是指公司委托境内其他机构进行研发活动所发生的费用。</w:t>
              </w:r>
            </w:p>
            <w:p>
              <w:pPr>
                <w:pStyle w:val="21"/>
                <w:ind w:firstLine="420" w:firstLineChars="200"/>
                <w:rPr>
                  <w:rFonts w:hint="eastAsia" w:hAnsi="宋体"/>
                </w:rPr>
              </w:pPr>
              <w:r>
                <w:rPr>
                  <w:rFonts w:hint="eastAsia" w:hAnsi="宋体"/>
                </w:rPr>
                <w:t>⑥其他费用</w:t>
              </w:r>
            </w:p>
            <w:p>
              <w:pPr>
                <w:pStyle w:val="21"/>
                <w:ind w:firstLine="420" w:firstLineChars="200"/>
                <w:rPr>
                  <w:rFonts w:hint="eastAsia" w:hAnsi="宋体"/>
                </w:rPr>
              </w:pPr>
              <w:r>
                <w:rPr>
                  <w:rFonts w:hint="eastAsia" w:hAnsi="宋体"/>
                </w:rPr>
                <w:t>其他费用是指上述费用之外与研发活动直接相关的其他费用，主要包括差旅费、会议费、评审类费用、专家咨询费、认证费等。</w:t>
              </w:r>
            </w:p>
            <w:p>
              <w:pPr>
                <w:ind w:firstLine="420" w:firstLineChars="200"/>
                <w:jc w:val="both"/>
              </w:pPr>
              <w:r>
                <w:rPr>
                  <w:rFonts w:hint="eastAsia"/>
                </w:rPr>
                <w:t>2）研发支出相关会计处理方法</w:t>
              </w:r>
            </w:p>
            <w:p>
              <w:pPr>
                <w:ind w:firstLine="420" w:firstLineChars="200"/>
                <w:jc w:val="both"/>
              </w:pPr>
              <w:r>
                <w:rPr>
                  <w:rFonts w:hint="eastAsia"/>
                </w:rPr>
                <w:t>内部研究开发项目研究阶段的支出，于发生时计入当期损益。内部研究开发项目开发阶段的支出，同时满足下列条件的，确认为无形资产：①完成该无形资产以使其能够使用或出售在技术上具有可行性；②具有完成该无形资产并使用或出售的意图；③</w:t>
              </w:r>
              <w:r>
                <w:t>无形资产产生经济利益的方式，包括能够证明运用该无形资产生产的产品存在市场或无形资产自身存在市场，无形资产将在内部使用的，</w:t>
              </w:r>
              <w:r>
                <w:rPr>
                  <w:rFonts w:hint="eastAsia"/>
                </w:rPr>
                <w:t>能</w:t>
              </w:r>
              <w:r>
                <w:t>证明其有用性；</w:t>
              </w:r>
              <w:r>
                <w:rPr>
                  <w:rFonts w:hint="eastAsia"/>
                </w:rPr>
                <w:t>④</w:t>
              </w:r>
              <w:r>
                <w:t>有足够的技术、财务资源和其他资源支持，以完成该无形资产的开发，并有能力使用或出售该无形资产</w:t>
              </w:r>
              <w:r>
                <w:rPr>
                  <w:rFonts w:hint="eastAsia"/>
                </w:rPr>
                <w:t>；⑤</w:t>
              </w:r>
              <w:r>
                <w:t>归属于该无形资产开发阶段的支出能够可靠地计量。</w:t>
              </w:r>
            </w:p>
          </w:sdtContent>
        </w:sdt>
      </w:sdtContent>
    </w:sdt>
    <w:p/>
    <w:p>
      <w:pPr>
        <w:pStyle w:val="4"/>
        <w:numPr>
          <w:ilvl w:val="0"/>
          <w:numId w:val="52"/>
        </w:numPr>
        <w:rPr>
          <w:szCs w:val="21"/>
        </w:rPr>
      </w:pPr>
      <w:r>
        <w:rPr>
          <w:rFonts w:hint="eastAsia"/>
          <w:szCs w:val="21"/>
        </w:rPr>
        <w:t>长期资产减值</w:t>
      </w:r>
    </w:p>
    <w:sdt>
      <w:sdtPr>
        <w:rPr>
          <w:rFonts w:hint="eastAsia"/>
        </w:rPr>
        <w:alias w:val="是否适用：长期资产减值_重要会计政策和估计[双击切换]"/>
        <w:tag w:val="_GBC_e9110d6af45c4c0d808e2f284fadf642"/>
        <w:id w:val="-746641912"/>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hAnsi="Courier New"/>
          <w:kern w:val="2"/>
        </w:rPr>
        <w:alias w:val="非金融长期资产减值测试方法及会计处理方法"/>
        <w:tag w:val="_GBC_0a065c1269a846f6923598a2c1fc4269"/>
        <w:id w:val="1245228398"/>
        <w:placeholder>
          <w:docPart w:val="GBC22222222222222222222222222222"/>
        </w:placeholder>
      </w:sdtPr>
      <w:sdtEndPr>
        <w:rPr>
          <w:rFonts w:hint="eastAsia" w:hAnsi="Courier New"/>
          <w:kern w:val="2"/>
        </w:rPr>
      </w:sdtEndPr>
      <w:sdtContent>
        <w:sdt>
          <w:sdtPr>
            <w:rPr>
              <w:rFonts w:hint="eastAsia" w:hAnsi="Courier New"/>
              <w:kern w:val="2"/>
            </w:rPr>
            <w:alias w:val="非金融长期资产减值测试方法及会计处理方法"/>
            <w:tag w:val="_GBC_0a065c1269a846f6923598a2c1fc4269"/>
            <w:id w:val="844059805"/>
          </w:sdtPr>
          <w:sdtEndPr>
            <w:rPr>
              <w:rFonts w:hint="eastAsia" w:hAnsi="Courier New"/>
              <w:kern w:val="2"/>
            </w:rPr>
          </w:sdtEndPr>
          <w:sdtContent>
            <w:p>
              <w:pPr>
                <w:ind w:firstLine="420" w:firstLineChars="200"/>
                <w:jc w:val="both"/>
              </w:pPr>
              <w:r>
                <w:rPr>
                  <w:rFonts w:hint="eastAsia"/>
                </w:rPr>
                <w:t>企业应当在资产负债表日判断资产是否存在可能发生减值的迹象。</w:t>
              </w:r>
            </w:p>
            <w:p>
              <w:pPr>
                <w:ind w:firstLine="420" w:firstLineChars="200"/>
                <w:jc w:val="both"/>
              </w:pPr>
              <w:r>
                <w:rPr>
                  <w:rFonts w:hint="eastAsia"/>
                </w:rPr>
                <w:t>因企业合并所形成的商誉和使用寿命不确定的无形资产，无论是否存在减值迹象，每年都应当进行减值测试。</w:t>
              </w:r>
            </w:p>
            <w:p>
              <w:pPr>
                <w:ind w:firstLine="420" w:firstLineChars="200"/>
                <w:jc w:val="both"/>
              </w:pPr>
              <w:r>
                <w:rPr>
                  <w:rFonts w:hint="eastAsia"/>
                </w:rPr>
                <w:t>存在下列迹象的，表明资产可能发生了减值：</w:t>
              </w:r>
            </w:p>
            <w:p>
              <w:pPr>
                <w:ind w:firstLine="420" w:firstLineChars="200"/>
                <w:jc w:val="both"/>
              </w:pPr>
              <w:r>
                <w:rPr>
                  <w:rFonts w:hint="eastAsia"/>
                </w:rPr>
                <w:t>（1）资产的市价当期大幅度下跌，其跌幅明显高于因时间的推移或者正常使用而预计的下跌；（2）企业经营所处的经济、技术或者法律等环境以及资产所处的市场在当期或者将在近期发生重大变化，从而对企业产生不利影响；（3）市场利率或者其他市场投资报酬率在当期已经提高，从而影响企业计算资产预计未来现金流量现值的折现率， 导致资产可收回金额大幅度降低；（4）有证据表明资产已经陈旧过时或者其实体已经损坏；（5）资产已经或者将被闲置、终止使用或者计划提前处置；（6）企业内部报告的证据表明资产的经济绩效已经低于或者将低于预期，如资产所创造的净现金流量或者实现的营业利润（或者亏损）远远低于（或者高于）预计金额等；（7）其他表明资产可能已经发生减值的迹象。</w:t>
              </w:r>
            </w:p>
            <w:p>
              <w:pPr>
                <w:ind w:firstLine="420" w:firstLineChars="200"/>
                <w:jc w:val="both"/>
              </w:pPr>
              <w:r>
                <w:rPr>
                  <w:rFonts w:hint="eastAsia"/>
                </w:rPr>
                <w:t>资产存在减值迹象的，应当估计其可收回金额。</w:t>
              </w:r>
            </w:p>
            <w:p>
              <w:pPr>
                <w:ind w:firstLine="420" w:firstLineChars="200"/>
                <w:jc w:val="both"/>
              </w:pPr>
              <w:r>
                <w:rPr>
                  <w:rFonts w:hint="eastAsia"/>
                </w:rPr>
                <w:t>可收回金额应当根据资产的公允价值减去处置费用后的净额与资产预计未来现金流量的现值两者之间较高者确定。</w:t>
              </w:r>
            </w:p>
            <w:p>
              <w:pPr>
                <w:ind w:firstLine="420" w:firstLineChars="200"/>
                <w:jc w:val="both"/>
              </w:pPr>
              <w:r>
                <w:rPr>
                  <w:rFonts w:hint="eastAsia"/>
                </w:rPr>
                <w:t>处置费用包括与资产处置有关的法律费用、相关税费、搬运费以及为使资产达到可销售状态所发生的直接费用等。</w:t>
              </w:r>
            </w:p>
            <w:p>
              <w:pPr>
                <w:pStyle w:val="21"/>
                <w:ind w:firstLine="420" w:firstLineChars="200"/>
                <w:rPr>
                  <w:rFonts w:hint="eastAsia" w:hAnsi="宋体"/>
                </w:rPr>
              </w:pPr>
              <w:r>
                <w:rPr>
                  <w:rFonts w:hint="eastAsia" w:hAnsi="宋体"/>
                </w:rPr>
                <w:t>资产预计未来现金流量的现值，应当按照资产在持续使用过程中和最终处置时所产生的预计未来现金流量，选择恰当的折现率对其进行折现后的金额加以确定。预计资产未来现金流量的现值，应当综合考虑资产的预计未来现金流量、使用寿命和折现率等因素。</w:t>
              </w:r>
            </w:p>
            <w:p>
              <w:pPr>
                <w:pStyle w:val="21"/>
                <w:ind w:firstLine="420" w:firstLineChars="200"/>
              </w:pPr>
              <w:r>
                <w:rPr>
                  <w:rFonts w:hint="eastAsia" w:hAnsi="宋体"/>
                </w:rPr>
                <w:t>可收回金额的计量结果表明，资产的可收回金额低于其账面价值的，应当将资产的账面价值减记至可收回金额，减记的金额确认为资产减值损失，计入当期损益，同时计提相应的资产减值准备。</w:t>
              </w:r>
            </w:p>
          </w:sdtContent>
        </w:sdt>
      </w:sdtContent>
    </w:sdt>
    <w:p/>
    <w:p>
      <w:pPr>
        <w:pStyle w:val="4"/>
        <w:numPr>
          <w:ilvl w:val="0"/>
          <w:numId w:val="52"/>
        </w:numPr>
      </w:pPr>
      <w:r>
        <w:t>长期待摊费用</w:t>
      </w:r>
    </w:p>
    <w:sdt>
      <w:sdtPr>
        <w:rPr>
          <w:rFonts w:hint="eastAsia"/>
        </w:rPr>
        <w:alias w:val="是否适用：长期待摊费用_重要会计政策和估计[双击切换]"/>
        <w:tag w:val="_GBC_5f2bbee5e66644d489f8d74ae8f96539"/>
        <w:id w:val="-1429734162"/>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开办费、长期待摊费用摊销方法"/>
        <w:tag w:val="_GBC_a0e2b7a5a9454eaea97ca201421d7dde"/>
        <w:id w:val="-1607274710"/>
        <w:placeholder>
          <w:docPart w:val="GBC22222222222222222222222222222"/>
        </w:placeholder>
      </w:sdtPr>
      <w:sdtEndPr>
        <w:rPr>
          <w:rFonts w:hint="eastAsia"/>
        </w:rPr>
      </w:sdtEndPr>
      <w:sdtContent>
        <w:p>
          <w:pPr>
            <w:ind w:firstLine="420" w:firstLineChars="200"/>
            <w:jc w:val="both"/>
            <w:rPr>
              <w:kern w:val="2"/>
            </w:rPr>
          </w:pPr>
          <w:sdt>
            <w:sdtPr>
              <w:rPr>
                <w:rFonts w:hint="eastAsia"/>
              </w:rPr>
              <w:alias w:val="开办费、长期待摊费用摊销方法"/>
              <w:tag w:val="_GBC_a0e2b7a5a9454eaea97ca201421d7dde"/>
              <w:id w:val="-1274084012"/>
            </w:sdtPr>
            <w:sdtEndPr>
              <w:rPr>
                <w:rFonts w:hint="eastAsia"/>
              </w:rPr>
            </w:sdtEndPr>
            <w:sdtContent>
              <w:r>
                <w:rPr>
                  <w:rFonts w:hint="eastAsia"/>
                </w:rPr>
                <w:t>长期待摊费用按实际发生额入账，在受益期或规定的期限内分期平均摊销。如果长期待摊的费用项目不能使以后会计期间受益则将尚未摊销的该项目的摊余价值全部转入当期损益。</w:t>
              </w:r>
            </w:sdtContent>
          </w:sdt>
        </w:p>
      </w:sdtContent>
    </w:sdt>
    <w:p/>
    <w:p>
      <w:pPr>
        <w:pStyle w:val="4"/>
        <w:numPr>
          <w:ilvl w:val="0"/>
          <w:numId w:val="52"/>
        </w:numPr>
        <w:rPr>
          <w:szCs w:val="21"/>
        </w:rPr>
      </w:pPr>
      <w:bookmarkStart w:id="211" w:name="_Hlk533668008"/>
      <w:r>
        <w:rPr>
          <w:rFonts w:hint="eastAsia"/>
          <w:szCs w:val="21"/>
        </w:rPr>
        <w:t>合同负债</w:t>
      </w:r>
    </w:p>
    <w:sdt>
      <w:sdtPr>
        <w:alias w:val="是否适用：合同负债的确定方法、摊销方法和减值测试方法[双击切换]"/>
        <w:tag w:val="_GBC_1d0f6a0a7f304d3f94158c9d73a7239a"/>
        <w:id w:val="2097826930"/>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ind w:firstLine="420" w:firstLineChars="200"/>
      </w:pPr>
      <w:sdt>
        <w:sdtPr>
          <w:alias w:val="合同负债的确定方法、摊销方法和减值测试方法"/>
          <w:tag w:val="_GBC_0555b9144f6c494282d03f175d2fa19d"/>
          <w:id w:val="171759730"/>
          <w:placeholder>
            <w:docPart w:val="GBC22222222222222222222222222222"/>
          </w:placeholder>
        </w:sdtPr>
        <w:sdtContent>
          <w:r>
            <w:rPr>
              <w:rFonts w:hint="eastAsia"/>
            </w:rPr>
            <w:t>本公司根据履行履约义务与客户付款之间的关系在资产负债表中列示合同资产或合同负债。本公司已收或应收客户对价而应向客户转让商品或提供服务的义务列示为合同负债。</w:t>
          </w:r>
        </w:sdtContent>
      </w:sdt>
    </w:p>
    <w:p/>
    <w:bookmarkEnd w:id="211"/>
    <w:p>
      <w:pPr>
        <w:pStyle w:val="4"/>
        <w:numPr>
          <w:ilvl w:val="0"/>
          <w:numId w:val="52"/>
        </w:numPr>
      </w:pPr>
      <w:r>
        <w:rPr>
          <w:rFonts w:hint="eastAsia"/>
        </w:rPr>
        <w:t>职工薪酬</w:t>
      </w:r>
    </w:p>
    <w:p>
      <w:pPr>
        <w:pStyle w:val="5"/>
        <w:numPr>
          <w:ilvl w:val="3"/>
          <w:numId w:val="58"/>
        </w:numPr>
        <w:ind w:left="426" w:hanging="426"/>
        <w:rPr>
          <w:rFonts w:hint="eastAsia"/>
        </w:rPr>
      </w:pPr>
      <w:r>
        <w:rPr>
          <w:rFonts w:hint="eastAsia"/>
        </w:rPr>
        <w:t>短期薪酬的会计处理方法</w:t>
      </w:r>
    </w:p>
    <w:sdt>
      <w:sdtPr>
        <w:rPr>
          <w:rFonts w:hint="eastAsia"/>
        </w:rPr>
        <w:alias w:val="是否适用：短期薪酬的会计处理方法[双击切换]"/>
        <w:tag w:val="_GBC_efadddc5ff4a48fb9432574c3528c6b3"/>
        <w:id w:val="88747520"/>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短期薪酬的会计处理方法"/>
        <w:tag w:val="_GBC_8fdf44b194ac45fb945d36b9896df796"/>
        <w:id w:val="274924263"/>
        <w:placeholder>
          <w:docPart w:val="GBC22222222222222222222222222222"/>
        </w:placeholder>
      </w:sdtPr>
      <w:sdtContent>
        <w:sdt>
          <w:sdtPr>
            <w:alias w:val="短期薪酬的会计处理方法"/>
            <w:tag w:val="_GBC_8fdf44b194ac45fb945d36b9896df796"/>
            <w:id w:val="271755920"/>
          </w:sdtPr>
          <w:sdtContent>
            <w:p>
              <w:pPr>
                <w:autoSpaceDE w:val="0"/>
                <w:autoSpaceDN w:val="0"/>
                <w:adjustRightInd w:val="0"/>
                <w:ind w:firstLine="420" w:firstLineChars="200"/>
                <w:jc w:val="both"/>
              </w:pPr>
              <w:r>
                <w:rPr>
                  <w:rFonts w:hint="eastAsia"/>
                </w:rPr>
                <w:t>职工薪酬,是指本公司为获得职工提供的服务或解除劳动关系而给予的除股份支付以外各种形式的报酬或补偿。职工薪酬包括短期薪酬、离职后福利、辞退福利和其他长期职工福利。本公司提供给职工配偶、子女、受赡养人、已故员工遗属及其他受益人等的福利，也属于职工薪酬。</w:t>
              </w:r>
            </w:p>
            <w:p>
              <w:pPr>
                <w:autoSpaceDE w:val="0"/>
                <w:autoSpaceDN w:val="0"/>
                <w:adjustRightInd w:val="0"/>
                <w:ind w:firstLine="420" w:firstLineChars="200"/>
                <w:jc w:val="both"/>
              </w:pPr>
              <w:r>
                <w:rPr>
                  <w:rFonts w:hint="eastAsia"/>
                </w:rPr>
                <w:t>本公司在职工提供服务的会计期间，将实际发生的短期薪酬确认为负债，并计入当期损益或相关资产成本。其中，非货币性福利按照公允价值计量。</w:t>
              </w:r>
            </w:p>
          </w:sdtContent>
        </w:sdt>
      </w:sdtContent>
    </w:sdt>
    <w:p/>
    <w:p>
      <w:pPr>
        <w:pStyle w:val="5"/>
        <w:numPr>
          <w:ilvl w:val="3"/>
          <w:numId w:val="58"/>
        </w:numPr>
        <w:ind w:left="426" w:hanging="426"/>
        <w:rPr>
          <w:rFonts w:hint="eastAsia"/>
        </w:rPr>
      </w:pPr>
      <w:r>
        <w:rPr>
          <w:rFonts w:hint="eastAsia"/>
        </w:rPr>
        <w:t>离职后福利的会计处理方法</w:t>
      </w:r>
    </w:p>
    <w:sdt>
      <w:sdtPr>
        <w:rPr>
          <w:rFonts w:hint="eastAsia"/>
        </w:rPr>
        <w:alias w:val="是否适用：离职后福利的会计处理方法[双击切换]"/>
        <w:tag w:val="_GBC_64248844b1544474ae8d85d08e7479af"/>
        <w:id w:val="-1823651504"/>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离职后福利的会计处理方法"/>
        <w:tag w:val="_GBC_3b0bafa6ef784ba99c829e2f60cf828e"/>
        <w:id w:val="-471830934"/>
        <w:placeholder>
          <w:docPart w:val="GBC22222222222222222222222222222"/>
        </w:placeholder>
      </w:sdtPr>
      <w:sdtContent>
        <w:sdt>
          <w:sdtPr>
            <w:alias w:val="离职后福利的会计处理方法"/>
            <w:tag w:val="_GBC_3b0bafa6ef784ba99c829e2f60cf828e"/>
            <w:id w:val="1446125769"/>
          </w:sdtPr>
          <w:sdtContent>
            <w:p>
              <w:pPr>
                <w:autoSpaceDE w:val="0"/>
                <w:autoSpaceDN w:val="0"/>
                <w:adjustRightInd w:val="0"/>
                <w:ind w:firstLine="420" w:firstLineChars="200"/>
                <w:jc w:val="both"/>
              </w:pPr>
              <w:r>
                <w:rPr>
                  <w:rFonts w:hint="eastAsia"/>
                </w:rPr>
                <w:t>本公司职工参加了由当地劳动和社会保障部门组织实施的社会基本养老保险。本公司以当地规定的社会基本养老保险缴纳基数和比例，按月向当地社会基本养老保险经办机构缴纳养老保险费。职工退休后，当地劳动及社会保障部门有责任向已退休员工支付社会基本养老金。本公司在职工提供服务的会计期间，将根据上述社保规定计算应缴纳的金额确认为负债，并计入当期损益或相关资产成本。</w:t>
              </w:r>
            </w:p>
          </w:sdtContent>
        </w:sdt>
      </w:sdtContent>
    </w:sdt>
    <w:p/>
    <w:p>
      <w:pPr>
        <w:pStyle w:val="5"/>
        <w:numPr>
          <w:ilvl w:val="3"/>
          <w:numId w:val="58"/>
        </w:numPr>
        <w:ind w:left="426" w:hanging="426"/>
        <w:rPr>
          <w:rFonts w:hint="eastAsia"/>
        </w:rPr>
      </w:pPr>
      <w:r>
        <w:rPr>
          <w:rFonts w:hint="eastAsia"/>
        </w:rPr>
        <w:t>辞退福利的会计处理方法</w:t>
      </w:r>
    </w:p>
    <w:sdt>
      <w:sdtPr>
        <w:rPr>
          <w:rFonts w:hint="eastAsia"/>
        </w:rPr>
        <w:alias w:val="是否适用：辞退福利的会计处理方法[双击切换]"/>
        <w:tag w:val="_GBC_7a3bf6905df64c658fb0148a81f2964d"/>
        <w:id w:val="522751332"/>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辞退福利的会计处理方法"/>
        <w:tag w:val="_GBC_a93705fb60b24bceb25c88a68ed87432"/>
        <w:id w:val="-1571890232"/>
        <w:placeholder>
          <w:docPart w:val="GBC22222222222222222222222222222"/>
        </w:placeholder>
      </w:sdtPr>
      <w:sdtContent>
        <w:sdt>
          <w:sdtPr>
            <w:alias w:val="辞退福利的会计处理方法"/>
            <w:tag w:val="_GBC_a93705fb60b24bceb25c88a68ed87432"/>
            <w:id w:val="-156850278"/>
          </w:sdtPr>
          <w:sdtContent>
            <w:p>
              <w:pPr>
                <w:autoSpaceDE w:val="0"/>
                <w:autoSpaceDN w:val="0"/>
                <w:adjustRightInd w:val="0"/>
                <w:ind w:firstLine="420" w:firstLineChars="200"/>
                <w:jc w:val="both"/>
              </w:pPr>
              <w:r>
                <w:rPr>
                  <w:rFonts w:hint="eastAsia"/>
                </w:rPr>
                <w:t>本公司在职工劳动合同到期之前解除与职工的劳动关系、或者为鼓励职工自愿接受裁减而提出给予补偿，在本公司不能单方面撤回解除劳动关系计划或裁减建议时和确认与涉及支付辞退福利的重组相关的成本费用时两者孰早日，确认因解除与职工的劳动关系给予补偿而产生的负债，同时计入当期损益。</w:t>
              </w:r>
            </w:p>
          </w:sdtContent>
        </w:sdt>
      </w:sdtContent>
    </w:sdt>
    <w:p/>
    <w:p>
      <w:pPr>
        <w:pStyle w:val="5"/>
        <w:numPr>
          <w:ilvl w:val="3"/>
          <w:numId w:val="58"/>
        </w:numPr>
        <w:ind w:left="426" w:hanging="426"/>
        <w:rPr>
          <w:rFonts w:hint="eastAsia"/>
        </w:rPr>
      </w:pPr>
      <w:r>
        <w:rPr>
          <w:rFonts w:hint="eastAsia"/>
        </w:rPr>
        <w:t>其他长期职工福利的会计处理方法</w:t>
      </w:r>
    </w:p>
    <w:sdt>
      <w:sdtPr>
        <w:rPr>
          <w:rFonts w:hint="eastAsia"/>
        </w:rPr>
        <w:alias w:val="是否适用：其他长期职工福利的会计处理方法[双击切换]"/>
        <w:tag w:val="_GBC_94d434167e154a30ad2071a069525a71"/>
        <w:id w:val="-330603106"/>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52"/>
        </w:numPr>
      </w:pPr>
      <w:r>
        <w:t>预计负债</w:t>
      </w:r>
    </w:p>
    <w:sdt>
      <w:sdtPr>
        <w:rPr>
          <w:rFonts w:hint="eastAsia"/>
        </w:rPr>
        <w:alias w:val="是否适用：预计负债_重要会计政策和估计[双击切换]"/>
        <w:tag w:val="_GBC_546a7423773c46d2b57f08fc5fdbc638"/>
        <w:id w:val="-765853948"/>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预计负债的核算方法"/>
        <w:tag w:val="_GBC_d6934772e41e485d9e00e349486f9d7e"/>
        <w:id w:val="-1276252660"/>
        <w:placeholder>
          <w:docPart w:val="GBC22222222222222222222222222222"/>
        </w:placeholder>
      </w:sdtPr>
      <w:sdtEndPr>
        <w:rPr>
          <w:rFonts w:hint="eastAsia"/>
        </w:rPr>
      </w:sdtEndPr>
      <w:sdtContent>
        <w:sdt>
          <w:sdtPr>
            <w:rPr>
              <w:rFonts w:hint="eastAsia" w:hAnsi="宋体" w:cs="宋体"/>
              <w:kern w:val="0"/>
            </w:rPr>
            <w:alias w:val="预计负债的核算方法"/>
            <w:tag w:val="_GBC_d6934772e41e485d9e00e349486f9d7e"/>
            <w:id w:val="-1314949530"/>
          </w:sdtPr>
          <w:sdtEndPr>
            <w:rPr>
              <w:rFonts w:hint="eastAsia" w:hAnsi="Courier New" w:cs="Times New Roman"/>
              <w:kern w:val="2"/>
            </w:rPr>
          </w:sdtEndPr>
          <w:sdtContent>
            <w:sdt>
              <w:sdtPr>
                <w:rPr>
                  <w:rFonts w:hint="eastAsia" w:hAnsi="宋体" w:cs="宋体"/>
                  <w:kern w:val="0"/>
                </w:rPr>
                <w:alias w:val="预计负债的核算方法"/>
                <w:tag w:val="_GBC_d6934772e41e485d9e00e349486f9d7e"/>
                <w:id w:val="-1781634134"/>
              </w:sdtPr>
              <w:sdtEndPr>
                <w:rPr>
                  <w:rFonts w:hint="eastAsia" w:hAnsi="Courier New" w:cs="Times New Roman"/>
                  <w:kern w:val="2"/>
                </w:rPr>
              </w:sdtEndPr>
              <w:sdtContent>
                <w:p>
                  <w:pPr>
                    <w:pStyle w:val="21"/>
                    <w:ind w:firstLine="420" w:firstLineChars="200"/>
                    <w:rPr>
                      <w:rFonts w:hint="eastAsia" w:hAnsi="宋体"/>
                    </w:rPr>
                  </w:pPr>
                  <w:r>
                    <w:rPr>
                      <w:rFonts w:hint="eastAsia" w:hAnsi="宋体"/>
                    </w:rPr>
                    <w:t>（1）</w:t>
                  </w:r>
                  <w:r>
                    <w:rPr>
                      <w:rFonts w:hint="eastAsia" w:hAnsi="宋体"/>
                      <w:szCs w:val="24"/>
                      <w:lang w:val="en-AU"/>
                    </w:rPr>
                    <w:t>因对外提供担保、诉讼事项、产品质量保证、亏损合同等或有事项形成的义务</w:t>
                  </w:r>
                  <w:r>
                    <w:rPr>
                      <w:rFonts w:hint="eastAsia" w:hAnsi="宋体"/>
                    </w:rPr>
                    <w:t>成为本公司承担的现时义务，履行该义务很可能导致经济利益流出本公司，且该义务的金额能够可靠的计量时，本公司将该项义务确认为预计负债。</w:t>
                  </w:r>
                </w:p>
                <w:p>
                  <w:pPr>
                    <w:pStyle w:val="21"/>
                    <w:ind w:firstLine="420" w:firstLineChars="200"/>
                    <w:rPr>
                      <w:rFonts w:hint="eastAsia" w:hAnsi="宋体"/>
                    </w:rPr>
                  </w:pPr>
                  <w:r>
                    <w:rPr>
                      <w:rFonts w:hint="eastAsia" w:hAnsi="宋体"/>
                    </w:rPr>
                    <w:t>（2）本公司按照履行相关现时义务所需支出的最佳估计数对预计负债进行初始计量，并在资产负债表日对预计负债的账面价值进行复核。</w:t>
                  </w:r>
                </w:p>
              </w:sdtContent>
            </w:sdt>
          </w:sdtContent>
        </w:sdt>
      </w:sdtContent>
    </w:sdt>
    <w:p/>
    <w:p>
      <w:pPr>
        <w:pStyle w:val="4"/>
        <w:numPr>
          <w:ilvl w:val="0"/>
          <w:numId w:val="52"/>
        </w:numPr>
      </w:pPr>
      <w:r>
        <w:rPr>
          <w:rFonts w:hint="eastAsia"/>
        </w:rPr>
        <w:t>股份支付</w:t>
      </w:r>
    </w:p>
    <w:sdt>
      <w:sdtPr>
        <w:rPr>
          <w:rFonts w:hint="eastAsia"/>
        </w:rPr>
        <w:alias w:val="是否适用：股份支付_重要会计政策和估计[双击切换]"/>
        <w:tag w:val="_GBC_7741eb89da65434190830ba1cd87e4dc"/>
        <w:id w:val="-1516603849"/>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52"/>
        </w:numPr>
      </w:pPr>
      <w:r>
        <w:rPr>
          <w:rFonts w:hint="eastAsia"/>
        </w:rPr>
        <w:t>优先股、永续债等其他金融工具</w:t>
      </w:r>
    </w:p>
    <w:sdt>
      <w:sdtPr>
        <w:rPr>
          <w:rFonts w:hint="eastAsia"/>
        </w:rPr>
        <w:alias w:val="是否适用：优先股、永续债等其他金融工具[双击切换]"/>
        <w:tag w:val="_GBC_00e1aed4ff2c40d6bda73971e87d6eb8"/>
        <w:id w:val="1023218729"/>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52"/>
        </w:numPr>
        <w:rPr>
          <w:szCs w:val="21"/>
        </w:rPr>
      </w:pPr>
      <w:bookmarkStart w:id="212" w:name="_Hlk533668053"/>
      <w:r>
        <w:rPr>
          <w:rFonts w:hint="eastAsia"/>
          <w:szCs w:val="21"/>
        </w:rPr>
        <w:t>收入</w:t>
      </w:r>
    </w:p>
    <w:p>
      <w:pPr>
        <w:pStyle w:val="5"/>
        <w:numPr>
          <w:ilvl w:val="3"/>
          <w:numId w:val="59"/>
        </w:numPr>
        <w:rPr>
          <w:rFonts w:hint="eastAsia"/>
          <w:szCs w:val="21"/>
        </w:rPr>
      </w:pPr>
      <w:r>
        <w:rPr>
          <w:rFonts w:hint="eastAsia"/>
          <w:szCs w:val="21"/>
        </w:rPr>
        <w:t>按照业务类型披露收入确认和计量所采用的会计政策</w:t>
      </w:r>
    </w:p>
    <w:sdt>
      <w:sdtPr>
        <w:alias w:val="是否适用：收入确认和计量所采用的会计政策[双击切换]"/>
        <w:tag w:val="_GBC_58b9f76eca7b4d9d8e5c5dfd0fba5c09"/>
        <w:id w:val="-1697924616"/>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收入确认和计量所采用的会计政策"/>
        <w:tag w:val="_GBC_9ba2713a8f0a44ef9a4ee890aa13e0fb"/>
        <w:id w:val="-691302098"/>
        <w:placeholder>
          <w:docPart w:val="GBC22222222222222222222222222222"/>
        </w:placeholder>
      </w:sdtPr>
      <w:sdtContent>
        <w:sdt>
          <w:sdtPr>
            <w:alias w:val="收入确认和计量所采用的会计政策"/>
            <w:tag w:val="_GBC_9ba2713a8f0a44ef9a4ee890aa13e0fb"/>
            <w:id w:val="-882402819"/>
          </w:sdtPr>
          <w:sdtContent>
            <w:p>
              <w:pPr>
                <w:pStyle w:val="21"/>
                <w:ind w:firstLine="420" w:firstLineChars="200"/>
                <w:rPr>
                  <w:rFonts w:hint="eastAsia" w:asciiTheme="minorEastAsia" w:hAnsiTheme="minorEastAsia" w:eastAsiaTheme="minorEastAsia"/>
                </w:rPr>
              </w:pPr>
              <w:r>
                <w:rPr>
                  <w:rFonts w:hint="eastAsia" w:asciiTheme="minorEastAsia" w:hAnsiTheme="minorEastAsia" w:eastAsiaTheme="minorEastAsia"/>
                </w:rPr>
                <w:t>（1）收入的确认</w:t>
              </w:r>
            </w:p>
            <w:p>
              <w:pPr>
                <w:pStyle w:val="21"/>
                <w:ind w:firstLine="420" w:firstLineChars="200"/>
                <w:rPr>
                  <w:rFonts w:hint="eastAsia" w:asciiTheme="minorEastAsia" w:hAnsiTheme="minorEastAsia" w:eastAsiaTheme="minorEastAsia"/>
                </w:rPr>
              </w:pPr>
              <w:r>
                <w:rPr>
                  <w:rFonts w:hint="eastAsia" w:asciiTheme="minorEastAsia" w:hAnsiTheme="minorEastAsia" w:eastAsiaTheme="minorEastAsia"/>
                </w:rPr>
                <w:t xml:space="preserve"> 本公司的收入主要包括钢铁产品销售收入。</w:t>
              </w:r>
            </w:p>
            <w:p>
              <w:pPr>
                <w:pStyle w:val="21"/>
                <w:ind w:firstLine="420" w:firstLineChars="200"/>
                <w:rPr>
                  <w:rFonts w:hint="eastAsia" w:asciiTheme="minorEastAsia" w:hAnsiTheme="minorEastAsia" w:eastAsiaTheme="minorEastAsia"/>
                </w:rPr>
              </w:pPr>
              <w:r>
                <w:rPr>
                  <w:rFonts w:hint="eastAsia" w:asciiTheme="minorEastAsia" w:hAnsiTheme="minorEastAsia" w:eastAsiaTheme="minorEastAsia"/>
                </w:rPr>
                <w:t xml:space="preserve"> 本公司在履行了合同中的履约义务，即在客户取得相关商品控制权时确认收入。取得相关商品控制权是指能够主导该商品的使用并从中获得几乎全部的经济利益。 </w:t>
              </w:r>
            </w:p>
            <w:p>
              <w:pPr>
                <w:pStyle w:val="21"/>
                <w:ind w:firstLine="420" w:firstLineChars="200"/>
                <w:rPr>
                  <w:rFonts w:hint="eastAsia" w:asciiTheme="minorEastAsia" w:hAnsiTheme="minorEastAsia" w:eastAsiaTheme="minorEastAsia"/>
                </w:rPr>
              </w:pPr>
              <w:r>
                <w:rPr>
                  <w:rFonts w:hint="eastAsia" w:asciiTheme="minorEastAsia" w:hAnsiTheme="minorEastAsia" w:eastAsiaTheme="minorEastAsia"/>
                </w:rPr>
                <w:t>（2）本公司依据收入准则相关规定判断相关履约义务性质属于“在某一时段内履行的履约义务”或“某一时点履行的履约义务”，分别按以下原则进行收入确认。</w:t>
              </w:r>
            </w:p>
            <w:p>
              <w:pPr>
                <w:pStyle w:val="21"/>
                <w:ind w:firstLine="420" w:firstLineChars="200"/>
                <w:rPr>
                  <w:rFonts w:hint="eastAsia" w:asciiTheme="minorEastAsia" w:hAnsiTheme="minorEastAsia" w:eastAsiaTheme="minorEastAsia"/>
                </w:rPr>
              </w:pPr>
              <w:r>
                <w:rPr>
                  <w:rFonts w:hint="eastAsia" w:asciiTheme="minorEastAsia" w:hAnsiTheme="minorEastAsia" w:eastAsiaTheme="minorEastAsia"/>
                </w:rPr>
                <w:t>本公司满足下列条件之一的，属于在某一时段内履行履约义务： ①客户在本公司履约的同时即取得并消耗本公司履约所带来的经济利益。 ②客户能够控制本公司履约过程中在建的资产。 ③本公司履约过程中所产出的资产具有不可替代用途，且本公司在整个合同期内有权就累计至今已完成的履约部分收取款项。</w:t>
              </w:r>
            </w:p>
            <w:p>
              <w:pPr>
                <w:pStyle w:val="21"/>
                <w:ind w:firstLine="420" w:firstLineChars="200"/>
                <w:rPr>
                  <w:rFonts w:hint="eastAsia" w:asciiTheme="minorEastAsia" w:hAnsiTheme="minorEastAsia" w:eastAsiaTheme="minorEastAsia"/>
                </w:rPr>
              </w:pPr>
              <w:r>
                <w:rPr>
                  <w:rFonts w:hint="eastAsia" w:asciiTheme="minorEastAsia" w:hAnsiTheme="minorEastAsia" w:eastAsiaTheme="minorEastAsia"/>
                </w:rPr>
                <w:t>对于在某一时段内履行的履约义务，本公司在该段时间内按照履约进度确认收入，但是，履约进度不能合理确定的除外。本公司考虑商品的性质，采用产出法或投入法确定恰当的履约进度。</w:t>
              </w:r>
            </w:p>
            <w:p>
              <w:pPr>
                <w:pStyle w:val="21"/>
                <w:ind w:firstLine="420" w:firstLineChars="200"/>
                <w:rPr>
                  <w:rFonts w:hint="eastAsia" w:asciiTheme="minorEastAsia" w:hAnsiTheme="minorEastAsia" w:eastAsiaTheme="minorEastAsia"/>
                  <w:bCs/>
                </w:rPr>
              </w:pPr>
              <w:r>
                <w:rPr>
                  <w:rFonts w:hint="eastAsia" w:asciiTheme="minorEastAsia" w:hAnsiTheme="minorEastAsia" w:eastAsiaTheme="minorEastAsia"/>
                </w:rPr>
                <w:t>对于不属于在某一时段内履行的履约义务，</w:t>
              </w:r>
              <w:r>
                <w:rPr>
                  <w:rFonts w:hint="eastAsia" w:asciiTheme="minorEastAsia" w:hAnsiTheme="minorEastAsia" w:eastAsiaTheme="minorEastAsia"/>
                  <w:bCs/>
                </w:rPr>
                <w:t>属于在某一时点履行的履约义务，本公司在客户取得相关商品控制权时点确认收入。</w:t>
              </w:r>
            </w:p>
            <w:p>
              <w:pPr>
                <w:pStyle w:val="21"/>
                <w:ind w:firstLine="420" w:firstLineChars="200"/>
                <w:rPr>
                  <w:rFonts w:hint="eastAsia" w:asciiTheme="minorEastAsia" w:hAnsiTheme="minorEastAsia" w:eastAsiaTheme="minorEastAsia"/>
                </w:rPr>
              </w:pPr>
              <w:r>
                <w:rPr>
                  <w:rFonts w:hint="eastAsia" w:asciiTheme="minorEastAsia" w:hAnsiTheme="minorEastAsia" w:eastAsiaTheme="minorEastAsia"/>
                </w:rPr>
                <w:t>在判断客户是否已取得商品控制权时，本公司考虑下列迹象：</w:t>
              </w:r>
            </w:p>
            <w:p>
              <w:pPr>
                <w:pStyle w:val="21"/>
                <w:ind w:firstLine="420" w:firstLineChars="200"/>
                <w:rPr>
                  <w:rFonts w:hint="eastAsia" w:asciiTheme="minorEastAsia" w:hAnsiTheme="minorEastAsia" w:eastAsiaTheme="minorEastAsia"/>
                </w:rPr>
              </w:pPr>
              <w:r>
                <w:rPr>
                  <w:rFonts w:hint="eastAsia" w:asciiTheme="minorEastAsia" w:hAnsiTheme="minorEastAsia" w:eastAsiaTheme="minorEastAsia"/>
                </w:rPr>
                <w:t>①本公司就该商品享有现时收款权利，即客户就该商品负有现时付款义务。</w:t>
              </w:r>
            </w:p>
            <w:p>
              <w:pPr>
                <w:pStyle w:val="21"/>
                <w:ind w:firstLine="420" w:firstLineChars="200"/>
                <w:rPr>
                  <w:rFonts w:hint="eastAsia" w:asciiTheme="minorEastAsia" w:hAnsiTheme="minorEastAsia" w:eastAsiaTheme="minorEastAsia"/>
                </w:rPr>
              </w:pPr>
              <w:r>
                <w:rPr>
                  <w:rFonts w:hint="eastAsia" w:asciiTheme="minorEastAsia" w:hAnsiTheme="minorEastAsia" w:eastAsiaTheme="minorEastAsia"/>
                </w:rPr>
                <w:t>②本公司已将该商品的法定所有权转移给客户，即客户已拥有该商品的法定所有权。</w:t>
              </w:r>
            </w:p>
            <w:p>
              <w:pPr>
                <w:pStyle w:val="21"/>
                <w:ind w:firstLine="420" w:firstLineChars="200"/>
                <w:rPr>
                  <w:rFonts w:hint="eastAsia" w:asciiTheme="minorEastAsia" w:hAnsiTheme="minorEastAsia" w:eastAsiaTheme="minorEastAsia"/>
                </w:rPr>
              </w:pPr>
              <w:r>
                <w:rPr>
                  <w:rFonts w:hint="eastAsia" w:asciiTheme="minorEastAsia" w:hAnsiTheme="minorEastAsia" w:eastAsiaTheme="minorEastAsia"/>
                </w:rPr>
                <w:t>③本公司已将该商品实物转移给客户，即客户已实物占有该商品。</w:t>
              </w:r>
            </w:p>
            <w:p>
              <w:pPr>
                <w:pStyle w:val="21"/>
                <w:ind w:firstLine="420" w:firstLineChars="200"/>
                <w:rPr>
                  <w:rFonts w:hint="eastAsia" w:asciiTheme="minorEastAsia" w:hAnsiTheme="minorEastAsia" w:eastAsiaTheme="minorEastAsia"/>
                </w:rPr>
              </w:pPr>
              <w:r>
                <w:rPr>
                  <w:rFonts w:asciiTheme="minorEastAsia" w:hAnsiTheme="minorEastAsia" w:eastAsiaTheme="minorEastAsia"/>
                </w:rPr>
                <w:fldChar w:fldCharType="begin"/>
              </w:r>
              <w:r>
                <w:rPr>
                  <w:rFonts w:asciiTheme="minorEastAsia" w:hAnsiTheme="minorEastAsia" w:eastAsiaTheme="minorEastAsia"/>
                </w:rPr>
                <w:instrText xml:space="preserve"> </w:instrText>
              </w:r>
              <w:r>
                <w:rPr>
                  <w:rFonts w:hint="eastAsia" w:asciiTheme="minorEastAsia" w:hAnsiTheme="minorEastAsia" w:eastAsiaTheme="minorEastAsia"/>
                </w:rPr>
                <w:instrText xml:space="preserve">= 4 \* GB3</w:instrText>
              </w:r>
              <w:r>
                <w:rPr>
                  <w:rFonts w:asciiTheme="minorEastAsia" w:hAnsiTheme="minorEastAsia" w:eastAsiaTheme="minorEastAsia"/>
                </w:rPr>
                <w:instrText xml:space="preserve"> </w:instrText>
              </w:r>
              <w:r>
                <w:rPr>
                  <w:rFonts w:asciiTheme="minorEastAsia" w:hAnsiTheme="minorEastAsia" w:eastAsiaTheme="minorEastAsia"/>
                </w:rPr>
                <w:fldChar w:fldCharType="separate"/>
              </w:r>
              <w:r>
                <w:rPr>
                  <w:rFonts w:hint="eastAsia" w:asciiTheme="minorEastAsia" w:hAnsiTheme="minorEastAsia" w:eastAsiaTheme="minorEastAsia"/>
                </w:rPr>
                <w:t>④</w:t>
              </w:r>
              <w:r>
                <w:rPr>
                  <w:rFonts w:asciiTheme="minorEastAsia" w:hAnsiTheme="minorEastAsia" w:eastAsiaTheme="minorEastAsia"/>
                </w:rPr>
                <w:fldChar w:fldCharType="end"/>
              </w:r>
              <w:r>
                <w:rPr>
                  <w:rFonts w:hint="eastAsia" w:asciiTheme="minorEastAsia" w:hAnsiTheme="minorEastAsia" w:eastAsiaTheme="minorEastAsia"/>
                </w:rPr>
                <w:t>本公司已将该商品所有权上的主要风险和报酬转移给客户，即客户已取得该商品所有权上的主要风险和报酬。</w:t>
              </w:r>
            </w:p>
            <w:p>
              <w:pPr>
                <w:pStyle w:val="21"/>
                <w:ind w:firstLine="420" w:firstLineChars="200"/>
                <w:rPr>
                  <w:rFonts w:hint="eastAsia" w:asciiTheme="minorEastAsia" w:hAnsiTheme="minorEastAsia" w:eastAsiaTheme="minorEastAsia"/>
                </w:rPr>
              </w:pPr>
              <w:r>
                <w:rPr>
                  <w:rFonts w:asciiTheme="minorEastAsia" w:hAnsiTheme="minorEastAsia" w:eastAsiaTheme="minorEastAsia"/>
                </w:rPr>
                <w:fldChar w:fldCharType="begin"/>
              </w:r>
              <w:r>
                <w:rPr>
                  <w:rFonts w:asciiTheme="minorEastAsia" w:hAnsiTheme="minorEastAsia" w:eastAsiaTheme="minorEastAsia"/>
                </w:rPr>
                <w:instrText xml:space="preserve"> </w:instrText>
              </w:r>
              <w:r>
                <w:rPr>
                  <w:rFonts w:hint="eastAsia" w:asciiTheme="minorEastAsia" w:hAnsiTheme="minorEastAsia" w:eastAsiaTheme="minorEastAsia"/>
                </w:rPr>
                <w:instrText xml:space="preserve">= 5 \* GB3</w:instrText>
              </w:r>
              <w:r>
                <w:rPr>
                  <w:rFonts w:asciiTheme="minorEastAsia" w:hAnsiTheme="minorEastAsia" w:eastAsiaTheme="minorEastAsia"/>
                </w:rPr>
                <w:instrText xml:space="preserve"> </w:instrText>
              </w:r>
              <w:r>
                <w:rPr>
                  <w:rFonts w:asciiTheme="minorEastAsia" w:hAnsiTheme="minorEastAsia" w:eastAsiaTheme="minorEastAsia"/>
                </w:rPr>
                <w:fldChar w:fldCharType="separate"/>
              </w:r>
              <w:r>
                <w:rPr>
                  <w:rFonts w:hint="eastAsia" w:asciiTheme="minorEastAsia" w:hAnsiTheme="minorEastAsia" w:eastAsiaTheme="minorEastAsia"/>
                </w:rPr>
                <w:t>⑤</w:t>
              </w:r>
              <w:r>
                <w:rPr>
                  <w:rFonts w:asciiTheme="minorEastAsia" w:hAnsiTheme="minorEastAsia" w:eastAsiaTheme="minorEastAsia"/>
                </w:rPr>
                <w:fldChar w:fldCharType="end"/>
              </w:r>
              <w:r>
                <w:rPr>
                  <w:rFonts w:hint="eastAsia" w:asciiTheme="minorEastAsia" w:hAnsiTheme="minorEastAsia" w:eastAsiaTheme="minorEastAsia"/>
                </w:rPr>
                <w:t>客户已接受该商品。</w:t>
              </w:r>
            </w:p>
            <w:p>
              <w:pPr>
                <w:pStyle w:val="21"/>
                <w:ind w:firstLine="420" w:firstLineChars="200"/>
                <w:rPr>
                  <w:rFonts w:hint="eastAsia" w:asciiTheme="minorEastAsia" w:hAnsiTheme="minorEastAsia" w:eastAsiaTheme="minorEastAsia"/>
                </w:rPr>
              </w:pPr>
              <w:r>
                <w:rPr>
                  <w:rFonts w:asciiTheme="minorEastAsia" w:hAnsiTheme="minorEastAsia" w:eastAsiaTheme="minorEastAsia"/>
                </w:rPr>
                <w:fldChar w:fldCharType="begin"/>
              </w:r>
              <w:r>
                <w:rPr>
                  <w:rFonts w:asciiTheme="minorEastAsia" w:hAnsiTheme="minorEastAsia" w:eastAsiaTheme="minorEastAsia"/>
                </w:rPr>
                <w:instrText xml:space="preserve"> </w:instrText>
              </w:r>
              <w:r>
                <w:rPr>
                  <w:rFonts w:hint="eastAsia" w:asciiTheme="minorEastAsia" w:hAnsiTheme="minorEastAsia" w:eastAsiaTheme="minorEastAsia"/>
                </w:rPr>
                <w:instrText xml:space="preserve">= 6 \* GB3</w:instrText>
              </w:r>
              <w:r>
                <w:rPr>
                  <w:rFonts w:asciiTheme="minorEastAsia" w:hAnsiTheme="minorEastAsia" w:eastAsiaTheme="minorEastAsia"/>
                </w:rPr>
                <w:instrText xml:space="preserve"> </w:instrText>
              </w:r>
              <w:r>
                <w:rPr>
                  <w:rFonts w:asciiTheme="minorEastAsia" w:hAnsiTheme="minorEastAsia" w:eastAsiaTheme="minorEastAsia"/>
                </w:rPr>
                <w:fldChar w:fldCharType="separate"/>
              </w:r>
              <w:r>
                <w:rPr>
                  <w:rFonts w:hint="eastAsia" w:asciiTheme="minorEastAsia" w:hAnsiTheme="minorEastAsia" w:eastAsiaTheme="minorEastAsia"/>
                </w:rPr>
                <w:t>⑥</w:t>
              </w:r>
              <w:r>
                <w:rPr>
                  <w:rFonts w:asciiTheme="minorEastAsia" w:hAnsiTheme="minorEastAsia" w:eastAsiaTheme="minorEastAsia"/>
                </w:rPr>
                <w:fldChar w:fldCharType="end"/>
              </w:r>
              <w:r>
                <w:rPr>
                  <w:rFonts w:hint="eastAsia" w:asciiTheme="minorEastAsia" w:hAnsiTheme="minorEastAsia" w:eastAsiaTheme="minorEastAsia"/>
                </w:rPr>
                <w:t>其他表明客户已取得商品控制权的迹象。</w:t>
              </w:r>
            </w:p>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本公司收入确认的具体政策：</w:t>
              </w:r>
            </w:p>
            <w:p>
              <w:pPr>
                <w:ind w:firstLine="420" w:firstLineChars="200"/>
                <w:jc w:val="both"/>
                <w:rPr>
                  <w:rFonts w:hint="eastAsia" w:asciiTheme="minorEastAsia" w:hAnsiTheme="minorEastAsia" w:eastAsiaTheme="minorEastAsia"/>
                </w:rPr>
              </w:pPr>
              <w:r>
                <w:rPr>
                  <w:rFonts w:hint="eastAsia" w:asciiTheme="minorEastAsia" w:hAnsiTheme="minorEastAsia" w:eastAsiaTheme="minorEastAsia"/>
                </w:rPr>
                <w:t>公司销售钢铁产品属于在某一时点履行履约义务。国内销售，根据公司与客户签订的合同，公司在指定地点交付货物，经客户签收后，已收取价款或取得收款权利且相关的经济利益很可能流入时确认。国外销售，公司根据合同约定将产品报关离港，取得经海关审验后的货物出口报关单，已收取价款或取得收款权利且相关的经济利益很可能流入时确认。</w:t>
              </w:r>
            </w:p>
            <w:p>
              <w:pPr>
                <w:pStyle w:val="21"/>
                <w:ind w:firstLine="420" w:firstLineChars="200"/>
                <w:rPr>
                  <w:rFonts w:hint="eastAsia" w:asciiTheme="minorEastAsia" w:hAnsiTheme="minorEastAsia" w:eastAsiaTheme="minorEastAsia"/>
                </w:rPr>
              </w:pPr>
              <w:r>
                <w:rPr>
                  <w:rFonts w:hint="eastAsia" w:asciiTheme="minorEastAsia" w:hAnsiTheme="minorEastAsia" w:eastAsiaTheme="minorEastAsia"/>
                </w:rPr>
                <w:t>（3）收入</w:t>
              </w:r>
              <w:r>
                <w:rPr>
                  <w:rFonts w:asciiTheme="minorEastAsia" w:hAnsiTheme="minorEastAsia" w:eastAsiaTheme="minorEastAsia"/>
                </w:rPr>
                <w:t>的计量</w:t>
              </w:r>
            </w:p>
            <w:p>
              <w:pPr>
                <w:pStyle w:val="21"/>
                <w:ind w:firstLine="420" w:firstLineChars="200"/>
                <w:rPr>
                  <w:rFonts w:hint="eastAsia" w:asciiTheme="minorEastAsia" w:hAnsiTheme="minorEastAsia" w:eastAsiaTheme="minorEastAsia"/>
                </w:rPr>
              </w:pPr>
              <w:r>
                <w:rPr>
                  <w:rFonts w:hint="eastAsia" w:asciiTheme="minorEastAsia" w:hAnsiTheme="minorEastAsia" w:eastAsiaTheme="minorEastAsia"/>
                </w:rPr>
                <w:t>本公司应当按照分摊至各单项履约义务的交易价格计量收入。在确定交易价格时，本公司考虑可变对价、合同中存在的重大融资成分、非现金对价、应付客户对价等因素的影响。</w:t>
              </w:r>
            </w:p>
            <w:p>
              <w:pPr>
                <w:pStyle w:val="21"/>
                <w:ind w:firstLine="420" w:firstLineChars="200"/>
                <w:rPr>
                  <w:rFonts w:hint="eastAsia" w:asciiTheme="minorEastAsia" w:hAnsiTheme="minorEastAsia" w:eastAsiaTheme="minorEastAsia"/>
                </w:rPr>
              </w:pPr>
              <w:r>
                <w:rPr>
                  <w:rFonts w:asciiTheme="minorEastAsia" w:hAnsiTheme="minorEastAsia" w:eastAsiaTheme="minorEastAsia"/>
                </w:rPr>
                <w:fldChar w:fldCharType="begin"/>
              </w:r>
              <w:r>
                <w:rPr>
                  <w:rFonts w:asciiTheme="minorEastAsia" w:hAnsiTheme="minorEastAsia" w:eastAsiaTheme="minorEastAsia"/>
                </w:rPr>
                <w:instrText xml:space="preserve"> </w:instrText>
              </w:r>
              <w:r>
                <w:rPr>
                  <w:rFonts w:hint="eastAsia" w:asciiTheme="minorEastAsia" w:hAnsiTheme="minorEastAsia" w:eastAsiaTheme="minorEastAsia"/>
                </w:rPr>
                <w:instrText xml:space="preserve">= 1 \* GB3</w:instrText>
              </w:r>
              <w:r>
                <w:rPr>
                  <w:rFonts w:asciiTheme="minorEastAsia" w:hAnsiTheme="minorEastAsia" w:eastAsiaTheme="minorEastAsia"/>
                </w:rPr>
                <w:instrText xml:space="preserve"> </w:instrText>
              </w:r>
              <w:r>
                <w:rPr>
                  <w:rFonts w:asciiTheme="minorEastAsia" w:hAnsiTheme="minorEastAsia" w:eastAsiaTheme="minorEastAsia"/>
                </w:rPr>
                <w:fldChar w:fldCharType="separate"/>
              </w:r>
              <w:r>
                <w:rPr>
                  <w:rFonts w:hint="eastAsia" w:asciiTheme="minorEastAsia" w:hAnsiTheme="minorEastAsia" w:eastAsiaTheme="minorEastAsia"/>
                </w:rPr>
                <w:t>①</w:t>
              </w:r>
              <w:r>
                <w:rPr>
                  <w:rFonts w:asciiTheme="minorEastAsia" w:hAnsiTheme="minorEastAsia" w:eastAsiaTheme="minorEastAsia"/>
                </w:rPr>
                <w:fldChar w:fldCharType="end"/>
              </w:r>
              <w:r>
                <w:rPr>
                  <w:rFonts w:hint="eastAsia" w:asciiTheme="minorEastAsia" w:hAnsiTheme="minorEastAsia" w:eastAsiaTheme="minorEastAsia"/>
                </w:rPr>
                <w:t>可变对价</w:t>
              </w:r>
            </w:p>
            <w:p>
              <w:pPr>
                <w:pStyle w:val="21"/>
                <w:ind w:firstLine="420" w:firstLineChars="200"/>
                <w:rPr>
                  <w:rFonts w:hint="eastAsia" w:asciiTheme="minorEastAsia" w:hAnsiTheme="minorEastAsia" w:eastAsiaTheme="minorEastAsia"/>
                </w:rPr>
              </w:pPr>
              <w:r>
                <w:rPr>
                  <w:rFonts w:hint="eastAsia" w:asciiTheme="minorEastAsia" w:hAnsiTheme="minorEastAsia" w:eastAsiaTheme="minorEastAsia"/>
                </w:rPr>
                <w:t>本公司按照期望值或最可能发生金额确定可变对价的最佳估计数，但包含可变对价的交易价格，应当不超过在相关不确定性消除时累计已确认收入极可能不会发生重大转回的金额。企业在评估累计已确认收入是否极可能不会发生重大转回时，应当同时考虑收入转回的可能性及其比重。</w:t>
              </w:r>
            </w:p>
            <w:p>
              <w:pPr>
                <w:pStyle w:val="21"/>
                <w:ind w:firstLine="420" w:firstLineChars="200"/>
                <w:rPr>
                  <w:rFonts w:hint="eastAsia" w:asciiTheme="minorEastAsia" w:hAnsiTheme="minorEastAsia" w:eastAsiaTheme="minorEastAsia"/>
                </w:rPr>
              </w:pPr>
              <w:r>
                <w:rPr>
                  <w:rFonts w:asciiTheme="minorEastAsia" w:hAnsiTheme="minorEastAsia" w:eastAsiaTheme="minorEastAsia"/>
                </w:rPr>
                <w:fldChar w:fldCharType="begin"/>
              </w:r>
              <w:r>
                <w:rPr>
                  <w:rFonts w:asciiTheme="minorEastAsia" w:hAnsiTheme="minorEastAsia" w:eastAsiaTheme="minorEastAsia"/>
                </w:rPr>
                <w:instrText xml:space="preserve"> </w:instrText>
              </w:r>
              <w:r>
                <w:rPr>
                  <w:rFonts w:hint="eastAsia" w:asciiTheme="minorEastAsia" w:hAnsiTheme="minorEastAsia" w:eastAsiaTheme="minorEastAsia"/>
                </w:rPr>
                <w:instrText xml:space="preserve">= 2 \* GB3</w:instrText>
              </w:r>
              <w:r>
                <w:rPr>
                  <w:rFonts w:asciiTheme="minorEastAsia" w:hAnsiTheme="minorEastAsia" w:eastAsiaTheme="minorEastAsia"/>
                </w:rPr>
                <w:instrText xml:space="preserve"> </w:instrText>
              </w:r>
              <w:r>
                <w:rPr>
                  <w:rFonts w:asciiTheme="minorEastAsia" w:hAnsiTheme="minorEastAsia" w:eastAsiaTheme="minorEastAsia"/>
                </w:rPr>
                <w:fldChar w:fldCharType="separate"/>
              </w:r>
              <w:r>
                <w:rPr>
                  <w:rFonts w:hint="eastAsia" w:asciiTheme="minorEastAsia" w:hAnsiTheme="minorEastAsia" w:eastAsiaTheme="minorEastAsia"/>
                </w:rPr>
                <w:t>②</w:t>
              </w:r>
              <w:r>
                <w:rPr>
                  <w:rFonts w:asciiTheme="minorEastAsia" w:hAnsiTheme="minorEastAsia" w:eastAsiaTheme="minorEastAsia"/>
                </w:rPr>
                <w:fldChar w:fldCharType="end"/>
              </w:r>
              <w:r>
                <w:rPr>
                  <w:rFonts w:hint="eastAsia" w:asciiTheme="minorEastAsia" w:hAnsiTheme="minorEastAsia" w:eastAsiaTheme="minorEastAsia"/>
                </w:rPr>
                <w:t>重大融资成分</w:t>
              </w:r>
            </w:p>
            <w:p>
              <w:pPr>
                <w:pStyle w:val="21"/>
                <w:ind w:firstLine="420" w:firstLineChars="200"/>
                <w:rPr>
                  <w:rFonts w:hint="eastAsia" w:asciiTheme="minorEastAsia" w:hAnsiTheme="minorEastAsia" w:eastAsiaTheme="minorEastAsia"/>
                </w:rPr>
              </w:pPr>
              <w:r>
                <w:rPr>
                  <w:rFonts w:hint="eastAsia" w:asciiTheme="minorEastAsia" w:hAnsiTheme="minorEastAsia" w:eastAsiaTheme="minorEastAsia"/>
                </w:rPr>
                <w:t>合同中存在重大融资成分的，本公司应当按照假定客户在取得商品控制权时即以现金支付的应付金额确定交易价格。该交易价格与合同对价之间的差额，应当在合同期间内采用实际利率法摊销。</w:t>
              </w:r>
            </w:p>
            <w:p>
              <w:pPr>
                <w:pStyle w:val="21"/>
                <w:ind w:firstLine="420" w:firstLineChars="200"/>
                <w:rPr>
                  <w:rFonts w:hint="eastAsia" w:asciiTheme="minorEastAsia" w:hAnsiTheme="minorEastAsia" w:eastAsiaTheme="minorEastAsia"/>
                </w:rPr>
              </w:pPr>
              <w:r>
                <w:rPr>
                  <w:rFonts w:asciiTheme="minorEastAsia" w:hAnsiTheme="minorEastAsia" w:eastAsiaTheme="minorEastAsia"/>
                </w:rPr>
                <w:fldChar w:fldCharType="begin"/>
              </w:r>
              <w:r>
                <w:rPr>
                  <w:rFonts w:asciiTheme="minorEastAsia" w:hAnsiTheme="minorEastAsia" w:eastAsiaTheme="minorEastAsia"/>
                </w:rPr>
                <w:instrText xml:space="preserve"> </w:instrText>
              </w:r>
              <w:r>
                <w:rPr>
                  <w:rFonts w:hint="eastAsia" w:asciiTheme="minorEastAsia" w:hAnsiTheme="minorEastAsia" w:eastAsiaTheme="minorEastAsia"/>
                </w:rPr>
                <w:instrText xml:space="preserve">= 3 \* GB3</w:instrText>
              </w:r>
              <w:r>
                <w:rPr>
                  <w:rFonts w:asciiTheme="minorEastAsia" w:hAnsiTheme="minorEastAsia" w:eastAsiaTheme="minorEastAsia"/>
                </w:rPr>
                <w:instrText xml:space="preserve"> </w:instrText>
              </w:r>
              <w:r>
                <w:rPr>
                  <w:rFonts w:asciiTheme="minorEastAsia" w:hAnsiTheme="minorEastAsia" w:eastAsiaTheme="minorEastAsia"/>
                </w:rPr>
                <w:fldChar w:fldCharType="separate"/>
              </w:r>
              <w:r>
                <w:rPr>
                  <w:rFonts w:hint="eastAsia" w:asciiTheme="minorEastAsia" w:hAnsiTheme="minorEastAsia" w:eastAsiaTheme="minorEastAsia"/>
                </w:rPr>
                <w:t>③</w:t>
              </w:r>
              <w:r>
                <w:rPr>
                  <w:rFonts w:asciiTheme="minorEastAsia" w:hAnsiTheme="minorEastAsia" w:eastAsiaTheme="minorEastAsia"/>
                </w:rPr>
                <w:fldChar w:fldCharType="end"/>
              </w:r>
              <w:r>
                <w:rPr>
                  <w:rFonts w:hint="eastAsia" w:asciiTheme="minorEastAsia" w:hAnsiTheme="minorEastAsia" w:eastAsiaTheme="minorEastAsia"/>
                </w:rPr>
                <w:t>非现金</w:t>
              </w:r>
              <w:r>
                <w:rPr>
                  <w:rFonts w:asciiTheme="minorEastAsia" w:hAnsiTheme="minorEastAsia" w:eastAsiaTheme="minorEastAsia"/>
                </w:rPr>
                <w:t>对价</w:t>
              </w:r>
            </w:p>
            <w:p>
              <w:pPr>
                <w:pStyle w:val="21"/>
                <w:ind w:firstLine="420" w:firstLineChars="200"/>
                <w:rPr>
                  <w:rFonts w:hint="eastAsia" w:asciiTheme="minorEastAsia" w:hAnsiTheme="minorEastAsia" w:eastAsiaTheme="minorEastAsia"/>
                </w:rPr>
              </w:pPr>
              <w:r>
                <w:rPr>
                  <w:rFonts w:hint="eastAsia" w:asciiTheme="minorEastAsia" w:hAnsiTheme="minorEastAsia" w:eastAsiaTheme="minorEastAsia"/>
                </w:rPr>
                <w:t>客户支付非现金对价的，本公司按照非现金对价的公允价值确定交易价格。非现金对价的公允价值不能合理估计的，本公司参照其承诺向客户转让商品的单独售价间接确定交易价格。</w:t>
              </w:r>
            </w:p>
            <w:p>
              <w:pPr>
                <w:pStyle w:val="21"/>
                <w:ind w:firstLine="420" w:firstLineChars="200"/>
                <w:rPr>
                  <w:rFonts w:hint="eastAsia" w:asciiTheme="minorEastAsia" w:hAnsiTheme="minorEastAsia" w:eastAsiaTheme="minorEastAsia"/>
                </w:rPr>
              </w:pPr>
              <w:r>
                <w:rPr>
                  <w:rFonts w:asciiTheme="minorEastAsia" w:hAnsiTheme="minorEastAsia" w:eastAsiaTheme="minorEastAsia"/>
                </w:rPr>
                <w:fldChar w:fldCharType="begin"/>
              </w:r>
              <w:r>
                <w:rPr>
                  <w:rFonts w:asciiTheme="minorEastAsia" w:hAnsiTheme="minorEastAsia" w:eastAsiaTheme="minorEastAsia"/>
                </w:rPr>
                <w:instrText xml:space="preserve"> </w:instrText>
              </w:r>
              <w:r>
                <w:rPr>
                  <w:rFonts w:hint="eastAsia" w:asciiTheme="minorEastAsia" w:hAnsiTheme="minorEastAsia" w:eastAsiaTheme="minorEastAsia"/>
                </w:rPr>
                <w:instrText xml:space="preserve">= 4 \* GB3</w:instrText>
              </w:r>
              <w:r>
                <w:rPr>
                  <w:rFonts w:asciiTheme="minorEastAsia" w:hAnsiTheme="minorEastAsia" w:eastAsiaTheme="minorEastAsia"/>
                </w:rPr>
                <w:instrText xml:space="preserve"> </w:instrText>
              </w:r>
              <w:r>
                <w:rPr>
                  <w:rFonts w:asciiTheme="minorEastAsia" w:hAnsiTheme="minorEastAsia" w:eastAsiaTheme="minorEastAsia"/>
                </w:rPr>
                <w:fldChar w:fldCharType="separate"/>
              </w:r>
              <w:r>
                <w:rPr>
                  <w:rFonts w:hint="eastAsia" w:asciiTheme="minorEastAsia" w:hAnsiTheme="minorEastAsia" w:eastAsiaTheme="minorEastAsia"/>
                </w:rPr>
                <w:t>④</w:t>
              </w:r>
              <w:r>
                <w:rPr>
                  <w:rFonts w:asciiTheme="minorEastAsia" w:hAnsiTheme="minorEastAsia" w:eastAsiaTheme="minorEastAsia"/>
                </w:rPr>
                <w:fldChar w:fldCharType="end"/>
              </w:r>
              <w:r>
                <w:rPr>
                  <w:rFonts w:hint="eastAsia" w:asciiTheme="minorEastAsia" w:hAnsiTheme="minorEastAsia" w:eastAsiaTheme="minorEastAsia"/>
                </w:rPr>
                <w:t>应付客户对价</w:t>
              </w:r>
            </w:p>
            <w:p>
              <w:pPr>
                <w:pStyle w:val="21"/>
                <w:ind w:firstLine="420" w:firstLineChars="200"/>
                <w:rPr>
                  <w:rFonts w:hint="eastAsia" w:asciiTheme="minorEastAsia" w:hAnsiTheme="minorEastAsia" w:eastAsiaTheme="minorEastAsia"/>
                </w:rPr>
              </w:pPr>
              <w:r>
                <w:rPr>
                  <w:rFonts w:hint="eastAsia" w:asciiTheme="minorEastAsia" w:hAnsiTheme="minorEastAsia" w:eastAsiaTheme="minorEastAsia"/>
                </w:rPr>
                <w:t>针对应付客户对价的，应当将该应付对价冲减交易价格，并在确认相关收入与支付（或承诺支付）客户对价二者孰晚的时点冲减当期收入，但应付客户对价是为了向客户取得其他可明确区分商品的除外。</w:t>
              </w:r>
            </w:p>
            <w:p>
              <w:pPr>
                <w:pStyle w:val="21"/>
                <w:ind w:firstLine="420" w:firstLineChars="200"/>
              </w:pPr>
              <w:r>
                <w:rPr>
                  <w:rFonts w:hint="eastAsia" w:asciiTheme="minorEastAsia" w:hAnsiTheme="minorEastAsia" w:eastAsiaTheme="minorEastAsia"/>
                </w:rPr>
                <w:t>企业应付客户对价是为了向客户取得其他可明确区分商品的，应当采用与本企业其他采购相一致的方式确认所购买的商品。企业应付客户对价超过向客户取得可明确区分商品公允价值的，超过金额冲减交易价格。向客户取得的可明确区分商品公允价值不能合理估计的，企业应当将应付客户对价全额冲减交易价格。</w:t>
              </w:r>
            </w:p>
          </w:sdtContent>
        </w:sdt>
      </w:sdtContent>
    </w:sdt>
    <w:p/>
    <w:bookmarkEnd w:id="212"/>
    <w:p>
      <w:pPr>
        <w:pStyle w:val="5"/>
        <w:numPr>
          <w:ilvl w:val="3"/>
          <w:numId w:val="59"/>
        </w:numPr>
        <w:ind w:left="426" w:hanging="426"/>
        <w:rPr>
          <w:rFonts w:hint="eastAsia"/>
          <w:szCs w:val="21"/>
        </w:rPr>
      </w:pPr>
      <w:bookmarkStart w:id="213" w:name="_Hlk533668087"/>
      <w:r>
        <w:rPr>
          <w:rFonts w:hint="eastAsia" w:ascii="宋体" w:hAnsi="宋体" w:eastAsia="宋体" w:cs="宋体"/>
          <w:bCs w:val="0"/>
          <w:kern w:val="0"/>
          <w:szCs w:val="21"/>
        </w:rPr>
        <w:t>同类业务采用不同经营模式涉及</w:t>
      </w:r>
      <w:r>
        <w:rPr>
          <w:rFonts w:cs="宋体"/>
          <w:kern w:val="0"/>
          <w:szCs w:val="21"/>
        </w:rPr>
        <w:t>不同收入确认方式及计量方法</w:t>
      </w:r>
    </w:p>
    <w:sdt>
      <w:sdtPr>
        <w:alias w:val="是否适用：同类业务采用不同经营模式导致收入确认会计政策存在差异的情况[双击切换]"/>
        <w:tag w:val="_GBC_778cfed951bb4cf4997e2d67e4b1e3a9"/>
        <w:id w:val="-545684484"/>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213"/>
    <w:p>
      <w:pPr>
        <w:pStyle w:val="4"/>
        <w:numPr>
          <w:ilvl w:val="0"/>
          <w:numId w:val="52"/>
        </w:numPr>
        <w:rPr>
          <w:szCs w:val="21"/>
        </w:rPr>
      </w:pPr>
      <w:bookmarkStart w:id="214" w:name="_Hlk533668133"/>
      <w:r>
        <w:rPr>
          <w:rFonts w:hint="eastAsia"/>
          <w:szCs w:val="21"/>
        </w:rPr>
        <w:t>合同成本</w:t>
      </w:r>
    </w:p>
    <w:sdt>
      <w:sdtPr>
        <w:alias w:val="是否适用：合同成本_重要会计政策和估计[双击切换]"/>
        <w:tag w:val="_GBC_c5b4accd569d48e8a81ed05eb0bf64fb"/>
        <w:id w:val="273684139"/>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合同成本_重要会计政策和估计"/>
        <w:tag w:val="_GBC_74258d199b3d4540b8df00b35751b505"/>
        <w:id w:val="-217281934"/>
        <w:placeholder>
          <w:docPart w:val="GBC22222222222222222222222222222"/>
        </w:placeholder>
      </w:sdtPr>
      <w:sdtContent>
        <w:sdt>
          <w:sdtPr>
            <w:alias w:val="合同成本_重要会计政策和估计"/>
            <w:tag w:val="_GBC_74258d199b3d4540b8df00b35751b505"/>
            <w:id w:val="-2106874291"/>
          </w:sdtPr>
          <w:sdtEndPr>
            <w:rPr>
              <w:rFonts w:asciiTheme="minorEastAsia" w:hAnsiTheme="minorEastAsia" w:eastAsiaTheme="minorEastAsia"/>
            </w:rPr>
          </w:sdtEndPr>
          <w:sdtContent>
            <w:p>
              <w:pPr>
                <w:pStyle w:val="21"/>
                <w:ind w:firstLine="420" w:firstLineChars="200"/>
                <w:rPr>
                  <w:rFonts w:hint="eastAsia" w:asciiTheme="minorEastAsia" w:hAnsiTheme="minorEastAsia" w:eastAsiaTheme="minorEastAsia"/>
                </w:rPr>
              </w:pPr>
              <w:r>
                <w:rPr>
                  <w:rFonts w:hint="eastAsia" w:asciiTheme="minorEastAsia" w:hAnsiTheme="minorEastAsia" w:eastAsiaTheme="minorEastAsia"/>
                </w:rPr>
                <w:t xml:space="preserve">合同成本分为合同履约成本与合同取得成本。 </w:t>
              </w:r>
            </w:p>
            <w:p>
              <w:pPr>
                <w:pStyle w:val="21"/>
                <w:ind w:firstLine="420" w:firstLineChars="200"/>
                <w:rPr>
                  <w:rFonts w:hint="eastAsia" w:asciiTheme="minorEastAsia" w:hAnsiTheme="minorEastAsia" w:eastAsiaTheme="minorEastAsia"/>
                </w:rPr>
              </w:pPr>
              <w:r>
                <w:rPr>
                  <w:rFonts w:hint="eastAsia" w:asciiTheme="minorEastAsia" w:hAnsiTheme="minorEastAsia" w:eastAsiaTheme="minorEastAsia"/>
                </w:rPr>
                <w:t xml:space="preserve">本公司企业为履行合同发生的成本同时满足下列条件的，作为合同履约成本确认为一项资产： </w:t>
              </w:r>
            </w:p>
            <w:p>
              <w:pPr>
                <w:pStyle w:val="21"/>
                <w:numPr>
                  <w:ilvl w:val="0"/>
                  <w:numId w:val="60"/>
                </w:numPr>
                <w:ind w:firstLine="420" w:firstLineChars="200"/>
                <w:rPr>
                  <w:rFonts w:hint="eastAsia" w:asciiTheme="minorEastAsia" w:hAnsiTheme="minorEastAsia" w:eastAsiaTheme="minorEastAsia"/>
                </w:rPr>
              </w:pPr>
              <w:r>
                <w:rPr>
                  <w:rFonts w:hint="eastAsia" w:asciiTheme="minorEastAsia" w:hAnsiTheme="minorEastAsia" w:eastAsiaTheme="minorEastAsia"/>
                </w:rPr>
                <w:t>该成本与一份当前或预期取得的合同直接相关，包括直接人工、直接材料、制造费用（或类似费用）、明确由客户承担的成本以及仅因该合同而发生的其他成本；</w:t>
              </w:r>
            </w:p>
            <w:p>
              <w:pPr>
                <w:pStyle w:val="21"/>
                <w:numPr>
                  <w:ilvl w:val="0"/>
                  <w:numId w:val="60"/>
                </w:numPr>
                <w:ind w:firstLine="420" w:firstLineChars="200"/>
                <w:rPr>
                  <w:rFonts w:hint="eastAsia" w:asciiTheme="minorEastAsia" w:hAnsiTheme="minorEastAsia" w:eastAsiaTheme="minorEastAsia"/>
                </w:rPr>
              </w:pPr>
              <w:r>
                <w:rPr>
                  <w:rFonts w:hint="eastAsia" w:asciiTheme="minorEastAsia" w:hAnsiTheme="minorEastAsia" w:eastAsiaTheme="minorEastAsia"/>
                </w:rPr>
                <w:t>该成本增加了企业未来用于履行履约义务的资源；</w:t>
              </w:r>
            </w:p>
            <w:p>
              <w:pPr>
                <w:pStyle w:val="21"/>
                <w:numPr>
                  <w:ilvl w:val="0"/>
                  <w:numId w:val="60"/>
                </w:numPr>
                <w:ind w:firstLine="420" w:firstLineChars="200"/>
                <w:rPr>
                  <w:rFonts w:hint="eastAsia" w:asciiTheme="minorEastAsia" w:hAnsiTheme="minorEastAsia" w:eastAsiaTheme="minorEastAsia"/>
                </w:rPr>
              </w:pPr>
              <w:r>
                <w:rPr>
                  <w:rFonts w:hint="eastAsia" w:asciiTheme="minorEastAsia" w:hAnsiTheme="minorEastAsia" w:eastAsiaTheme="minorEastAsia"/>
                </w:rPr>
                <w:t>该成本预期能够收回。</w:t>
              </w:r>
            </w:p>
            <w:p>
              <w:pPr>
                <w:pStyle w:val="21"/>
                <w:ind w:firstLine="420" w:firstLineChars="200"/>
                <w:rPr>
                  <w:rFonts w:hint="eastAsia" w:asciiTheme="minorEastAsia" w:hAnsiTheme="minorEastAsia" w:eastAsiaTheme="minorEastAsia"/>
                </w:rPr>
              </w:pPr>
              <w:r>
                <w:rPr>
                  <w:rFonts w:hint="eastAsia" w:asciiTheme="minorEastAsia" w:hAnsiTheme="minorEastAsia" w:eastAsiaTheme="minorEastAsia"/>
                </w:rPr>
                <w:t xml:space="preserve"> 本公司为取得合同发生的增量成本预期能够收回的，作为合同取得成本确认为一项资产；但是</w:t>
              </w:r>
              <w:r>
                <w:rPr>
                  <w:rFonts w:asciiTheme="minorEastAsia" w:hAnsiTheme="minorEastAsia" w:eastAsiaTheme="minorEastAsia"/>
                </w:rPr>
                <w:t xml:space="preserve">，该资产摊销不超过一年的可以在发生时计入当期损益。 </w:t>
              </w:r>
            </w:p>
            <w:p>
              <w:pPr>
                <w:pStyle w:val="21"/>
                <w:ind w:firstLine="420" w:firstLineChars="200"/>
                <w:rPr>
                  <w:rFonts w:hint="eastAsia" w:asciiTheme="minorEastAsia" w:hAnsiTheme="minorEastAsia" w:eastAsiaTheme="minorEastAsia"/>
                </w:rPr>
              </w:pPr>
              <w:r>
                <w:rPr>
                  <w:rFonts w:hint="eastAsia" w:asciiTheme="minorEastAsia" w:hAnsiTheme="minorEastAsia" w:eastAsiaTheme="minorEastAsia"/>
                </w:rPr>
                <w:t>与合同成本有关的资产采用与该资产相关的商品或服务收入确认相同的基础进行摊销。</w:t>
              </w:r>
            </w:p>
            <w:p>
              <w:pPr>
                <w:pStyle w:val="21"/>
                <w:ind w:firstLine="420" w:firstLineChars="200"/>
                <w:rPr>
                  <w:rFonts w:hint="eastAsia" w:asciiTheme="minorEastAsia" w:hAnsiTheme="minorEastAsia" w:eastAsiaTheme="minorEastAsia"/>
                </w:rPr>
              </w:pPr>
              <w:r>
                <w:rPr>
                  <w:rFonts w:hint="eastAsia" w:asciiTheme="minorEastAsia" w:hAnsiTheme="minorEastAsia" w:eastAsiaTheme="minorEastAsia"/>
                </w:rPr>
                <w:t>与合同成本有关的资产，其账面价值高于下列两项的差额的，本公司将对于超出部分计提减值准备，并确认为资产减值损失：</w:t>
              </w:r>
            </w:p>
            <w:p>
              <w:pPr>
                <w:pStyle w:val="21"/>
                <w:ind w:firstLine="420" w:firstLineChars="200"/>
                <w:rPr>
                  <w:rFonts w:hint="eastAsia" w:asciiTheme="minorEastAsia" w:hAnsiTheme="minorEastAsia" w:eastAsiaTheme="minorEastAsia"/>
                </w:rPr>
              </w:pPr>
              <w:r>
                <w:rPr>
                  <w:rFonts w:hint="eastAsia" w:asciiTheme="minorEastAsia" w:hAnsiTheme="minorEastAsia" w:eastAsiaTheme="minorEastAsia"/>
                </w:rPr>
                <w:t>（1）因转让与该资产相关的商品或服务预期能够取得的剩余对价；</w:t>
              </w:r>
            </w:p>
            <w:p>
              <w:pPr>
                <w:pStyle w:val="21"/>
                <w:ind w:firstLine="420" w:firstLineChars="200"/>
                <w:rPr>
                  <w:rFonts w:hint="eastAsia" w:asciiTheme="minorEastAsia" w:hAnsiTheme="minorEastAsia" w:eastAsiaTheme="minorEastAsia"/>
                </w:rPr>
              </w:pPr>
              <w:r>
                <w:rPr>
                  <w:rFonts w:hint="eastAsia" w:asciiTheme="minorEastAsia" w:hAnsiTheme="minorEastAsia" w:eastAsiaTheme="minorEastAsia"/>
                </w:rPr>
                <w:t xml:space="preserve">（2）为转让该相关商品或服务估计将要发生的成本。 </w:t>
              </w:r>
            </w:p>
            <w:p>
              <w:pPr>
                <w:pStyle w:val="21"/>
                <w:ind w:firstLine="420" w:firstLineChars="200"/>
                <w:rPr>
                  <w:rFonts w:hint="eastAsia" w:asciiTheme="minorEastAsia" w:hAnsiTheme="minorEastAsia" w:eastAsiaTheme="minorEastAsia"/>
                </w:rPr>
              </w:pPr>
              <w:r>
                <w:rPr>
                  <w:rFonts w:hint="eastAsia" w:asciiTheme="minorEastAsia" w:hAnsiTheme="minorEastAsia" w:eastAsiaTheme="minorEastAsia"/>
                </w:rPr>
                <w:t>上述资产减值准备后续发生转回的，转回后的资产账面价值不超过假定不计提减值准备情况下该资产在转回日的账面价值。</w:t>
              </w:r>
            </w:p>
          </w:sdtContent>
        </w:sdt>
      </w:sdtContent>
    </w:sdt>
    <w:p/>
    <w:bookmarkEnd w:id="214"/>
    <w:p>
      <w:pPr>
        <w:pStyle w:val="4"/>
        <w:numPr>
          <w:ilvl w:val="0"/>
          <w:numId w:val="52"/>
        </w:numPr>
      </w:pPr>
      <w:bookmarkStart w:id="215" w:name="_Hlk533668149"/>
      <w:r>
        <w:t>政府补助</w:t>
      </w:r>
    </w:p>
    <w:sdt>
      <w:sdtPr>
        <w:alias w:val="是否适用：政府补助_重要会计政策和估计[双击切换]"/>
        <w:tag w:val="_GBC_d8ac76c6a68c49fb952fadc0e46c9ef4"/>
        <w:id w:val="-1509742548"/>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Ansi="Times New Roman"/>
          <w:kern w:val="0"/>
        </w:rPr>
        <w:alias w:val="政府补助_重要会计政策和估计"/>
        <w:tag w:val="_GBC_cbcbe4da2edd4cf1b6108f1c89e035f7"/>
        <w:id w:val="2056807805"/>
        <w:placeholder>
          <w:docPart w:val="GBC22222222222222222222222222222"/>
        </w:placeholder>
      </w:sdtPr>
      <w:sdtEndPr>
        <w:rPr>
          <w:rFonts w:hAnsi="Times New Roman"/>
          <w:kern w:val="0"/>
        </w:rPr>
      </w:sdtEndPr>
      <w:sdtContent>
        <w:sdt>
          <w:sdtPr>
            <w:rPr>
              <w:rFonts w:hAnsi="Times New Roman"/>
              <w:kern w:val="0"/>
            </w:rPr>
            <w:alias w:val="政府补助_重要会计政策和估计"/>
            <w:tag w:val="_GBC_cbcbe4da2edd4cf1b6108f1c89e035f7"/>
            <w:id w:val="-1064630691"/>
          </w:sdtPr>
          <w:sdtEndPr>
            <w:rPr>
              <w:rFonts w:hAnsi="Times New Roman"/>
              <w:kern w:val="0"/>
            </w:rPr>
          </w:sdtEndPr>
          <w:sdtContent>
            <w:p>
              <w:pPr>
                <w:pStyle w:val="21"/>
                <w:ind w:firstLine="420" w:firstLineChars="200"/>
                <w:rPr>
                  <w:rFonts w:hint="eastAsia" w:asciiTheme="minorEastAsia" w:hAnsiTheme="minorEastAsia" w:eastAsiaTheme="minorEastAsia"/>
                </w:rPr>
              </w:pPr>
              <w:r>
                <w:rPr>
                  <w:rFonts w:hint="eastAsia"/>
                </w:rPr>
                <w:t>（1）</w:t>
              </w:r>
              <w:r>
                <w:rPr>
                  <w:rFonts w:hint="eastAsia" w:asciiTheme="minorEastAsia" w:hAnsiTheme="minorEastAsia" w:eastAsiaTheme="minorEastAsia"/>
                </w:rPr>
                <w:t>政府补助包括与资产相关的政府补助和与收益相关的政府补助。</w:t>
              </w:r>
            </w:p>
            <w:p>
              <w:pPr>
                <w:pStyle w:val="21"/>
                <w:ind w:firstLine="420" w:firstLineChars="200"/>
                <w:rPr>
                  <w:rFonts w:hint="eastAsia" w:asciiTheme="minorEastAsia" w:hAnsiTheme="minorEastAsia" w:eastAsiaTheme="minorEastAsia"/>
                </w:rPr>
              </w:pPr>
              <w:r>
                <w:rPr>
                  <w:rFonts w:hint="eastAsia" w:asciiTheme="minorEastAsia" w:hAnsiTheme="minorEastAsia" w:eastAsiaTheme="minorEastAsia"/>
                </w:rPr>
                <w:t>（2）政府补助为货币性资产的，按照收到或应收的金额计量；政府补助为非货币性资产的，按照公允价值计量，公允价值不能可靠取得的，按照名义金额计量。</w:t>
              </w:r>
            </w:p>
            <w:p>
              <w:pPr>
                <w:pStyle w:val="21"/>
                <w:ind w:firstLine="420" w:firstLineChars="200"/>
                <w:rPr>
                  <w:rFonts w:hint="eastAsia" w:asciiTheme="minorEastAsia" w:hAnsiTheme="minorEastAsia" w:eastAsiaTheme="minorEastAsia"/>
                </w:rPr>
              </w:pPr>
              <w:r>
                <w:rPr>
                  <w:rFonts w:hint="eastAsia" w:asciiTheme="minorEastAsia" w:hAnsiTheme="minorEastAsia" w:eastAsiaTheme="minorEastAsia"/>
                </w:rPr>
                <w:t>（3）政府补助采用</w:t>
              </w:r>
              <w:r>
                <w:rPr>
                  <w:rFonts w:asciiTheme="minorEastAsia" w:hAnsiTheme="minorEastAsia" w:eastAsiaTheme="minorEastAsia"/>
                </w:rPr>
                <w:t>总额法</w:t>
              </w:r>
              <w:r>
                <w:rPr>
                  <w:rFonts w:hint="eastAsia" w:asciiTheme="minorEastAsia" w:hAnsiTheme="minorEastAsia" w:eastAsiaTheme="minorEastAsia"/>
                </w:rPr>
                <w:t>：</w:t>
              </w:r>
            </w:p>
            <w:p>
              <w:pPr>
                <w:pStyle w:val="21"/>
                <w:ind w:firstLine="630" w:firstLineChars="300"/>
                <w:rPr>
                  <w:rFonts w:hint="eastAsia" w:asciiTheme="minorEastAsia" w:hAnsiTheme="minorEastAsia" w:eastAsiaTheme="minorEastAsia"/>
                </w:rPr>
              </w:pPr>
              <w:r>
                <w:rPr>
                  <w:rFonts w:hint="eastAsia" w:asciiTheme="minorEastAsia" w:hAnsiTheme="minorEastAsia" w:eastAsiaTheme="minorEastAsia"/>
                </w:rPr>
                <w:t>1）与资产相关的政府补助，确认为递延收益，在相关资产使用寿命内按照合理、系统的方法分期计入损益。相关资产在使用寿命结束前被出售、转让、报废或发生毁损的，将尚未分配的相关递延收益余额转入资产处置当期的损益。</w:t>
              </w:r>
            </w:p>
            <w:p>
              <w:pPr>
                <w:pStyle w:val="21"/>
                <w:ind w:firstLine="630" w:firstLineChars="300"/>
                <w:rPr>
                  <w:rFonts w:hint="eastAsia" w:asciiTheme="minorEastAsia" w:hAnsiTheme="minorEastAsia" w:eastAsiaTheme="minorEastAsia"/>
                </w:rPr>
              </w:pPr>
              <w:r>
                <w:rPr>
                  <w:rFonts w:hint="eastAsia" w:asciiTheme="minorEastAsia" w:hAnsiTheme="minorEastAsia" w:eastAsiaTheme="minorEastAsia"/>
                </w:rPr>
                <w:t>2）与收益相关的政府补助，用于补偿以后期间的相关费用或损失的，确认为递延收益，在确认相关费用的期间，计入当期损益；用于补偿已发生的相关费用或损失的，直接计入当期损益。</w:t>
              </w:r>
            </w:p>
            <w:p>
              <w:pPr>
                <w:pStyle w:val="21"/>
                <w:ind w:firstLine="420" w:firstLineChars="200"/>
                <w:rPr>
                  <w:rFonts w:hint="eastAsia" w:asciiTheme="minorEastAsia" w:hAnsiTheme="minorEastAsia" w:eastAsiaTheme="minorEastAsia"/>
                </w:rPr>
              </w:pPr>
              <w:r>
                <w:rPr>
                  <w:rFonts w:hint="eastAsia" w:asciiTheme="minorEastAsia" w:hAnsiTheme="minorEastAsia" w:eastAsiaTheme="minorEastAsia"/>
                </w:rPr>
                <w:t>（4）对于同时包含与资产相关部分和与收益相关部分的政府补助，区分不同部分分别进行会计处理；难以区分的，整体归类为与收益相关的政府补助。</w:t>
              </w:r>
            </w:p>
            <w:p>
              <w:pPr>
                <w:pStyle w:val="21"/>
                <w:ind w:firstLine="420" w:firstLineChars="200"/>
                <w:rPr>
                  <w:rFonts w:hint="eastAsia" w:asciiTheme="minorEastAsia" w:hAnsiTheme="minorEastAsia" w:eastAsiaTheme="minorEastAsia"/>
                </w:rPr>
              </w:pPr>
              <w:r>
                <w:rPr>
                  <w:rFonts w:hint="eastAsia" w:asciiTheme="minorEastAsia" w:hAnsiTheme="minorEastAsia" w:eastAsiaTheme="minorEastAsia"/>
                </w:rPr>
                <w:t>（5）本公司将与本公司日常活动相关的政府补助按照经济业务实质计入其他收益；将与本公司日常活动无关的政府补助，应当计入营业外收支。</w:t>
              </w:r>
            </w:p>
            <w:p>
              <w:pPr>
                <w:pStyle w:val="21"/>
                <w:ind w:firstLine="420" w:firstLineChars="200"/>
                <w:rPr>
                  <w:rFonts w:hint="eastAsia" w:asciiTheme="minorEastAsia" w:hAnsiTheme="minorEastAsia" w:eastAsiaTheme="minorEastAsia"/>
                </w:rPr>
              </w:pPr>
              <w:r>
                <w:rPr>
                  <w:rFonts w:hint="eastAsia" w:asciiTheme="minorEastAsia" w:hAnsiTheme="minorEastAsia" w:eastAsiaTheme="minorEastAsia"/>
                </w:rPr>
                <w:t>（6）本公司将取得的政策性优惠贷款贴息按照财政将贴息资金拨付给贷款银行和财政将贴息资金直接拨付给本公司两种情况处理：</w:t>
              </w:r>
            </w:p>
            <w:p>
              <w:pPr>
                <w:pStyle w:val="21"/>
                <w:ind w:firstLine="630" w:firstLineChars="300"/>
                <w:rPr>
                  <w:rFonts w:hint="eastAsia" w:asciiTheme="minorEastAsia" w:hAnsiTheme="minorEastAsia" w:eastAsiaTheme="minorEastAsia"/>
                </w:rPr>
              </w:pPr>
              <w:r>
                <w:rPr>
                  <w:rFonts w:hint="eastAsia" w:asciiTheme="minorEastAsia" w:hAnsiTheme="minorEastAsia" w:eastAsiaTheme="minorEastAsia"/>
                </w:rPr>
                <w:t>1）财政将贴息资金拨付给贷款银行，由贷款银行以政策性优惠利率向本公司提供贷款的，本公司选择按照下列方法进行会计处理：以实际收到的借款金额作为借款的入账价值，按照借款本金和该政策性优惠利率计算相关借款费用。</w:t>
              </w:r>
            </w:p>
            <w:p>
              <w:r>
                <w:rPr>
                  <w:rFonts w:hint="eastAsia" w:asciiTheme="minorEastAsia" w:hAnsiTheme="minorEastAsia" w:eastAsiaTheme="minorEastAsia"/>
                </w:rPr>
                <w:t>2）财政将贴息资金直接拨付给本公司的，本公司将对应的贴息冲减相关借款费用。</w:t>
              </w:r>
            </w:p>
          </w:sdtContent>
        </w:sdt>
      </w:sdtContent>
    </w:sdt>
    <w:p/>
    <w:bookmarkEnd w:id="215"/>
    <w:p>
      <w:pPr>
        <w:pStyle w:val="4"/>
        <w:numPr>
          <w:ilvl w:val="0"/>
          <w:numId w:val="52"/>
        </w:numPr>
      </w:pPr>
      <w:r>
        <w:t>递延所得税资产/递延所得税负债</w:t>
      </w:r>
    </w:p>
    <w:sdt>
      <w:sdtPr>
        <w:rPr>
          <w:rFonts w:hint="eastAsia"/>
        </w:rPr>
        <w:alias w:val="是否适用：所得税的会计处理方法[双击切换]"/>
        <w:tag w:val="_GBC_7e8295f4559b44568e5d37a6a605588c"/>
        <w:id w:val="-1197698170"/>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所得税的会计处理方法"/>
        <w:tag w:val="_GBC_545dd84ed2b9458fa5e2b87aa1e1cc1c"/>
        <w:id w:val="-915393629"/>
        <w:placeholder>
          <w:docPart w:val="GBC22222222222222222222222222222"/>
        </w:placeholder>
      </w:sdtPr>
      <w:sdtEndPr>
        <w:rPr>
          <w:rFonts w:hint="eastAsia"/>
        </w:rPr>
      </w:sdtEndPr>
      <w:sdtContent>
        <w:sdt>
          <w:sdtPr>
            <w:rPr>
              <w:rFonts w:hint="eastAsia" w:hAnsi="宋体" w:cs="宋体"/>
              <w:kern w:val="0"/>
            </w:rPr>
            <w:alias w:val="所得税的会计处理方法"/>
            <w:tag w:val="_GBC_545dd84ed2b9458fa5e2b87aa1e1cc1c"/>
            <w:id w:val="559599646"/>
          </w:sdtPr>
          <w:sdtEndPr>
            <w:rPr>
              <w:rFonts w:hint="eastAsia" w:hAnsi="Courier New" w:cs="Times New Roman"/>
              <w:kern w:val="2"/>
            </w:rPr>
          </w:sdtEndPr>
          <w:sdtContent>
            <w:p>
              <w:pPr>
                <w:pStyle w:val="21"/>
                <w:ind w:firstLine="420" w:firstLineChars="200"/>
                <w:rPr>
                  <w:rFonts w:hint="eastAsia" w:hAnsi="宋体"/>
                </w:rPr>
              </w:pPr>
              <w:r>
                <w:rPr>
                  <w:rFonts w:hint="eastAsia"/>
                </w:rPr>
                <w:t>（1）</w:t>
              </w:r>
              <w:r>
                <w:rPr>
                  <w:rFonts w:hint="eastAsia" w:hAnsi="宋体"/>
                </w:rPr>
                <w:t>根据资产、负债的账面价值与其计税基础之间的差额（未作为资产和负债确认的项目按照税法规定可以确定其计税基础的，该计税基础与其账面数之间的差额），按照预期收回该资产或清偿该负债期间的适用税率计算确认递延所得税资产或递延所得税负债。</w:t>
              </w:r>
            </w:p>
            <w:p>
              <w:pPr>
                <w:pStyle w:val="21"/>
                <w:ind w:firstLine="420" w:firstLineChars="200"/>
                <w:rPr>
                  <w:rFonts w:hint="eastAsia" w:hAnsi="宋体"/>
                </w:rPr>
              </w:pPr>
              <w:r>
                <w:rPr>
                  <w:rFonts w:hint="eastAsia" w:hAnsi="宋体"/>
                </w:rPr>
                <w:t>（2）确认递延所得税资产以很可能取得用来抵扣可抵扣暂时性差异的应纳税所得额为限。资产负债表日，有确凿证据表明未来期间很可能获得足够的应纳税所得额用来抵扣可抵扣暂时性差异的，确认以前会计期间未确认的递延所得税资产。</w:t>
              </w:r>
            </w:p>
            <w:p>
              <w:pPr>
                <w:pStyle w:val="21"/>
                <w:ind w:firstLine="420" w:firstLineChars="200"/>
                <w:rPr>
                  <w:rFonts w:hint="eastAsia" w:hAnsi="宋体"/>
                </w:rPr>
              </w:pPr>
              <w:r>
                <w:rPr>
                  <w:rFonts w:hint="eastAsia" w:hAnsi="宋体"/>
                </w:rPr>
                <w:t>（3）资产负债表日，对递延所得税资产的账面价值进行复核，如果未来期间很可能无法获得足够的应纳税所得额用以抵扣递延所得税资产的利益，则减记递延所得税资产的账面价值。在很可能获得足够的应纳税所得额时，转回减记的金额。</w:t>
              </w:r>
            </w:p>
            <w:p>
              <w:pPr>
                <w:pStyle w:val="21"/>
                <w:ind w:firstLine="420" w:firstLineChars="200"/>
              </w:pPr>
              <w:r>
                <w:rPr>
                  <w:rFonts w:hint="eastAsia" w:hAnsi="宋体"/>
                </w:rPr>
                <w:t>（4）本公司当期所得税和递延所得税作为所得税费用或收益计入当期损益，但不包括下列情况产生的所得税：1）企业合并；2）直接在所有者权益中确认的交易或者事项。</w:t>
              </w:r>
            </w:p>
          </w:sdtContent>
        </w:sdt>
      </w:sdtContent>
    </w:sdt>
    <w:p/>
    <w:p>
      <w:pPr>
        <w:pStyle w:val="4"/>
        <w:numPr>
          <w:ilvl w:val="0"/>
          <w:numId w:val="52"/>
        </w:numPr>
      </w:pPr>
      <w:r>
        <w:t>租赁</w:t>
      </w:r>
    </w:p>
    <w:sdt>
      <w:sdtPr>
        <w:alias w:val="是否适用：租赁_重要会计政策和估计[双击切换]"/>
        <w:tag w:val="_GBC_6915a792f5f54d76bb3c5c2090ce337f"/>
        <w:id w:val="1318375920"/>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rPr>
          <w:rFonts w:ascii="Calibri" w:hAnsi="Calibri"/>
          <w:b/>
          <w:kern w:val="2"/>
          <w:szCs w:val="32"/>
        </w:rPr>
      </w:pPr>
      <w:r>
        <w:rPr>
          <w:rFonts w:ascii="Calibri" w:hAnsi="Calibri"/>
          <w:b/>
          <w:kern w:val="2"/>
          <w:szCs w:val="32"/>
        </w:rPr>
        <w:t>作为承租方对短期租赁和低价值资产租赁进行简化处理的判断依据和会计处理方法</w:t>
      </w:r>
    </w:p>
    <w:sdt>
      <w:sdtPr>
        <w:alias w:val="是否适用：作为承租方对短期租赁和低价值资产租赁进行简化处理的判断依据和会计处理方法[双击切换]"/>
        <w:tag w:val="_GBC_96c8873101a04b4ab58dc379b95e7de7"/>
        <w:id w:val="1553265351"/>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作为承租方对短期租赁和低价值资产租赁进行简化处理的判断依据和会计处理方法"/>
        <w:tag w:val="_GBC_608ebcbb99ad40879d4235963013eef6"/>
        <w:id w:val="424626263"/>
        <w:placeholder>
          <w:docPart w:val="GBC22222222222222222222222222222"/>
        </w:placeholder>
      </w:sdtPr>
      <w:sdtContent>
        <w:sdt>
          <w:sdtPr>
            <w:rPr>
              <w:rFonts w:hAnsi="宋体" w:cs="宋体"/>
              <w:kern w:val="0"/>
            </w:rPr>
            <w:alias w:val="作为承租方对短期租赁和低价值资产租赁进行简化处理的判断依据和会计处理方法"/>
            <w:tag w:val="_GBC_608ebcbb99ad40879d4235963013eef6"/>
            <w:id w:val="1623421815"/>
          </w:sdtPr>
          <w:sdtEndPr>
            <w:rPr>
              <w:rFonts w:hAnsi="Courier New" w:cs="Times New Roman"/>
              <w:kern w:val="2"/>
            </w:rPr>
          </w:sdtEndPr>
          <w:sdtContent>
            <w:sdt>
              <w:sdtPr>
                <w:alias w:val="作为承租方对短期租赁和低价值资产租赁进行简化处理的判断依据和会计处理方法"/>
                <w:tag w:val="_GBC_608ebcbb99ad40879d4235963013eef6"/>
                <w:id w:val="719404314"/>
              </w:sdtPr>
              <w:sdtContent>
                <w:p>
                  <w:pPr>
                    <w:pStyle w:val="21"/>
                    <w:ind w:firstLine="420" w:firstLineChars="200"/>
                    <w:rPr>
                      <w:rFonts w:hint="eastAsia" w:hAnsi="宋体"/>
                    </w:rPr>
                  </w:pPr>
                  <w:r>
                    <w:rPr>
                      <w:rFonts w:hint="eastAsia" w:hAnsi="宋体"/>
                    </w:rPr>
                    <w:t>（1）</w:t>
                  </w:r>
                  <w:r>
                    <w:rPr>
                      <w:rFonts w:hint="eastAsia" w:asciiTheme="minorEastAsia" w:hAnsiTheme="minorEastAsia" w:eastAsiaTheme="minorEastAsia"/>
                    </w:rPr>
                    <w:t>判断依据</w:t>
                  </w:r>
                </w:p>
                <w:p>
                  <w:pPr>
                    <w:pStyle w:val="21"/>
                    <w:ind w:firstLine="420" w:firstLineChars="200"/>
                    <w:rPr>
                      <w:rFonts w:hint="eastAsia" w:hAnsi="宋体"/>
                    </w:rPr>
                  </w:pPr>
                  <w:r>
                    <w:rPr>
                      <w:rFonts w:hint="eastAsia" w:hAnsi="宋体"/>
                    </w:rPr>
                    <w:t>短期租赁，是指在租赁期开始日，租赁期不超过12个月的租赁。包含购买选择权的租赁不属于短期租赁。</w:t>
                  </w:r>
                </w:p>
                <w:p>
                  <w:pPr>
                    <w:pStyle w:val="21"/>
                    <w:ind w:firstLine="420" w:firstLineChars="200"/>
                    <w:rPr>
                      <w:rFonts w:hint="eastAsia" w:hAnsi="宋体"/>
                    </w:rPr>
                  </w:pPr>
                  <w:r>
                    <w:rPr>
                      <w:rFonts w:hint="eastAsia" w:hAnsi="宋体"/>
                    </w:rPr>
                    <w:t>低价值资产租赁，是指单项租赁资产为全新资产时价值较低的租赁。</w:t>
                  </w:r>
                </w:p>
                <w:p>
                  <w:pPr>
                    <w:pStyle w:val="21"/>
                    <w:tabs>
                      <w:tab w:val="left" w:pos="1039"/>
                    </w:tabs>
                    <w:ind w:firstLine="420" w:firstLineChars="200"/>
                    <w:rPr>
                      <w:rFonts w:hint="eastAsia" w:hAnsi="宋体"/>
                    </w:rPr>
                  </w:pPr>
                  <w:r>
                    <w:rPr>
                      <w:rFonts w:hint="eastAsia" w:hAnsi="宋体"/>
                    </w:rPr>
                    <w:t>承租人在判断是否是低价值资产租赁时，应基于租赁资产的全新状态下的价值进行评估，不应考虑资产已被使用的年限。</w:t>
                  </w:r>
                </w:p>
                <w:p>
                  <w:pPr>
                    <w:pStyle w:val="21"/>
                    <w:ind w:firstLine="420" w:firstLineChars="200"/>
                    <w:rPr>
                      <w:rFonts w:hint="eastAsia" w:asciiTheme="minorEastAsia" w:hAnsiTheme="minorEastAsia" w:eastAsiaTheme="minorEastAsia"/>
                    </w:rPr>
                  </w:pPr>
                  <w:r>
                    <w:rPr>
                      <w:rFonts w:hint="eastAsia" w:hAnsi="宋体"/>
                    </w:rPr>
                    <w:t>（2）</w:t>
                  </w:r>
                  <w:r>
                    <w:rPr>
                      <w:rFonts w:hint="eastAsia" w:asciiTheme="minorEastAsia" w:hAnsiTheme="minorEastAsia" w:eastAsiaTheme="minorEastAsia"/>
                    </w:rPr>
                    <w:t>会计处理方法</w:t>
                  </w:r>
                </w:p>
                <w:p>
                  <w:pPr>
                    <w:pStyle w:val="21"/>
                    <w:ind w:firstLine="420" w:firstLineChars="200"/>
                  </w:pPr>
                  <w:r>
                    <w:rPr>
                      <w:rFonts w:hint="eastAsia" w:hAnsi="宋体"/>
                    </w:rPr>
                    <w:t>本公司对于短期租赁和低价值资产租赁，选择不确认使用权资产和租赁负债，将短期租赁和低价值资产租赁的租赁付款额，在租赁期内各个期间按照</w:t>
                  </w:r>
                  <w:r>
                    <w:rPr>
                      <w:rFonts w:hint="eastAsia" w:hAnsi="宋体"/>
                      <w:iCs/>
                    </w:rPr>
                    <w:t>直线法或其他系统合理</w:t>
                  </w:r>
                  <w:r>
                    <w:rPr>
                      <w:rFonts w:hint="eastAsia" w:hAnsi="宋体"/>
                    </w:rPr>
                    <w:t>的方法计入相关资产成本或当期损益。</w:t>
                  </w:r>
                </w:p>
              </w:sdtContent>
            </w:sdt>
          </w:sdtContent>
        </w:sdt>
      </w:sdtContent>
    </w:sdt>
    <w:p>
      <w:pPr>
        <w:rPr>
          <w:rFonts w:ascii="Calibri" w:hAnsi="Calibri"/>
          <w:kern w:val="2"/>
          <w:szCs w:val="32"/>
        </w:rPr>
      </w:pPr>
    </w:p>
    <w:p>
      <w:pPr>
        <w:rPr>
          <w:rFonts w:ascii="Calibri" w:hAnsi="Calibri"/>
          <w:b/>
          <w:kern w:val="2"/>
          <w:szCs w:val="32"/>
        </w:rPr>
      </w:pPr>
      <w:r>
        <w:rPr>
          <w:rFonts w:ascii="Calibri" w:hAnsi="Calibri"/>
          <w:b/>
          <w:kern w:val="2"/>
          <w:szCs w:val="32"/>
        </w:rPr>
        <w:t>作为出租方的租赁分类标准和会计处理方法</w:t>
      </w:r>
    </w:p>
    <w:sdt>
      <w:sdtPr>
        <w:alias w:val="是否适用：作为出租方的租赁分类标准和会计处理方法[双击切换]"/>
        <w:tag w:val="_GBC_4ce66446786b4db69563b4f1b2b86d89"/>
        <w:id w:val="-1829744967"/>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作为出租方的租赁分类标准和会计处理方法"/>
        <w:tag w:val="_GBC_ca849938b2044c5a8ca6cd68a06181a3"/>
        <w:id w:val="1697736448"/>
        <w:placeholder>
          <w:docPart w:val="GBC22222222222222222222222222222"/>
        </w:placeholder>
      </w:sdtPr>
      <w:sdtContent>
        <w:sdt>
          <w:sdtPr>
            <w:rPr>
              <w:rFonts w:hAnsi="宋体" w:cs="宋体"/>
              <w:kern w:val="0"/>
            </w:rPr>
            <w:alias w:val="作为出租方的租赁分类标准和会计处理方法"/>
            <w:tag w:val="_GBC_ca849938b2044c5a8ca6cd68a06181a3"/>
            <w:id w:val="220183704"/>
          </w:sdtPr>
          <w:sdtEndPr>
            <w:rPr>
              <w:rFonts w:hAnsi="Courier New" w:cs="Times New Roman"/>
              <w:kern w:val="2"/>
            </w:rPr>
          </w:sdtEndPr>
          <w:sdtContent>
            <w:sdt>
              <w:sdtPr>
                <w:alias w:val="作为出租方的租赁分类标准和会计处理方法"/>
                <w:tag w:val="_GBC_ca849938b2044c5a8ca6cd68a06181a3"/>
                <w:id w:val="-961260296"/>
              </w:sdtPr>
              <w:sdtContent>
                <w:p>
                  <w:pPr>
                    <w:pStyle w:val="21"/>
                    <w:ind w:firstLine="420" w:firstLineChars="200"/>
                    <w:rPr>
                      <w:rFonts w:hint="eastAsia" w:hAnsi="宋体"/>
                    </w:rPr>
                  </w:pPr>
                  <w:r>
                    <w:rPr>
                      <w:rFonts w:hint="eastAsia" w:hAnsi="宋体"/>
                    </w:rPr>
                    <w:t>（1）融资租赁</w:t>
                  </w:r>
                </w:p>
                <w:p>
                  <w:pPr>
                    <w:pStyle w:val="21"/>
                    <w:ind w:firstLine="420" w:firstLineChars="200"/>
                    <w:rPr>
                      <w:rFonts w:hint="eastAsia" w:hAnsi="宋体"/>
                    </w:rPr>
                  </w:pPr>
                  <w:r>
                    <w:rPr>
                      <w:rFonts w:hint="eastAsia" w:hAnsi="宋体"/>
                    </w:rPr>
                    <w:t>本公司</w:t>
                  </w:r>
                  <w:r>
                    <w:rPr>
                      <w:rFonts w:hAnsi="宋体"/>
                    </w:rPr>
                    <w:t>作为出租人的，</w:t>
                  </w:r>
                  <w:r>
                    <w:rPr>
                      <w:rFonts w:hint="eastAsia" w:hAnsi="宋体"/>
                    </w:rPr>
                    <w:t>在租赁期开始日，对融资租赁确认应收融资租赁款，并终止确认融资租赁资产，并按照固定的周期性利率计算并确认租赁期内各个期间的利息收入。</w:t>
                  </w:r>
                </w:p>
                <w:p>
                  <w:pPr>
                    <w:pStyle w:val="21"/>
                    <w:ind w:firstLine="420" w:firstLineChars="200"/>
                    <w:rPr>
                      <w:rFonts w:hint="eastAsia" w:hAnsi="宋体"/>
                    </w:rPr>
                  </w:pPr>
                  <w:r>
                    <w:rPr>
                      <w:rFonts w:hint="eastAsia" w:hAnsi="宋体"/>
                    </w:rPr>
                    <w:t>（2）经营租赁</w:t>
                  </w:r>
                </w:p>
                <w:p>
                  <w:pPr>
                    <w:pStyle w:val="21"/>
                    <w:ind w:firstLine="420" w:firstLineChars="200"/>
                    <w:rPr>
                      <w:rFonts w:hint="eastAsia" w:hAnsi="宋体"/>
                    </w:rPr>
                  </w:pPr>
                  <w:r>
                    <w:rPr>
                      <w:rFonts w:hint="eastAsia" w:hAnsi="宋体"/>
                    </w:rPr>
                    <w:t>本公司</w:t>
                  </w:r>
                  <w:r>
                    <w:rPr>
                      <w:rFonts w:hAnsi="宋体"/>
                    </w:rPr>
                    <w:t>作为出租人的，</w:t>
                  </w:r>
                  <w:r>
                    <w:rPr>
                      <w:rFonts w:hint="eastAsia" w:hAnsi="宋体"/>
                    </w:rPr>
                    <w:t>在租赁期内各个期间，采用</w:t>
                  </w:r>
                  <w:r>
                    <w:rPr>
                      <w:rFonts w:hint="eastAsia" w:hAnsi="宋体"/>
                      <w:iCs/>
                    </w:rPr>
                    <w:t>直线法或其他系统合理的</w:t>
                  </w:r>
                  <w:r>
                    <w:rPr>
                      <w:rFonts w:hint="eastAsia" w:hAnsi="宋体"/>
                    </w:rPr>
                    <w:t>方法，将经营租赁的租赁收款额确认为租金收入。将发生的与经营租赁有关的初始直接费用进行资本化，在租赁期内按照与租金收入确认相同的基础进行分摊，分期计入当期损益。</w:t>
                  </w:r>
                </w:p>
                <w:p>
                  <w:pPr>
                    <w:pStyle w:val="21"/>
                    <w:ind w:firstLine="420" w:firstLineChars="200"/>
                  </w:pPr>
                  <w:r>
                    <w:rPr>
                      <w:rFonts w:hint="eastAsia" w:hAnsi="宋体"/>
                    </w:rPr>
                    <w:t>对于经营租赁资产中的固定资产，本公司应当采用类似资产的折旧政策计提折旧；对于其他经营租赁资产，应当根据该资产适用的企业会计准则，采用系统合理的方法进行摊销。本公司按照《企业会计准则第8号——资产减值》的规定，确定经营租赁资产是否发生减值，并进行相应会计处理。</w:t>
                  </w:r>
                </w:p>
              </w:sdtContent>
            </w:sdt>
          </w:sdtContent>
        </w:sdt>
      </w:sdtContent>
    </w:sdt>
    <w:p/>
    <w:p>
      <w:pPr>
        <w:pStyle w:val="4"/>
        <w:numPr>
          <w:ilvl w:val="0"/>
          <w:numId w:val="52"/>
        </w:numPr>
      </w:pPr>
      <w:r>
        <w:rPr>
          <w:rFonts w:hint="eastAsia"/>
        </w:rPr>
        <w:t>其他重要的会计政策和会计估计</w:t>
      </w:r>
    </w:p>
    <w:sdt>
      <w:sdtPr>
        <w:rPr>
          <w:rFonts w:hint="eastAsia"/>
        </w:rPr>
        <w:alias w:val="是否适用：其他重要的会计政策和会计估计[双击切换]"/>
        <w:tag w:val="_GBC_b463c26b00e64f799c5b85b2c1c805fb"/>
        <w:id w:val="-1207334899"/>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52"/>
        </w:numPr>
      </w:pPr>
      <w:r>
        <w:rPr>
          <w:rFonts w:hint="eastAsia"/>
        </w:rPr>
        <w:t>重要</w:t>
      </w:r>
      <w:r>
        <w:t>会计政策</w:t>
      </w:r>
      <w:r>
        <w:rPr>
          <w:rFonts w:hint="eastAsia"/>
        </w:rPr>
        <w:t>和</w:t>
      </w:r>
      <w:r>
        <w:t>会计估计的变更</w:t>
      </w:r>
    </w:p>
    <w:p>
      <w:bookmarkStart w:id="216" w:name="_Hlk190174246"/>
      <w:r>
        <w:rPr>
          <w:rFonts w:hint="eastAsia"/>
        </w:rPr>
        <w:t>详见“重要事项”的“公司对会计政策、会计估计变更或重大会计差错更正原因和影响的分析说明”</w:t>
      </w:r>
    </w:p>
    <w:p/>
    <w:bookmarkEnd w:id="216"/>
    <w:p>
      <w:pPr>
        <w:pStyle w:val="4"/>
        <w:numPr>
          <w:ilvl w:val="0"/>
          <w:numId w:val="52"/>
        </w:numPr>
      </w:pPr>
      <w:bookmarkStart w:id="217" w:name="_Hlk10465969"/>
      <w:bookmarkEnd w:id="217"/>
      <w:bookmarkStart w:id="218" w:name="_Hlk24100246"/>
      <w:r>
        <w:rPr>
          <w:rFonts w:asciiTheme="majorEastAsia" w:hAnsiTheme="majorEastAsia" w:eastAsiaTheme="majorEastAsia"/>
        </w:rPr>
        <w:t>2025</w:t>
      </w:r>
      <w:r>
        <w:t>年</w:t>
      </w:r>
      <w:r>
        <w:rPr>
          <w:rFonts w:hint="eastAsia"/>
        </w:rPr>
        <w:t>起首次执行新会计准则或准则解释等涉及调整首次执行当年年初的财务报表</w:t>
      </w:r>
    </w:p>
    <w:sdt>
      <w:sdtPr>
        <w:rPr>
          <w:rFonts w:hint="eastAsia"/>
        </w:rPr>
        <w:alias w:val="是否适用：首次执行新金融工具准则或新收入准则调整首次执行当年年初财务报表相关项目情况[双击切换]"/>
        <w:tag w:val="_GBC_e1701479a1654e0d9f4b2ffb99c13db0"/>
        <w:id w:val="1445881842"/>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218"/>
    <w:p>
      <w:pPr>
        <w:pStyle w:val="4"/>
        <w:numPr>
          <w:ilvl w:val="0"/>
          <w:numId w:val="52"/>
        </w:numPr>
      </w:pPr>
      <w:bookmarkStart w:id="219" w:name="_Hlk24100423"/>
      <w:bookmarkEnd w:id="219"/>
      <w:r>
        <w:rPr>
          <w:rFonts w:hint="eastAsia"/>
        </w:rPr>
        <w:t>其他</w:t>
      </w:r>
    </w:p>
    <w:sdt>
      <w:sdtPr>
        <w:rPr>
          <w:rFonts w:hint="eastAsia"/>
        </w:rPr>
        <w:alias w:val="是否适用：公司主要会计政策、会计估计和前期差错的其他说明[双击切换]"/>
        <w:tag w:val="_GBC_bcb348c2b015461e9de30ce69ad888ae"/>
        <w:id w:val="-642961923"/>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3"/>
        <w:numPr>
          <w:ilvl w:val="0"/>
          <w:numId w:val="49"/>
        </w:numPr>
        <w:rPr>
          <w:rFonts w:hint="eastAsia" w:ascii="宋体" w:hAnsi="宋体"/>
        </w:rPr>
      </w:pPr>
      <w:r>
        <w:rPr>
          <w:rFonts w:hint="eastAsia" w:ascii="宋体" w:hAnsi="宋体"/>
        </w:rPr>
        <w:t>税项</w:t>
      </w:r>
    </w:p>
    <w:p>
      <w:pPr>
        <w:pStyle w:val="4"/>
        <w:numPr>
          <w:ilvl w:val="0"/>
          <w:numId w:val="61"/>
        </w:numPr>
        <w:tabs>
          <w:tab w:val="left" w:pos="546"/>
        </w:tabs>
      </w:pPr>
      <w:r>
        <w:t>主要税种及税率</w:t>
      </w:r>
    </w:p>
    <w:p>
      <w:r>
        <w:t>主要税种及税率</w:t>
      </w:r>
      <w:r>
        <w:rPr>
          <w:rFonts w:hint="eastAsia"/>
        </w:rPr>
        <w:t>情况</w:t>
      </w:r>
    </w:p>
    <w:sdt>
      <w:sdtPr>
        <w:alias w:val="是否适用：主要税种及税率情况 [双击切换]"/>
        <w:tag w:val="_GBC_f900f926144b41b9ba020b5a24aff3c0"/>
        <w:id w:val="718327651"/>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tbl>
      <w:tblPr>
        <w:tblStyle w:val="38"/>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3145"/>
        <w:gridCol w:w="3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b5758c089ae1414f99b1cc36321c29a1"/>
            <w:id w:val="-1939124466"/>
          </w:sdtPr>
          <w:sdtContent>
            <w:tc>
              <w:tcPr>
                <w:tcW w:w="2781" w:type="dxa"/>
                <w:vAlign w:val="center"/>
              </w:tcPr>
              <w:p>
                <w:pPr>
                  <w:jc w:val="center"/>
                </w:pPr>
                <w:r>
                  <w:t>税种</w:t>
                </w:r>
              </w:p>
            </w:tc>
          </w:sdtContent>
        </w:sdt>
        <w:sdt>
          <w:sdtPr>
            <w:tag w:val="_PLD_0e1599c84a4d47cc8f6f9b3d3069a1bd"/>
            <w:id w:val="447901377"/>
          </w:sdtPr>
          <w:sdtContent>
            <w:tc>
              <w:tcPr>
                <w:tcW w:w="3145" w:type="dxa"/>
                <w:vAlign w:val="center"/>
              </w:tcPr>
              <w:p>
                <w:pPr>
                  <w:jc w:val="center"/>
                </w:pPr>
                <w:r>
                  <w:t>计税依据</w:t>
                </w:r>
              </w:p>
            </w:tc>
          </w:sdtContent>
        </w:sdt>
        <w:sdt>
          <w:sdtPr>
            <w:tag w:val="_PLD_74e07bcec6714b078c64caa53447462a"/>
            <w:id w:val="832189753"/>
          </w:sdtPr>
          <w:sdtContent>
            <w:tc>
              <w:tcPr>
                <w:tcW w:w="3121" w:type="dxa"/>
                <w:vAlign w:val="center"/>
              </w:tcPr>
              <w:p>
                <w:pPr>
                  <w:jc w:val="center"/>
                </w:pPr>
                <w:r>
                  <w:t>税率</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1" w:type="dxa"/>
            <w:vAlign w:val="center"/>
          </w:tcPr>
          <w:p>
            <w:r>
              <w:t>增值税</w:t>
            </w:r>
          </w:p>
        </w:tc>
        <w:tc>
          <w:tcPr>
            <w:tcW w:w="3145" w:type="dxa"/>
            <w:vAlign w:val="center"/>
          </w:tcPr>
          <w:p>
            <w:r>
              <w:t>应纳税增值额</w:t>
            </w:r>
          </w:p>
        </w:tc>
        <w:tc>
          <w:tcPr>
            <w:tcW w:w="3121" w:type="dxa"/>
            <w:vAlign w:val="center"/>
          </w:tcPr>
          <w:p>
            <w:r>
              <w:t>13%、9%、6%、5%、3%、1%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1" w:type="dxa"/>
            <w:vAlign w:val="center"/>
          </w:tcPr>
          <w:p>
            <w:r>
              <w:t>城市维护建设税</w:t>
            </w:r>
          </w:p>
        </w:tc>
        <w:tc>
          <w:tcPr>
            <w:tcW w:w="3145" w:type="dxa"/>
            <w:vAlign w:val="center"/>
          </w:tcPr>
          <w:p>
            <w:r>
              <w:t>实际缴纳的增值税税额</w:t>
            </w:r>
          </w:p>
        </w:tc>
        <w:tc>
          <w:tcPr>
            <w:tcW w:w="3121" w:type="dxa"/>
            <w:vAlign w:val="center"/>
          </w:tcPr>
          <w:p>
            <w: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1" w:type="dxa"/>
            <w:vAlign w:val="center"/>
          </w:tcPr>
          <w:p>
            <w:r>
              <w:t>教育费附加</w:t>
            </w:r>
          </w:p>
        </w:tc>
        <w:tc>
          <w:tcPr>
            <w:tcW w:w="3145" w:type="dxa"/>
            <w:vAlign w:val="center"/>
          </w:tcPr>
          <w:p>
            <w:r>
              <w:t>实际缴纳的增值税税额</w:t>
            </w:r>
          </w:p>
        </w:tc>
        <w:tc>
          <w:tcPr>
            <w:tcW w:w="3121" w:type="dxa"/>
            <w:vAlign w:val="center"/>
          </w:tcPr>
          <w:p>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1" w:type="dxa"/>
            <w:vAlign w:val="center"/>
          </w:tcPr>
          <w:p>
            <w:r>
              <w:t>地方教育附加</w:t>
            </w:r>
          </w:p>
        </w:tc>
        <w:tc>
          <w:tcPr>
            <w:tcW w:w="3145" w:type="dxa"/>
            <w:vAlign w:val="center"/>
          </w:tcPr>
          <w:p>
            <w:r>
              <w:t>实际缴纳的增值税税额</w:t>
            </w:r>
          </w:p>
        </w:tc>
        <w:tc>
          <w:tcPr>
            <w:tcW w:w="3121" w:type="dxa"/>
            <w:vAlign w:val="center"/>
          </w:tcPr>
          <w:p>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1" w:type="dxa"/>
            <w:vAlign w:val="center"/>
          </w:tcPr>
          <w:p>
            <w:r>
              <w:t>企业所得税</w:t>
            </w:r>
          </w:p>
        </w:tc>
        <w:tc>
          <w:tcPr>
            <w:tcW w:w="3145" w:type="dxa"/>
            <w:vAlign w:val="center"/>
          </w:tcPr>
          <w:p>
            <w:r>
              <w:t>应纳税所得额</w:t>
            </w:r>
          </w:p>
        </w:tc>
        <w:tc>
          <w:tcPr>
            <w:tcW w:w="3121" w:type="dxa"/>
            <w:vAlign w:val="center"/>
          </w:tcPr>
          <w:p>
            <w:r>
              <w:t>15%、20%、25%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1" w:type="dxa"/>
            <w:vAlign w:val="center"/>
          </w:tcPr>
          <w:p>
            <w:r>
              <w:t>房产税</w:t>
            </w:r>
          </w:p>
        </w:tc>
        <w:tc>
          <w:tcPr>
            <w:tcW w:w="3145" w:type="dxa"/>
            <w:vAlign w:val="center"/>
          </w:tcPr>
          <w:p>
            <w:r>
              <w:t>房屋原值减扣除比例后的余值、房屋出租租金收入</w:t>
            </w:r>
          </w:p>
        </w:tc>
        <w:tc>
          <w:tcPr>
            <w:tcW w:w="3121" w:type="dxa"/>
            <w:vAlign w:val="center"/>
          </w:tcPr>
          <w:p>
            <w:r>
              <w:t>1.2%、12%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1" w:type="dxa"/>
            <w:vAlign w:val="center"/>
          </w:tcPr>
          <w:p>
            <w:r>
              <w:t>土地使用税</w:t>
            </w:r>
          </w:p>
        </w:tc>
        <w:tc>
          <w:tcPr>
            <w:tcW w:w="3145" w:type="dxa"/>
            <w:vAlign w:val="center"/>
          </w:tcPr>
          <w:p>
            <w:r>
              <w:t>实际占用的土地面积</w:t>
            </w:r>
          </w:p>
        </w:tc>
        <w:tc>
          <w:tcPr>
            <w:tcW w:w="3121" w:type="dxa"/>
            <w:vAlign w:val="center"/>
          </w:tcPr>
          <w:p>
            <w:r>
              <w:t>7.50元至21元/平方米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81" w:type="dxa"/>
            <w:vAlign w:val="center"/>
          </w:tcPr>
          <w:p>
            <w:r>
              <w:t>环境保护税</w:t>
            </w:r>
          </w:p>
        </w:tc>
        <w:tc>
          <w:tcPr>
            <w:tcW w:w="3145" w:type="dxa"/>
            <w:vAlign w:val="center"/>
          </w:tcPr>
          <w:p>
            <w:r>
              <w:t>污染物实际排放当量</w:t>
            </w:r>
          </w:p>
        </w:tc>
        <w:tc>
          <w:tcPr>
            <w:tcW w:w="3121" w:type="dxa"/>
            <w:vAlign w:val="center"/>
          </w:tcPr>
          <w:p>
            <w:r>
              <w:t>1.2元至2.8元/污染排放当量</w:t>
            </w:r>
          </w:p>
        </w:tc>
      </w:tr>
    </w:tbl>
    <w:p/>
    <w:p>
      <w:r>
        <w:rPr>
          <w:rFonts w:hint="eastAsia"/>
        </w:rPr>
        <w:t>存在不同企业所得税税率纳税主体的，披露情况说明</w:t>
      </w:r>
    </w:p>
    <w:sdt>
      <w:sdtPr>
        <w:alias w:val="是否适用：存在不同企业所得税税率纳税主体的，披露情况说明[双击切换]"/>
        <w:tag w:val="_GBC_f117cb1e9d6f4e82900861637cf6a799"/>
        <w:id w:val="694658805"/>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tbl>
      <w:tblPr>
        <w:tblStyle w:val="38"/>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2"/>
        <w:gridCol w:w="4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45211f01b9764dbc9a13b86554731418"/>
            <w:id w:val="1345521403"/>
          </w:sdtPr>
          <w:sdtContent>
            <w:tc>
              <w:tcPr>
                <w:tcW w:w="4602" w:type="dxa"/>
                <w:vAlign w:val="center"/>
              </w:tcPr>
              <w:p>
                <w:pPr>
                  <w:jc w:val="center"/>
                </w:pPr>
                <w:r>
                  <w:rPr>
                    <w:rFonts w:hint="eastAsia"/>
                  </w:rPr>
                  <w:t>纳税主体名称</w:t>
                </w:r>
              </w:p>
            </w:tc>
          </w:sdtContent>
        </w:sdt>
        <w:sdt>
          <w:sdtPr>
            <w:tag w:val="_PLD_f364076e1daa46149b120da21925a155"/>
            <w:id w:val="66389819"/>
          </w:sdtPr>
          <w:sdtContent>
            <w:tc>
              <w:tcPr>
                <w:tcW w:w="4446" w:type="dxa"/>
                <w:vAlign w:val="center"/>
              </w:tcPr>
              <w:p>
                <w:pPr>
                  <w:jc w:val="center"/>
                </w:pPr>
                <w:r>
                  <w:rPr>
                    <w:rFonts w:hint="eastAsia"/>
                  </w:rPr>
                  <w:t>所得税税率（%）</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2" w:type="dxa"/>
            <w:vAlign w:val="center"/>
          </w:tcPr>
          <w:p>
            <w:r>
              <w:t>抚顺特殊钢股份有限公司</w:t>
            </w:r>
          </w:p>
        </w:tc>
        <w:tc>
          <w:tcPr>
            <w:tcW w:w="4446" w:type="dxa"/>
            <w:vAlign w:val="center"/>
          </w:tcPr>
          <w:p>
            <w:pPr>
              <w:jc w:val="right"/>
            </w:pP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2" w:type="dxa"/>
            <w:vAlign w:val="center"/>
          </w:tcPr>
          <w:p>
            <w:r>
              <w:t>宁波北仑抚钢模具技术有限公司</w:t>
            </w:r>
          </w:p>
        </w:tc>
        <w:tc>
          <w:tcPr>
            <w:tcW w:w="4446" w:type="dxa"/>
            <w:vAlign w:val="center"/>
          </w:tcPr>
          <w:p>
            <w:pPr>
              <w:jc w:val="right"/>
            </w:pPr>
            <w: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2" w:type="dxa"/>
            <w:vAlign w:val="center"/>
          </w:tcPr>
          <w:p>
            <w:r>
              <w:t>抚顺抚特宾馆有限公司</w:t>
            </w:r>
          </w:p>
        </w:tc>
        <w:tc>
          <w:tcPr>
            <w:tcW w:w="4446" w:type="dxa"/>
            <w:vAlign w:val="center"/>
          </w:tcPr>
          <w:p>
            <w:pPr>
              <w:jc w:val="right"/>
            </w:pPr>
            <w: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2" w:type="dxa"/>
            <w:vAlign w:val="center"/>
          </w:tcPr>
          <w:p>
            <w:r>
              <w:t>抚顺实林特殊钢有限公司</w:t>
            </w:r>
          </w:p>
        </w:tc>
        <w:tc>
          <w:tcPr>
            <w:tcW w:w="4446" w:type="dxa"/>
            <w:vAlign w:val="center"/>
          </w:tcPr>
          <w:p>
            <w:pPr>
              <w:jc w:val="right"/>
            </w:pPr>
            <w:r>
              <w:t>25%</w:t>
            </w:r>
          </w:p>
        </w:tc>
      </w:tr>
    </w:tbl>
    <w:p/>
    <w:p>
      <w:pPr>
        <w:pStyle w:val="4"/>
        <w:numPr>
          <w:ilvl w:val="0"/>
          <w:numId w:val="61"/>
        </w:numPr>
        <w:tabs>
          <w:tab w:val="left" w:pos="546"/>
        </w:tabs>
      </w:pPr>
      <w:r>
        <w:t>税收优惠</w:t>
      </w:r>
    </w:p>
    <w:sdt>
      <w:sdtPr>
        <w:rPr>
          <w:rFonts w:hint="eastAsia"/>
        </w:rPr>
        <w:alias w:val="是否适用：税收优惠[双击切换]"/>
        <w:tag w:val="_GBC_7b649dcf8ab54475bffc51edb3c33588"/>
        <w:id w:val="2114165313"/>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ascii="Times New Roman" w:hAnsi="Times New Roman"/>
          <w:kern w:val="0"/>
          <w:szCs w:val="21"/>
        </w:rPr>
        <w:alias w:val="优惠税赋及批文"/>
        <w:tag w:val="_GBC_3bbdacdaa3ba421fb8a81b9bda047bb4"/>
        <w:id w:val="-11693776"/>
        <w:placeholder>
          <w:docPart w:val="GBC22222222222222222222222222222"/>
        </w:placeholder>
      </w:sdtPr>
      <w:sdtEndPr>
        <w:rPr>
          <w:rFonts w:hint="eastAsia" w:ascii="Times New Roman" w:hAnsi="Times New Roman"/>
          <w:kern w:val="0"/>
          <w:szCs w:val="21"/>
        </w:rPr>
      </w:sdtEndPr>
      <w:sdtContent>
        <w:p>
          <w:pPr>
            <w:pStyle w:val="56"/>
          </w:pPr>
          <w:r>
            <w:rPr>
              <w:rFonts w:hint="eastAsia"/>
            </w:rPr>
            <w:t>（1）根据高新技术企业认定管理工作网2025年12月8日辽宁省认定机构2025年认定报备的第一批高新技术企业备案公示名单显示本公司被认定为高新技术企业（编号：GR202521000495），有效期为3年。根据企业所得税法的规定，2025年度、2026年度、2027年度减按15%的税率缴纳企业所得税。</w:t>
          </w:r>
        </w:p>
        <w:p>
          <w:pPr>
            <w:ind w:firstLine="420" w:firstLineChars="200"/>
            <w:rPr>
              <w:rFonts w:hint="eastAsia" w:ascii="宋体" w:hAnsi="宋体"/>
            </w:rPr>
          </w:pPr>
          <w:r>
            <w:rPr>
              <w:rFonts w:hint="eastAsia"/>
            </w:rPr>
            <w:t>（2）</w:t>
          </w:r>
          <w:r>
            <w:rPr>
              <w:rFonts w:hint="eastAsia" w:ascii="宋体" w:hAnsi="宋体"/>
            </w:rPr>
            <w:t>根据《中华人民共和国企业所得税法》第三十四条、《中华人民共和国所得税法实施条例》第一百条的规定，购置并实际使用《环境保护专用设备企业所得税优惠目录》、《节能节水专用设备企业所得税优惠目录》和《安全生产专用设备企业所得税优惠目录》规定的环境保护、节能节水、安全生产等专用设备的，该专用设备投资额的10%可以从企业当年的应纳税额中抵免；当年不足抵免的，可以在以后5个纳税年度结转抵免。</w:t>
          </w:r>
        </w:p>
        <w:p>
          <w:pPr>
            <w:ind w:firstLine="420" w:firstLineChars="200"/>
            <w:rPr>
              <w:rFonts w:hint="eastAsia" w:ascii="宋体" w:hAnsi="宋体"/>
            </w:rPr>
          </w:pPr>
          <w:r>
            <w:rPr>
              <w:rFonts w:hint="eastAsia" w:ascii="宋体" w:hAnsi="宋体"/>
            </w:rPr>
            <w:t>（3）根据财政部、税务总局公告2023年第7号《关于进一步完善研发费用税前加计扣除政策的公告》的规定，公司开展研发活动中实际发生的研发费用，未形成无形资产计入当期损益的，在按规定据实扣除的基础上，自2023年1月1日起，再按照实际发生额的100%在税前加计扣除。</w:t>
          </w:r>
        </w:p>
        <w:p>
          <w:pPr>
            <w:ind w:firstLine="420" w:firstLineChars="200"/>
            <w:rPr>
              <w:rFonts w:hint="eastAsia" w:ascii="宋体" w:hAnsi="宋体"/>
            </w:rPr>
          </w:pPr>
          <w:r>
            <w:rPr>
              <w:rFonts w:hint="eastAsia" w:ascii="宋体" w:hAnsi="宋体"/>
            </w:rPr>
            <w:t>（4）根据财政部、税务总局发布的《关于延长高新技术企业和科技型中小企业亏损结转年限的通知》（财税[2018]76号）的规定，自2018年1月1日起，当年具备高新技术企业或科技型中小企业资格（以下统称“资格”）的企业，其具备资格年度之前5个年度发生的尚未弥补完的亏损，准予结转以后年度弥补，最长结转年限由5年延长至10年。</w:t>
          </w:r>
        </w:p>
        <w:p>
          <w:pPr>
            <w:ind w:firstLine="420" w:firstLineChars="200"/>
            <w:rPr>
              <w:rFonts w:hint="eastAsia" w:ascii="宋体" w:hAnsi="宋体"/>
            </w:rPr>
          </w:pPr>
          <w:r>
            <w:rPr>
              <w:rFonts w:hint="eastAsia" w:ascii="宋体" w:hAnsi="宋体"/>
            </w:rPr>
            <w:t>（5）根据财政部、税务总局公告2023年第</w:t>
          </w:r>
          <w:r>
            <w:rPr>
              <w:rFonts w:ascii="宋体" w:hAnsi="宋体"/>
            </w:rPr>
            <w:t>12</w:t>
          </w:r>
          <w:r>
            <w:rPr>
              <w:rFonts w:hint="eastAsia" w:ascii="宋体" w:hAnsi="宋体"/>
            </w:rPr>
            <w:t>号《关于进一步支持小微企业和个体工商户发展有关税费政策的公告》的规定，对小型微利企业减按25%计算应纳税所得额，按20%的税率缴纳企业所得税政策，延续执行至2027年12月31日。本公司之子公司宁波北仑抚钢模具技术有限公司、抚顺抚特宾馆有限公司享受上述税收优惠。</w:t>
          </w:r>
        </w:p>
        <w:p>
          <w:pPr>
            <w:ind w:firstLine="420" w:firstLineChars="200"/>
            <w:rPr>
              <w:rFonts w:hint="eastAsia" w:ascii="宋体" w:hAnsi="宋体"/>
            </w:rPr>
          </w:pPr>
          <w:r>
            <w:rPr>
              <w:rFonts w:hint="eastAsia" w:ascii="宋体" w:hAnsi="宋体"/>
            </w:rPr>
            <w:t>（6）根据财政部、国家税务总局发布的《关于执行资源综合利用企业所得税优惠目录有关问题的通知》（财税[2008]47号）和财政部、税务总局、发展改革委、生态环境部公告2021年第36号《关于公布&lt;环境保护、节能节水项目企业所得税优惠目录（2021年版）&gt;以及&lt;资源综合利用企业所得税优惠目录（2021年版）&gt;的公告》的规定，本公司在计算2025年度应纳税所得额时，减按90%计入当年收入总额。</w:t>
          </w:r>
        </w:p>
        <w:p>
          <w:pPr>
            <w:ind w:firstLine="420" w:firstLineChars="200"/>
            <w:rPr>
              <w:rFonts w:hint="eastAsia" w:ascii="宋体" w:hAnsi="宋体"/>
            </w:rPr>
          </w:pPr>
          <w:r>
            <w:rPr>
              <w:rFonts w:hint="eastAsia" w:ascii="宋体" w:hAnsi="宋体"/>
            </w:rPr>
            <w:t>（7）根据财政部、税务总局公告2023年第43号《关于先进制造业企业增值税加计抵减政策的公告》的规定，自2023年1月1日至2027年12月31日，允许先进制造业企业按照当期可抵扣进项税额加计5%抵减应纳增值税税额。本公司作为先进制造业，享受上述税收优惠。</w:t>
          </w:r>
        </w:p>
        <w:p>
          <w:pPr>
            <w:ind w:firstLine="420" w:firstLineChars="200"/>
            <w:rPr>
              <w:rFonts w:hint="eastAsia" w:ascii="宋体" w:hAnsi="宋体"/>
            </w:rPr>
          </w:pPr>
          <w:r>
            <w:rPr>
              <w:rFonts w:hint="eastAsia" w:ascii="宋体" w:hAnsi="宋体"/>
            </w:rPr>
            <w:t>（8）根据财政部、税务总局、退役军人事务部公告2</w:t>
          </w:r>
          <w:r>
            <w:rPr>
              <w:rFonts w:ascii="宋体" w:hAnsi="宋体"/>
            </w:rPr>
            <w:t>023</w:t>
          </w:r>
          <w:r>
            <w:rPr>
              <w:rFonts w:hint="eastAsia" w:ascii="宋体" w:hAnsi="宋体"/>
            </w:rPr>
            <w:t>年第1</w:t>
          </w:r>
          <w:r>
            <w:rPr>
              <w:rFonts w:ascii="宋体" w:hAnsi="宋体"/>
            </w:rPr>
            <w:t>4</w:t>
          </w:r>
          <w:r>
            <w:rPr>
              <w:rFonts w:hint="eastAsia" w:ascii="宋体" w:hAnsi="宋体"/>
            </w:rPr>
            <w:t>号《关于进一步扶持自主就业退役士兵创业就业有关税收政策的公告》的规定，自2023年1月1日至2027年12月31日，招用自主就业退役士兵，与其签订1年以上期限劳动合同并依法缴纳社会保险费的，自签订劳动合同并缴纳社会保险当月起，在3年内按实际招用人数予以定额依次扣减增值税、城市维护建设税、教育费附加、地方教育附加和企业所得税优惠。本公司享受上述优惠政策。</w:t>
          </w:r>
        </w:p>
      </w:sdtContent>
    </w:sdt>
    <w:p>
      <w:pPr>
        <w:rPr>
          <w:rFonts w:hint="eastAsia" w:asciiTheme="minorEastAsia" w:hAnsiTheme="minorEastAsia" w:eastAsiaTheme="minorEastAsia"/>
        </w:rPr>
      </w:pPr>
    </w:p>
    <w:p>
      <w:pPr>
        <w:pStyle w:val="4"/>
        <w:numPr>
          <w:ilvl w:val="0"/>
          <w:numId w:val="61"/>
        </w:numPr>
        <w:tabs>
          <w:tab w:val="left" w:pos="546"/>
        </w:tabs>
        <w:rPr>
          <w:rFonts w:hint="eastAsia" w:asciiTheme="minorEastAsia" w:hAnsiTheme="minorEastAsia" w:eastAsiaTheme="minorEastAsia"/>
        </w:rPr>
      </w:pPr>
      <w:r>
        <w:t>其他</w:t>
      </w:r>
    </w:p>
    <w:sdt>
      <w:sdtPr>
        <w:rPr>
          <w:rFonts w:hint="eastAsia"/>
        </w:rPr>
        <w:alias w:val="是否适用：税项说明[双击切换]"/>
        <w:tag w:val="_GBC_cb15d487e8d84ad7877bd8820156d381"/>
        <w:id w:val="751162591"/>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3"/>
        <w:numPr>
          <w:ilvl w:val="0"/>
          <w:numId w:val="49"/>
        </w:numPr>
      </w:pPr>
      <w:r>
        <w:rPr>
          <w:rFonts w:hint="eastAsia"/>
        </w:rPr>
        <w:t>合并财务报表项目注释</w:t>
      </w:r>
    </w:p>
    <w:p>
      <w:pPr>
        <w:pStyle w:val="4"/>
        <w:numPr>
          <w:ilvl w:val="0"/>
          <w:numId w:val="62"/>
        </w:numPr>
        <w:rPr>
          <w:szCs w:val="21"/>
        </w:rPr>
      </w:pPr>
      <w:r>
        <w:rPr>
          <w:szCs w:val="21"/>
        </w:rPr>
        <w:t>货币资金</w:t>
      </w:r>
    </w:p>
    <w:sdt>
      <w:sdtPr>
        <w:rPr>
          <w:rFonts w:hint="eastAsia"/>
        </w:rPr>
        <w:alias w:val="是否适用：货币资金[双击切换]"/>
        <w:tag w:val="_GBC_7583a9a918ef405ba2d26448cc628ff5"/>
        <w:id w:val="-293596858"/>
        <w:placeholder>
          <w:docPart w:val="GBC22222222222222222222222222222"/>
        </w:placeholder>
      </w:sdtPr>
      <w:sdtEndPr>
        <w:rPr>
          <w:rFonts w:hint="eastAsia"/>
        </w:rPr>
      </w:sdtEndPr>
      <w:sdtContent>
        <w:p>
          <w:pPr>
            <w:snapToGrid w:val="0"/>
            <w:spacing w:line="240" w:lineRule="atLeast"/>
          </w:pPr>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snapToGrid w:val="0"/>
        <w:spacing w:line="240" w:lineRule="atLeast"/>
        <w:jc w:val="right"/>
      </w:pPr>
      <w:r>
        <w:rPr>
          <w:rFonts w:hint="eastAsia"/>
        </w:rPr>
        <w:t>单位：</w:t>
      </w:r>
      <w:sdt>
        <w:sdtPr>
          <w:rPr>
            <w:rFonts w:hint="eastAsia"/>
          </w:rPr>
          <w:alias w:val="单位：财务附注：货币资金"/>
          <w:tag w:val="_GBC_837f4fb04cac4b8aa6bed7dc457a1486"/>
          <w:id w:val="-37261926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货币资金"/>
          <w:tag w:val="_GBC_6a1d907ad1af44b1a90a92ac03d51b34"/>
          <w:id w:val="18811814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2275"/>
        <w:gridCol w:w="3379"/>
        <w:gridCol w:w="3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sdt>
          <w:sdtPr>
            <w:tag w:val="_PLD_640e7daf451b4f14ba49162bfbbd1e72"/>
            <w:id w:val="1250781150"/>
          </w:sdtPr>
          <w:sdtContent>
            <w:tc>
              <w:tcPr>
                <w:tcW w:w="2275" w:type="dxa"/>
                <w:vAlign w:val="center"/>
              </w:tcPr>
              <w:p>
                <w:pPr>
                  <w:autoSpaceDE w:val="0"/>
                  <w:autoSpaceDN w:val="0"/>
                  <w:adjustRightInd w:val="0"/>
                  <w:snapToGrid w:val="0"/>
                  <w:spacing w:line="240" w:lineRule="atLeast"/>
                  <w:jc w:val="center"/>
                </w:pPr>
                <w:r>
                  <w:rPr>
                    <w:rFonts w:hint="eastAsia"/>
                  </w:rPr>
                  <w:t>项目</w:t>
                </w:r>
              </w:p>
            </w:tc>
          </w:sdtContent>
        </w:sdt>
        <w:sdt>
          <w:sdtPr>
            <w:tag w:val="_PLD_79d1e78073b542bda1ea85bf8925b2cd"/>
            <w:id w:val="356474670"/>
          </w:sdtPr>
          <w:sdtContent>
            <w:tc>
              <w:tcPr>
                <w:tcW w:w="3379" w:type="dxa"/>
                <w:vAlign w:val="center"/>
              </w:tcPr>
              <w:p>
                <w:pPr>
                  <w:autoSpaceDE w:val="0"/>
                  <w:autoSpaceDN w:val="0"/>
                  <w:adjustRightInd w:val="0"/>
                  <w:snapToGrid w:val="0"/>
                  <w:spacing w:line="240" w:lineRule="atLeast"/>
                  <w:jc w:val="center"/>
                </w:pPr>
                <w:r>
                  <w:rPr>
                    <w:rFonts w:hint="eastAsia"/>
                  </w:rPr>
                  <w:t>期末余额</w:t>
                </w:r>
              </w:p>
            </w:tc>
          </w:sdtContent>
        </w:sdt>
        <w:sdt>
          <w:sdtPr>
            <w:tag w:val="_PLD_725adef951424bb094850d632de69fd0"/>
            <w:id w:val="-1129089586"/>
          </w:sdtPr>
          <w:sdtContent>
            <w:tc>
              <w:tcPr>
                <w:tcW w:w="3404" w:type="dxa"/>
                <w:vAlign w:val="center"/>
              </w:tcPr>
              <w:p>
                <w:pPr>
                  <w:autoSpaceDE w:val="0"/>
                  <w:autoSpaceDN w:val="0"/>
                  <w:adjustRightInd w:val="0"/>
                  <w:snapToGrid w:val="0"/>
                  <w:spacing w:line="240" w:lineRule="atLeast"/>
                  <w:jc w:val="center"/>
                </w:pPr>
                <w:r>
                  <w:rPr>
                    <w:rFonts w:hint="eastAsia"/>
                  </w:rPr>
                  <w:t>期初余额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tc>
          <w:tcPr>
            <w:tcW w:w="2275" w:type="dxa"/>
            <w:vAlign w:val="center"/>
          </w:tcPr>
          <w:p>
            <w:pPr>
              <w:autoSpaceDE w:val="0"/>
              <w:autoSpaceDN w:val="0"/>
              <w:adjustRightInd w:val="0"/>
              <w:snapToGrid w:val="0"/>
              <w:spacing w:line="240" w:lineRule="atLeast"/>
            </w:pPr>
            <w:r>
              <w:rPr>
                <w:rFonts w:hint="eastAsia"/>
              </w:rPr>
              <w:t>库存现金</w:t>
            </w:r>
          </w:p>
        </w:tc>
        <w:tc>
          <w:tcPr>
            <w:tcW w:w="3379" w:type="dxa"/>
            <w:vAlign w:val="center"/>
          </w:tcPr>
          <w:p>
            <w:pPr>
              <w:autoSpaceDE w:val="0"/>
              <w:autoSpaceDN w:val="0"/>
              <w:adjustRightInd w:val="0"/>
              <w:snapToGrid w:val="0"/>
              <w:spacing w:line="240" w:lineRule="atLeast"/>
              <w:jc w:val="right"/>
            </w:pPr>
          </w:p>
        </w:tc>
        <w:tc>
          <w:tcPr>
            <w:tcW w:w="3404" w:type="dxa"/>
            <w:vAlign w:val="center"/>
          </w:tcPr>
          <w:p>
            <w:pPr>
              <w:autoSpaceDE w:val="0"/>
              <w:autoSpaceDN w:val="0"/>
              <w:adjustRightInd w:val="0"/>
              <w:snapToGrid w:val="0"/>
              <w:spacing w:line="240" w:lineRule="atLeast"/>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tc>
          <w:tcPr>
            <w:tcW w:w="2275" w:type="dxa"/>
            <w:vAlign w:val="center"/>
          </w:tcPr>
          <w:p>
            <w:pPr>
              <w:autoSpaceDE w:val="0"/>
              <w:autoSpaceDN w:val="0"/>
              <w:adjustRightInd w:val="0"/>
              <w:snapToGrid w:val="0"/>
              <w:spacing w:line="240" w:lineRule="atLeast"/>
            </w:pPr>
            <w:r>
              <w:rPr>
                <w:rFonts w:hint="eastAsia"/>
              </w:rPr>
              <w:t>银行存款</w:t>
            </w:r>
          </w:p>
        </w:tc>
        <w:tc>
          <w:tcPr>
            <w:tcW w:w="3379" w:type="dxa"/>
            <w:vAlign w:val="center"/>
          </w:tcPr>
          <w:p>
            <w:pPr>
              <w:autoSpaceDE w:val="0"/>
              <w:autoSpaceDN w:val="0"/>
              <w:adjustRightInd w:val="0"/>
              <w:snapToGrid w:val="0"/>
              <w:spacing w:line="240" w:lineRule="atLeast"/>
              <w:jc w:val="right"/>
              <w:rPr>
                <w:rFonts w:hint="eastAsia" w:asciiTheme="minorEastAsia" w:hAnsiTheme="minorEastAsia" w:eastAsiaTheme="minorEastAsia"/>
              </w:rPr>
            </w:pPr>
            <w:r>
              <w:rPr>
                <w:rFonts w:asciiTheme="minorEastAsia" w:hAnsiTheme="minorEastAsia" w:eastAsiaTheme="minorEastAsia"/>
              </w:rPr>
              <w:t>189,832,142.98</w:t>
            </w:r>
          </w:p>
        </w:tc>
        <w:tc>
          <w:tcPr>
            <w:tcW w:w="3404" w:type="dxa"/>
            <w:vAlign w:val="center"/>
          </w:tcPr>
          <w:p>
            <w:pPr>
              <w:autoSpaceDE w:val="0"/>
              <w:autoSpaceDN w:val="0"/>
              <w:adjustRightInd w:val="0"/>
              <w:snapToGrid w:val="0"/>
              <w:spacing w:line="240" w:lineRule="atLeast"/>
              <w:jc w:val="right"/>
              <w:rPr>
                <w:rFonts w:hint="eastAsia" w:asciiTheme="minorEastAsia" w:hAnsiTheme="minorEastAsia" w:eastAsiaTheme="minorEastAsia"/>
              </w:rPr>
            </w:pPr>
            <w:r>
              <w:rPr>
                <w:rFonts w:asciiTheme="minorEastAsia" w:hAnsiTheme="minorEastAsia" w:eastAsiaTheme="minorEastAsia"/>
              </w:rPr>
              <w:t>971,974,013.37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tc>
          <w:tcPr>
            <w:tcW w:w="2275" w:type="dxa"/>
            <w:vAlign w:val="center"/>
          </w:tcPr>
          <w:p>
            <w:pPr>
              <w:autoSpaceDE w:val="0"/>
              <w:autoSpaceDN w:val="0"/>
              <w:adjustRightInd w:val="0"/>
              <w:snapToGrid w:val="0"/>
              <w:spacing w:line="240" w:lineRule="atLeast"/>
            </w:pPr>
            <w:r>
              <w:rPr>
                <w:rFonts w:hint="eastAsia"/>
              </w:rPr>
              <w:t>其他货币资金</w:t>
            </w:r>
          </w:p>
        </w:tc>
        <w:tc>
          <w:tcPr>
            <w:tcW w:w="3379" w:type="dxa"/>
            <w:vAlign w:val="center"/>
          </w:tcPr>
          <w:p>
            <w:pPr>
              <w:autoSpaceDE w:val="0"/>
              <w:autoSpaceDN w:val="0"/>
              <w:adjustRightInd w:val="0"/>
              <w:snapToGrid w:val="0"/>
              <w:spacing w:line="240" w:lineRule="atLeast"/>
              <w:jc w:val="right"/>
              <w:rPr>
                <w:rFonts w:hint="eastAsia" w:asciiTheme="minorEastAsia" w:hAnsiTheme="minorEastAsia" w:eastAsiaTheme="minorEastAsia"/>
              </w:rPr>
            </w:pPr>
            <w:r>
              <w:rPr>
                <w:rFonts w:asciiTheme="minorEastAsia" w:hAnsiTheme="minorEastAsia" w:eastAsiaTheme="minorEastAsia"/>
              </w:rPr>
              <w:t>271,303,755.75</w:t>
            </w:r>
          </w:p>
        </w:tc>
        <w:tc>
          <w:tcPr>
            <w:tcW w:w="3404" w:type="dxa"/>
            <w:vAlign w:val="center"/>
          </w:tcPr>
          <w:p>
            <w:pPr>
              <w:autoSpaceDE w:val="0"/>
              <w:autoSpaceDN w:val="0"/>
              <w:adjustRightInd w:val="0"/>
              <w:snapToGrid w:val="0"/>
              <w:spacing w:line="240" w:lineRule="atLeast"/>
              <w:jc w:val="right"/>
              <w:rPr>
                <w:rFonts w:hint="eastAsia" w:asciiTheme="minorEastAsia" w:hAnsiTheme="minorEastAsia" w:eastAsiaTheme="minorEastAsia"/>
              </w:rPr>
            </w:pPr>
            <w:r>
              <w:rPr>
                <w:rFonts w:asciiTheme="minorEastAsia" w:hAnsiTheme="minorEastAsia" w:eastAsiaTheme="minorEastAsia"/>
              </w:rPr>
              <w:t>466,755,765.31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tc>
          <w:tcPr>
            <w:tcW w:w="2275" w:type="dxa"/>
            <w:vAlign w:val="center"/>
          </w:tcPr>
          <w:p>
            <w:pPr>
              <w:autoSpaceDE w:val="0"/>
              <w:autoSpaceDN w:val="0"/>
              <w:adjustRightInd w:val="0"/>
              <w:snapToGrid w:val="0"/>
              <w:spacing w:line="240" w:lineRule="atLeast"/>
            </w:pPr>
            <w:r>
              <w:rPr>
                <w:rFonts w:hint="eastAsia"/>
              </w:rPr>
              <w:t>存放财务公司存款</w:t>
            </w:r>
          </w:p>
        </w:tc>
        <w:tc>
          <w:tcPr>
            <w:tcW w:w="3379" w:type="dxa"/>
            <w:vAlign w:val="center"/>
          </w:tcPr>
          <w:p>
            <w:pPr>
              <w:tabs>
                <w:tab w:val="left" w:pos="2350"/>
              </w:tabs>
              <w:autoSpaceDE w:val="0"/>
              <w:autoSpaceDN w:val="0"/>
              <w:adjustRightInd w:val="0"/>
              <w:snapToGrid w:val="0"/>
              <w:spacing w:line="240" w:lineRule="atLeast"/>
              <w:jc w:val="right"/>
              <w:rPr>
                <w:rFonts w:hint="eastAsia" w:asciiTheme="minorEastAsia" w:hAnsiTheme="minorEastAsia" w:eastAsiaTheme="minorEastAsia"/>
              </w:rPr>
            </w:pPr>
          </w:p>
        </w:tc>
        <w:tc>
          <w:tcPr>
            <w:tcW w:w="3404" w:type="dxa"/>
            <w:vAlign w:val="center"/>
          </w:tcPr>
          <w:p>
            <w:pPr>
              <w:autoSpaceDE w:val="0"/>
              <w:autoSpaceDN w:val="0"/>
              <w:adjustRightInd w:val="0"/>
              <w:snapToGrid w:val="0"/>
              <w:spacing w:line="240" w:lineRule="atLeast"/>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tc>
          <w:tcPr>
            <w:tcW w:w="2275" w:type="dxa"/>
            <w:vAlign w:val="center"/>
          </w:tcPr>
          <w:p>
            <w:pPr>
              <w:autoSpaceDE w:val="0"/>
              <w:autoSpaceDN w:val="0"/>
              <w:adjustRightInd w:val="0"/>
              <w:snapToGrid w:val="0"/>
              <w:spacing w:line="240" w:lineRule="atLeast"/>
            </w:pPr>
            <w:r>
              <w:rPr>
                <w:rFonts w:hint="eastAsia"/>
              </w:rPr>
              <w:t>合计</w:t>
            </w:r>
          </w:p>
        </w:tc>
        <w:tc>
          <w:tcPr>
            <w:tcW w:w="3379" w:type="dxa"/>
            <w:vAlign w:val="center"/>
          </w:tcPr>
          <w:p>
            <w:pPr>
              <w:autoSpaceDE w:val="0"/>
              <w:autoSpaceDN w:val="0"/>
              <w:adjustRightInd w:val="0"/>
              <w:snapToGrid w:val="0"/>
              <w:spacing w:line="240" w:lineRule="atLeast"/>
              <w:jc w:val="right"/>
              <w:rPr>
                <w:rFonts w:hint="eastAsia" w:asciiTheme="minorEastAsia" w:hAnsiTheme="minorEastAsia" w:eastAsiaTheme="minorEastAsia"/>
              </w:rPr>
            </w:pPr>
            <w:r>
              <w:rPr>
                <w:rFonts w:asciiTheme="minorEastAsia" w:hAnsiTheme="minorEastAsia" w:eastAsiaTheme="minorEastAsia"/>
              </w:rPr>
              <w:t>461,135,898.73</w:t>
            </w:r>
          </w:p>
        </w:tc>
        <w:tc>
          <w:tcPr>
            <w:tcW w:w="3404" w:type="dxa"/>
            <w:vAlign w:val="center"/>
          </w:tcPr>
          <w:p>
            <w:pPr>
              <w:autoSpaceDE w:val="0"/>
              <w:autoSpaceDN w:val="0"/>
              <w:adjustRightInd w:val="0"/>
              <w:snapToGrid w:val="0"/>
              <w:spacing w:line="240" w:lineRule="atLeast"/>
              <w:jc w:val="right"/>
              <w:rPr>
                <w:rFonts w:hint="eastAsia" w:asciiTheme="minorEastAsia" w:hAnsiTheme="minorEastAsia" w:eastAsiaTheme="minorEastAsia"/>
              </w:rPr>
            </w:pPr>
            <w:r>
              <w:rPr>
                <w:rFonts w:asciiTheme="minorEastAsia" w:hAnsiTheme="minorEastAsia" w:eastAsiaTheme="minorEastAsia"/>
              </w:rPr>
              <w:t>1,438,729,778.68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tc>
          <w:tcPr>
            <w:tcW w:w="2275" w:type="dxa"/>
            <w:vAlign w:val="center"/>
          </w:tcPr>
          <w:p>
            <w:pPr>
              <w:autoSpaceDE w:val="0"/>
              <w:autoSpaceDN w:val="0"/>
              <w:adjustRightInd w:val="0"/>
              <w:snapToGrid w:val="0"/>
              <w:ind w:firstLine="420" w:firstLineChars="200"/>
            </w:pPr>
            <w:r>
              <w:rPr>
                <w:rFonts w:hint="eastAsia"/>
              </w:rPr>
              <w:t>其中：存放在境外的款项总额</w:t>
            </w:r>
          </w:p>
        </w:tc>
        <w:tc>
          <w:tcPr>
            <w:tcW w:w="3379" w:type="dxa"/>
            <w:vAlign w:val="center"/>
          </w:tcPr>
          <w:p>
            <w:pPr>
              <w:autoSpaceDE w:val="0"/>
              <w:autoSpaceDN w:val="0"/>
              <w:adjustRightInd w:val="0"/>
              <w:snapToGrid w:val="0"/>
              <w:spacing w:line="240" w:lineRule="atLeast"/>
              <w:jc w:val="right"/>
            </w:pPr>
          </w:p>
        </w:tc>
        <w:tc>
          <w:tcPr>
            <w:tcW w:w="3404" w:type="dxa"/>
            <w:vAlign w:val="center"/>
          </w:tcPr>
          <w:p>
            <w:pPr>
              <w:autoSpaceDE w:val="0"/>
              <w:autoSpaceDN w:val="0"/>
              <w:adjustRightInd w:val="0"/>
              <w:snapToGrid w:val="0"/>
              <w:spacing w:line="240" w:lineRule="atLeast"/>
              <w:jc w:val="right"/>
            </w:pPr>
          </w:p>
        </w:tc>
      </w:tr>
    </w:tbl>
    <w:p/>
    <w:p>
      <w:r>
        <w:rPr>
          <w:rFonts w:hint="eastAsia"/>
        </w:rPr>
        <w:t>其他说明：</w:t>
      </w:r>
    </w:p>
    <w:sdt>
      <w:sdtPr>
        <w:alias w:val="货币资金的说明"/>
        <w:tag w:val="_GBC_672a863055084dfabbc1ba40f04a68b4"/>
        <w:id w:val="-1257815548"/>
        <w:placeholder>
          <w:docPart w:val="GBC22222222222222222222222222222"/>
        </w:placeholder>
      </w:sdtPr>
      <w:sdtContent>
        <w:p>
          <w:pPr>
            <w:pStyle w:val="115"/>
            <w:spacing w:after="120"/>
          </w:pPr>
          <w:r>
            <w:rPr>
              <w:rFonts w:hint="eastAsia"/>
            </w:rPr>
            <w:t>期末存在抵押、质押、冻结等对使用有限制款项</w:t>
          </w:r>
          <w:r>
            <w:t>309,672,706.13</w:t>
          </w:r>
          <w:r>
            <w:rPr>
              <w:rFonts w:hint="eastAsia"/>
            </w:rPr>
            <w:t>元。</w:t>
          </w:r>
        </w:p>
      </w:sdtContent>
    </w:sdt>
    <w:p/>
    <w:p>
      <w:pPr>
        <w:pStyle w:val="4"/>
        <w:numPr>
          <w:ilvl w:val="0"/>
          <w:numId w:val="62"/>
        </w:numPr>
        <w:rPr>
          <w:szCs w:val="21"/>
        </w:rPr>
      </w:pPr>
      <w:r>
        <w:rPr>
          <w:rFonts w:hint="eastAsia"/>
          <w:szCs w:val="21"/>
        </w:rPr>
        <w:t>交易性金融资产</w:t>
      </w:r>
    </w:p>
    <w:sdt>
      <w:sdtPr>
        <w:alias w:val="是否适用：交易性金融资产[双击切换]"/>
        <w:tag w:val="_GBC_c852c730c6fa4a3e8930f5cbbab9909f"/>
        <w:id w:val="-126546882"/>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ind w:left="420" w:right="44"/>
        <w:jc w:val="right"/>
      </w:pPr>
      <w:r>
        <w:rPr>
          <w:rFonts w:hint="eastAsia"/>
        </w:rPr>
        <w:t xml:space="preserve">  </w:t>
      </w:r>
      <w:r>
        <w:t xml:space="preserve">  </w:t>
      </w:r>
      <w:r>
        <w:rPr>
          <w:rFonts w:hint="eastAsia"/>
        </w:rPr>
        <w:t>单位：</w:t>
      </w:r>
      <w:sdt>
        <w:sdtPr>
          <w:rPr>
            <w:rFonts w:hint="eastAsia"/>
          </w:rPr>
          <w:alias w:val="单位：财务附注：交易性金融资产"/>
          <w:tag w:val="_GBC_cba5007820a8401a8539607d9d055f75"/>
          <w:id w:val="-40899496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交易性金融资产"/>
          <w:tag w:val="_GBC_e8e3367ec5e14f73842c7a3ca8b264a2"/>
          <w:id w:val="-177863404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2068"/>
        <w:gridCol w:w="2086"/>
        <w:gridCol w:w="2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3b99f59eccaa43478dfbfc184cd2ce48"/>
            <w:id w:val="-777871881"/>
          </w:sdtPr>
          <w:sdtContent>
            <w:tc>
              <w:tcPr>
                <w:tcW w:w="2808" w:type="dxa"/>
                <w:vAlign w:val="center"/>
              </w:tcPr>
              <w:p>
                <w:pPr>
                  <w:jc w:val="center"/>
                </w:pPr>
                <w:r>
                  <w:rPr>
                    <w:rFonts w:hint="eastAsia"/>
                  </w:rPr>
                  <w:t>项目</w:t>
                </w:r>
              </w:p>
            </w:tc>
          </w:sdtContent>
        </w:sdt>
        <w:sdt>
          <w:sdtPr>
            <w:tag w:val="_PLD_caf9d9000b3e44c1817249ef4121d5db"/>
            <w:id w:val="1774892882"/>
          </w:sdtPr>
          <w:sdtContent>
            <w:tc>
              <w:tcPr>
                <w:tcW w:w="2068" w:type="dxa"/>
                <w:vAlign w:val="center"/>
              </w:tcPr>
              <w:p>
                <w:pPr>
                  <w:autoSpaceDE w:val="0"/>
                  <w:autoSpaceDN w:val="0"/>
                  <w:adjustRightInd w:val="0"/>
                  <w:snapToGrid w:val="0"/>
                  <w:spacing w:line="240" w:lineRule="atLeast"/>
                  <w:jc w:val="center"/>
                </w:pPr>
                <w:r>
                  <w:rPr>
                    <w:rFonts w:hint="eastAsia"/>
                  </w:rPr>
                  <w:t>期末余额</w:t>
                </w:r>
              </w:p>
            </w:tc>
          </w:sdtContent>
        </w:sdt>
        <w:sdt>
          <w:sdtPr>
            <w:tag w:val="_PLD_fd58d8f4bb044aef9b5735371503f591"/>
            <w:id w:val="1306118671"/>
          </w:sdtPr>
          <w:sdtContent>
            <w:tc>
              <w:tcPr>
                <w:tcW w:w="2086" w:type="dxa"/>
                <w:vAlign w:val="center"/>
              </w:tcPr>
              <w:p>
                <w:pPr>
                  <w:autoSpaceDE w:val="0"/>
                  <w:autoSpaceDN w:val="0"/>
                  <w:adjustRightInd w:val="0"/>
                  <w:snapToGrid w:val="0"/>
                  <w:spacing w:line="240" w:lineRule="atLeast"/>
                  <w:jc w:val="center"/>
                </w:pPr>
                <w:r>
                  <w:rPr>
                    <w:rFonts w:hint="eastAsia"/>
                  </w:rPr>
                  <w:t>期初余额</w:t>
                </w:r>
              </w:p>
            </w:tc>
          </w:sdtContent>
        </w:sdt>
        <w:tc>
          <w:tcPr>
            <w:tcW w:w="2087" w:type="dxa"/>
            <w:vAlign w:val="center"/>
          </w:tcPr>
          <w:sdt>
            <w:sdtPr>
              <w:tag w:val="_PLD_e55b7f6937ab489e93d6d5561f99f11e"/>
              <w:id w:val="137235563"/>
            </w:sdtPr>
            <w:sdtContent>
              <w:p>
                <w:pPr>
                  <w:autoSpaceDE w:val="0"/>
                  <w:autoSpaceDN w:val="0"/>
                  <w:adjustRightInd w:val="0"/>
                  <w:snapToGrid w:val="0"/>
                  <w:spacing w:line="240" w:lineRule="atLeast"/>
                  <w:jc w:val="center"/>
                </w:pPr>
                <w:r>
                  <w:rPr>
                    <w:rFonts w:hint="eastAsia"/>
                  </w:rPr>
                  <w:t>指定理由和依据</w:t>
                </w:r>
              </w:p>
            </w:sdtContent>
          </w:sdt>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8" w:type="dxa"/>
            <w:vAlign w:val="center"/>
          </w:tcPr>
          <w:p>
            <w:pPr>
              <w:autoSpaceDE w:val="0"/>
              <w:autoSpaceDN w:val="0"/>
              <w:adjustRightInd w:val="0"/>
            </w:pPr>
            <w:r>
              <w:rPr>
                <w:rFonts w:hint="eastAsia"/>
              </w:rPr>
              <w:t>以公允价值计量且其变动计入当期损益的金融资产</w:t>
            </w:r>
          </w:p>
        </w:tc>
        <w:tc>
          <w:tcPr>
            <w:tcW w:w="2068" w:type="dxa"/>
            <w:vAlign w:val="center"/>
          </w:tcPr>
          <w:p>
            <w:pPr>
              <w:jc w:val="right"/>
              <w:rPr>
                <w:rFonts w:hint="eastAsia" w:asciiTheme="minorEastAsia" w:hAnsiTheme="minorEastAsia" w:eastAsiaTheme="minorEastAsia"/>
              </w:rPr>
            </w:pPr>
            <w:r>
              <w:rPr>
                <w:rFonts w:asciiTheme="minorEastAsia" w:hAnsiTheme="minorEastAsia" w:eastAsiaTheme="minorEastAsia"/>
              </w:rPr>
              <w:t>161,962,673.70</w:t>
            </w:r>
          </w:p>
        </w:tc>
        <w:tc>
          <w:tcPr>
            <w:tcW w:w="2086" w:type="dxa"/>
            <w:vAlign w:val="center"/>
          </w:tcPr>
          <w:p>
            <w:pPr>
              <w:jc w:val="right"/>
              <w:rPr>
                <w:rFonts w:hint="eastAsia" w:asciiTheme="minorEastAsia" w:hAnsiTheme="minorEastAsia" w:eastAsiaTheme="minorEastAsia"/>
              </w:rPr>
            </w:pPr>
            <w:r>
              <w:rPr>
                <w:rFonts w:asciiTheme="minorEastAsia" w:hAnsiTheme="minorEastAsia" w:eastAsiaTheme="minorEastAsia"/>
              </w:rPr>
              <w:t>230,102,693.42</w:t>
            </w:r>
          </w:p>
        </w:tc>
        <w:tc>
          <w:tcPr>
            <w:tcW w:w="2087" w:type="dxa"/>
            <w:vAlign w:val="center"/>
          </w:tcPr>
          <w:p>
            <w:pPr>
              <w:jc w:val="right"/>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rPr>
              <w:rFonts w:asciiTheme="minorEastAsia" w:hAnsiTheme="minorEastAsia" w:eastAsiaTheme="minorEastAsia"/>
            </w:rPr>
            <w:tag w:val="_PLD_147bedd0b80c463ab365e4b926d8c081"/>
            <w:id w:val="-1451779438"/>
          </w:sdtPr>
          <w:sdtEndPr>
            <w:rPr>
              <w:rFonts w:asciiTheme="minorEastAsia" w:hAnsiTheme="minorEastAsia" w:eastAsiaTheme="minorEastAsia"/>
            </w:rPr>
          </w:sdtEndPr>
          <w:sdtContent>
            <w:tc>
              <w:tcPr>
                <w:tcW w:w="9049" w:type="dxa"/>
                <w:gridSpan w:val="4"/>
                <w:vAlign w:val="center"/>
              </w:tcPr>
              <w:p>
                <w:pPr>
                  <w:rPr>
                    <w:rFonts w:hint="eastAsia" w:asciiTheme="minorEastAsia" w:hAnsiTheme="minorEastAsia" w:eastAsiaTheme="minorEastAsia"/>
                  </w:rPr>
                </w:pPr>
                <w:r>
                  <w:rPr>
                    <w:rFonts w:hint="eastAsia" w:asciiTheme="minorEastAsia" w:hAnsiTheme="minorEastAsia" w:eastAsiaTheme="minorEastAsia"/>
                  </w:rPr>
                  <w:t>其中：</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8" w:type="dxa"/>
            <w:vAlign w:val="center"/>
          </w:tcPr>
          <w:p>
            <w:pPr>
              <w:autoSpaceDE w:val="0"/>
              <w:autoSpaceDN w:val="0"/>
              <w:adjustRightInd w:val="0"/>
              <w:ind w:firstLine="567" w:firstLineChars="270"/>
            </w:pPr>
            <w:r>
              <w:rPr>
                <w:rFonts w:hint="eastAsia"/>
              </w:rPr>
              <w:t>理财产品</w:t>
            </w:r>
          </w:p>
        </w:tc>
        <w:tc>
          <w:tcPr>
            <w:tcW w:w="2068" w:type="dxa"/>
            <w:vAlign w:val="center"/>
          </w:tcPr>
          <w:p>
            <w:pPr>
              <w:jc w:val="right"/>
              <w:rPr>
                <w:rFonts w:hint="eastAsia" w:asciiTheme="minorEastAsia" w:hAnsiTheme="minorEastAsia" w:eastAsiaTheme="minorEastAsia"/>
              </w:rPr>
            </w:pPr>
            <w:r>
              <w:rPr>
                <w:rFonts w:asciiTheme="minorEastAsia" w:hAnsiTheme="minorEastAsia" w:eastAsiaTheme="minorEastAsia"/>
              </w:rPr>
              <w:t>161,962,673.70</w:t>
            </w:r>
          </w:p>
        </w:tc>
        <w:tc>
          <w:tcPr>
            <w:tcW w:w="2086" w:type="dxa"/>
            <w:vAlign w:val="center"/>
          </w:tcPr>
          <w:p>
            <w:pPr>
              <w:jc w:val="right"/>
              <w:rPr>
                <w:rFonts w:hint="eastAsia" w:asciiTheme="minorEastAsia" w:hAnsiTheme="minorEastAsia" w:eastAsiaTheme="minorEastAsia"/>
              </w:rPr>
            </w:pPr>
            <w:r>
              <w:rPr>
                <w:rFonts w:asciiTheme="minorEastAsia" w:hAnsiTheme="minorEastAsia" w:eastAsiaTheme="minorEastAsia"/>
              </w:rPr>
              <w:t>230,102,693.42</w:t>
            </w:r>
          </w:p>
        </w:tc>
        <w:tc>
          <w:tcPr>
            <w:tcW w:w="2087" w:type="dxa"/>
            <w:vAlign w:val="center"/>
          </w:tcPr>
          <w:p>
            <w:pPr>
              <w:jc w:val="right"/>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8" w:type="dxa"/>
            <w:vAlign w:val="center"/>
          </w:tcPr>
          <w:p>
            <w:pPr>
              <w:jc w:val="center"/>
            </w:pPr>
            <w:r>
              <w:rPr>
                <w:rFonts w:hint="eastAsia"/>
              </w:rPr>
              <w:t>合计</w:t>
            </w:r>
          </w:p>
        </w:tc>
        <w:tc>
          <w:tcPr>
            <w:tcW w:w="2068" w:type="dxa"/>
            <w:vAlign w:val="center"/>
          </w:tcPr>
          <w:p>
            <w:pPr>
              <w:jc w:val="right"/>
              <w:rPr>
                <w:rFonts w:hint="eastAsia" w:asciiTheme="minorEastAsia" w:hAnsiTheme="minorEastAsia" w:eastAsiaTheme="minorEastAsia"/>
              </w:rPr>
            </w:pPr>
            <w:r>
              <w:rPr>
                <w:rFonts w:asciiTheme="minorEastAsia" w:hAnsiTheme="minorEastAsia" w:eastAsiaTheme="minorEastAsia"/>
              </w:rPr>
              <w:t>161,962,673.70</w:t>
            </w:r>
          </w:p>
        </w:tc>
        <w:tc>
          <w:tcPr>
            <w:tcW w:w="2086" w:type="dxa"/>
            <w:vAlign w:val="center"/>
          </w:tcPr>
          <w:p>
            <w:pPr>
              <w:jc w:val="right"/>
              <w:rPr>
                <w:rFonts w:hint="eastAsia" w:asciiTheme="minorEastAsia" w:hAnsiTheme="minorEastAsia" w:eastAsiaTheme="minorEastAsia"/>
              </w:rPr>
            </w:pPr>
            <w:r>
              <w:rPr>
                <w:rFonts w:asciiTheme="minorEastAsia" w:hAnsiTheme="minorEastAsia" w:eastAsiaTheme="minorEastAsia"/>
              </w:rPr>
              <w:t>230,102,693.42</w:t>
            </w:r>
          </w:p>
        </w:tc>
        <w:tc>
          <w:tcPr>
            <w:tcW w:w="2087" w:type="dxa"/>
            <w:vAlign w:val="center"/>
          </w:tcPr>
          <w:p>
            <w:pPr>
              <w:jc w:val="right"/>
            </w:pPr>
            <w:r>
              <w:rPr>
                <w:rFonts w:hint="eastAsia"/>
              </w:rPr>
              <w:t>/</w:t>
            </w:r>
          </w:p>
        </w:tc>
      </w:tr>
    </w:tbl>
    <w:p>
      <w:r>
        <w:rPr>
          <w:rFonts w:hint="eastAsia"/>
        </w:rPr>
        <w:t>其他</w:t>
      </w:r>
      <w:r>
        <w:t>说明：</w:t>
      </w:r>
    </w:p>
    <w:sdt>
      <w:sdtPr>
        <w:alias w:val="是否适用：交易性金融资产的说明[双击切换]"/>
        <w:tag w:val="_GBC_9bed9315a85147e7ac11c2b4bac78358"/>
        <w:id w:val="1205593300"/>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62"/>
        </w:numPr>
        <w:rPr>
          <w:szCs w:val="21"/>
        </w:rPr>
      </w:pPr>
      <w:r>
        <w:rPr>
          <w:rFonts w:hint="eastAsia"/>
          <w:szCs w:val="21"/>
        </w:rPr>
        <w:t>衍生金融资产</w:t>
      </w:r>
    </w:p>
    <w:sdt>
      <w:sdtPr>
        <w:alias w:val="是否适用：衍生金融资产[双击切换]"/>
        <w:tag w:val="_GBC_d17bfaab262c4a499d0afca62045c5e0"/>
        <w:id w:val="-1201473640"/>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snapToGrid w:val="0"/>
        <w:spacing w:line="240" w:lineRule="atLeast"/>
        <w:ind w:right="25" w:rightChars="12"/>
      </w:pPr>
    </w:p>
    <w:p>
      <w:pPr>
        <w:pStyle w:val="4"/>
        <w:numPr>
          <w:ilvl w:val="0"/>
          <w:numId w:val="62"/>
        </w:numPr>
        <w:rPr>
          <w:rFonts w:hint="eastAsia" w:ascii="宋体" w:hAnsi="宋体" w:cs="宋体"/>
          <w:kern w:val="0"/>
          <w:szCs w:val="21"/>
        </w:rPr>
      </w:pPr>
      <w:r>
        <w:rPr>
          <w:rFonts w:hint="eastAsia" w:ascii="宋体" w:hAnsi="宋体" w:cs="宋体"/>
          <w:kern w:val="0"/>
          <w:szCs w:val="21"/>
        </w:rPr>
        <w:t>应收票据</w:t>
      </w:r>
    </w:p>
    <w:p>
      <w:pPr>
        <w:pStyle w:val="5"/>
        <w:numPr>
          <w:ilvl w:val="3"/>
          <w:numId w:val="63"/>
        </w:numPr>
        <w:ind w:left="426" w:hanging="426"/>
        <w:rPr>
          <w:rFonts w:hint="eastAsia"/>
        </w:rPr>
      </w:pPr>
      <w:r>
        <w:rPr>
          <w:rFonts w:hint="eastAsia"/>
        </w:rPr>
        <w:t>应收票据分类列示</w:t>
      </w:r>
    </w:p>
    <w:sdt>
      <w:sdtPr>
        <w:alias w:val="是否适用：应收票据分类列示[双击切换]"/>
        <w:tag w:val="_GBC_bdf010020d484a01ae60c52d7465a06a"/>
        <w:id w:val="335194093"/>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snapToGrid w:val="0"/>
        <w:spacing w:line="240" w:lineRule="atLeast"/>
        <w:jc w:val="right"/>
      </w:pPr>
      <w:r>
        <w:rPr>
          <w:rFonts w:hint="eastAsia"/>
        </w:rPr>
        <w:t>单位：</w:t>
      </w:r>
      <w:sdt>
        <w:sdtPr>
          <w:rPr>
            <w:rFonts w:hint="eastAsia"/>
          </w:rPr>
          <w:alias w:val="单位：财务附注：应收票据分类"/>
          <w:tag w:val="_GBC_4fa3399364a4449485326bfdb1de5245"/>
          <w:id w:val="-188902628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应收票据分类"/>
          <w:tag w:val="_GBC_0daf818486924555b786788616dee3e7"/>
          <w:id w:val="100386259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2991"/>
        <w:gridCol w:w="3128"/>
        <w:gridCol w:w="2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sdt>
          <w:sdtPr>
            <w:tag w:val="_PLD_bd44f6beac5e4b8688c30e166c6780c8"/>
            <w:id w:val="-958030945"/>
          </w:sdtPr>
          <w:sdtContent>
            <w:tc>
              <w:tcPr>
                <w:tcW w:w="2991" w:type="dxa"/>
                <w:vAlign w:val="center"/>
              </w:tcPr>
              <w:p>
                <w:pPr>
                  <w:autoSpaceDE w:val="0"/>
                  <w:autoSpaceDN w:val="0"/>
                  <w:adjustRightInd w:val="0"/>
                  <w:snapToGrid w:val="0"/>
                  <w:spacing w:line="240" w:lineRule="atLeast"/>
                  <w:jc w:val="center"/>
                </w:pPr>
                <w:r>
                  <w:rPr>
                    <w:rFonts w:hint="eastAsia"/>
                  </w:rPr>
                  <w:t>项目</w:t>
                </w:r>
              </w:p>
            </w:tc>
          </w:sdtContent>
        </w:sdt>
        <w:sdt>
          <w:sdtPr>
            <w:tag w:val="_PLD_dea2f5c6a1cb487287096a3435e5e8de"/>
            <w:id w:val="-1971735385"/>
          </w:sdtPr>
          <w:sdtContent>
            <w:tc>
              <w:tcPr>
                <w:tcW w:w="3128" w:type="dxa"/>
                <w:vAlign w:val="center"/>
              </w:tcPr>
              <w:p>
                <w:pPr>
                  <w:autoSpaceDE w:val="0"/>
                  <w:autoSpaceDN w:val="0"/>
                  <w:adjustRightInd w:val="0"/>
                  <w:snapToGrid w:val="0"/>
                  <w:spacing w:line="240" w:lineRule="atLeast"/>
                  <w:jc w:val="center"/>
                </w:pPr>
                <w:r>
                  <w:rPr>
                    <w:rFonts w:hint="eastAsia"/>
                  </w:rPr>
                  <w:t>期末余额</w:t>
                </w:r>
              </w:p>
            </w:tc>
          </w:sdtContent>
        </w:sdt>
        <w:sdt>
          <w:sdtPr>
            <w:tag w:val="_PLD_5d16922842b04d10836d1bc80b3b3b4e"/>
            <w:id w:val="-504427666"/>
          </w:sdtPr>
          <w:sdtContent>
            <w:tc>
              <w:tcPr>
                <w:tcW w:w="2936" w:type="dxa"/>
                <w:vAlign w:val="center"/>
              </w:tcPr>
              <w:p>
                <w:pPr>
                  <w:autoSpaceDE w:val="0"/>
                  <w:autoSpaceDN w:val="0"/>
                  <w:adjustRightInd w:val="0"/>
                  <w:snapToGrid w:val="0"/>
                  <w:spacing w:line="240" w:lineRule="atLeast"/>
                  <w:jc w:val="center"/>
                </w:pPr>
                <w:r>
                  <w:rPr>
                    <w:rFonts w:hint="eastAsia"/>
                  </w:rPr>
                  <w:t>期初余额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tc>
          <w:tcPr>
            <w:tcW w:w="2991" w:type="dxa"/>
            <w:vAlign w:val="center"/>
          </w:tcPr>
          <w:p>
            <w:pPr>
              <w:autoSpaceDE w:val="0"/>
              <w:autoSpaceDN w:val="0"/>
              <w:adjustRightInd w:val="0"/>
              <w:snapToGrid w:val="0"/>
              <w:spacing w:line="240" w:lineRule="atLeast"/>
            </w:pPr>
            <w:r>
              <w:rPr>
                <w:rFonts w:hint="eastAsia"/>
              </w:rPr>
              <w:t>商业承兑票据</w:t>
            </w:r>
          </w:p>
        </w:tc>
        <w:tc>
          <w:tcPr>
            <w:tcW w:w="3128" w:type="dxa"/>
            <w:vAlign w:val="center"/>
          </w:tcPr>
          <w:p>
            <w:pPr>
              <w:ind w:right="13"/>
              <w:jc w:val="right"/>
              <w:rPr>
                <w:rFonts w:hint="eastAsia" w:asciiTheme="minorEastAsia" w:hAnsiTheme="minorEastAsia" w:eastAsiaTheme="minorEastAsia"/>
              </w:rPr>
            </w:pPr>
            <w:r>
              <w:rPr>
                <w:rFonts w:asciiTheme="minorEastAsia" w:hAnsiTheme="minorEastAsia" w:eastAsiaTheme="minorEastAsia"/>
              </w:rPr>
              <w:t>581,731,494.34</w:t>
            </w:r>
          </w:p>
        </w:tc>
        <w:tc>
          <w:tcPr>
            <w:tcW w:w="2936" w:type="dxa"/>
            <w:vAlign w:val="center"/>
          </w:tcPr>
          <w:p>
            <w:pPr>
              <w:ind w:right="13"/>
              <w:jc w:val="right"/>
              <w:rPr>
                <w:rFonts w:hint="eastAsia" w:asciiTheme="minorEastAsia" w:hAnsiTheme="minorEastAsia" w:eastAsiaTheme="minorEastAsia"/>
              </w:rPr>
            </w:pPr>
            <w:r>
              <w:rPr>
                <w:rFonts w:asciiTheme="minorEastAsia" w:hAnsiTheme="minorEastAsia" w:eastAsiaTheme="minorEastAsia"/>
              </w:rPr>
              <w:t>777,405,268.34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tc>
          <w:tcPr>
            <w:tcW w:w="2991" w:type="dxa"/>
            <w:vAlign w:val="center"/>
          </w:tcPr>
          <w:p>
            <w:pPr>
              <w:autoSpaceDE w:val="0"/>
              <w:autoSpaceDN w:val="0"/>
              <w:adjustRightInd w:val="0"/>
              <w:snapToGrid w:val="0"/>
              <w:spacing w:line="240" w:lineRule="atLeast"/>
              <w:jc w:val="center"/>
            </w:pPr>
            <w:r>
              <w:rPr>
                <w:rFonts w:hint="eastAsia"/>
              </w:rPr>
              <w:t>合计</w:t>
            </w:r>
          </w:p>
        </w:tc>
        <w:tc>
          <w:tcPr>
            <w:tcW w:w="3128" w:type="dxa"/>
            <w:vAlign w:val="center"/>
          </w:tcPr>
          <w:p>
            <w:pPr>
              <w:jc w:val="right"/>
              <w:rPr>
                <w:rFonts w:hint="eastAsia" w:asciiTheme="minorEastAsia" w:hAnsiTheme="minorEastAsia" w:eastAsiaTheme="minorEastAsia"/>
              </w:rPr>
            </w:pPr>
            <w:r>
              <w:rPr>
                <w:rFonts w:asciiTheme="minorEastAsia" w:hAnsiTheme="minorEastAsia" w:eastAsiaTheme="minorEastAsia"/>
              </w:rPr>
              <w:t>581,731,494.34</w:t>
            </w:r>
          </w:p>
        </w:tc>
        <w:tc>
          <w:tcPr>
            <w:tcW w:w="2936" w:type="dxa"/>
            <w:vAlign w:val="center"/>
          </w:tcPr>
          <w:p>
            <w:pPr>
              <w:autoSpaceDE w:val="0"/>
              <w:autoSpaceDN w:val="0"/>
              <w:adjustRightInd w:val="0"/>
              <w:jc w:val="right"/>
              <w:rPr>
                <w:rFonts w:hint="eastAsia" w:asciiTheme="minorEastAsia" w:hAnsiTheme="minorEastAsia" w:eastAsiaTheme="minorEastAsia"/>
              </w:rPr>
            </w:pPr>
            <w:r>
              <w:rPr>
                <w:rFonts w:asciiTheme="minorEastAsia" w:hAnsiTheme="minorEastAsia" w:eastAsiaTheme="minorEastAsia"/>
              </w:rPr>
              <w:t>777,405,268.34</w:t>
            </w:r>
          </w:p>
        </w:tc>
      </w:tr>
    </w:tbl>
    <w:p>
      <w:pPr>
        <w:snapToGrid w:val="0"/>
        <w:spacing w:line="240" w:lineRule="atLeast"/>
      </w:pPr>
    </w:p>
    <w:p>
      <w:pPr>
        <w:pStyle w:val="5"/>
        <w:numPr>
          <w:ilvl w:val="3"/>
          <w:numId w:val="63"/>
        </w:numPr>
        <w:ind w:left="426" w:hanging="426"/>
        <w:rPr>
          <w:rFonts w:hint="eastAsia"/>
        </w:rPr>
      </w:pPr>
      <w:r>
        <w:t>期末公司已</w:t>
      </w:r>
      <w:r>
        <w:rPr>
          <w:rFonts w:hint="eastAsia"/>
        </w:rPr>
        <w:t>质押</w:t>
      </w:r>
      <w:r>
        <w:t>的应收票据</w:t>
      </w:r>
    </w:p>
    <w:sdt>
      <w:sdtPr>
        <w:alias w:val="是否适用：期末公司已质押的应收票据[双击切换]"/>
        <w:tag w:val="_GBC_5281ffb2b9304a49a6db0c913bbaac53"/>
        <w:id w:val="-870831432"/>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numPr>
          <w:ilvl w:val="3"/>
          <w:numId w:val="63"/>
        </w:numPr>
        <w:ind w:left="426" w:hanging="426"/>
        <w:rPr>
          <w:rFonts w:hint="eastAsia"/>
        </w:rPr>
      </w:pPr>
      <w:r>
        <w:rPr>
          <w:rFonts w:hint="eastAsia"/>
        </w:rPr>
        <w:t>期末公司已背书或贴现且在资产负债表日尚未到期的应收票据</w:t>
      </w:r>
    </w:p>
    <w:sdt>
      <w:sdtPr>
        <w:alias w:val="是否适用：期末公司已背书或贴现且在资产负债表日尚未到期的应收票据[双击切换]"/>
        <w:tag w:val="_GBC_fcf5deb5a8d847f0b643987adde9a558"/>
        <w:id w:val="-1173485386"/>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财务附注：期末公司已背书或贴现且在资产负债表日尚未到期的应收票据"/>
          <w:tag w:val="_GBC_bc7717964169410893520d1c7b6cffbc"/>
          <w:id w:val="-2146195946"/>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期末公司已背书或贴现且在资产负债表日尚未到期的应收票据"/>
          <w:tag w:val="_GBC_79202e45cde04e34a385187ee9a018f7"/>
          <w:id w:val="235365247"/>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7"/>
        <w:gridCol w:w="3049"/>
        <w:gridCol w:w="3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76a87ff67e5b45fd8796a3a35ba8193e"/>
            <w:id w:val="1589346429"/>
          </w:sdtPr>
          <w:sdtContent>
            <w:tc>
              <w:tcPr>
                <w:tcW w:w="2877" w:type="dxa"/>
                <w:vAlign w:val="center"/>
              </w:tcPr>
              <w:p>
                <w:pPr>
                  <w:jc w:val="center"/>
                </w:pPr>
                <w:r>
                  <w:rPr>
                    <w:rFonts w:hint="eastAsia"/>
                  </w:rPr>
                  <w:t>项目</w:t>
                </w:r>
              </w:p>
            </w:tc>
          </w:sdtContent>
        </w:sdt>
        <w:sdt>
          <w:sdtPr>
            <w:tag w:val="_PLD_f9150e3257574b5dab33b7c7a9c74bd0"/>
            <w:id w:val="-1854257810"/>
          </w:sdtPr>
          <w:sdtContent>
            <w:tc>
              <w:tcPr>
                <w:tcW w:w="3049" w:type="dxa"/>
                <w:vAlign w:val="center"/>
              </w:tcPr>
              <w:p>
                <w:pPr>
                  <w:jc w:val="center"/>
                </w:pPr>
                <w:r>
                  <w:rPr>
                    <w:rFonts w:hint="eastAsia"/>
                  </w:rPr>
                  <w:t>期末终止确认金额</w:t>
                </w:r>
              </w:p>
            </w:tc>
          </w:sdtContent>
        </w:sdt>
        <w:sdt>
          <w:sdtPr>
            <w:tag w:val="_PLD_4f99e6fe1d4c4c57bab686890f8d0f57"/>
            <w:id w:val="-227068610"/>
          </w:sdtPr>
          <w:sdtContent>
            <w:tc>
              <w:tcPr>
                <w:tcW w:w="3121" w:type="dxa"/>
                <w:vAlign w:val="center"/>
              </w:tcPr>
              <w:p>
                <w:pPr>
                  <w:jc w:val="center"/>
                </w:pPr>
                <w:r>
                  <w:rPr>
                    <w:rFonts w:hint="eastAsia"/>
                  </w:rPr>
                  <w:t>期末未终止确认金额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7" w:type="dxa"/>
            <w:vAlign w:val="center"/>
          </w:tcPr>
          <w:p>
            <w:r>
              <w:rPr>
                <w:rFonts w:hint="eastAsia"/>
              </w:rPr>
              <w:t>商业承兑票据</w:t>
            </w:r>
          </w:p>
        </w:tc>
        <w:tc>
          <w:tcPr>
            <w:tcW w:w="3049" w:type="dxa"/>
            <w:vAlign w:val="center"/>
          </w:tcPr>
          <w:p>
            <w:pPr>
              <w:jc w:val="right"/>
            </w:pPr>
          </w:p>
        </w:tc>
        <w:tc>
          <w:tcPr>
            <w:tcW w:w="3121" w:type="dxa"/>
            <w:vAlign w:val="center"/>
          </w:tcPr>
          <w:p>
            <w:pPr>
              <w:jc w:val="right"/>
              <w:rPr>
                <w:rFonts w:hint="eastAsia" w:asciiTheme="minorEastAsia" w:hAnsiTheme="minorEastAsia" w:eastAsiaTheme="minorEastAsia"/>
              </w:rPr>
            </w:pPr>
            <w:r>
              <w:rPr>
                <w:rFonts w:asciiTheme="minorEastAsia" w:hAnsiTheme="minorEastAsia" w:eastAsiaTheme="minorEastAsia"/>
              </w:rPr>
              <w:t>435,426,550.05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7" w:type="dxa"/>
            <w:vAlign w:val="center"/>
          </w:tcPr>
          <w:p>
            <w:pPr>
              <w:jc w:val="center"/>
            </w:pPr>
            <w:r>
              <w:rPr>
                <w:rFonts w:hint="eastAsia"/>
              </w:rPr>
              <w:t>合计</w:t>
            </w:r>
          </w:p>
        </w:tc>
        <w:tc>
          <w:tcPr>
            <w:tcW w:w="3049" w:type="dxa"/>
            <w:vAlign w:val="center"/>
          </w:tcPr>
          <w:p>
            <w:pPr>
              <w:jc w:val="right"/>
            </w:pPr>
          </w:p>
        </w:tc>
        <w:tc>
          <w:tcPr>
            <w:tcW w:w="3121" w:type="dxa"/>
            <w:vAlign w:val="center"/>
          </w:tcPr>
          <w:p>
            <w:pPr>
              <w:jc w:val="right"/>
              <w:rPr>
                <w:rFonts w:hint="eastAsia" w:asciiTheme="minorEastAsia" w:hAnsiTheme="minorEastAsia" w:eastAsiaTheme="minorEastAsia"/>
              </w:rPr>
            </w:pPr>
            <w:r>
              <w:rPr>
                <w:rFonts w:asciiTheme="minorEastAsia" w:hAnsiTheme="minorEastAsia" w:eastAsiaTheme="minorEastAsia"/>
              </w:rPr>
              <w:t>435,426,550.05</w:t>
            </w:r>
          </w:p>
        </w:tc>
      </w:tr>
    </w:tbl>
    <w:p/>
    <w:p>
      <w:pPr>
        <w:rPr>
          <w:kern w:val="2"/>
        </w:rPr>
      </w:pPr>
    </w:p>
    <w:p>
      <w:pPr>
        <w:pStyle w:val="5"/>
        <w:numPr>
          <w:ilvl w:val="3"/>
          <w:numId w:val="63"/>
        </w:numPr>
        <w:ind w:left="426" w:hanging="426"/>
        <w:rPr>
          <w:rFonts w:hint="eastAsia"/>
        </w:rPr>
      </w:pPr>
      <w:bookmarkStart w:id="220" w:name="_Hlk533596246"/>
      <w:r>
        <w:t>按坏账计提方法分类披露</w:t>
      </w:r>
    </w:p>
    <w:sdt>
      <w:sdtPr>
        <w:alias w:val="是否适用：应收票据按坏账计提方法分类披露[双击切换]"/>
        <w:tag w:val="_GBC_806abc31b942462ba4b46f92c99312a5"/>
        <w:id w:val="-469132860"/>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pStyle w:val="56"/>
        <w:autoSpaceDE w:val="0"/>
        <w:autoSpaceDN w:val="0"/>
        <w:adjustRightInd w:val="0"/>
        <w:ind w:left="425" w:right="105" w:firstLine="0" w:firstLineChars="0"/>
        <w:jc w:val="right"/>
        <w:rPr>
          <w:szCs w:val="21"/>
        </w:rPr>
      </w:pPr>
      <w:r>
        <w:rPr>
          <w:rFonts w:hint="eastAsia"/>
          <w:szCs w:val="21"/>
        </w:rPr>
        <w:t>单位：</w:t>
      </w:r>
      <w:sdt>
        <w:sdtPr>
          <w:rPr>
            <w:rFonts w:hint="eastAsia"/>
            <w:szCs w:val="21"/>
          </w:rPr>
          <w:alias w:val="单位：应收票据按坏账计提方法分类披露"/>
          <w:tag w:val="_GBC_be165eaa47f341218b4ab4aaaa9f9b65"/>
          <w:id w:val="166589101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szCs w:val="21"/>
          </w:rPr>
        </w:sdtEndPr>
        <w:sdtContent>
          <w:r>
            <w:rPr>
              <w:rFonts w:hint="eastAsia"/>
              <w:szCs w:val="21"/>
            </w:rPr>
            <w:t>元</w:t>
          </w:r>
        </w:sdtContent>
      </w:sdt>
      <w:r>
        <w:rPr>
          <w:rFonts w:hint="eastAsia"/>
          <w:szCs w:val="21"/>
        </w:rPr>
        <w:t xml:space="preserve">  币种：</w:t>
      </w:r>
      <w:sdt>
        <w:sdtPr>
          <w:rPr>
            <w:rFonts w:hint="eastAsia"/>
            <w:szCs w:val="21"/>
          </w:rPr>
          <w:alias w:val="币种：应收票据按坏账计提方法分类披露"/>
          <w:tag w:val="_GBC_601e6cb0999d4fd599cfcacf79d2aa28"/>
          <w:id w:val="83503669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szCs w:val="21"/>
          </w:rPr>
        </w:sdtEndPr>
        <w:sdtContent>
          <w:r>
            <w:rPr>
              <w:rFonts w:hint="eastAsia"/>
              <w:szCs w:val="21"/>
            </w:rPr>
            <w:t>人民币</w:t>
          </w:r>
        </w:sdtContent>
      </w:sdt>
    </w:p>
    <w:tbl>
      <w:tblPr>
        <w:tblStyle w:val="38"/>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760"/>
        <w:gridCol w:w="751"/>
        <w:gridCol w:w="747"/>
        <w:gridCol w:w="769"/>
        <w:gridCol w:w="748"/>
        <w:gridCol w:w="789"/>
        <w:gridCol w:w="769"/>
        <w:gridCol w:w="783"/>
        <w:gridCol w:w="784"/>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9" w:hRule="atLeast"/>
        </w:trPr>
        <w:sdt>
          <w:sdtPr>
            <w:tag w:val="_PLD_694877484ae448bcbdceead91da15b38"/>
            <w:id w:val="968173505"/>
          </w:sdtPr>
          <w:sdtContent>
            <w:tc>
              <w:tcPr>
                <w:tcW w:w="1404" w:type="dxa"/>
                <w:vMerge w:val="restart"/>
                <w:tcBorders>
                  <w:top w:val="single" w:color="auto" w:sz="4" w:space="0"/>
                  <w:left w:val="single" w:color="auto" w:sz="4" w:space="0"/>
                  <w:right w:val="single" w:color="auto" w:sz="4" w:space="0"/>
                </w:tcBorders>
                <w:vAlign w:val="center"/>
              </w:tcPr>
              <w:p>
                <w:pPr>
                  <w:jc w:val="center"/>
                </w:pPr>
                <w:bookmarkStart w:id="221" w:name="_Hlk533511527"/>
                <w:r>
                  <w:rPr>
                    <w:rFonts w:hint="eastAsia"/>
                  </w:rPr>
                  <w:t>类别</w:t>
                </w:r>
              </w:p>
            </w:tc>
          </w:sdtContent>
        </w:sdt>
        <w:sdt>
          <w:sdtPr>
            <w:tag w:val="_PLD_fafb5208264e4d4bb8e6b267fb648c20"/>
            <w:id w:val="1417831595"/>
          </w:sdtPr>
          <w:sdtContent>
            <w:tc>
              <w:tcPr>
                <w:tcW w:w="3775" w:type="dxa"/>
                <w:gridSpan w:val="5"/>
                <w:tcBorders>
                  <w:top w:val="single" w:color="auto" w:sz="4" w:space="0"/>
                  <w:left w:val="single" w:color="auto" w:sz="4" w:space="0"/>
                  <w:right w:val="single" w:color="auto" w:sz="4" w:space="0"/>
                </w:tcBorders>
                <w:vAlign w:val="center"/>
              </w:tcPr>
              <w:p>
                <w:pPr>
                  <w:autoSpaceDE w:val="0"/>
                  <w:autoSpaceDN w:val="0"/>
                  <w:adjustRightInd w:val="0"/>
                  <w:snapToGrid w:val="0"/>
                  <w:spacing w:line="240" w:lineRule="atLeast"/>
                  <w:jc w:val="center"/>
                </w:pPr>
                <w:r>
                  <w:rPr>
                    <w:rFonts w:hint="eastAsia"/>
                  </w:rPr>
                  <w:t>期末余额</w:t>
                </w:r>
              </w:p>
            </w:tc>
          </w:sdtContent>
        </w:sdt>
        <w:sdt>
          <w:sdtPr>
            <w:tag w:val="_PLD_8205b68975c546be850548a72e9a6054"/>
            <w:id w:val="1456594502"/>
          </w:sdtPr>
          <w:sdtContent>
            <w:tc>
              <w:tcPr>
                <w:tcW w:w="3870" w:type="dxa"/>
                <w:gridSpan w:val="5"/>
                <w:tcBorders>
                  <w:top w:val="single" w:color="auto" w:sz="4" w:space="0"/>
                  <w:left w:val="single" w:color="auto" w:sz="4" w:space="0"/>
                  <w:right w:val="single" w:color="auto" w:sz="4" w:space="0"/>
                </w:tcBorders>
                <w:vAlign w:val="center"/>
              </w:tcPr>
              <w:p>
                <w:pPr>
                  <w:autoSpaceDE w:val="0"/>
                  <w:autoSpaceDN w:val="0"/>
                  <w:adjustRightInd w:val="0"/>
                  <w:snapToGrid w:val="0"/>
                  <w:spacing w:line="240" w:lineRule="atLeast"/>
                  <w:jc w:val="center"/>
                </w:pPr>
                <w:r>
                  <w:rPr>
                    <w:rFonts w:hint="eastAsia"/>
                  </w:rPr>
                  <w:t>期初余额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7" w:hRule="atLeast"/>
        </w:trPr>
        <w:tc>
          <w:tcPr>
            <w:tcW w:w="1404" w:type="dxa"/>
            <w:vMerge w:val="continue"/>
            <w:tcBorders>
              <w:left w:val="single" w:color="auto" w:sz="4" w:space="0"/>
              <w:right w:val="single" w:color="auto" w:sz="4" w:space="0"/>
            </w:tcBorders>
            <w:vAlign w:val="center"/>
          </w:tcPr>
          <w:p/>
        </w:tc>
        <w:sdt>
          <w:sdtPr>
            <w:tag w:val="_PLD_7056cf81ea5945de8de7b1a9d0e25fd7"/>
            <w:id w:val="-2038490558"/>
          </w:sdtPr>
          <w:sdtContent>
            <w:tc>
              <w:tcPr>
                <w:tcW w:w="1511"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账面余额</w:t>
                </w:r>
              </w:p>
            </w:tc>
          </w:sdtContent>
        </w:sdt>
        <w:sdt>
          <w:sdtPr>
            <w:tag w:val="_PLD_34f16de3fbfe4d57907bcde799e70cf5"/>
            <w:id w:val="-1479135903"/>
          </w:sdtPr>
          <w:sdtContent>
            <w:tc>
              <w:tcPr>
                <w:tcW w:w="1516"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坏账准备</w:t>
                </w:r>
              </w:p>
            </w:tc>
          </w:sdtContent>
        </w:sdt>
        <w:sdt>
          <w:sdtPr>
            <w:tag w:val="_PLD_cd77106f5f004386a9ab2d4ac038ed51"/>
            <w:id w:val="678317001"/>
          </w:sdtPr>
          <w:sdtContent>
            <w:tc>
              <w:tcPr>
                <w:tcW w:w="748" w:type="dxa"/>
                <w:vMerge w:val="restart"/>
                <w:tcBorders>
                  <w:top w:val="single" w:color="auto" w:sz="4" w:space="0"/>
                  <w:left w:val="single" w:color="auto" w:sz="4" w:space="0"/>
                  <w:right w:val="single" w:color="auto" w:sz="4" w:space="0"/>
                </w:tcBorders>
                <w:vAlign w:val="center"/>
              </w:tcPr>
              <w:p>
                <w:pPr>
                  <w:jc w:val="center"/>
                </w:pPr>
                <w:r>
                  <w:rPr>
                    <w:rFonts w:hint="eastAsia"/>
                  </w:rPr>
                  <w:t>账面</w:t>
                </w:r>
              </w:p>
              <w:p>
                <w:pPr>
                  <w:jc w:val="center"/>
                </w:pPr>
                <w:r>
                  <w:rPr>
                    <w:rFonts w:hint="eastAsia"/>
                  </w:rPr>
                  <w:t>价值</w:t>
                </w:r>
              </w:p>
            </w:tc>
          </w:sdtContent>
        </w:sdt>
        <w:sdt>
          <w:sdtPr>
            <w:tag w:val="_PLD_f426e0de2bf0466d9f5f3a3cac025942"/>
            <w:id w:val="-1614508926"/>
          </w:sdtPr>
          <w:sdtContent>
            <w:tc>
              <w:tcPr>
                <w:tcW w:w="1558" w:type="dxa"/>
                <w:gridSpan w:val="2"/>
                <w:tcBorders>
                  <w:top w:val="single" w:color="auto" w:sz="4" w:space="0"/>
                  <w:left w:val="single" w:color="auto" w:sz="4" w:space="0"/>
                  <w:right w:val="single" w:color="auto" w:sz="4" w:space="0"/>
                </w:tcBorders>
                <w:vAlign w:val="center"/>
              </w:tcPr>
              <w:p>
                <w:pPr>
                  <w:jc w:val="center"/>
                </w:pPr>
                <w:r>
                  <w:rPr>
                    <w:rFonts w:hint="eastAsia"/>
                  </w:rPr>
                  <w:t>账面余额</w:t>
                </w:r>
              </w:p>
            </w:tc>
          </w:sdtContent>
        </w:sdt>
        <w:sdt>
          <w:sdtPr>
            <w:tag w:val="_PLD_42ed37b6856f4ff3b7f03ee8855d758a"/>
            <w:id w:val="-1000424544"/>
          </w:sdtPr>
          <w:sdtContent>
            <w:tc>
              <w:tcPr>
                <w:tcW w:w="1567" w:type="dxa"/>
                <w:gridSpan w:val="2"/>
                <w:tcBorders>
                  <w:top w:val="single" w:color="auto" w:sz="4" w:space="0"/>
                  <w:left w:val="single" w:color="auto" w:sz="4" w:space="0"/>
                  <w:right w:val="single" w:color="auto" w:sz="4" w:space="0"/>
                </w:tcBorders>
                <w:vAlign w:val="center"/>
              </w:tcPr>
              <w:p>
                <w:pPr>
                  <w:jc w:val="center"/>
                </w:pPr>
                <w:r>
                  <w:rPr>
                    <w:rFonts w:hint="eastAsia"/>
                  </w:rPr>
                  <w:t>坏账准备</w:t>
                </w:r>
              </w:p>
            </w:tc>
          </w:sdtContent>
        </w:sdt>
        <w:sdt>
          <w:sdtPr>
            <w:tag w:val="_PLD_f82bf84717ad44b1847dfdc19cbcf7f8"/>
            <w:id w:val="1508717534"/>
          </w:sdtPr>
          <w:sdtContent>
            <w:tc>
              <w:tcPr>
                <w:tcW w:w="745" w:type="dxa"/>
                <w:vMerge w:val="restart"/>
                <w:tcBorders>
                  <w:top w:val="single" w:color="auto" w:sz="4" w:space="0"/>
                  <w:left w:val="single" w:color="auto" w:sz="4" w:space="0"/>
                  <w:right w:val="single" w:color="auto" w:sz="4" w:space="0"/>
                </w:tcBorders>
                <w:vAlign w:val="center"/>
              </w:tcPr>
              <w:p>
                <w:pPr>
                  <w:jc w:val="center"/>
                </w:pPr>
                <w:r>
                  <w:rPr>
                    <w:rFonts w:hint="eastAsia"/>
                  </w:rPr>
                  <w:t>账面</w:t>
                </w:r>
              </w:p>
              <w:p>
                <w:pPr>
                  <w:jc w:val="center"/>
                </w:pPr>
                <w:r>
                  <w:rPr>
                    <w:rFonts w:hint="eastAsia"/>
                  </w:rPr>
                  <w:t>价值</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trPr>
        <w:tc>
          <w:tcPr>
            <w:tcW w:w="1404" w:type="dxa"/>
            <w:vMerge w:val="continue"/>
            <w:tcBorders>
              <w:left w:val="single" w:color="auto" w:sz="4" w:space="0"/>
              <w:bottom w:val="single" w:color="auto" w:sz="4" w:space="0"/>
              <w:right w:val="single" w:color="auto" w:sz="4" w:space="0"/>
            </w:tcBorders>
            <w:vAlign w:val="center"/>
          </w:tcPr>
          <w:p/>
        </w:tc>
        <w:sdt>
          <w:sdtPr>
            <w:tag w:val="_PLD_aa10a65b20404088a51399b13bc1f8a5"/>
            <w:id w:val="540565089"/>
          </w:sdtPr>
          <w:sdtContent>
            <w:tc>
              <w:tcPr>
                <w:tcW w:w="760" w:type="dxa"/>
                <w:tcBorders>
                  <w:left w:val="single" w:color="auto" w:sz="4" w:space="0"/>
                  <w:bottom w:val="single" w:color="auto" w:sz="4" w:space="0"/>
                  <w:right w:val="single" w:color="auto" w:sz="4" w:space="0"/>
                </w:tcBorders>
                <w:vAlign w:val="center"/>
              </w:tcPr>
              <w:p>
                <w:pPr>
                  <w:jc w:val="center"/>
                </w:pPr>
                <w:r>
                  <w:rPr>
                    <w:rFonts w:hint="eastAsia"/>
                  </w:rPr>
                  <w:t>金额</w:t>
                </w:r>
              </w:p>
            </w:tc>
          </w:sdtContent>
        </w:sdt>
        <w:sdt>
          <w:sdtPr>
            <w:tag w:val="_PLD_5ca29603eb73434e9c2b6a938262bcf4"/>
            <w:id w:val="257796195"/>
          </w:sdtPr>
          <w:sdtContent>
            <w:tc>
              <w:tcPr>
                <w:tcW w:w="751" w:type="dxa"/>
                <w:tcBorders>
                  <w:left w:val="single" w:color="auto" w:sz="4" w:space="0"/>
                  <w:bottom w:val="single" w:color="auto" w:sz="4" w:space="0"/>
                  <w:right w:val="single" w:color="auto" w:sz="4" w:space="0"/>
                </w:tcBorders>
                <w:vAlign w:val="center"/>
              </w:tcPr>
              <w:p>
                <w:pPr>
                  <w:jc w:val="center"/>
                </w:pPr>
                <w:r>
                  <w:rPr>
                    <w:rFonts w:hint="eastAsia"/>
                  </w:rPr>
                  <w:t>比例</w:t>
                </w:r>
                <w:r>
                  <w:t>(%)</w:t>
                </w:r>
              </w:p>
            </w:tc>
          </w:sdtContent>
        </w:sdt>
        <w:sdt>
          <w:sdtPr>
            <w:tag w:val="_PLD_6964d79d10954e17b7bb61b577242def"/>
            <w:id w:val="993535197"/>
          </w:sdtPr>
          <w:sdtContent>
            <w:tc>
              <w:tcPr>
                <w:tcW w:w="747" w:type="dxa"/>
                <w:tcBorders>
                  <w:left w:val="single" w:color="auto" w:sz="4" w:space="0"/>
                  <w:bottom w:val="single" w:color="auto" w:sz="4" w:space="0"/>
                  <w:right w:val="single" w:color="auto" w:sz="4" w:space="0"/>
                </w:tcBorders>
                <w:vAlign w:val="center"/>
              </w:tcPr>
              <w:p>
                <w:pPr>
                  <w:jc w:val="center"/>
                </w:pPr>
                <w:r>
                  <w:rPr>
                    <w:rFonts w:hint="eastAsia"/>
                  </w:rPr>
                  <w:t>金额</w:t>
                </w:r>
              </w:p>
            </w:tc>
          </w:sdtContent>
        </w:sdt>
        <w:sdt>
          <w:sdtPr>
            <w:tag w:val="_PLD_3b8eaa1922a244bea17eec1b5b1e71f7"/>
            <w:id w:val="2131737799"/>
          </w:sdtPr>
          <w:sdtContent>
            <w:tc>
              <w:tcPr>
                <w:tcW w:w="769" w:type="dxa"/>
                <w:tcBorders>
                  <w:left w:val="single" w:color="auto" w:sz="4" w:space="0"/>
                  <w:bottom w:val="single" w:color="auto" w:sz="4" w:space="0"/>
                  <w:right w:val="single" w:color="auto" w:sz="4" w:space="0"/>
                </w:tcBorders>
                <w:vAlign w:val="center"/>
              </w:tcPr>
              <w:p>
                <w:pPr>
                  <w:jc w:val="center"/>
                </w:pPr>
                <w:r>
                  <w:rPr>
                    <w:rFonts w:hint="eastAsia"/>
                  </w:rPr>
                  <w:t>计提比例</w:t>
                </w:r>
                <w:r>
                  <w:t>(%)</w:t>
                </w:r>
              </w:p>
            </w:tc>
          </w:sdtContent>
        </w:sdt>
        <w:tc>
          <w:tcPr>
            <w:tcW w:w="748" w:type="dxa"/>
            <w:vMerge w:val="continue"/>
            <w:tcBorders>
              <w:left w:val="single" w:color="auto" w:sz="4" w:space="0"/>
              <w:bottom w:val="single" w:color="auto" w:sz="4" w:space="0"/>
              <w:right w:val="single" w:color="auto" w:sz="4" w:space="0"/>
            </w:tcBorders>
            <w:vAlign w:val="center"/>
          </w:tcPr>
          <w:p>
            <w:pPr>
              <w:jc w:val="center"/>
            </w:pPr>
          </w:p>
        </w:tc>
        <w:sdt>
          <w:sdtPr>
            <w:tag w:val="_PLD_2643b99ff0364343807a178f0f8dd5da"/>
            <w:id w:val="-1804997008"/>
          </w:sdtPr>
          <w:sdtContent>
            <w:tc>
              <w:tcPr>
                <w:tcW w:w="789" w:type="dxa"/>
                <w:tcBorders>
                  <w:left w:val="single" w:color="auto" w:sz="4" w:space="0"/>
                  <w:bottom w:val="single" w:color="auto" w:sz="4" w:space="0"/>
                  <w:right w:val="single" w:color="auto" w:sz="4" w:space="0"/>
                </w:tcBorders>
                <w:vAlign w:val="center"/>
              </w:tcPr>
              <w:p>
                <w:pPr>
                  <w:jc w:val="center"/>
                </w:pPr>
                <w:r>
                  <w:rPr>
                    <w:rFonts w:hint="eastAsia"/>
                  </w:rPr>
                  <w:t>金额</w:t>
                </w:r>
              </w:p>
            </w:tc>
          </w:sdtContent>
        </w:sdt>
        <w:sdt>
          <w:sdtPr>
            <w:tag w:val="_PLD_889230571c2941e88f231f43b4b8a99e"/>
            <w:id w:val="-1475596305"/>
          </w:sdtPr>
          <w:sdtContent>
            <w:tc>
              <w:tcPr>
                <w:tcW w:w="769" w:type="dxa"/>
                <w:tcBorders>
                  <w:left w:val="single" w:color="auto" w:sz="4" w:space="0"/>
                  <w:bottom w:val="single" w:color="auto" w:sz="4" w:space="0"/>
                  <w:right w:val="single" w:color="auto" w:sz="4" w:space="0"/>
                </w:tcBorders>
                <w:vAlign w:val="center"/>
              </w:tcPr>
              <w:p>
                <w:pPr>
                  <w:jc w:val="center"/>
                </w:pPr>
                <w:r>
                  <w:rPr>
                    <w:rFonts w:hint="eastAsia"/>
                  </w:rPr>
                  <w:t>比例</w:t>
                </w:r>
                <w:r>
                  <w:t>(%)</w:t>
                </w:r>
              </w:p>
            </w:tc>
          </w:sdtContent>
        </w:sdt>
        <w:sdt>
          <w:sdtPr>
            <w:tag w:val="_PLD_e1c946a6d26548c493697d23050b8325"/>
            <w:id w:val="936481451"/>
          </w:sdtPr>
          <w:sdtContent>
            <w:tc>
              <w:tcPr>
                <w:tcW w:w="783" w:type="dxa"/>
                <w:tcBorders>
                  <w:left w:val="single" w:color="auto" w:sz="4" w:space="0"/>
                  <w:bottom w:val="single" w:color="auto" w:sz="4" w:space="0"/>
                  <w:right w:val="single" w:color="auto" w:sz="4" w:space="0"/>
                </w:tcBorders>
                <w:vAlign w:val="center"/>
              </w:tcPr>
              <w:p>
                <w:pPr>
                  <w:jc w:val="center"/>
                </w:pPr>
                <w:r>
                  <w:rPr>
                    <w:rFonts w:hint="eastAsia"/>
                  </w:rPr>
                  <w:t>金额</w:t>
                </w:r>
              </w:p>
            </w:tc>
          </w:sdtContent>
        </w:sdt>
        <w:sdt>
          <w:sdtPr>
            <w:tag w:val="_PLD_8bfda0f6261147ccb519211fb86f82f6"/>
            <w:id w:val="403801820"/>
          </w:sdtPr>
          <w:sdtContent>
            <w:tc>
              <w:tcPr>
                <w:tcW w:w="784" w:type="dxa"/>
                <w:tcBorders>
                  <w:left w:val="single" w:color="auto" w:sz="4" w:space="0"/>
                  <w:bottom w:val="single" w:color="auto" w:sz="4" w:space="0"/>
                  <w:right w:val="single" w:color="auto" w:sz="4" w:space="0"/>
                </w:tcBorders>
                <w:vAlign w:val="center"/>
              </w:tcPr>
              <w:p>
                <w:pPr>
                  <w:jc w:val="center"/>
                </w:pPr>
                <w:r>
                  <w:rPr>
                    <w:rFonts w:hint="eastAsia"/>
                  </w:rPr>
                  <w:t>计提比例</w:t>
                </w:r>
                <w:r>
                  <w:t>(%)</w:t>
                </w:r>
              </w:p>
            </w:tc>
          </w:sdtContent>
        </w:sdt>
        <w:tc>
          <w:tcPr>
            <w:tcW w:w="745" w:type="dxa"/>
            <w:vMerge w:val="continue"/>
            <w:tcBorders>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04" w:type="dxa"/>
            <w:tcBorders>
              <w:top w:val="single" w:color="auto" w:sz="4" w:space="0"/>
              <w:left w:val="single" w:color="auto" w:sz="4" w:space="0"/>
              <w:bottom w:val="single" w:color="auto" w:sz="4" w:space="0"/>
              <w:right w:val="single" w:color="auto" w:sz="4" w:space="0"/>
            </w:tcBorders>
            <w:vAlign w:val="center"/>
          </w:tcPr>
          <w:p>
            <w:r>
              <w:rPr>
                <w:rFonts w:hint="eastAsia"/>
              </w:rPr>
              <w:t>按组合计提坏账准备</w:t>
            </w:r>
          </w:p>
        </w:tc>
        <w:tc>
          <w:tcPr>
            <w:tcW w:w="760"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rPr>
            </w:pPr>
            <w:r>
              <w:rPr>
                <w:rFonts w:ascii="宋体" w:hAnsi="宋体"/>
              </w:rPr>
              <w:t>584,654,768.18</w:t>
            </w:r>
          </w:p>
        </w:tc>
        <w:tc>
          <w:tcPr>
            <w:tcW w:w="751"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rPr>
            </w:pPr>
            <w:r>
              <w:rPr>
                <w:rFonts w:ascii="宋体" w:hAnsi="宋体"/>
              </w:rPr>
              <w:t>100.00</w:t>
            </w:r>
          </w:p>
        </w:tc>
        <w:tc>
          <w:tcPr>
            <w:tcW w:w="747"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rPr>
            </w:pPr>
            <w:r>
              <w:rPr>
                <w:rFonts w:ascii="宋体" w:hAnsi="宋体"/>
              </w:rPr>
              <w:t>2,923,273.84</w:t>
            </w:r>
          </w:p>
        </w:tc>
        <w:tc>
          <w:tcPr>
            <w:tcW w:w="769"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rPr>
            </w:pPr>
            <w:r>
              <w:rPr>
                <w:rFonts w:ascii="宋体" w:hAnsi="宋体"/>
              </w:rPr>
              <w:t>0.50</w:t>
            </w:r>
          </w:p>
        </w:tc>
        <w:tc>
          <w:tcPr>
            <w:tcW w:w="748"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rPr>
            </w:pPr>
            <w:r>
              <w:rPr>
                <w:rFonts w:ascii="宋体" w:hAnsi="宋体"/>
              </w:rPr>
              <w:t>581,731,494.34</w:t>
            </w:r>
          </w:p>
        </w:tc>
        <w:tc>
          <w:tcPr>
            <w:tcW w:w="789"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rPr>
            </w:pPr>
            <w:r>
              <w:rPr>
                <w:rFonts w:ascii="宋体" w:hAnsi="宋体"/>
              </w:rPr>
              <w:t>781,311,827.48</w:t>
            </w:r>
          </w:p>
        </w:tc>
        <w:tc>
          <w:tcPr>
            <w:tcW w:w="769"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rPr>
            </w:pPr>
            <w:r>
              <w:rPr>
                <w:rFonts w:ascii="宋体" w:hAnsi="宋体"/>
              </w:rPr>
              <w:t>100.00</w:t>
            </w:r>
          </w:p>
        </w:tc>
        <w:tc>
          <w:tcPr>
            <w:tcW w:w="783"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rPr>
            </w:pPr>
            <w:r>
              <w:rPr>
                <w:rFonts w:ascii="宋体" w:hAnsi="宋体"/>
              </w:rPr>
              <w:t>3,906,559.14</w:t>
            </w:r>
          </w:p>
        </w:tc>
        <w:tc>
          <w:tcPr>
            <w:tcW w:w="784"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rPr>
            </w:pPr>
            <w:r>
              <w:rPr>
                <w:rFonts w:ascii="宋体" w:hAnsi="宋体"/>
              </w:rPr>
              <w:t>0.50</w:t>
            </w:r>
          </w:p>
        </w:tc>
        <w:tc>
          <w:tcPr>
            <w:tcW w:w="745"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rPr>
            </w:pPr>
            <w:r>
              <w:rPr>
                <w:rFonts w:ascii="宋体" w:hAnsi="宋体"/>
              </w:rPr>
              <w:t>777,405,268.34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sdt>
          <w:sdtPr>
            <w:rPr>
              <w:rFonts w:ascii="宋体" w:hAnsi="宋体"/>
            </w:rPr>
            <w:tag w:val="_PLD_1b5e68cf63514e05be52ed5144827551"/>
            <w:id w:val="-986235687"/>
          </w:sdtPr>
          <w:sdtEndPr>
            <w:rPr>
              <w:rFonts w:ascii="宋体" w:hAnsi="宋体"/>
            </w:rPr>
          </w:sdtEndPr>
          <w:sdtContent>
            <w:tc>
              <w:tcPr>
                <w:tcW w:w="9049" w:type="dxa"/>
                <w:gridSpan w:val="11"/>
                <w:tcBorders>
                  <w:top w:val="single" w:color="auto" w:sz="4" w:space="0"/>
                  <w:left w:val="single" w:color="auto" w:sz="4" w:space="0"/>
                  <w:bottom w:val="single" w:color="auto" w:sz="4" w:space="0"/>
                  <w:right w:val="single" w:color="auto" w:sz="4" w:space="0"/>
                </w:tcBorders>
                <w:vAlign w:val="center"/>
              </w:tcPr>
              <w:p>
                <w:pPr>
                  <w:rPr>
                    <w:rFonts w:hint="eastAsia" w:ascii="宋体" w:hAnsi="宋体"/>
                  </w:rPr>
                </w:pPr>
                <w:r>
                  <w:rPr>
                    <w:rFonts w:hint="eastAsia" w:ascii="宋体" w:hAnsi="宋体"/>
                  </w:rPr>
                  <w:t>其中：</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sdt>
          <w:sdtPr>
            <w:alias w:val="按组合计提坏账准备的应收票据明细-类别"/>
            <w:tag w:val="_GBC_ed7e56cbe7ea453aaa8bd5fc800408c8"/>
            <w:id w:val="-1641424682"/>
          </w:sdtPr>
          <w:sdtContent>
            <w:tc>
              <w:tcPr>
                <w:tcW w:w="1404" w:type="dxa"/>
                <w:tcBorders>
                  <w:top w:val="single" w:color="auto" w:sz="4" w:space="0"/>
                  <w:left w:val="single" w:color="auto" w:sz="4" w:space="0"/>
                  <w:bottom w:val="single" w:color="auto" w:sz="4" w:space="0"/>
                  <w:right w:val="single" w:color="auto" w:sz="4" w:space="0"/>
                </w:tcBorders>
                <w:vAlign w:val="center"/>
              </w:tcPr>
              <w:p>
                <w:pPr>
                  <w:jc w:val="both"/>
                </w:pPr>
                <w:r>
                  <w:rPr>
                    <w:rFonts w:hint="eastAsia"/>
                  </w:rPr>
                  <w:t>商业承兑汇票</w:t>
                </w:r>
              </w:p>
            </w:tc>
          </w:sdtContent>
        </w:sdt>
        <w:tc>
          <w:tcPr>
            <w:tcW w:w="760"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rPr>
            </w:pPr>
            <w:r>
              <w:rPr>
                <w:rFonts w:ascii="宋体" w:hAnsi="宋体"/>
              </w:rPr>
              <w:t>584,654,768.18</w:t>
            </w:r>
          </w:p>
        </w:tc>
        <w:tc>
          <w:tcPr>
            <w:tcW w:w="751"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rPr>
            </w:pPr>
            <w:r>
              <w:rPr>
                <w:rFonts w:ascii="宋体" w:hAnsi="宋体"/>
              </w:rPr>
              <w:t>100.00</w:t>
            </w:r>
          </w:p>
        </w:tc>
        <w:tc>
          <w:tcPr>
            <w:tcW w:w="747"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rPr>
            </w:pPr>
            <w:r>
              <w:rPr>
                <w:rFonts w:ascii="宋体" w:hAnsi="宋体"/>
              </w:rPr>
              <w:t>2,923,273.84</w:t>
            </w:r>
          </w:p>
        </w:tc>
        <w:tc>
          <w:tcPr>
            <w:tcW w:w="769"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rPr>
            </w:pPr>
            <w:r>
              <w:rPr>
                <w:rFonts w:ascii="宋体" w:hAnsi="宋体"/>
              </w:rPr>
              <w:t>0.50</w:t>
            </w:r>
          </w:p>
        </w:tc>
        <w:tc>
          <w:tcPr>
            <w:tcW w:w="748"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rPr>
            </w:pPr>
            <w:r>
              <w:rPr>
                <w:rFonts w:ascii="宋体" w:hAnsi="宋体"/>
              </w:rPr>
              <w:t>581,731,494.34</w:t>
            </w:r>
          </w:p>
        </w:tc>
        <w:tc>
          <w:tcPr>
            <w:tcW w:w="789"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rPr>
            </w:pPr>
            <w:r>
              <w:rPr>
                <w:rFonts w:ascii="宋体" w:hAnsi="宋体"/>
              </w:rPr>
              <w:t>781,311,827.48</w:t>
            </w:r>
          </w:p>
        </w:tc>
        <w:tc>
          <w:tcPr>
            <w:tcW w:w="769"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rPr>
            </w:pPr>
            <w:r>
              <w:rPr>
                <w:rFonts w:ascii="宋体" w:hAnsi="宋体"/>
              </w:rPr>
              <w:t>100.00</w:t>
            </w:r>
          </w:p>
        </w:tc>
        <w:tc>
          <w:tcPr>
            <w:tcW w:w="783"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rPr>
            </w:pPr>
            <w:r>
              <w:rPr>
                <w:rFonts w:ascii="宋体" w:hAnsi="宋体"/>
              </w:rPr>
              <w:t>3,906,559.14</w:t>
            </w:r>
          </w:p>
        </w:tc>
        <w:tc>
          <w:tcPr>
            <w:tcW w:w="784"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rPr>
            </w:pPr>
            <w:r>
              <w:rPr>
                <w:rFonts w:ascii="宋体" w:hAnsi="宋体"/>
              </w:rPr>
              <w:t>0.50</w:t>
            </w:r>
          </w:p>
        </w:tc>
        <w:tc>
          <w:tcPr>
            <w:tcW w:w="745"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rPr>
            </w:pPr>
            <w:r>
              <w:rPr>
                <w:rFonts w:ascii="宋体" w:hAnsi="宋体"/>
              </w:rPr>
              <w:t>777,405,268.34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pPr>
            <w:r>
              <w:rPr>
                <w:rFonts w:hint="eastAsia"/>
              </w:rPr>
              <w:t>合计</w:t>
            </w:r>
          </w:p>
        </w:tc>
        <w:tc>
          <w:tcPr>
            <w:tcW w:w="760"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rPr>
            </w:pPr>
            <w:r>
              <w:rPr>
                <w:rFonts w:ascii="宋体" w:hAnsi="宋体"/>
              </w:rPr>
              <w:t>584,654,768.18</w:t>
            </w:r>
          </w:p>
        </w:tc>
        <w:tc>
          <w:tcPr>
            <w:tcW w:w="7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rPr>
              <w:t>/</w:t>
            </w:r>
          </w:p>
        </w:tc>
        <w:tc>
          <w:tcPr>
            <w:tcW w:w="747"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rPr>
            </w:pPr>
            <w:r>
              <w:rPr>
                <w:rFonts w:ascii="宋体" w:hAnsi="宋体"/>
              </w:rPr>
              <w:t>2,923,273.84</w:t>
            </w:r>
          </w:p>
        </w:tc>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rPr>
              <w:t>/</w:t>
            </w:r>
          </w:p>
        </w:tc>
        <w:tc>
          <w:tcPr>
            <w:tcW w:w="748"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rPr>
            </w:pPr>
            <w:r>
              <w:rPr>
                <w:rFonts w:ascii="宋体" w:hAnsi="宋体"/>
              </w:rPr>
              <w:t>581,731,494.34</w:t>
            </w:r>
          </w:p>
        </w:tc>
        <w:tc>
          <w:tcPr>
            <w:tcW w:w="789"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rPr>
            </w:pPr>
            <w:r>
              <w:rPr>
                <w:rFonts w:ascii="宋体" w:hAnsi="宋体"/>
              </w:rPr>
              <w:t>781,311,827.48</w:t>
            </w:r>
          </w:p>
        </w:tc>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rPr>
              <w:t>/</w:t>
            </w:r>
          </w:p>
        </w:tc>
        <w:tc>
          <w:tcPr>
            <w:tcW w:w="783"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rPr>
            </w:pPr>
            <w:r>
              <w:rPr>
                <w:rFonts w:ascii="宋体" w:hAnsi="宋体"/>
              </w:rPr>
              <w:t>3,906,559.14</w:t>
            </w:r>
          </w:p>
        </w:tc>
        <w:tc>
          <w:tcPr>
            <w:tcW w:w="7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rPr>
              <w:t>/</w:t>
            </w:r>
          </w:p>
        </w:tc>
        <w:tc>
          <w:tcPr>
            <w:tcW w:w="745"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rPr>
            </w:pPr>
            <w:r>
              <w:rPr>
                <w:rFonts w:ascii="宋体" w:hAnsi="宋体"/>
              </w:rPr>
              <w:t>777,405,268.34</w:t>
            </w:r>
          </w:p>
        </w:tc>
      </w:tr>
    </w:tbl>
    <w:p/>
    <w:bookmarkEnd w:id="220"/>
    <w:bookmarkEnd w:id="221"/>
    <w:p>
      <w:r>
        <w:rPr>
          <w:rFonts w:hint="eastAsia"/>
        </w:rPr>
        <w:t>按单项计提坏账准备：</w:t>
      </w:r>
    </w:p>
    <w:sdt>
      <w:sdtPr>
        <w:rPr>
          <w:rFonts w:hint="eastAsia"/>
        </w:rPr>
        <w:alias w:val="是否适用：按单项计提坏账准备的应收票据详细情况[双击切换]"/>
        <w:tag w:val="_GBC_9f41f638de8f4c42b9d00ca6755931fb"/>
        <w:id w:val="-321281138"/>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Start w:id="222" w:name="_Hlk533597423"/>
    </w:p>
    <w:bookmarkEnd w:id="222"/>
    <w:sdt>
      <w:sdtPr>
        <w:tag w:val="_PLD_c5822df72e094b5083c45a32639c6995"/>
        <w:id w:val="-517694549"/>
      </w:sdtPr>
      <w:sdtContent>
        <w:p>
          <w:pPr>
            <w:rPr>
              <w:rFonts w:asciiTheme="minorHAnsi" w:hAnsiTheme="minorHAnsi" w:cstheme="minorBidi"/>
              <w:bCs/>
              <w:szCs w:val="22"/>
            </w:rPr>
          </w:pPr>
          <w:r>
            <w:rPr>
              <w:rFonts w:hint="eastAsia" w:asciiTheme="minorHAnsi" w:hAnsiTheme="minorHAnsi" w:cstheme="minorBidi"/>
              <w:bCs/>
              <w:szCs w:val="22"/>
            </w:rPr>
            <w:t>按组合计提坏账准备：</w:t>
          </w:r>
        </w:p>
      </w:sdtContent>
    </w:sdt>
    <w:sdt>
      <w:sdtPr>
        <w:rPr>
          <w:rFonts w:hint="eastAsia" w:asciiTheme="minorHAnsi" w:hAnsiTheme="minorHAnsi" w:cstheme="minorBidi"/>
          <w:bCs/>
          <w:szCs w:val="22"/>
        </w:rPr>
        <w:alias w:val="是否适用：按组合计提坏账准备的应收票据详细情况[双击切换]"/>
        <w:tag w:val="_GBC_6007da8f43a241c5b804069722b7b005"/>
        <w:id w:val="1232743583"/>
        <w:lock w:val="contentLocked"/>
        <w:placeholder>
          <w:docPart w:val="GBC22222222222222222222222222222"/>
        </w:placeholder>
      </w:sdtPr>
      <w:sdtEndPr>
        <w:rPr>
          <w:rFonts w:hint="eastAsia" w:asciiTheme="minorHAnsi" w:hAnsiTheme="minorHAnsi" w:cstheme="minorBidi"/>
          <w:bCs/>
          <w:szCs w:val="22"/>
        </w:rPr>
      </w:sdtEndPr>
      <w:sdtContent>
        <w:p>
          <w:pPr>
            <w:rPr>
              <w:rFonts w:asciiTheme="minorHAnsi" w:hAnsiTheme="minorHAnsi" w:cstheme="minorBidi"/>
              <w:bCs/>
              <w:szCs w:val="22"/>
            </w:rPr>
          </w:pPr>
          <w:r>
            <w:rPr>
              <w:rFonts w:ascii="宋体" w:hAnsi="宋体" w:cstheme="minorBidi"/>
              <w:bCs/>
              <w:szCs w:val="22"/>
            </w:rPr>
            <w:fldChar w:fldCharType="begin"/>
          </w:r>
          <w:r>
            <w:rPr>
              <w:rFonts w:ascii="宋体" w:hAnsi="宋体" w:cstheme="minorBidi"/>
              <w:bCs/>
              <w:szCs w:val="22"/>
            </w:rPr>
            <w:instrText xml:space="preserve"> </w:instrText>
          </w:r>
          <w:r>
            <w:rPr>
              <w:rFonts w:hint="eastAsia" w:ascii="宋体" w:hAnsi="宋体" w:cstheme="minorBidi"/>
              <w:bCs/>
              <w:szCs w:val="22"/>
            </w:rPr>
            <w:instrText xml:space="preserve">MACROBUTTON  SnrToggleCheckbox √适用</w:instrText>
          </w:r>
          <w:r>
            <w:rPr>
              <w:rFonts w:ascii="宋体" w:hAnsi="宋体" w:cstheme="minorBidi"/>
              <w:bCs/>
              <w:szCs w:val="22"/>
            </w:rPr>
            <w:instrText xml:space="preserve"> </w:instrText>
          </w:r>
          <w:r>
            <w:rPr>
              <w:rFonts w:ascii="宋体" w:hAnsi="宋体" w:cstheme="minorBidi"/>
              <w:bCs/>
              <w:szCs w:val="22"/>
            </w:rPr>
            <w:fldChar w:fldCharType="end"/>
          </w:r>
          <w:r>
            <w:rPr>
              <w:rFonts w:ascii="宋体" w:hAnsi="宋体" w:cstheme="minorBidi"/>
              <w:bCs/>
              <w:szCs w:val="22"/>
            </w:rPr>
            <w:fldChar w:fldCharType="begin"/>
          </w:r>
          <w:r>
            <w:rPr>
              <w:rFonts w:ascii="宋体" w:hAnsi="宋体" w:cstheme="minorBidi"/>
              <w:bCs/>
              <w:szCs w:val="22"/>
            </w:rPr>
            <w:instrText xml:space="preserve"> MACROBUTTON  SnrToggleCheckbox □不适用 </w:instrText>
          </w:r>
          <w:r>
            <w:rPr>
              <w:rFonts w:ascii="宋体" w:hAnsi="宋体" w:cstheme="minorBidi"/>
              <w:bCs/>
              <w:szCs w:val="22"/>
            </w:rPr>
            <w:fldChar w:fldCharType="end"/>
          </w:r>
        </w:p>
      </w:sdtContent>
    </w:sdt>
    <w:p>
      <w:pPr>
        <w:rPr>
          <w:rFonts w:asciiTheme="minorHAnsi" w:hAnsiTheme="minorHAnsi" w:cstheme="minorBidi"/>
          <w:bCs/>
          <w:szCs w:val="22"/>
        </w:rPr>
      </w:pPr>
      <w:bookmarkStart w:id="223" w:name="_Hlk533601037"/>
      <w:r>
        <w:rPr>
          <w:rFonts w:hint="eastAsia"/>
        </w:rPr>
        <w:t>组合计提项目</w:t>
      </w:r>
      <w:r>
        <w:rPr>
          <w:rFonts w:hint="eastAsia" w:asciiTheme="minorHAnsi" w:hAnsiTheme="minorHAnsi" w:cstheme="minorBidi"/>
          <w:bCs/>
          <w:szCs w:val="22"/>
        </w:rPr>
        <w:t>：</w:t>
      </w:r>
      <w:sdt>
        <w:sdtPr>
          <w:rPr>
            <w:rFonts w:hint="eastAsia" w:asciiTheme="minorHAnsi" w:hAnsiTheme="minorHAnsi" w:cstheme="minorBidi"/>
            <w:bCs/>
            <w:szCs w:val="22"/>
          </w:rPr>
          <w:alias w:val="按组合计提坏账准备的应收票据明细-类别"/>
          <w:tag w:val="_GBC_d433aaa229cd452c9e29c0f4c5efd15b"/>
          <w:id w:val="683783936"/>
          <w:placeholder>
            <w:docPart w:val="GBC22222222222222222222222222222"/>
          </w:placeholder>
          <w:comboBox>
            <w:listItem w:displayText="商业承兑汇票" w:value="商业承兑汇票"/>
          </w:comboBox>
        </w:sdtPr>
        <w:sdtEndPr>
          <w:rPr>
            <w:rFonts w:hint="eastAsia" w:asciiTheme="minorHAnsi" w:hAnsiTheme="minorHAnsi" w:cstheme="minorBidi"/>
            <w:bCs/>
            <w:szCs w:val="22"/>
          </w:rPr>
        </w:sdtEndPr>
        <w:sdtContent>
          <w:r>
            <w:rPr>
              <w:rFonts w:hint="eastAsia" w:asciiTheme="minorHAnsi" w:hAnsiTheme="minorHAnsi" w:cstheme="minorBidi"/>
              <w:bCs/>
              <w:szCs w:val="22"/>
            </w:rPr>
            <w:t>商业承兑汇票</w:t>
          </w:r>
        </w:sdtContent>
      </w:sdt>
    </w:p>
    <w:p>
      <w:pPr>
        <w:autoSpaceDE w:val="0"/>
        <w:autoSpaceDN w:val="0"/>
        <w:adjustRightInd w:val="0"/>
        <w:ind w:left="5880" w:right="105"/>
        <w:jc w:val="right"/>
      </w:pPr>
      <w:r>
        <w:rPr>
          <w:rFonts w:hint="eastAsia"/>
        </w:rPr>
        <w:t>单位：</w:t>
      </w:r>
      <w:sdt>
        <w:sdtPr>
          <w:rPr>
            <w:rFonts w:hint="eastAsia"/>
          </w:rPr>
          <w:alias w:val="单位：按组合计提坏账准备的应收票据详细情况"/>
          <w:tag w:val="_GBC_dd22ce6fdcd5426dbe2948860a8cd0a2"/>
          <w:id w:val="-64134942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按组合计提坏账准备的应收票据详细情况"/>
          <w:tag w:val="_GBC_6593230bd891417499c638314f150d60"/>
          <w:id w:val="-185687905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5"/>
        <w:gridCol w:w="2309"/>
        <w:gridCol w:w="2350"/>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74ad584541ec46019bc0ec583b56e6dc"/>
            <w:id w:val="769284292"/>
          </w:sdtPr>
          <w:sdtContent>
            <w:tc>
              <w:tcPr>
                <w:tcW w:w="2095" w:type="dxa"/>
                <w:vMerge w:val="restart"/>
                <w:vAlign w:val="center"/>
              </w:tcPr>
              <w:p>
                <w:pPr>
                  <w:jc w:val="center"/>
                </w:pPr>
                <w:r>
                  <w:rPr>
                    <w:rFonts w:hint="eastAsia"/>
                  </w:rPr>
                  <w:t>名称</w:t>
                </w:r>
              </w:p>
            </w:tc>
          </w:sdtContent>
        </w:sdt>
        <w:sdt>
          <w:sdtPr>
            <w:tag w:val="_PLD_4cf87ed9c9624586a738a40c94ad8178"/>
            <w:id w:val="-1686887506"/>
          </w:sdtPr>
          <w:sdtContent>
            <w:tc>
              <w:tcPr>
                <w:tcW w:w="6953" w:type="dxa"/>
                <w:gridSpan w:val="3"/>
                <w:vAlign w:val="center"/>
              </w:tcPr>
              <w:p>
                <w:pPr>
                  <w:jc w:val="center"/>
                </w:pPr>
                <w:r>
                  <w:rPr>
                    <w:rFonts w:hint="eastAsia"/>
                  </w:rPr>
                  <w:t>期末余额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5" w:type="dxa"/>
            <w:vMerge w:val="continue"/>
            <w:vAlign w:val="center"/>
          </w:tcPr>
          <w:p>
            <w:pPr>
              <w:jc w:val="center"/>
            </w:pPr>
          </w:p>
        </w:tc>
        <w:sdt>
          <w:sdtPr>
            <w:tag w:val="_PLD_c7947e62ac1341a0ab9934cdaf575521"/>
            <w:id w:val="617643684"/>
          </w:sdtPr>
          <w:sdtContent>
            <w:tc>
              <w:tcPr>
                <w:tcW w:w="2309" w:type="dxa"/>
                <w:vAlign w:val="center"/>
              </w:tcPr>
              <w:p>
                <w:pPr>
                  <w:jc w:val="center"/>
                </w:pPr>
                <w:r>
                  <w:rPr>
                    <w:rFonts w:hint="eastAsia"/>
                  </w:rPr>
                  <w:t>账面余额</w:t>
                </w:r>
              </w:p>
            </w:tc>
          </w:sdtContent>
        </w:sdt>
        <w:sdt>
          <w:sdtPr>
            <w:tag w:val="_PLD_b0f88303dbd14344a84ee332cb6d53f9"/>
            <w:id w:val="-1484452997"/>
          </w:sdtPr>
          <w:sdtContent>
            <w:tc>
              <w:tcPr>
                <w:tcW w:w="2350" w:type="dxa"/>
                <w:vAlign w:val="center"/>
              </w:tcPr>
              <w:p>
                <w:pPr>
                  <w:jc w:val="center"/>
                </w:pPr>
                <w:r>
                  <w:rPr>
                    <w:rFonts w:hint="eastAsia"/>
                  </w:rPr>
                  <w:t>坏账准备</w:t>
                </w:r>
              </w:p>
            </w:tc>
          </w:sdtContent>
        </w:sdt>
        <w:sdt>
          <w:sdtPr>
            <w:tag w:val="_PLD_2ac8d6b7fbbb4250ab600dfdbe0fcb56"/>
            <w:id w:val="-1048992648"/>
          </w:sdtPr>
          <w:sdtContent>
            <w:tc>
              <w:tcPr>
                <w:tcW w:w="2294" w:type="dxa"/>
                <w:vAlign w:val="center"/>
              </w:tcPr>
              <w:p>
                <w:pPr>
                  <w:jc w:val="center"/>
                </w:pPr>
                <w:r>
                  <w:t>计提比例</w:t>
                </w:r>
                <w:r>
                  <w:rPr>
                    <w:rFonts w:hint="eastAsia"/>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5" w:type="dxa"/>
            <w:vAlign w:val="center"/>
          </w:tcPr>
          <w:p>
            <w:r>
              <w:t>商业承兑汇票</w:t>
            </w:r>
          </w:p>
        </w:tc>
        <w:tc>
          <w:tcPr>
            <w:tcW w:w="2309" w:type="dxa"/>
            <w:vAlign w:val="center"/>
          </w:tcPr>
          <w:p>
            <w:pPr>
              <w:jc w:val="right"/>
              <w:rPr>
                <w:rFonts w:hint="eastAsia" w:asciiTheme="minorEastAsia" w:hAnsiTheme="minorEastAsia" w:eastAsiaTheme="minorEastAsia"/>
              </w:rPr>
            </w:pPr>
            <w:r>
              <w:rPr>
                <w:rFonts w:asciiTheme="minorEastAsia" w:hAnsiTheme="minorEastAsia" w:eastAsiaTheme="minorEastAsia"/>
              </w:rPr>
              <w:t>584,654,768.18</w:t>
            </w:r>
          </w:p>
        </w:tc>
        <w:tc>
          <w:tcPr>
            <w:tcW w:w="2350" w:type="dxa"/>
            <w:vAlign w:val="center"/>
          </w:tcPr>
          <w:p>
            <w:pPr>
              <w:jc w:val="right"/>
              <w:rPr>
                <w:rFonts w:hint="eastAsia" w:asciiTheme="minorEastAsia" w:hAnsiTheme="minorEastAsia" w:eastAsiaTheme="minorEastAsia"/>
              </w:rPr>
            </w:pPr>
            <w:r>
              <w:rPr>
                <w:rFonts w:asciiTheme="minorEastAsia" w:hAnsiTheme="minorEastAsia" w:eastAsiaTheme="minorEastAsia"/>
              </w:rPr>
              <w:t>2,923,273.84</w:t>
            </w:r>
          </w:p>
        </w:tc>
        <w:tc>
          <w:tcPr>
            <w:tcW w:w="2294" w:type="dxa"/>
            <w:vAlign w:val="center"/>
          </w:tcPr>
          <w:p>
            <w:pPr>
              <w:jc w:val="right"/>
              <w:rPr>
                <w:rFonts w:hint="eastAsia" w:asciiTheme="minorEastAsia" w:hAnsiTheme="minorEastAsia" w:eastAsiaTheme="minorEastAsia"/>
              </w:rPr>
            </w:pPr>
            <w:r>
              <w:rPr>
                <w:rFonts w:asciiTheme="minorEastAsia" w:hAnsiTheme="minorEastAsia" w:eastAsiaTheme="minorEastAsia"/>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5" w:type="dxa"/>
            <w:vAlign w:val="center"/>
          </w:tcPr>
          <w:p>
            <w:pPr>
              <w:jc w:val="center"/>
            </w:pPr>
            <w:r>
              <w:rPr>
                <w:rFonts w:hint="eastAsia"/>
              </w:rPr>
              <w:t>合计</w:t>
            </w:r>
          </w:p>
        </w:tc>
        <w:tc>
          <w:tcPr>
            <w:tcW w:w="2309" w:type="dxa"/>
            <w:vAlign w:val="center"/>
          </w:tcPr>
          <w:p>
            <w:pPr>
              <w:jc w:val="right"/>
              <w:rPr>
                <w:rFonts w:hint="eastAsia" w:asciiTheme="minorEastAsia" w:hAnsiTheme="minorEastAsia" w:eastAsiaTheme="minorEastAsia"/>
              </w:rPr>
            </w:pPr>
            <w:r>
              <w:rPr>
                <w:rFonts w:asciiTheme="minorEastAsia" w:hAnsiTheme="minorEastAsia" w:eastAsiaTheme="minorEastAsia"/>
              </w:rPr>
              <w:t>584,654,768.18</w:t>
            </w:r>
          </w:p>
        </w:tc>
        <w:tc>
          <w:tcPr>
            <w:tcW w:w="2350" w:type="dxa"/>
            <w:vAlign w:val="center"/>
          </w:tcPr>
          <w:p>
            <w:pPr>
              <w:jc w:val="right"/>
              <w:rPr>
                <w:rFonts w:hint="eastAsia" w:asciiTheme="minorEastAsia" w:hAnsiTheme="minorEastAsia" w:eastAsiaTheme="minorEastAsia"/>
              </w:rPr>
            </w:pPr>
            <w:r>
              <w:rPr>
                <w:rFonts w:asciiTheme="minorEastAsia" w:hAnsiTheme="minorEastAsia" w:eastAsiaTheme="minorEastAsia"/>
              </w:rPr>
              <w:t>2,923,273.84</w:t>
            </w:r>
          </w:p>
        </w:tc>
        <w:tc>
          <w:tcPr>
            <w:tcW w:w="2294" w:type="dxa"/>
            <w:vAlign w:val="center"/>
          </w:tcPr>
          <w:p>
            <w:pPr>
              <w:jc w:val="right"/>
              <w:rPr>
                <w:rFonts w:hint="eastAsia" w:asciiTheme="minorEastAsia" w:hAnsiTheme="minorEastAsia" w:eastAsiaTheme="minorEastAsia"/>
              </w:rPr>
            </w:pPr>
            <w:r>
              <w:rPr>
                <w:rFonts w:asciiTheme="minorEastAsia" w:hAnsiTheme="minorEastAsia" w:eastAsiaTheme="minorEastAsia"/>
              </w:rPr>
              <w:t>0.50</w:t>
            </w:r>
          </w:p>
        </w:tc>
      </w:tr>
    </w:tbl>
    <w:p/>
    <w:p>
      <w:r>
        <w:rPr>
          <w:rFonts w:hint="eastAsia"/>
        </w:rPr>
        <w:t>按组合计提坏账准备的说明</w:t>
      </w:r>
    </w:p>
    <w:sdt>
      <w:sdtPr>
        <w:alias w:val="是否适用：按组合计提坏账准备的应收票据确认标准[双击切换]"/>
        <w:tag w:val="_GBC_8da9c261e1b645a580319dc9ae336a84"/>
        <w:id w:val="677767669"/>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rFonts w:asciiTheme="minorHAnsi" w:hAnsiTheme="minorHAnsi" w:cstheme="minorBidi"/>
          <w:b/>
          <w:bCs/>
          <w:szCs w:val="22"/>
        </w:rPr>
      </w:pPr>
    </w:p>
    <w:bookmarkEnd w:id="223"/>
    <w:p>
      <w:pPr>
        <w:rPr>
          <w:rFonts w:cstheme="minorBidi"/>
          <w:bCs/>
          <w:szCs w:val="22"/>
        </w:rPr>
      </w:pPr>
      <w:bookmarkStart w:id="224" w:name="_Hlk153356892"/>
      <w:r>
        <w:rPr>
          <w:rFonts w:hint="eastAsia" w:cstheme="minorBidi"/>
          <w:bCs/>
          <w:szCs w:val="22"/>
        </w:rPr>
        <w:t>按预期信用损失一般模型计提坏账准备</w:t>
      </w:r>
    </w:p>
    <w:sdt>
      <w:sdtPr>
        <w:rPr>
          <w:rFonts w:cstheme="minorBidi"/>
          <w:bCs/>
          <w:szCs w:val="22"/>
        </w:rPr>
        <w:alias w:val="是否适用：按预期信用损失一般模型计提坏账准备[双击切换]"/>
        <w:tag w:val="_GBC_8365966006504a25b2c8db13d573e88d"/>
        <w:id w:val="1774892242"/>
        <w:placeholder>
          <w:docPart w:val="GBC22222222222222222222222222222"/>
        </w:placeholder>
      </w:sdtPr>
      <w:sdtEndPr>
        <w:rPr>
          <w:rFonts w:cstheme="minorBidi"/>
          <w:bCs/>
          <w:szCs w:val="22"/>
        </w:rPr>
      </w:sdtEndPr>
      <w:sdtContent>
        <w:p>
          <w:pPr>
            <w:rPr>
              <w:rFonts w:cstheme="minorBidi"/>
              <w:bCs/>
              <w:szCs w:val="22"/>
            </w:rPr>
          </w:pPr>
          <w:r>
            <w:rPr>
              <w:rFonts w:ascii="宋体" w:hAnsi="宋体" w:cstheme="minorBidi"/>
              <w:bCs/>
              <w:szCs w:val="22"/>
            </w:rPr>
            <w:fldChar w:fldCharType="begin"/>
          </w:r>
          <w:r>
            <w:rPr>
              <w:rFonts w:hint="eastAsia" w:ascii="宋体" w:hAnsi="宋体" w:cstheme="minorBidi"/>
              <w:bCs/>
              <w:szCs w:val="22"/>
            </w:rPr>
            <w:instrText xml:space="preserve"> MACROBUTTON  SnrToggleCheckbox □适用 </w:instrText>
          </w:r>
          <w:r>
            <w:rPr>
              <w:rFonts w:ascii="宋体" w:hAnsi="宋体" w:cstheme="minorBidi"/>
              <w:bCs/>
              <w:szCs w:val="22"/>
            </w:rPr>
            <w:fldChar w:fldCharType="end"/>
          </w:r>
          <w:r>
            <w:rPr>
              <w:rFonts w:ascii="宋体" w:hAnsi="宋体" w:cstheme="minorBidi"/>
              <w:bCs/>
              <w:szCs w:val="22"/>
            </w:rPr>
            <w:fldChar w:fldCharType="begin"/>
          </w:r>
          <w:r>
            <w:rPr>
              <w:rFonts w:hint="eastAsia" w:ascii="宋体" w:hAnsi="宋体" w:cstheme="minorBidi"/>
              <w:bCs/>
              <w:szCs w:val="22"/>
            </w:rPr>
            <w:instrText xml:space="preserve"> MACROBUTTON  SnrToggleCheckbox √不适用 </w:instrText>
          </w:r>
          <w:r>
            <w:rPr>
              <w:rFonts w:ascii="宋体" w:hAnsi="宋体" w:cstheme="minorBidi"/>
              <w:bCs/>
              <w:szCs w:val="22"/>
            </w:rPr>
            <w:fldChar w:fldCharType="end"/>
          </w:r>
        </w:p>
      </w:sdtContent>
    </w:sdt>
    <w:p>
      <w:pPr>
        <w:rPr>
          <w:rFonts w:asciiTheme="minorHAnsi" w:hAnsiTheme="minorHAnsi" w:cstheme="minorBidi"/>
          <w:b/>
          <w:bCs/>
          <w:szCs w:val="22"/>
        </w:rPr>
      </w:pPr>
    </w:p>
    <w:p>
      <w:pPr>
        <w:pStyle w:val="73"/>
      </w:pPr>
      <w:r>
        <w:rPr>
          <w:rFonts w:hint="eastAsia"/>
        </w:rPr>
        <w:t>对本期发生损失准备变动的应收票据账面余额显著变动的情况说明：</w:t>
      </w:r>
    </w:p>
    <w:sdt>
      <w:sdtPr>
        <w:alias w:val="是否适用：对本期发生损失准备变动的账面余额显著变动的情况说明[双击切换]"/>
        <w:tag w:val="_GBC_2f34fd35c9654c8fa0b6583125cc946c"/>
        <w:id w:val="-2114968561"/>
        <w:placeholder>
          <w:docPart w:val="GBC22222222222222222222222222222"/>
        </w:placeholder>
      </w:sdtPr>
      <w:sdtContent>
        <w:p>
          <w:pPr>
            <w:autoSpaceDE w:val="0"/>
            <w:autoSpaceDN w:val="0"/>
            <w:adjustRightInd w:val="0"/>
            <w:ind w:right="105" w:rightChars="50"/>
          </w:pPr>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rFonts w:asciiTheme="minorHAnsi" w:hAnsiTheme="minorHAnsi" w:cstheme="minorBidi"/>
          <w:b/>
          <w:bCs/>
          <w:szCs w:val="22"/>
        </w:rPr>
      </w:pPr>
    </w:p>
    <w:bookmarkEnd w:id="224"/>
    <w:p>
      <w:pPr>
        <w:pStyle w:val="5"/>
        <w:numPr>
          <w:ilvl w:val="3"/>
          <w:numId w:val="63"/>
        </w:numPr>
        <w:ind w:left="426" w:hanging="426"/>
        <w:rPr>
          <w:rFonts w:hint="eastAsia"/>
        </w:rPr>
      </w:pPr>
      <w:bookmarkStart w:id="225" w:name="_Hlk154148795"/>
      <w:bookmarkStart w:id="226" w:name="_Hlk532980547"/>
      <w:r>
        <w:rPr>
          <w:rFonts w:hint="eastAsia"/>
        </w:rPr>
        <w:t>坏账准备的情况</w:t>
      </w:r>
    </w:p>
    <w:sdt>
      <w:sdtPr>
        <w:alias w:val="是否适用：应收票据坏账准备情况[双击切换]"/>
        <w:tag w:val="_GBC_3c7b44ae9e3b4aa6a67012163093206f"/>
        <w:id w:val="579034003"/>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pStyle w:val="56"/>
        <w:snapToGrid w:val="0"/>
        <w:spacing w:line="240" w:lineRule="atLeast"/>
        <w:ind w:left="425" w:firstLine="0" w:firstLineChars="0"/>
        <w:jc w:val="right"/>
        <w:rPr>
          <w:szCs w:val="21"/>
        </w:rPr>
      </w:pPr>
      <w:r>
        <w:rPr>
          <w:rFonts w:hint="eastAsia"/>
          <w:szCs w:val="21"/>
        </w:rPr>
        <w:t>单位：</w:t>
      </w:r>
      <w:sdt>
        <w:sdtPr>
          <w:rPr>
            <w:rFonts w:hint="eastAsia"/>
            <w:szCs w:val="21"/>
          </w:rPr>
          <w:alias w:val="单位：应收票据坏账准备情况"/>
          <w:tag w:val="_GBC_369a6567da6f4681886799eccc7ce30e"/>
          <w:id w:val="174776090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szCs w:val="21"/>
          </w:rPr>
        </w:sdtEndPr>
        <w:sdtContent>
          <w:r>
            <w:rPr>
              <w:rFonts w:hint="eastAsia"/>
              <w:szCs w:val="21"/>
            </w:rPr>
            <w:t>元</w:t>
          </w:r>
        </w:sdtContent>
      </w:sdt>
      <w:r>
        <w:rPr>
          <w:rFonts w:hint="eastAsia"/>
          <w:szCs w:val="21"/>
        </w:rPr>
        <w:t xml:space="preserve">  币种：</w:t>
      </w:r>
      <w:sdt>
        <w:sdtPr>
          <w:rPr>
            <w:rFonts w:hint="eastAsia"/>
            <w:szCs w:val="21"/>
          </w:rPr>
          <w:alias w:val="币种：应收票据坏账准备情况"/>
          <w:tag w:val="_GBC_2ca7f0c4216640399e139055a5b3f6df"/>
          <w:id w:val="131206186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szCs w:val="21"/>
          </w:rPr>
        </w:sdtEndPr>
        <w:sdtContent>
          <w:r>
            <w:rPr>
              <w:rFonts w:hint="eastAsia"/>
              <w:szCs w:val="21"/>
            </w:rPr>
            <w:t>人民币</w:t>
          </w:r>
        </w:sdtContent>
      </w:sdt>
    </w:p>
    <w:tbl>
      <w:tblPr>
        <w:tblStyle w:val="38"/>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2443"/>
        <w:gridCol w:w="2201"/>
        <w:gridCol w:w="2201"/>
        <w:gridCol w:w="2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sdt>
          <w:sdtPr>
            <w:tag w:val="_PLD_5c2e077065ea4069947c5dad1aefe7c9"/>
            <w:id w:val="-758752626"/>
          </w:sdtPr>
          <w:sdtContent>
            <w:tc>
              <w:tcPr>
                <w:tcW w:w="2443" w:type="dxa"/>
                <w:vMerge w:val="restart"/>
                <w:shd w:val="clear" w:color="auto" w:fill="FFFFFF"/>
                <w:vAlign w:val="center"/>
              </w:tcPr>
              <w:p>
                <w:pPr>
                  <w:jc w:val="center"/>
                </w:pPr>
                <w:r>
                  <w:t>类别</w:t>
                </w:r>
              </w:p>
            </w:tc>
          </w:sdtContent>
        </w:sdt>
        <w:sdt>
          <w:sdtPr>
            <w:tag w:val="_PLD_be42aed4ff82447ca43a862394d9d8b0"/>
            <w:id w:val="1083190141"/>
          </w:sdtPr>
          <w:sdtContent>
            <w:tc>
              <w:tcPr>
                <w:tcW w:w="2201" w:type="dxa"/>
                <w:vMerge w:val="restart"/>
                <w:shd w:val="clear" w:color="auto" w:fill="FFFFFF"/>
                <w:vAlign w:val="center"/>
              </w:tcPr>
              <w:p>
                <w:pPr>
                  <w:jc w:val="center"/>
                </w:pPr>
                <w:r>
                  <w:t>期初余额</w:t>
                </w:r>
              </w:p>
            </w:tc>
          </w:sdtContent>
        </w:sdt>
        <w:sdt>
          <w:sdtPr>
            <w:tag w:val="_PLD_6aa2190a976944ebbcbd0551027474a9"/>
            <w:id w:val="-1427798983"/>
          </w:sdtPr>
          <w:sdtContent>
            <w:tc>
              <w:tcPr>
                <w:tcW w:w="2201" w:type="dxa"/>
                <w:shd w:val="clear" w:color="auto" w:fill="FFFFFF"/>
                <w:vAlign w:val="center"/>
              </w:tcPr>
              <w:p>
                <w:pPr>
                  <w:jc w:val="center"/>
                </w:pPr>
                <w:r>
                  <w:rPr>
                    <w:rFonts w:hint="eastAsia"/>
                  </w:rPr>
                  <w:t>本期变动</w:t>
                </w:r>
                <w:r>
                  <w:t>金额</w:t>
                </w:r>
              </w:p>
            </w:tc>
          </w:sdtContent>
        </w:sdt>
        <w:sdt>
          <w:sdtPr>
            <w:tag w:val="_PLD_b9edf7d7d59c4a92b06644af7a055d81"/>
            <w:id w:val="-648828428"/>
          </w:sdtPr>
          <w:sdtContent>
            <w:tc>
              <w:tcPr>
                <w:tcW w:w="2201" w:type="dxa"/>
                <w:vMerge w:val="restart"/>
                <w:shd w:val="clear" w:color="auto" w:fill="FFFFFF"/>
                <w:vAlign w:val="center"/>
              </w:tcPr>
              <w:p>
                <w:pPr>
                  <w:jc w:val="center"/>
                </w:pPr>
                <w:r>
                  <w:t>期末余额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2443" w:type="dxa"/>
            <w:vMerge w:val="continue"/>
            <w:shd w:val="clear" w:color="auto" w:fill="FFFFFF"/>
            <w:vAlign w:val="center"/>
          </w:tcPr>
          <w:p>
            <w:pPr>
              <w:jc w:val="center"/>
            </w:pPr>
          </w:p>
        </w:tc>
        <w:tc>
          <w:tcPr>
            <w:tcW w:w="2201" w:type="dxa"/>
            <w:vMerge w:val="continue"/>
            <w:shd w:val="clear" w:color="auto" w:fill="FFFFFF"/>
            <w:vAlign w:val="center"/>
          </w:tcPr>
          <w:p>
            <w:pPr>
              <w:jc w:val="right"/>
            </w:pPr>
          </w:p>
        </w:tc>
        <w:sdt>
          <w:sdtPr>
            <w:tag w:val="_PLD_36062efa6f854d3c8eee6ca1e0b72bca"/>
            <w:id w:val="1229661034"/>
          </w:sdtPr>
          <w:sdtContent>
            <w:tc>
              <w:tcPr>
                <w:tcW w:w="2201" w:type="dxa"/>
                <w:shd w:val="clear" w:color="auto" w:fill="FFFFFF"/>
                <w:vAlign w:val="center"/>
              </w:tcPr>
              <w:p>
                <w:pPr>
                  <w:jc w:val="center"/>
                </w:pPr>
                <w:r>
                  <w:t>计提</w:t>
                </w:r>
              </w:p>
            </w:tc>
          </w:sdtContent>
        </w:sdt>
        <w:tc>
          <w:tcPr>
            <w:tcW w:w="2201" w:type="dxa"/>
            <w:vMerge w:val="continue"/>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2443" w:type="dxa"/>
            <w:vAlign w:val="center"/>
          </w:tcPr>
          <w:p>
            <w:r>
              <w:t>商业承兑汇票</w:t>
            </w:r>
          </w:p>
        </w:tc>
        <w:tc>
          <w:tcPr>
            <w:tcW w:w="2201" w:type="dxa"/>
            <w:vAlign w:val="center"/>
          </w:tcPr>
          <w:p>
            <w:pPr>
              <w:jc w:val="right"/>
              <w:rPr>
                <w:rFonts w:hint="eastAsia" w:asciiTheme="minorEastAsia" w:hAnsiTheme="minorEastAsia"/>
              </w:rPr>
            </w:pPr>
            <w:r>
              <w:rPr>
                <w:rFonts w:asciiTheme="minorEastAsia" w:hAnsiTheme="minorEastAsia"/>
              </w:rPr>
              <w:t>3,906,559.14</w:t>
            </w:r>
          </w:p>
        </w:tc>
        <w:tc>
          <w:tcPr>
            <w:tcW w:w="2201" w:type="dxa"/>
            <w:vAlign w:val="center"/>
          </w:tcPr>
          <w:p>
            <w:pPr>
              <w:jc w:val="right"/>
              <w:rPr>
                <w:rFonts w:hint="eastAsia" w:asciiTheme="minorEastAsia" w:hAnsiTheme="minorEastAsia"/>
              </w:rPr>
            </w:pPr>
            <w:r>
              <w:rPr>
                <w:rFonts w:asciiTheme="minorEastAsia" w:hAnsiTheme="minorEastAsia"/>
              </w:rPr>
              <w:t>-983,285.30</w:t>
            </w:r>
          </w:p>
        </w:tc>
        <w:tc>
          <w:tcPr>
            <w:tcW w:w="2201" w:type="dxa"/>
            <w:vAlign w:val="center"/>
          </w:tcPr>
          <w:p>
            <w:pPr>
              <w:jc w:val="right"/>
              <w:rPr>
                <w:rFonts w:hint="eastAsia" w:asciiTheme="minorEastAsia" w:hAnsiTheme="minorEastAsia"/>
              </w:rPr>
            </w:pPr>
            <w:r>
              <w:rPr>
                <w:rFonts w:asciiTheme="minorEastAsia" w:hAnsiTheme="minorEastAsia"/>
              </w:rPr>
              <w:t>2,923,273.84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2443" w:type="dxa"/>
            <w:vAlign w:val="center"/>
          </w:tcPr>
          <w:p>
            <w:pPr>
              <w:jc w:val="center"/>
            </w:pPr>
            <w:r>
              <w:rPr>
                <w:rFonts w:hint="eastAsia"/>
              </w:rPr>
              <w:t>合计</w:t>
            </w:r>
          </w:p>
        </w:tc>
        <w:tc>
          <w:tcPr>
            <w:tcW w:w="2201" w:type="dxa"/>
            <w:vAlign w:val="center"/>
          </w:tcPr>
          <w:p>
            <w:pPr>
              <w:jc w:val="right"/>
              <w:rPr>
                <w:rFonts w:hint="eastAsia" w:asciiTheme="minorEastAsia" w:hAnsiTheme="minorEastAsia"/>
              </w:rPr>
            </w:pPr>
            <w:r>
              <w:rPr>
                <w:rFonts w:asciiTheme="minorEastAsia" w:hAnsiTheme="minorEastAsia"/>
              </w:rPr>
              <w:t>3,906,559.14</w:t>
            </w:r>
          </w:p>
        </w:tc>
        <w:tc>
          <w:tcPr>
            <w:tcW w:w="2201" w:type="dxa"/>
            <w:vAlign w:val="center"/>
          </w:tcPr>
          <w:p>
            <w:pPr>
              <w:jc w:val="right"/>
              <w:rPr>
                <w:rFonts w:hint="eastAsia" w:asciiTheme="minorEastAsia" w:hAnsiTheme="minorEastAsia"/>
              </w:rPr>
            </w:pPr>
            <w:r>
              <w:rPr>
                <w:rFonts w:asciiTheme="minorEastAsia" w:hAnsiTheme="minorEastAsia"/>
              </w:rPr>
              <w:t>-983,285.30</w:t>
            </w:r>
          </w:p>
        </w:tc>
        <w:tc>
          <w:tcPr>
            <w:tcW w:w="2201" w:type="dxa"/>
            <w:vAlign w:val="center"/>
          </w:tcPr>
          <w:p>
            <w:pPr>
              <w:jc w:val="right"/>
              <w:rPr>
                <w:rFonts w:hint="eastAsia" w:asciiTheme="minorEastAsia" w:hAnsiTheme="minorEastAsia"/>
              </w:rPr>
            </w:pPr>
            <w:r>
              <w:rPr>
                <w:rFonts w:asciiTheme="minorEastAsia" w:hAnsiTheme="minorEastAsia"/>
              </w:rPr>
              <w:t>2,923,273.84</w:t>
            </w:r>
          </w:p>
        </w:tc>
      </w:tr>
    </w:tbl>
    <w:p/>
    <w:p>
      <w:r>
        <w:rPr>
          <w:rFonts w:hint="eastAsia"/>
        </w:rPr>
        <w:t>其中本期坏账准备收回或转回金额重要的：</w:t>
      </w:r>
    </w:p>
    <w:sdt>
      <w:sdtPr>
        <w:rPr>
          <w:rFonts w:hint="eastAsia"/>
        </w:rPr>
        <w:alias w:val="是否适用：应收票据本期坏账准备收回或转回金额重要的[双击切换]"/>
        <w:tag w:val="_GBC_a6a792a8896944378df4570674cd83e4"/>
        <w:id w:val="1677462056"/>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rFonts w:asciiTheme="minorHAnsi" w:hAnsiTheme="minorHAnsi" w:cstheme="minorBidi"/>
          <w:b/>
          <w:bCs/>
          <w:szCs w:val="22"/>
        </w:rPr>
      </w:pPr>
    </w:p>
    <w:bookmarkEnd w:id="225"/>
    <w:bookmarkEnd w:id="226"/>
    <w:p>
      <w:pPr>
        <w:pStyle w:val="5"/>
        <w:numPr>
          <w:ilvl w:val="3"/>
          <w:numId w:val="63"/>
        </w:numPr>
        <w:ind w:left="426" w:hanging="426"/>
        <w:rPr>
          <w:rFonts w:hint="eastAsia"/>
        </w:rPr>
      </w:pPr>
      <w:bookmarkStart w:id="227" w:name="_Hlk152837614"/>
      <w:bookmarkStart w:id="228" w:name="_Hlk532982011"/>
      <w:r>
        <w:rPr>
          <w:rFonts w:hint="eastAsia"/>
        </w:rPr>
        <w:t>本期实际核销的应收票据情况</w:t>
      </w:r>
    </w:p>
    <w:sdt>
      <w:sdtPr>
        <w:alias w:val="是否适用：实际核销的应收票据[双击切换]"/>
        <w:tag w:val="_GBC_a0d8af67abfc4a1698fd198064d3b108"/>
        <w:id w:val="1009802455"/>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227"/>
    <w:p>
      <w:bookmarkStart w:id="229" w:name="_Hlk152837635"/>
      <w:r>
        <w:rPr>
          <w:rFonts w:hint="eastAsia"/>
        </w:rPr>
        <w:t>其中重要的应收票据核销情况：</w:t>
      </w:r>
    </w:p>
    <w:sdt>
      <w:sdtPr>
        <w:alias w:val="是否适用：重要的应收票据核销[双击切换]"/>
        <w:tag w:val="_GBC_8a4eb0fe2cd044db955869f172508ff4"/>
        <w:id w:val="-1816172393"/>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229"/>
    <w:p>
      <w:pPr>
        <w:snapToGrid w:val="0"/>
        <w:spacing w:line="240" w:lineRule="atLeast"/>
      </w:pPr>
      <w:bookmarkStart w:id="230" w:name="_Hlk152837641"/>
      <w:r>
        <w:rPr>
          <w:rFonts w:hint="eastAsia"/>
        </w:rPr>
        <w:t>应收票据核销说明：</w:t>
      </w:r>
    </w:p>
    <w:sdt>
      <w:sdtPr>
        <w:rPr>
          <w:rFonts w:asciiTheme="minorHAnsi" w:hAnsiTheme="minorHAnsi" w:cstheme="minorBidi"/>
          <w:bCs/>
          <w:szCs w:val="22"/>
        </w:rPr>
        <w:alias w:val="是否适用：应收票据核销说明[双击切换]"/>
        <w:tag w:val="_GBC_8e9a6863f024409f96d0d85cebbd362b"/>
        <w:id w:val="1484508675"/>
        <w:placeholder>
          <w:docPart w:val="GBC22222222222222222222222222222"/>
        </w:placeholder>
      </w:sdtPr>
      <w:sdtEndPr>
        <w:rPr>
          <w:rFonts w:asciiTheme="minorHAnsi" w:hAnsiTheme="minorHAnsi" w:cstheme="minorBidi"/>
          <w:bCs/>
          <w:szCs w:val="22"/>
        </w:rPr>
      </w:sdtEndPr>
      <w:sdtContent>
        <w:p>
          <w:pPr>
            <w:rPr>
              <w:rFonts w:asciiTheme="minorHAnsi" w:hAnsiTheme="minorHAnsi" w:cstheme="minorBidi"/>
              <w:bCs/>
              <w:szCs w:val="22"/>
            </w:rPr>
          </w:pPr>
          <w:r>
            <w:rPr>
              <w:rFonts w:ascii="宋体" w:hAnsi="宋体" w:cstheme="minorBidi"/>
              <w:bCs/>
              <w:szCs w:val="22"/>
            </w:rPr>
            <w:fldChar w:fldCharType="begin"/>
          </w:r>
          <w:r>
            <w:rPr>
              <w:rFonts w:hint="eastAsia" w:ascii="宋体" w:hAnsi="宋体" w:cstheme="minorBidi"/>
              <w:bCs/>
              <w:szCs w:val="22"/>
            </w:rPr>
            <w:instrText xml:space="preserve"> MACROBUTTON  SnrToggleCheckbox □适用 </w:instrText>
          </w:r>
          <w:r>
            <w:rPr>
              <w:rFonts w:ascii="宋体" w:hAnsi="宋体" w:cstheme="minorBidi"/>
              <w:bCs/>
              <w:szCs w:val="22"/>
            </w:rPr>
            <w:fldChar w:fldCharType="end"/>
          </w:r>
          <w:r>
            <w:rPr>
              <w:rFonts w:ascii="宋体" w:hAnsi="宋体" w:cstheme="minorBidi"/>
              <w:bCs/>
              <w:szCs w:val="22"/>
            </w:rPr>
            <w:fldChar w:fldCharType="begin"/>
          </w:r>
          <w:r>
            <w:rPr>
              <w:rFonts w:hint="eastAsia" w:ascii="宋体" w:hAnsi="宋体" w:cstheme="minorBidi"/>
              <w:bCs/>
              <w:szCs w:val="22"/>
            </w:rPr>
            <w:instrText xml:space="preserve"> MACROBUTTON  SnrToggleCheckbox √不适用 </w:instrText>
          </w:r>
          <w:r>
            <w:rPr>
              <w:rFonts w:ascii="宋体" w:hAnsi="宋体" w:cstheme="minorBidi"/>
              <w:bCs/>
              <w:szCs w:val="22"/>
            </w:rPr>
            <w:fldChar w:fldCharType="end"/>
          </w:r>
        </w:p>
      </w:sdtContent>
    </w:sdt>
    <w:p>
      <w:pPr>
        <w:rPr>
          <w:rFonts w:asciiTheme="minorHAnsi" w:hAnsiTheme="minorHAnsi" w:cstheme="minorBidi"/>
          <w:b/>
          <w:bCs/>
          <w:szCs w:val="22"/>
        </w:rPr>
      </w:pPr>
    </w:p>
    <w:bookmarkEnd w:id="228"/>
    <w:bookmarkEnd w:id="230"/>
    <w:p>
      <w:r>
        <w:rPr>
          <w:rFonts w:hint="eastAsia"/>
        </w:rPr>
        <w:t>其他说明：</w:t>
      </w:r>
    </w:p>
    <w:sdt>
      <w:sdtPr>
        <w:alias w:val="是否适用：应收票据的说明[双击切换]"/>
        <w:tag w:val="_GBC_dc21e09520924a5db7020ba029631550"/>
        <w:id w:val="689186367"/>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snapToGrid w:val="0"/>
        <w:spacing w:line="240" w:lineRule="atLeast"/>
      </w:pPr>
    </w:p>
    <w:p>
      <w:pPr>
        <w:pStyle w:val="4"/>
        <w:numPr>
          <w:ilvl w:val="0"/>
          <w:numId w:val="62"/>
        </w:numPr>
        <w:rPr>
          <w:rFonts w:hint="eastAsia" w:ascii="宋体" w:hAnsi="宋体" w:cs="宋体"/>
          <w:kern w:val="0"/>
          <w:szCs w:val="21"/>
        </w:rPr>
      </w:pPr>
      <w:r>
        <w:rPr>
          <w:rFonts w:hint="eastAsia" w:ascii="宋体" w:hAnsi="宋体" w:cs="宋体"/>
          <w:kern w:val="0"/>
          <w:szCs w:val="21"/>
        </w:rPr>
        <w:t>应收账款</w:t>
      </w:r>
    </w:p>
    <w:p>
      <w:pPr>
        <w:pStyle w:val="5"/>
        <w:numPr>
          <w:ilvl w:val="3"/>
          <w:numId w:val="64"/>
        </w:numPr>
        <w:ind w:left="426" w:hanging="426"/>
        <w:rPr>
          <w:rFonts w:hint="eastAsia"/>
        </w:rPr>
      </w:pPr>
      <w:r>
        <w:rPr>
          <w:rFonts w:hint="eastAsia"/>
        </w:rPr>
        <w:t>按账龄披露</w:t>
      </w:r>
    </w:p>
    <w:sdt>
      <w:sdtPr>
        <w:rPr>
          <w:rFonts w:hint="eastAsia"/>
        </w:rPr>
        <w:alias w:val="是否适用：组合中，按账龄分析法计提坏账准备的应收账款[双击切换]"/>
        <w:tag w:val="_GBC_f6086903419d448ab27bc2735b69674a"/>
        <w:id w:val="-2029717945"/>
      </w:sdtPr>
      <w:sdtEndPr>
        <w:rPr>
          <w:rFonts w:hint="eastAsia"/>
        </w:rPr>
      </w:sdtEnd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财务附注：单项金额不重大但按信用风险特征组合后该组合的风险较大的应收账款"/>
          <w:tag w:val="_GBC_eeeef14b591e4a8d839681ee71744810"/>
          <w:id w:val="1827779610"/>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单项金额不重大但按信用风险特征组合后该组合的风险较大的应收账款"/>
          <w:tag w:val="_GBC_380b2c118777445781c47a562212f944"/>
          <w:id w:val="-1306003210"/>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6"/>
        <w:gridCol w:w="3051"/>
        <w:gridCol w:w="3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sdt>
          <w:sdtPr>
            <w:tag w:val="_PLD_987827fb8f754c15801979884cb78127"/>
            <w:id w:val="1563215929"/>
          </w:sdtPr>
          <w:sdtContent>
            <w:tc>
              <w:tcPr>
                <w:tcW w:w="294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账龄</w:t>
                </w:r>
              </w:p>
            </w:tc>
          </w:sdtContent>
        </w:sdt>
        <w:sdt>
          <w:sdtPr>
            <w:tag w:val="_PLD_53a2def126e844eabd4ea223442a8a87"/>
            <w:id w:val="-1763914506"/>
          </w:sdtPr>
          <w:sdtContent>
            <w:tc>
              <w:tcPr>
                <w:tcW w:w="305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期末账面余额</w:t>
                </w:r>
              </w:p>
            </w:tc>
          </w:sdtContent>
        </w:sdt>
        <w:sdt>
          <w:sdtPr>
            <w:tag w:val="_PLD_a827d93406c24ad3bf1a17438f1117c1"/>
            <w:id w:val="1591196323"/>
          </w:sdtPr>
          <w:sdtContent>
            <w:tc>
              <w:tcPr>
                <w:tcW w:w="305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期初账面余额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sdt>
          <w:sdtPr>
            <w:tag w:val="_PLD_885917f15d1a46499cb812cd100e3cf1"/>
            <w:id w:val="1603377530"/>
          </w:sdtPr>
          <w:sdtContent>
            <w:tc>
              <w:tcPr>
                <w:tcW w:w="2946" w:type="dxa"/>
                <w:tcBorders>
                  <w:top w:val="single" w:color="auto" w:sz="4" w:space="0"/>
                  <w:left w:val="single" w:color="auto" w:sz="4" w:space="0"/>
                  <w:bottom w:val="single" w:color="auto" w:sz="4" w:space="0"/>
                  <w:right w:val="single" w:color="auto" w:sz="4" w:space="0"/>
                </w:tcBorders>
                <w:vAlign w:val="center"/>
              </w:tcPr>
              <w:p>
                <w:r>
                  <w:rPr>
                    <w:rFonts w:hint="eastAsia"/>
                  </w:rPr>
                  <w:t>1年以内（含1年）</w:t>
                </w:r>
              </w:p>
            </w:tc>
          </w:sdtContent>
        </w:sdt>
        <w:tc>
          <w:tcPr>
            <w:tcW w:w="305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hint="eastAsia" w:asciiTheme="minorEastAsia" w:hAnsiTheme="minorEastAsia" w:eastAsiaTheme="minorEastAsia"/>
              </w:rPr>
              <w:t>849,182,768.32</w:t>
            </w:r>
          </w:p>
        </w:tc>
        <w:tc>
          <w:tcPr>
            <w:tcW w:w="305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hint="eastAsia" w:asciiTheme="minorEastAsia" w:hAnsiTheme="minorEastAsia" w:eastAsiaTheme="minorEastAsia"/>
              </w:rPr>
              <w:t>657,971,449.63</w:t>
            </w:r>
          </w:p>
        </w:tc>
      </w:tr>
      <w:sdt>
        <w:sdtPr>
          <w:alias w:val="一年以内应收账款金额明细"/>
          <w:tag w:val="_TUP_5db7a5c2674d42d3bac3cb2e10590f73"/>
          <w:id w:val="1499466453"/>
        </w:sdtPr>
        <w:sdtEndPr>
          <w:rPr>
            <w:rFonts w:asciiTheme="minorEastAsia" w:hAnsiTheme="minorEastAsia" w:eastAsiaTheme="minorEastAsia"/>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46" w:type="dxa"/>
                <w:tcBorders>
                  <w:top w:val="single" w:color="auto" w:sz="4" w:space="0"/>
                  <w:left w:val="single" w:color="auto" w:sz="4" w:space="0"/>
                  <w:bottom w:val="single" w:color="auto" w:sz="4" w:space="0"/>
                  <w:right w:val="single" w:color="auto" w:sz="4" w:space="0"/>
                </w:tcBorders>
                <w:vAlign w:val="center"/>
              </w:tcPr>
              <w:p>
                <w:r>
                  <w:rPr>
                    <w:rFonts w:hint="eastAsia"/>
                  </w:rPr>
                  <w:t>1年以内小计</w:t>
                </w:r>
              </w:p>
            </w:tc>
            <w:tc>
              <w:tcPr>
                <w:tcW w:w="305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849,182,768.32</w:t>
                </w:r>
              </w:p>
            </w:tc>
            <w:tc>
              <w:tcPr>
                <w:tcW w:w="305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657,971,449.63</w:t>
                </w:r>
              </w:p>
            </w:tc>
          </w:tr>
        </w:sdtContent>
      </w:sd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sdt>
          <w:sdtPr>
            <w:tag w:val="_PLD_686411641a5e42038a85ce6c435c5e58"/>
            <w:id w:val="-426424579"/>
          </w:sdtPr>
          <w:sdtContent>
            <w:tc>
              <w:tcPr>
                <w:tcW w:w="2946" w:type="dxa"/>
                <w:tcBorders>
                  <w:top w:val="single" w:color="auto" w:sz="4" w:space="0"/>
                  <w:left w:val="single" w:color="auto" w:sz="4" w:space="0"/>
                  <w:bottom w:val="single" w:color="auto" w:sz="4" w:space="0"/>
                  <w:right w:val="single" w:color="auto" w:sz="4" w:space="0"/>
                </w:tcBorders>
                <w:vAlign w:val="center"/>
              </w:tcPr>
              <w:p>
                <w:r>
                  <w:rPr>
                    <w:rFonts w:hint="eastAsia"/>
                  </w:rPr>
                  <w:t>1至2年</w:t>
                </w:r>
              </w:p>
            </w:tc>
          </w:sdtContent>
        </w:sdt>
        <w:tc>
          <w:tcPr>
            <w:tcW w:w="305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118,926.20</w:t>
            </w:r>
          </w:p>
        </w:tc>
        <w:tc>
          <w:tcPr>
            <w:tcW w:w="305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sdt>
          <w:sdtPr>
            <w:tag w:val="_PLD_1d32a9d5ef5b4ddca6ca917435b115ac"/>
            <w:id w:val="-1218588932"/>
          </w:sdtPr>
          <w:sdtContent>
            <w:tc>
              <w:tcPr>
                <w:tcW w:w="2946" w:type="dxa"/>
                <w:tcBorders>
                  <w:top w:val="single" w:color="auto" w:sz="4" w:space="0"/>
                  <w:left w:val="single" w:color="auto" w:sz="4" w:space="0"/>
                  <w:bottom w:val="single" w:color="auto" w:sz="4" w:space="0"/>
                  <w:right w:val="single" w:color="auto" w:sz="4" w:space="0"/>
                </w:tcBorders>
                <w:vAlign w:val="center"/>
              </w:tcPr>
              <w:p>
                <w:r>
                  <w:rPr>
                    <w:rFonts w:hint="eastAsia"/>
                  </w:rPr>
                  <w:t>2至3年</w:t>
                </w:r>
              </w:p>
            </w:tc>
          </w:sdtContent>
        </w:sdt>
        <w:tc>
          <w:tcPr>
            <w:tcW w:w="305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500.00</w:t>
            </w:r>
          </w:p>
        </w:tc>
        <w:tc>
          <w:tcPr>
            <w:tcW w:w="305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sdt>
          <w:sdtPr>
            <w:tag w:val="_PLD_2be2a569e4bb439bbdda34aec0746396"/>
            <w:id w:val="15435742"/>
          </w:sdtPr>
          <w:sdtContent>
            <w:tc>
              <w:tcPr>
                <w:tcW w:w="2946" w:type="dxa"/>
                <w:tcBorders>
                  <w:top w:val="single" w:color="auto" w:sz="4" w:space="0"/>
                  <w:left w:val="single" w:color="auto" w:sz="4" w:space="0"/>
                  <w:bottom w:val="single" w:color="auto" w:sz="4" w:space="0"/>
                  <w:right w:val="single" w:color="auto" w:sz="4" w:space="0"/>
                </w:tcBorders>
                <w:vAlign w:val="center"/>
              </w:tcPr>
              <w:p>
                <w:r>
                  <w:rPr>
                    <w:rFonts w:hint="eastAsia"/>
                  </w:rPr>
                  <w:t>3年以上</w:t>
                </w:r>
              </w:p>
            </w:tc>
          </w:sdtContent>
        </w:sdt>
        <w:tc>
          <w:tcPr>
            <w:tcW w:w="305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6,090,834.15</w:t>
            </w:r>
          </w:p>
        </w:tc>
        <w:tc>
          <w:tcPr>
            <w:tcW w:w="305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7,364,828.72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sdt>
          <w:sdtPr>
            <w:tag w:val="_PLD_4228da7212b54dbabe98902b22a02f1a"/>
            <w:id w:val="-196480084"/>
          </w:sdtPr>
          <w:sdtContent>
            <w:tc>
              <w:tcPr>
                <w:tcW w:w="294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合计</w:t>
                </w:r>
              </w:p>
            </w:tc>
          </w:sdtContent>
        </w:sdt>
        <w:tc>
          <w:tcPr>
            <w:tcW w:w="305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hint="eastAsia" w:asciiTheme="minorEastAsia" w:hAnsiTheme="minorEastAsia" w:eastAsiaTheme="minorEastAsia"/>
              </w:rPr>
              <w:t>855,393,028.67</w:t>
            </w:r>
          </w:p>
        </w:tc>
        <w:tc>
          <w:tcPr>
            <w:tcW w:w="305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hint="eastAsia" w:asciiTheme="minorEastAsia" w:hAnsiTheme="minorEastAsia" w:eastAsiaTheme="minorEastAsia"/>
              </w:rPr>
              <w:t>665,336,778.35</w:t>
            </w:r>
          </w:p>
        </w:tc>
      </w:tr>
    </w:tbl>
    <w:p/>
    <w:p>
      <w:pPr>
        <w:pStyle w:val="5"/>
        <w:numPr>
          <w:ilvl w:val="3"/>
          <w:numId w:val="64"/>
        </w:numPr>
        <w:ind w:left="426" w:hanging="426"/>
        <w:rPr>
          <w:rFonts w:hint="eastAsia"/>
        </w:rPr>
      </w:pPr>
      <w:bookmarkStart w:id="231" w:name="_Hlk533601584"/>
      <w:r>
        <w:rPr>
          <w:rFonts w:hint="eastAsia"/>
        </w:rPr>
        <w:t>按坏账计提方法分类披露</w:t>
      </w:r>
    </w:p>
    <w:sdt>
      <w:sdtPr>
        <w:alias w:val="是否适用：应收账款分类披露[双击切换]"/>
        <w:tag w:val="_GBC_5532cbb0484a40fcb185be4bb8709d46"/>
        <w:id w:val="1355069275"/>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pStyle w:val="56"/>
        <w:autoSpaceDE w:val="0"/>
        <w:autoSpaceDN w:val="0"/>
        <w:adjustRightInd w:val="0"/>
        <w:ind w:left="425" w:right="105" w:firstLine="0" w:firstLineChars="0"/>
        <w:jc w:val="right"/>
        <w:rPr>
          <w:szCs w:val="21"/>
        </w:rPr>
      </w:pPr>
      <w:r>
        <w:rPr>
          <w:rFonts w:hint="eastAsia"/>
          <w:szCs w:val="21"/>
        </w:rPr>
        <w:t>单位：</w:t>
      </w:r>
      <w:sdt>
        <w:sdtPr>
          <w:rPr>
            <w:rFonts w:hint="eastAsia"/>
            <w:szCs w:val="21"/>
          </w:rPr>
          <w:alias w:val="单位：财务附注：应收账款按种类披露"/>
          <w:tag w:val="_GBC_9672a88fa94c441f9769b560659b37f6"/>
          <w:id w:val="195352022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szCs w:val="21"/>
          </w:rPr>
        </w:sdtEndPr>
        <w:sdtContent>
          <w:r>
            <w:rPr>
              <w:rFonts w:hint="eastAsia"/>
              <w:szCs w:val="21"/>
            </w:rPr>
            <w:t>元</w:t>
          </w:r>
        </w:sdtContent>
      </w:sdt>
      <w:r>
        <w:rPr>
          <w:rFonts w:hint="eastAsia"/>
          <w:szCs w:val="21"/>
        </w:rPr>
        <w:t xml:space="preserve">  币种：</w:t>
      </w:r>
      <w:sdt>
        <w:sdtPr>
          <w:rPr>
            <w:rFonts w:hint="eastAsia"/>
            <w:szCs w:val="21"/>
          </w:rPr>
          <w:alias w:val="币种：财务附注：应收账款按种类披露"/>
          <w:tag w:val="_GBC_45ed90b2e73740bfa8c1f5d7d12ff35e"/>
          <w:id w:val="162828094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szCs w:val="21"/>
          </w:rPr>
        </w:sdtEndPr>
        <w:sdtContent>
          <w:r>
            <w:rPr>
              <w:rFonts w:hint="eastAsia"/>
              <w:szCs w:val="21"/>
            </w:rPr>
            <w:t>人民币</w:t>
          </w:r>
        </w:sdtContent>
      </w:sdt>
    </w:p>
    <w:tbl>
      <w:tblPr>
        <w:tblStyle w:val="38"/>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760"/>
        <w:gridCol w:w="751"/>
        <w:gridCol w:w="747"/>
        <w:gridCol w:w="769"/>
        <w:gridCol w:w="748"/>
        <w:gridCol w:w="789"/>
        <w:gridCol w:w="769"/>
        <w:gridCol w:w="783"/>
        <w:gridCol w:w="784"/>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9" w:hRule="atLeast"/>
        </w:trPr>
        <w:sdt>
          <w:sdtPr>
            <w:tag w:val="_PLD_f8d5a19b9b724da98e30475a6df20be9"/>
            <w:id w:val="-625852214"/>
          </w:sdtPr>
          <w:sdtContent>
            <w:tc>
              <w:tcPr>
                <w:tcW w:w="1404" w:type="dxa"/>
                <w:vMerge w:val="restart"/>
                <w:tcBorders>
                  <w:top w:val="single" w:color="auto" w:sz="4" w:space="0"/>
                  <w:left w:val="single" w:color="auto" w:sz="4" w:space="0"/>
                  <w:right w:val="single" w:color="auto" w:sz="4" w:space="0"/>
                </w:tcBorders>
                <w:vAlign w:val="center"/>
              </w:tcPr>
              <w:p>
                <w:pPr>
                  <w:jc w:val="center"/>
                </w:pPr>
                <w:r>
                  <w:rPr>
                    <w:rFonts w:hint="eastAsia"/>
                  </w:rPr>
                  <w:t>类别</w:t>
                </w:r>
              </w:p>
            </w:tc>
          </w:sdtContent>
        </w:sdt>
        <w:sdt>
          <w:sdtPr>
            <w:tag w:val="_PLD_8e6cd64a5cc84d259bab748be3f49169"/>
            <w:id w:val="-466973654"/>
          </w:sdtPr>
          <w:sdtContent>
            <w:tc>
              <w:tcPr>
                <w:tcW w:w="3775" w:type="dxa"/>
                <w:gridSpan w:val="5"/>
                <w:tcBorders>
                  <w:top w:val="single" w:color="auto" w:sz="4" w:space="0"/>
                  <w:left w:val="single" w:color="auto" w:sz="4" w:space="0"/>
                  <w:right w:val="single" w:color="auto" w:sz="4" w:space="0"/>
                </w:tcBorders>
                <w:vAlign w:val="center"/>
              </w:tcPr>
              <w:p>
                <w:pPr>
                  <w:autoSpaceDE w:val="0"/>
                  <w:autoSpaceDN w:val="0"/>
                  <w:adjustRightInd w:val="0"/>
                  <w:snapToGrid w:val="0"/>
                  <w:spacing w:line="240" w:lineRule="atLeast"/>
                  <w:jc w:val="center"/>
                </w:pPr>
                <w:r>
                  <w:rPr>
                    <w:rFonts w:hint="eastAsia"/>
                  </w:rPr>
                  <w:t>期末余额</w:t>
                </w:r>
              </w:p>
            </w:tc>
          </w:sdtContent>
        </w:sdt>
        <w:sdt>
          <w:sdtPr>
            <w:tag w:val="_PLD_f3718624b866493ab3b8d8edadf10560"/>
            <w:id w:val="-1927572870"/>
          </w:sdtPr>
          <w:sdtContent>
            <w:tc>
              <w:tcPr>
                <w:tcW w:w="3870" w:type="dxa"/>
                <w:gridSpan w:val="5"/>
                <w:tcBorders>
                  <w:top w:val="single" w:color="auto" w:sz="4" w:space="0"/>
                  <w:left w:val="single" w:color="auto" w:sz="4" w:space="0"/>
                  <w:right w:val="single" w:color="auto" w:sz="4" w:space="0"/>
                </w:tcBorders>
                <w:vAlign w:val="center"/>
              </w:tcPr>
              <w:p>
                <w:pPr>
                  <w:autoSpaceDE w:val="0"/>
                  <w:autoSpaceDN w:val="0"/>
                  <w:adjustRightInd w:val="0"/>
                  <w:snapToGrid w:val="0"/>
                  <w:spacing w:line="240" w:lineRule="atLeast"/>
                  <w:jc w:val="center"/>
                </w:pPr>
                <w:r>
                  <w:rPr>
                    <w:rFonts w:hint="eastAsia"/>
                  </w:rPr>
                  <w:t>期初余额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7" w:hRule="atLeast"/>
        </w:trPr>
        <w:tc>
          <w:tcPr>
            <w:tcW w:w="1404" w:type="dxa"/>
            <w:vMerge w:val="continue"/>
            <w:tcBorders>
              <w:left w:val="single" w:color="auto" w:sz="4" w:space="0"/>
              <w:right w:val="single" w:color="auto" w:sz="4" w:space="0"/>
            </w:tcBorders>
            <w:vAlign w:val="center"/>
          </w:tcPr>
          <w:p/>
        </w:tc>
        <w:sdt>
          <w:sdtPr>
            <w:tag w:val="_PLD_696c52ce758e49deb616a7fb8df8ee20"/>
            <w:id w:val="-1153749794"/>
          </w:sdtPr>
          <w:sdtContent>
            <w:tc>
              <w:tcPr>
                <w:tcW w:w="1511"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账面余额</w:t>
                </w:r>
              </w:p>
            </w:tc>
          </w:sdtContent>
        </w:sdt>
        <w:sdt>
          <w:sdtPr>
            <w:tag w:val="_PLD_1ca261fa1763424688ba2be8550f43e1"/>
            <w:id w:val="-1961554586"/>
          </w:sdtPr>
          <w:sdtContent>
            <w:tc>
              <w:tcPr>
                <w:tcW w:w="1516"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坏账准备</w:t>
                </w:r>
              </w:p>
            </w:tc>
          </w:sdtContent>
        </w:sdt>
        <w:sdt>
          <w:sdtPr>
            <w:tag w:val="_PLD_caaf7fb85a4a432890635f2eb9c38cd5"/>
            <w:id w:val="1032611662"/>
          </w:sdtPr>
          <w:sdtContent>
            <w:tc>
              <w:tcPr>
                <w:tcW w:w="748" w:type="dxa"/>
                <w:vMerge w:val="restart"/>
                <w:tcBorders>
                  <w:top w:val="single" w:color="auto" w:sz="4" w:space="0"/>
                  <w:left w:val="single" w:color="auto" w:sz="4" w:space="0"/>
                  <w:right w:val="single" w:color="auto" w:sz="4" w:space="0"/>
                </w:tcBorders>
                <w:vAlign w:val="center"/>
              </w:tcPr>
              <w:p>
                <w:pPr>
                  <w:jc w:val="center"/>
                </w:pPr>
                <w:r>
                  <w:rPr>
                    <w:rFonts w:hint="eastAsia"/>
                  </w:rPr>
                  <w:t>账面</w:t>
                </w:r>
              </w:p>
              <w:p>
                <w:pPr>
                  <w:jc w:val="center"/>
                </w:pPr>
                <w:r>
                  <w:rPr>
                    <w:rFonts w:hint="eastAsia"/>
                  </w:rPr>
                  <w:t>价值</w:t>
                </w:r>
              </w:p>
            </w:tc>
          </w:sdtContent>
        </w:sdt>
        <w:sdt>
          <w:sdtPr>
            <w:tag w:val="_PLD_f01498a5d6634d7ab63dd393e266902a"/>
            <w:id w:val="-2123066235"/>
          </w:sdtPr>
          <w:sdtContent>
            <w:tc>
              <w:tcPr>
                <w:tcW w:w="1558" w:type="dxa"/>
                <w:gridSpan w:val="2"/>
                <w:tcBorders>
                  <w:top w:val="single" w:color="auto" w:sz="4" w:space="0"/>
                  <w:left w:val="single" w:color="auto" w:sz="4" w:space="0"/>
                  <w:right w:val="single" w:color="auto" w:sz="4" w:space="0"/>
                </w:tcBorders>
                <w:vAlign w:val="center"/>
              </w:tcPr>
              <w:p>
                <w:pPr>
                  <w:jc w:val="center"/>
                </w:pPr>
                <w:r>
                  <w:rPr>
                    <w:rFonts w:hint="eastAsia"/>
                  </w:rPr>
                  <w:t>账面余额</w:t>
                </w:r>
              </w:p>
            </w:tc>
          </w:sdtContent>
        </w:sdt>
        <w:sdt>
          <w:sdtPr>
            <w:tag w:val="_PLD_e9336373677a4e1781b6e81f705c1bec"/>
            <w:id w:val="173314394"/>
          </w:sdtPr>
          <w:sdtContent>
            <w:tc>
              <w:tcPr>
                <w:tcW w:w="1567" w:type="dxa"/>
                <w:gridSpan w:val="2"/>
                <w:tcBorders>
                  <w:top w:val="single" w:color="auto" w:sz="4" w:space="0"/>
                  <w:left w:val="single" w:color="auto" w:sz="4" w:space="0"/>
                  <w:right w:val="single" w:color="auto" w:sz="4" w:space="0"/>
                </w:tcBorders>
                <w:vAlign w:val="center"/>
              </w:tcPr>
              <w:p>
                <w:pPr>
                  <w:jc w:val="center"/>
                </w:pPr>
                <w:r>
                  <w:rPr>
                    <w:rFonts w:hint="eastAsia"/>
                  </w:rPr>
                  <w:t>坏账准备</w:t>
                </w:r>
              </w:p>
            </w:tc>
          </w:sdtContent>
        </w:sdt>
        <w:sdt>
          <w:sdtPr>
            <w:tag w:val="_PLD_09bacc527e7b4910a0c82606fe4a5754"/>
            <w:id w:val="2120491178"/>
          </w:sdtPr>
          <w:sdtContent>
            <w:tc>
              <w:tcPr>
                <w:tcW w:w="745" w:type="dxa"/>
                <w:vMerge w:val="restart"/>
                <w:tcBorders>
                  <w:top w:val="single" w:color="auto" w:sz="4" w:space="0"/>
                  <w:left w:val="single" w:color="auto" w:sz="4" w:space="0"/>
                  <w:right w:val="single" w:color="auto" w:sz="4" w:space="0"/>
                </w:tcBorders>
                <w:vAlign w:val="center"/>
              </w:tcPr>
              <w:p>
                <w:pPr>
                  <w:jc w:val="center"/>
                </w:pPr>
                <w:r>
                  <w:rPr>
                    <w:rFonts w:hint="eastAsia"/>
                  </w:rPr>
                  <w:t>账面</w:t>
                </w:r>
              </w:p>
              <w:p>
                <w:pPr>
                  <w:jc w:val="center"/>
                </w:pPr>
                <w:r>
                  <w:rPr>
                    <w:rFonts w:hint="eastAsia"/>
                  </w:rPr>
                  <w:t>价值</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trPr>
        <w:tc>
          <w:tcPr>
            <w:tcW w:w="1404" w:type="dxa"/>
            <w:vMerge w:val="continue"/>
            <w:tcBorders>
              <w:left w:val="single" w:color="auto" w:sz="4" w:space="0"/>
              <w:bottom w:val="single" w:color="auto" w:sz="4" w:space="0"/>
              <w:right w:val="single" w:color="auto" w:sz="4" w:space="0"/>
            </w:tcBorders>
            <w:vAlign w:val="center"/>
          </w:tcPr>
          <w:p/>
        </w:tc>
        <w:sdt>
          <w:sdtPr>
            <w:tag w:val="_PLD_9a908e63a38c4885ae2f80c1b860b93a"/>
            <w:id w:val="1610241596"/>
          </w:sdtPr>
          <w:sdtContent>
            <w:tc>
              <w:tcPr>
                <w:tcW w:w="760" w:type="dxa"/>
                <w:tcBorders>
                  <w:left w:val="single" w:color="auto" w:sz="4" w:space="0"/>
                  <w:bottom w:val="single" w:color="auto" w:sz="4" w:space="0"/>
                  <w:right w:val="single" w:color="auto" w:sz="4" w:space="0"/>
                </w:tcBorders>
                <w:vAlign w:val="center"/>
              </w:tcPr>
              <w:p>
                <w:pPr>
                  <w:jc w:val="center"/>
                </w:pPr>
                <w:r>
                  <w:rPr>
                    <w:rFonts w:hint="eastAsia"/>
                  </w:rPr>
                  <w:t>金额</w:t>
                </w:r>
              </w:p>
            </w:tc>
          </w:sdtContent>
        </w:sdt>
        <w:sdt>
          <w:sdtPr>
            <w:tag w:val="_PLD_df211ff0344e48aa8266bff852c13d4a"/>
            <w:id w:val="-2033170393"/>
          </w:sdtPr>
          <w:sdtContent>
            <w:tc>
              <w:tcPr>
                <w:tcW w:w="751" w:type="dxa"/>
                <w:tcBorders>
                  <w:left w:val="single" w:color="auto" w:sz="4" w:space="0"/>
                  <w:bottom w:val="single" w:color="auto" w:sz="4" w:space="0"/>
                  <w:right w:val="single" w:color="auto" w:sz="4" w:space="0"/>
                </w:tcBorders>
                <w:vAlign w:val="center"/>
              </w:tcPr>
              <w:p>
                <w:pPr>
                  <w:jc w:val="center"/>
                </w:pPr>
                <w:r>
                  <w:rPr>
                    <w:rFonts w:hint="eastAsia"/>
                  </w:rPr>
                  <w:t>比例</w:t>
                </w:r>
                <w:r>
                  <w:t>(%)</w:t>
                </w:r>
              </w:p>
            </w:tc>
          </w:sdtContent>
        </w:sdt>
        <w:sdt>
          <w:sdtPr>
            <w:tag w:val="_PLD_bc7278fbd5c542a3abfb9a55090a49e0"/>
            <w:id w:val="1364405200"/>
          </w:sdtPr>
          <w:sdtContent>
            <w:tc>
              <w:tcPr>
                <w:tcW w:w="747" w:type="dxa"/>
                <w:tcBorders>
                  <w:left w:val="single" w:color="auto" w:sz="4" w:space="0"/>
                  <w:bottom w:val="single" w:color="auto" w:sz="4" w:space="0"/>
                  <w:right w:val="single" w:color="auto" w:sz="4" w:space="0"/>
                </w:tcBorders>
                <w:vAlign w:val="center"/>
              </w:tcPr>
              <w:p>
                <w:pPr>
                  <w:jc w:val="center"/>
                </w:pPr>
                <w:r>
                  <w:rPr>
                    <w:rFonts w:hint="eastAsia"/>
                  </w:rPr>
                  <w:t>金额</w:t>
                </w:r>
              </w:p>
            </w:tc>
          </w:sdtContent>
        </w:sdt>
        <w:sdt>
          <w:sdtPr>
            <w:tag w:val="_PLD_98f107e07b5b44938d61d6b0984d9e2b"/>
            <w:id w:val="253945730"/>
          </w:sdtPr>
          <w:sdtContent>
            <w:tc>
              <w:tcPr>
                <w:tcW w:w="769" w:type="dxa"/>
                <w:tcBorders>
                  <w:left w:val="single" w:color="auto" w:sz="4" w:space="0"/>
                  <w:bottom w:val="single" w:color="auto" w:sz="4" w:space="0"/>
                  <w:right w:val="single" w:color="auto" w:sz="4" w:space="0"/>
                </w:tcBorders>
                <w:vAlign w:val="center"/>
              </w:tcPr>
              <w:p>
                <w:pPr>
                  <w:jc w:val="center"/>
                </w:pPr>
                <w:r>
                  <w:rPr>
                    <w:rFonts w:hint="eastAsia"/>
                  </w:rPr>
                  <w:t>计提比例</w:t>
                </w:r>
                <w:r>
                  <w:t>(%)</w:t>
                </w:r>
              </w:p>
            </w:tc>
          </w:sdtContent>
        </w:sdt>
        <w:tc>
          <w:tcPr>
            <w:tcW w:w="748" w:type="dxa"/>
            <w:vMerge w:val="continue"/>
            <w:tcBorders>
              <w:left w:val="single" w:color="auto" w:sz="4" w:space="0"/>
              <w:bottom w:val="single" w:color="auto" w:sz="4" w:space="0"/>
              <w:right w:val="single" w:color="auto" w:sz="4" w:space="0"/>
            </w:tcBorders>
            <w:vAlign w:val="center"/>
          </w:tcPr>
          <w:p>
            <w:pPr>
              <w:jc w:val="center"/>
            </w:pPr>
          </w:p>
        </w:tc>
        <w:sdt>
          <w:sdtPr>
            <w:tag w:val="_PLD_27c35a851bfc461b93652bdd1c4da46e"/>
            <w:id w:val="-753970948"/>
          </w:sdtPr>
          <w:sdtContent>
            <w:tc>
              <w:tcPr>
                <w:tcW w:w="789" w:type="dxa"/>
                <w:tcBorders>
                  <w:left w:val="single" w:color="auto" w:sz="4" w:space="0"/>
                  <w:bottom w:val="single" w:color="auto" w:sz="4" w:space="0"/>
                  <w:right w:val="single" w:color="auto" w:sz="4" w:space="0"/>
                </w:tcBorders>
                <w:vAlign w:val="center"/>
              </w:tcPr>
              <w:p>
                <w:pPr>
                  <w:jc w:val="center"/>
                </w:pPr>
                <w:r>
                  <w:rPr>
                    <w:rFonts w:hint="eastAsia"/>
                  </w:rPr>
                  <w:t>金额</w:t>
                </w:r>
              </w:p>
            </w:tc>
          </w:sdtContent>
        </w:sdt>
        <w:sdt>
          <w:sdtPr>
            <w:tag w:val="_PLD_8cdcb4d0cfc74ea299eeda00998b7eed"/>
            <w:id w:val="449450176"/>
          </w:sdtPr>
          <w:sdtContent>
            <w:tc>
              <w:tcPr>
                <w:tcW w:w="769" w:type="dxa"/>
                <w:tcBorders>
                  <w:left w:val="single" w:color="auto" w:sz="4" w:space="0"/>
                  <w:bottom w:val="single" w:color="auto" w:sz="4" w:space="0"/>
                  <w:right w:val="single" w:color="auto" w:sz="4" w:space="0"/>
                </w:tcBorders>
                <w:vAlign w:val="center"/>
              </w:tcPr>
              <w:p>
                <w:pPr>
                  <w:jc w:val="center"/>
                </w:pPr>
                <w:r>
                  <w:rPr>
                    <w:rFonts w:hint="eastAsia"/>
                  </w:rPr>
                  <w:t>比例</w:t>
                </w:r>
                <w:r>
                  <w:t>(%)</w:t>
                </w:r>
              </w:p>
            </w:tc>
          </w:sdtContent>
        </w:sdt>
        <w:sdt>
          <w:sdtPr>
            <w:tag w:val="_PLD_205ec069d7004eaba20d3af25a7dfeda"/>
            <w:id w:val="-410542809"/>
          </w:sdtPr>
          <w:sdtContent>
            <w:tc>
              <w:tcPr>
                <w:tcW w:w="783" w:type="dxa"/>
                <w:tcBorders>
                  <w:left w:val="single" w:color="auto" w:sz="4" w:space="0"/>
                  <w:bottom w:val="single" w:color="auto" w:sz="4" w:space="0"/>
                  <w:right w:val="single" w:color="auto" w:sz="4" w:space="0"/>
                </w:tcBorders>
                <w:vAlign w:val="center"/>
              </w:tcPr>
              <w:p>
                <w:pPr>
                  <w:jc w:val="center"/>
                </w:pPr>
                <w:r>
                  <w:rPr>
                    <w:rFonts w:hint="eastAsia"/>
                  </w:rPr>
                  <w:t>金额</w:t>
                </w:r>
              </w:p>
            </w:tc>
          </w:sdtContent>
        </w:sdt>
        <w:sdt>
          <w:sdtPr>
            <w:tag w:val="_PLD_cee6517bce154e26a5f2a917cc143a54"/>
            <w:id w:val="952913507"/>
          </w:sdtPr>
          <w:sdtContent>
            <w:tc>
              <w:tcPr>
                <w:tcW w:w="784" w:type="dxa"/>
                <w:tcBorders>
                  <w:left w:val="single" w:color="auto" w:sz="4" w:space="0"/>
                  <w:bottom w:val="single" w:color="auto" w:sz="4" w:space="0"/>
                  <w:right w:val="single" w:color="auto" w:sz="4" w:space="0"/>
                </w:tcBorders>
                <w:vAlign w:val="center"/>
              </w:tcPr>
              <w:p>
                <w:pPr>
                  <w:jc w:val="center"/>
                </w:pPr>
                <w:r>
                  <w:rPr>
                    <w:rFonts w:hint="eastAsia"/>
                  </w:rPr>
                  <w:t>计提比例</w:t>
                </w:r>
                <w:r>
                  <w:t>(%)</w:t>
                </w:r>
              </w:p>
            </w:tc>
          </w:sdtContent>
        </w:sdt>
        <w:tc>
          <w:tcPr>
            <w:tcW w:w="745" w:type="dxa"/>
            <w:vMerge w:val="continue"/>
            <w:tcBorders>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04" w:type="dxa"/>
            <w:tcBorders>
              <w:top w:val="single" w:color="auto" w:sz="4" w:space="0"/>
              <w:left w:val="single" w:color="auto" w:sz="4" w:space="0"/>
              <w:bottom w:val="single" w:color="auto" w:sz="4" w:space="0"/>
              <w:right w:val="single" w:color="auto" w:sz="4" w:space="0"/>
            </w:tcBorders>
            <w:vAlign w:val="center"/>
          </w:tcPr>
          <w:p>
            <w:r>
              <w:rPr>
                <w:rFonts w:hint="eastAsia"/>
              </w:rPr>
              <w:t>按单项计提坏账准备</w:t>
            </w:r>
          </w:p>
        </w:tc>
        <w:tc>
          <w:tcPr>
            <w:tcW w:w="76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2,856,184.25</w:t>
            </w:r>
          </w:p>
        </w:tc>
        <w:tc>
          <w:tcPr>
            <w:tcW w:w="75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0.33</w:t>
            </w:r>
          </w:p>
        </w:tc>
        <w:tc>
          <w:tcPr>
            <w:tcW w:w="74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2,856,184.25</w:t>
            </w:r>
          </w:p>
        </w:tc>
        <w:tc>
          <w:tcPr>
            <w:tcW w:w="76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100.00</w:t>
            </w:r>
          </w:p>
        </w:tc>
        <w:tc>
          <w:tcPr>
            <w:tcW w:w="74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78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2,737,257.99</w:t>
            </w:r>
          </w:p>
        </w:tc>
        <w:tc>
          <w:tcPr>
            <w:tcW w:w="76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0.41</w:t>
            </w:r>
          </w:p>
        </w:tc>
        <w:tc>
          <w:tcPr>
            <w:tcW w:w="78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2,737,257.99</w:t>
            </w:r>
          </w:p>
        </w:tc>
        <w:tc>
          <w:tcPr>
            <w:tcW w:w="78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100.00</w:t>
            </w:r>
          </w:p>
        </w:tc>
        <w:tc>
          <w:tcPr>
            <w:tcW w:w="74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04" w:type="dxa"/>
            <w:tcBorders>
              <w:top w:val="single" w:color="auto" w:sz="4" w:space="0"/>
              <w:left w:val="single" w:color="auto" w:sz="4" w:space="0"/>
              <w:bottom w:val="single" w:color="auto" w:sz="4" w:space="0"/>
              <w:right w:val="single" w:color="auto" w:sz="4" w:space="0"/>
            </w:tcBorders>
            <w:vAlign w:val="center"/>
          </w:tcPr>
          <w:p>
            <w:r>
              <w:rPr>
                <w:rFonts w:hint="eastAsia"/>
              </w:rPr>
              <w:t>按组合计提坏账准备</w:t>
            </w:r>
          </w:p>
        </w:tc>
        <w:tc>
          <w:tcPr>
            <w:tcW w:w="76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852,536,844.42</w:t>
            </w:r>
          </w:p>
        </w:tc>
        <w:tc>
          <w:tcPr>
            <w:tcW w:w="75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99.67</w:t>
            </w:r>
          </w:p>
        </w:tc>
        <w:tc>
          <w:tcPr>
            <w:tcW w:w="74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45,812,764.53</w:t>
            </w:r>
          </w:p>
        </w:tc>
        <w:tc>
          <w:tcPr>
            <w:tcW w:w="76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5.37</w:t>
            </w:r>
          </w:p>
        </w:tc>
        <w:tc>
          <w:tcPr>
            <w:tcW w:w="74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806,724,079.89</w:t>
            </w:r>
          </w:p>
        </w:tc>
        <w:tc>
          <w:tcPr>
            <w:tcW w:w="78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662,599,520.36</w:t>
            </w:r>
          </w:p>
        </w:tc>
        <w:tc>
          <w:tcPr>
            <w:tcW w:w="76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99.59</w:t>
            </w:r>
          </w:p>
        </w:tc>
        <w:tc>
          <w:tcPr>
            <w:tcW w:w="78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37,526,173.24</w:t>
            </w:r>
          </w:p>
        </w:tc>
        <w:tc>
          <w:tcPr>
            <w:tcW w:w="78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5.66</w:t>
            </w:r>
          </w:p>
        </w:tc>
        <w:tc>
          <w:tcPr>
            <w:tcW w:w="74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625,073,347.12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sdt>
          <w:sdtPr>
            <w:rPr>
              <w:rFonts w:asciiTheme="minorEastAsia" w:hAnsiTheme="minorEastAsia" w:eastAsiaTheme="minorEastAsia"/>
            </w:rPr>
            <w:tag w:val="_PLD_ce0cfa8fc80147608db7db4b7ce1db69"/>
            <w:id w:val="306982324"/>
          </w:sdtPr>
          <w:sdtEndPr>
            <w:rPr>
              <w:rFonts w:asciiTheme="minorEastAsia" w:hAnsiTheme="minorEastAsia" w:eastAsiaTheme="minorEastAsia"/>
            </w:rPr>
          </w:sdtEndPr>
          <w:sdtContent>
            <w:tc>
              <w:tcPr>
                <w:tcW w:w="9049" w:type="dxa"/>
                <w:gridSpan w:val="11"/>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rPr>
                </w:pPr>
                <w:r>
                  <w:rPr>
                    <w:rFonts w:hint="eastAsia" w:asciiTheme="minorEastAsia" w:hAnsiTheme="minorEastAsia" w:eastAsiaTheme="minorEastAsia"/>
                  </w:rPr>
                  <w:t>其中：</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sdt>
          <w:sdtPr>
            <w:alias w:val="按组合计提坏账准备的应收账款明细-组合名称"/>
            <w:tag w:val="_GBC_a216a551f9d54c89b88dad6bcecd942d"/>
            <w:id w:val="-1423023407"/>
          </w:sdtPr>
          <w:sdtContent>
            <w:tc>
              <w:tcPr>
                <w:tcW w:w="1404" w:type="dxa"/>
                <w:tcBorders>
                  <w:top w:val="single" w:color="auto" w:sz="4" w:space="0"/>
                  <w:left w:val="single" w:color="auto" w:sz="4" w:space="0"/>
                  <w:bottom w:val="single" w:color="auto" w:sz="4" w:space="0"/>
                  <w:right w:val="single" w:color="auto" w:sz="4" w:space="0"/>
                </w:tcBorders>
                <w:vAlign w:val="center"/>
              </w:tcPr>
              <w:p>
                <w:pPr>
                  <w:jc w:val="both"/>
                  <w:rPr>
                    <w:color w:val="808080"/>
                  </w:rPr>
                </w:pPr>
                <w:r>
                  <w:rPr>
                    <w:rFonts w:hint="eastAsia"/>
                  </w:rPr>
                  <w:t>账龄组合</w:t>
                </w:r>
              </w:p>
            </w:tc>
          </w:sdtContent>
        </w:sdt>
        <w:tc>
          <w:tcPr>
            <w:tcW w:w="76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852,536,844.42</w:t>
            </w:r>
          </w:p>
        </w:tc>
        <w:tc>
          <w:tcPr>
            <w:tcW w:w="75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99.67</w:t>
            </w:r>
          </w:p>
        </w:tc>
        <w:tc>
          <w:tcPr>
            <w:tcW w:w="74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45,812,764.53</w:t>
            </w:r>
          </w:p>
        </w:tc>
        <w:tc>
          <w:tcPr>
            <w:tcW w:w="76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5.37</w:t>
            </w:r>
          </w:p>
        </w:tc>
        <w:tc>
          <w:tcPr>
            <w:tcW w:w="74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806,724,079.89</w:t>
            </w:r>
          </w:p>
        </w:tc>
        <w:tc>
          <w:tcPr>
            <w:tcW w:w="78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662,599,520.36</w:t>
            </w:r>
          </w:p>
        </w:tc>
        <w:tc>
          <w:tcPr>
            <w:tcW w:w="76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99.59</w:t>
            </w:r>
          </w:p>
        </w:tc>
        <w:tc>
          <w:tcPr>
            <w:tcW w:w="78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37,526,173.24</w:t>
            </w:r>
          </w:p>
        </w:tc>
        <w:tc>
          <w:tcPr>
            <w:tcW w:w="78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5.66</w:t>
            </w:r>
          </w:p>
        </w:tc>
        <w:tc>
          <w:tcPr>
            <w:tcW w:w="74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625,073,347.12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pPr>
            <w:r>
              <w:rPr>
                <w:rFonts w:hint="eastAsia"/>
              </w:rPr>
              <w:t>合计</w:t>
            </w:r>
          </w:p>
        </w:tc>
        <w:tc>
          <w:tcPr>
            <w:tcW w:w="76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855,393,028.67</w:t>
            </w:r>
          </w:p>
        </w:tc>
        <w:tc>
          <w:tcPr>
            <w:tcW w:w="7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w:t>
            </w:r>
          </w:p>
        </w:tc>
        <w:tc>
          <w:tcPr>
            <w:tcW w:w="74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48,668,948.78</w:t>
            </w:r>
          </w:p>
        </w:tc>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w:t>
            </w:r>
          </w:p>
        </w:tc>
        <w:tc>
          <w:tcPr>
            <w:tcW w:w="74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806,724,079.89</w:t>
            </w:r>
          </w:p>
        </w:tc>
        <w:tc>
          <w:tcPr>
            <w:tcW w:w="78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665,336,778.35</w:t>
            </w:r>
          </w:p>
        </w:tc>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w:t>
            </w:r>
          </w:p>
        </w:tc>
        <w:tc>
          <w:tcPr>
            <w:tcW w:w="78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40,263,431.23</w:t>
            </w:r>
          </w:p>
        </w:tc>
        <w:tc>
          <w:tcPr>
            <w:tcW w:w="7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w:t>
            </w:r>
          </w:p>
        </w:tc>
        <w:tc>
          <w:tcPr>
            <w:tcW w:w="74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625,073,347.12</w:t>
            </w:r>
          </w:p>
        </w:tc>
      </w:tr>
    </w:tbl>
    <w:p/>
    <w:bookmarkEnd w:id="231"/>
    <w:p>
      <w:bookmarkStart w:id="232" w:name="_Hlk533606785"/>
      <w:r>
        <w:rPr>
          <w:rFonts w:hint="eastAsia"/>
        </w:rPr>
        <w:t>按单项计提坏账准备：</w:t>
      </w:r>
    </w:p>
    <w:sdt>
      <w:sdtPr>
        <w:rPr>
          <w:rFonts w:hint="eastAsia"/>
        </w:rPr>
        <w:alias w:val="是否适用：按单项计提坏账准备的应收账款详细情况[双击切换]"/>
        <w:tag w:val="_GBC_1add32cead514597854ff8ba7f5bf59e"/>
        <w:id w:val="225195032"/>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autoSpaceDE w:val="0"/>
        <w:autoSpaceDN w:val="0"/>
        <w:adjustRightInd w:val="0"/>
        <w:ind w:left="5880" w:right="105"/>
        <w:jc w:val="right"/>
      </w:pPr>
      <w:r>
        <w:rPr>
          <w:rFonts w:hint="eastAsia"/>
        </w:rPr>
        <w:t>单位：</w:t>
      </w:r>
      <w:sdt>
        <w:sdtPr>
          <w:rPr>
            <w:rFonts w:hint="eastAsia"/>
          </w:rPr>
          <w:alias w:val="单位：按单项计提坏账准备的应收账款详细情况"/>
          <w:tag w:val="_GBC_895a0edb0a3a4e12b8b3c0e2c547284e"/>
          <w:id w:val="-95786521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按单项计提坏账准备的应收账款详细情况"/>
          <w:tag w:val="_GBC_ceb9b753925d4115a51bdbcf043dc1b2"/>
          <w:id w:val="-46473519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9"/>
        <w:gridCol w:w="1699"/>
        <w:gridCol w:w="1701"/>
        <w:gridCol w:w="1699"/>
        <w:gridCol w:w="1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97fa41067b8749859d9b8b001dab9dde"/>
            <w:id w:val="1898307938"/>
          </w:sdtPr>
          <w:sdtContent>
            <w:tc>
              <w:tcPr>
                <w:tcW w:w="2099" w:type="dxa"/>
                <w:vMerge w:val="restart"/>
                <w:vAlign w:val="center"/>
              </w:tcPr>
              <w:p>
                <w:pPr>
                  <w:jc w:val="center"/>
                </w:pPr>
                <w:r>
                  <w:rPr>
                    <w:rFonts w:hint="eastAsia"/>
                  </w:rPr>
                  <w:t>名称</w:t>
                </w:r>
              </w:p>
            </w:tc>
          </w:sdtContent>
        </w:sdt>
        <w:sdt>
          <w:sdtPr>
            <w:tag w:val="_PLD_53121e07f76046af9290059d0b8136d4"/>
            <w:id w:val="-881483580"/>
          </w:sdtPr>
          <w:sdtContent>
            <w:tc>
              <w:tcPr>
                <w:tcW w:w="6950" w:type="dxa"/>
                <w:gridSpan w:val="4"/>
                <w:vAlign w:val="center"/>
              </w:tcPr>
              <w:p>
                <w:pPr>
                  <w:jc w:val="center"/>
                </w:pPr>
                <w:r>
                  <w:rPr>
                    <w:rFonts w:hint="eastAsia"/>
                  </w:rPr>
                  <w:t>期末余额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9" w:type="dxa"/>
            <w:vMerge w:val="continue"/>
            <w:vAlign w:val="center"/>
          </w:tcPr>
          <w:p>
            <w:pPr>
              <w:jc w:val="center"/>
            </w:pPr>
          </w:p>
        </w:tc>
        <w:sdt>
          <w:sdtPr>
            <w:tag w:val="_PLD_89b2d64d2083464fae141734d17523d3"/>
            <w:id w:val="-232695978"/>
          </w:sdtPr>
          <w:sdtContent>
            <w:tc>
              <w:tcPr>
                <w:tcW w:w="1699" w:type="dxa"/>
                <w:vAlign w:val="center"/>
              </w:tcPr>
              <w:p>
                <w:pPr>
                  <w:jc w:val="center"/>
                </w:pPr>
                <w:r>
                  <w:rPr>
                    <w:rFonts w:hint="eastAsia"/>
                  </w:rPr>
                  <w:t>账面余额</w:t>
                </w:r>
              </w:p>
            </w:tc>
          </w:sdtContent>
        </w:sdt>
        <w:sdt>
          <w:sdtPr>
            <w:tag w:val="_PLD_ace529544c544606915552a352f0e13b"/>
            <w:id w:val="-698390210"/>
          </w:sdtPr>
          <w:sdtContent>
            <w:tc>
              <w:tcPr>
                <w:tcW w:w="1701" w:type="dxa"/>
                <w:vAlign w:val="center"/>
              </w:tcPr>
              <w:p>
                <w:pPr>
                  <w:jc w:val="center"/>
                </w:pPr>
                <w:r>
                  <w:rPr>
                    <w:rFonts w:hint="eastAsia"/>
                  </w:rPr>
                  <w:t>坏账准备</w:t>
                </w:r>
              </w:p>
            </w:tc>
          </w:sdtContent>
        </w:sdt>
        <w:sdt>
          <w:sdtPr>
            <w:tag w:val="_PLD_8fd7658c68a540cf9892f97231c626d7"/>
            <w:id w:val="-851647459"/>
          </w:sdtPr>
          <w:sdtContent>
            <w:tc>
              <w:tcPr>
                <w:tcW w:w="1699" w:type="dxa"/>
                <w:vAlign w:val="center"/>
              </w:tcPr>
              <w:p>
                <w:pPr>
                  <w:jc w:val="center"/>
                </w:pPr>
                <w:r>
                  <w:t>计提比例</w:t>
                </w:r>
                <w:r>
                  <w:rPr>
                    <w:rFonts w:hint="eastAsia"/>
                  </w:rPr>
                  <w:t>（%）</w:t>
                </w:r>
              </w:p>
            </w:tc>
          </w:sdtContent>
        </w:sdt>
        <w:sdt>
          <w:sdtPr>
            <w:tag w:val="_PLD_e9726e8171bb463ba9719bc643c14988"/>
            <w:id w:val="-1900730553"/>
          </w:sdtPr>
          <w:sdtContent>
            <w:tc>
              <w:tcPr>
                <w:tcW w:w="1851" w:type="dxa"/>
                <w:vAlign w:val="center"/>
              </w:tcPr>
              <w:p>
                <w:pPr>
                  <w:jc w:val="center"/>
                </w:pPr>
                <w:r>
                  <w:rPr>
                    <w:rFonts w:hint="eastAsia"/>
                  </w:rPr>
                  <w:t>计提理由</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9" w:type="dxa"/>
            <w:vAlign w:val="center"/>
          </w:tcPr>
          <w:p>
            <w:pPr>
              <w:rPr>
                <w:rFonts w:hint="eastAsia" w:asciiTheme="minorEastAsia" w:hAnsiTheme="minorEastAsia" w:eastAsiaTheme="minorEastAsia"/>
              </w:rPr>
            </w:pPr>
            <w:r>
              <w:rPr>
                <w:rFonts w:asciiTheme="minorEastAsia" w:hAnsiTheme="minorEastAsia" w:eastAsiaTheme="minorEastAsia"/>
              </w:rPr>
              <w:t>客商1</w:t>
            </w:r>
          </w:p>
        </w:tc>
        <w:tc>
          <w:tcPr>
            <w:tcW w:w="1699" w:type="dxa"/>
            <w:vAlign w:val="center"/>
          </w:tcPr>
          <w:p>
            <w:pPr>
              <w:jc w:val="right"/>
              <w:rPr>
                <w:rFonts w:hint="eastAsia" w:asciiTheme="minorEastAsia" w:hAnsiTheme="minorEastAsia" w:eastAsiaTheme="minorEastAsia"/>
              </w:rPr>
            </w:pPr>
            <w:r>
              <w:rPr>
                <w:rFonts w:asciiTheme="minorEastAsia" w:hAnsiTheme="minorEastAsia" w:eastAsiaTheme="minorEastAsia"/>
              </w:rPr>
              <w:t>2,725,922.26</w:t>
            </w:r>
          </w:p>
        </w:tc>
        <w:tc>
          <w:tcPr>
            <w:tcW w:w="1701" w:type="dxa"/>
            <w:vAlign w:val="center"/>
          </w:tcPr>
          <w:p>
            <w:pPr>
              <w:jc w:val="right"/>
              <w:rPr>
                <w:rFonts w:hint="eastAsia" w:asciiTheme="minorEastAsia" w:hAnsiTheme="minorEastAsia" w:eastAsiaTheme="minorEastAsia"/>
              </w:rPr>
            </w:pPr>
            <w:r>
              <w:rPr>
                <w:rFonts w:asciiTheme="minorEastAsia" w:hAnsiTheme="minorEastAsia" w:eastAsiaTheme="minorEastAsia"/>
              </w:rPr>
              <w:t>2,725,922.26</w:t>
            </w:r>
          </w:p>
        </w:tc>
        <w:tc>
          <w:tcPr>
            <w:tcW w:w="1699" w:type="dxa"/>
            <w:vAlign w:val="center"/>
          </w:tcPr>
          <w:p>
            <w:pPr>
              <w:jc w:val="right"/>
              <w:rPr>
                <w:rFonts w:hint="eastAsia" w:asciiTheme="minorEastAsia" w:hAnsiTheme="minorEastAsia" w:eastAsiaTheme="minorEastAsia"/>
              </w:rPr>
            </w:pPr>
            <w:r>
              <w:rPr>
                <w:rFonts w:asciiTheme="minorEastAsia" w:hAnsiTheme="minorEastAsia" w:eastAsiaTheme="minorEastAsia"/>
              </w:rPr>
              <w:t>100.00</w:t>
            </w:r>
          </w:p>
        </w:tc>
        <w:tc>
          <w:tcPr>
            <w:tcW w:w="1851" w:type="dxa"/>
            <w:vAlign w:val="center"/>
          </w:tcPr>
          <w:p>
            <w:pPr>
              <w:rPr>
                <w:rFonts w:hint="eastAsia" w:asciiTheme="minorEastAsia" w:hAnsiTheme="minorEastAsia" w:eastAsiaTheme="minorEastAsia"/>
              </w:rPr>
            </w:pPr>
            <w:r>
              <w:rPr>
                <w:rFonts w:asciiTheme="minorEastAsia" w:hAnsiTheme="minorEastAsia" w:eastAsiaTheme="minorEastAsia"/>
              </w:rPr>
              <w:t>预计无法收回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9" w:type="dxa"/>
            <w:vAlign w:val="center"/>
          </w:tcPr>
          <w:p>
            <w:pPr>
              <w:rPr>
                <w:rFonts w:hint="eastAsia" w:asciiTheme="minorEastAsia" w:hAnsiTheme="minorEastAsia" w:eastAsiaTheme="minorEastAsia"/>
              </w:rPr>
            </w:pPr>
            <w:r>
              <w:rPr>
                <w:rFonts w:asciiTheme="minorEastAsia" w:hAnsiTheme="minorEastAsia" w:eastAsiaTheme="minorEastAsia"/>
              </w:rPr>
              <w:t>客商2</w:t>
            </w:r>
          </w:p>
        </w:tc>
        <w:tc>
          <w:tcPr>
            <w:tcW w:w="1699" w:type="dxa"/>
            <w:vAlign w:val="center"/>
          </w:tcPr>
          <w:p>
            <w:pPr>
              <w:jc w:val="right"/>
              <w:rPr>
                <w:rFonts w:hint="eastAsia" w:asciiTheme="minorEastAsia" w:hAnsiTheme="minorEastAsia" w:eastAsiaTheme="minorEastAsia"/>
              </w:rPr>
            </w:pPr>
            <w:r>
              <w:rPr>
                <w:rFonts w:asciiTheme="minorEastAsia" w:hAnsiTheme="minorEastAsia" w:eastAsiaTheme="minorEastAsia"/>
              </w:rPr>
              <w:t>77,195.75</w:t>
            </w:r>
          </w:p>
        </w:tc>
        <w:tc>
          <w:tcPr>
            <w:tcW w:w="1701" w:type="dxa"/>
            <w:vAlign w:val="center"/>
          </w:tcPr>
          <w:p>
            <w:pPr>
              <w:jc w:val="right"/>
              <w:rPr>
                <w:rFonts w:hint="eastAsia" w:asciiTheme="minorEastAsia" w:hAnsiTheme="minorEastAsia" w:eastAsiaTheme="minorEastAsia"/>
              </w:rPr>
            </w:pPr>
            <w:r>
              <w:rPr>
                <w:rFonts w:asciiTheme="minorEastAsia" w:hAnsiTheme="minorEastAsia" w:eastAsiaTheme="minorEastAsia"/>
              </w:rPr>
              <w:t>77,195.75</w:t>
            </w:r>
          </w:p>
        </w:tc>
        <w:tc>
          <w:tcPr>
            <w:tcW w:w="1699" w:type="dxa"/>
            <w:vAlign w:val="center"/>
          </w:tcPr>
          <w:p>
            <w:pPr>
              <w:jc w:val="right"/>
              <w:rPr>
                <w:rFonts w:hint="eastAsia" w:asciiTheme="minorEastAsia" w:hAnsiTheme="minorEastAsia" w:eastAsiaTheme="minorEastAsia"/>
              </w:rPr>
            </w:pPr>
            <w:r>
              <w:rPr>
                <w:rFonts w:asciiTheme="minorEastAsia" w:hAnsiTheme="minorEastAsia" w:eastAsiaTheme="minorEastAsia"/>
              </w:rPr>
              <w:t>100.00</w:t>
            </w:r>
          </w:p>
        </w:tc>
        <w:tc>
          <w:tcPr>
            <w:tcW w:w="1851" w:type="dxa"/>
            <w:vAlign w:val="center"/>
          </w:tcPr>
          <w:p>
            <w:pPr>
              <w:rPr>
                <w:rFonts w:hint="eastAsia" w:asciiTheme="minorEastAsia" w:hAnsiTheme="minorEastAsia" w:eastAsiaTheme="minorEastAsia"/>
              </w:rPr>
            </w:pPr>
            <w:r>
              <w:rPr>
                <w:rFonts w:asciiTheme="minorEastAsia" w:hAnsiTheme="minorEastAsia" w:eastAsiaTheme="minorEastAsia"/>
              </w:rPr>
              <w:t>预计无法收回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9" w:type="dxa"/>
            <w:vAlign w:val="center"/>
          </w:tcPr>
          <w:p>
            <w:pPr>
              <w:rPr>
                <w:rFonts w:hint="eastAsia" w:asciiTheme="minorEastAsia" w:hAnsiTheme="minorEastAsia" w:eastAsiaTheme="minorEastAsia"/>
              </w:rPr>
            </w:pPr>
            <w:r>
              <w:rPr>
                <w:rFonts w:asciiTheme="minorEastAsia" w:hAnsiTheme="minorEastAsia" w:eastAsiaTheme="minorEastAsia"/>
              </w:rPr>
              <w:t>客商</w:t>
            </w:r>
            <w:r>
              <w:rPr>
                <w:rFonts w:hint="eastAsia" w:asciiTheme="minorEastAsia" w:hAnsiTheme="minorEastAsia" w:eastAsiaTheme="minorEastAsia"/>
              </w:rPr>
              <w:t>3</w:t>
            </w:r>
          </w:p>
        </w:tc>
        <w:tc>
          <w:tcPr>
            <w:tcW w:w="1699" w:type="dxa"/>
            <w:vAlign w:val="center"/>
          </w:tcPr>
          <w:p>
            <w:pPr>
              <w:jc w:val="right"/>
              <w:rPr>
                <w:rFonts w:hint="eastAsia" w:asciiTheme="minorEastAsia" w:hAnsiTheme="minorEastAsia" w:eastAsiaTheme="minorEastAsia"/>
              </w:rPr>
            </w:pPr>
            <w:r>
              <w:rPr>
                <w:rFonts w:asciiTheme="minorEastAsia" w:hAnsiTheme="minorEastAsia" w:eastAsiaTheme="minorEastAsia"/>
              </w:rPr>
              <w:t>41,730.51</w:t>
            </w:r>
          </w:p>
        </w:tc>
        <w:tc>
          <w:tcPr>
            <w:tcW w:w="1701" w:type="dxa"/>
            <w:vAlign w:val="center"/>
          </w:tcPr>
          <w:p>
            <w:pPr>
              <w:jc w:val="right"/>
              <w:rPr>
                <w:rFonts w:hint="eastAsia" w:asciiTheme="minorEastAsia" w:hAnsiTheme="minorEastAsia" w:eastAsiaTheme="minorEastAsia"/>
              </w:rPr>
            </w:pPr>
            <w:r>
              <w:rPr>
                <w:rFonts w:asciiTheme="minorEastAsia" w:hAnsiTheme="minorEastAsia" w:eastAsiaTheme="minorEastAsia"/>
              </w:rPr>
              <w:t>41,730.51</w:t>
            </w:r>
          </w:p>
        </w:tc>
        <w:tc>
          <w:tcPr>
            <w:tcW w:w="1699" w:type="dxa"/>
            <w:vAlign w:val="center"/>
          </w:tcPr>
          <w:p>
            <w:pPr>
              <w:jc w:val="right"/>
              <w:rPr>
                <w:rFonts w:hint="eastAsia" w:asciiTheme="minorEastAsia" w:hAnsiTheme="minorEastAsia" w:eastAsiaTheme="minorEastAsia"/>
              </w:rPr>
            </w:pPr>
            <w:r>
              <w:rPr>
                <w:rFonts w:asciiTheme="minorEastAsia" w:hAnsiTheme="minorEastAsia" w:eastAsiaTheme="minorEastAsia"/>
              </w:rPr>
              <w:t>100.00</w:t>
            </w:r>
          </w:p>
        </w:tc>
        <w:tc>
          <w:tcPr>
            <w:tcW w:w="1851" w:type="dxa"/>
            <w:vAlign w:val="center"/>
          </w:tcPr>
          <w:p>
            <w:pPr>
              <w:rPr>
                <w:rFonts w:hint="eastAsia" w:asciiTheme="minorEastAsia" w:hAnsiTheme="minorEastAsia" w:eastAsiaTheme="minorEastAsia"/>
              </w:rPr>
            </w:pPr>
            <w:r>
              <w:rPr>
                <w:rFonts w:asciiTheme="minorEastAsia" w:hAnsiTheme="minorEastAsia" w:eastAsiaTheme="minorEastAsia"/>
              </w:rPr>
              <w:t>预计无法收回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9" w:type="dxa"/>
            <w:vAlign w:val="center"/>
          </w:tcPr>
          <w:p>
            <w:pPr>
              <w:rPr>
                <w:rFonts w:hint="eastAsia" w:asciiTheme="minorEastAsia" w:hAnsiTheme="minorEastAsia" w:eastAsiaTheme="minorEastAsia"/>
              </w:rPr>
            </w:pPr>
            <w:r>
              <w:rPr>
                <w:rFonts w:asciiTheme="minorEastAsia" w:hAnsiTheme="minorEastAsia" w:eastAsiaTheme="minorEastAsia"/>
              </w:rPr>
              <w:t>客商</w:t>
            </w:r>
            <w:r>
              <w:rPr>
                <w:rFonts w:hint="eastAsia" w:asciiTheme="minorEastAsia" w:hAnsiTheme="minorEastAsia" w:eastAsiaTheme="minorEastAsia"/>
              </w:rPr>
              <w:t>4</w:t>
            </w:r>
          </w:p>
        </w:tc>
        <w:tc>
          <w:tcPr>
            <w:tcW w:w="1699" w:type="dxa"/>
            <w:vAlign w:val="center"/>
          </w:tcPr>
          <w:p>
            <w:pPr>
              <w:jc w:val="right"/>
              <w:rPr>
                <w:rFonts w:hint="eastAsia" w:asciiTheme="minorEastAsia" w:hAnsiTheme="minorEastAsia" w:eastAsiaTheme="minorEastAsia"/>
              </w:rPr>
            </w:pPr>
            <w:r>
              <w:rPr>
                <w:rFonts w:asciiTheme="minorEastAsia" w:hAnsiTheme="minorEastAsia" w:eastAsiaTheme="minorEastAsia"/>
              </w:rPr>
              <w:t>11,335.73</w:t>
            </w:r>
          </w:p>
        </w:tc>
        <w:tc>
          <w:tcPr>
            <w:tcW w:w="1701" w:type="dxa"/>
            <w:vAlign w:val="center"/>
          </w:tcPr>
          <w:p>
            <w:pPr>
              <w:jc w:val="right"/>
              <w:rPr>
                <w:rFonts w:hint="eastAsia" w:asciiTheme="minorEastAsia" w:hAnsiTheme="minorEastAsia" w:eastAsiaTheme="minorEastAsia"/>
              </w:rPr>
            </w:pPr>
            <w:r>
              <w:rPr>
                <w:rFonts w:asciiTheme="minorEastAsia" w:hAnsiTheme="minorEastAsia" w:eastAsiaTheme="minorEastAsia"/>
              </w:rPr>
              <w:t>11,335.73</w:t>
            </w:r>
          </w:p>
        </w:tc>
        <w:tc>
          <w:tcPr>
            <w:tcW w:w="1699" w:type="dxa"/>
            <w:vAlign w:val="center"/>
          </w:tcPr>
          <w:p>
            <w:pPr>
              <w:jc w:val="right"/>
              <w:rPr>
                <w:rFonts w:hint="eastAsia" w:asciiTheme="minorEastAsia" w:hAnsiTheme="minorEastAsia" w:eastAsiaTheme="minorEastAsia"/>
              </w:rPr>
            </w:pPr>
            <w:r>
              <w:rPr>
                <w:rFonts w:asciiTheme="minorEastAsia" w:hAnsiTheme="minorEastAsia" w:eastAsiaTheme="minorEastAsia"/>
              </w:rPr>
              <w:t>100.00</w:t>
            </w:r>
          </w:p>
        </w:tc>
        <w:tc>
          <w:tcPr>
            <w:tcW w:w="1851" w:type="dxa"/>
            <w:vAlign w:val="center"/>
          </w:tcPr>
          <w:p>
            <w:pPr>
              <w:rPr>
                <w:rFonts w:hint="eastAsia" w:asciiTheme="minorEastAsia" w:hAnsiTheme="minorEastAsia" w:eastAsiaTheme="minorEastAsia"/>
              </w:rPr>
            </w:pPr>
            <w:r>
              <w:rPr>
                <w:rFonts w:asciiTheme="minorEastAsia" w:hAnsiTheme="minorEastAsia" w:eastAsiaTheme="minorEastAsia"/>
              </w:rPr>
              <w:t>预计无法收回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9" w:type="dxa"/>
            <w:vAlign w:val="center"/>
          </w:tcPr>
          <w:p>
            <w:pPr>
              <w:jc w:val="center"/>
              <w:rPr>
                <w:rFonts w:hint="eastAsia" w:asciiTheme="minorEastAsia" w:hAnsiTheme="minorEastAsia" w:eastAsiaTheme="minorEastAsia"/>
              </w:rPr>
            </w:pPr>
            <w:r>
              <w:rPr>
                <w:rFonts w:hint="eastAsia" w:asciiTheme="minorEastAsia" w:hAnsiTheme="minorEastAsia" w:eastAsiaTheme="minorEastAsia"/>
              </w:rPr>
              <w:t>合计</w:t>
            </w:r>
          </w:p>
        </w:tc>
        <w:tc>
          <w:tcPr>
            <w:tcW w:w="1699" w:type="dxa"/>
            <w:vAlign w:val="center"/>
          </w:tcPr>
          <w:p>
            <w:pPr>
              <w:jc w:val="right"/>
              <w:rPr>
                <w:rFonts w:hint="eastAsia" w:asciiTheme="minorEastAsia" w:hAnsiTheme="minorEastAsia" w:eastAsiaTheme="minorEastAsia"/>
              </w:rPr>
            </w:pPr>
            <w:r>
              <w:rPr>
                <w:rFonts w:asciiTheme="minorEastAsia" w:hAnsiTheme="minorEastAsia" w:eastAsiaTheme="minorEastAsia"/>
              </w:rPr>
              <w:t>2,856,184.25</w:t>
            </w:r>
          </w:p>
        </w:tc>
        <w:tc>
          <w:tcPr>
            <w:tcW w:w="1701" w:type="dxa"/>
            <w:vAlign w:val="center"/>
          </w:tcPr>
          <w:p>
            <w:pPr>
              <w:jc w:val="right"/>
              <w:rPr>
                <w:rFonts w:hint="eastAsia" w:asciiTheme="minorEastAsia" w:hAnsiTheme="minorEastAsia" w:eastAsiaTheme="minorEastAsia"/>
              </w:rPr>
            </w:pPr>
            <w:r>
              <w:rPr>
                <w:rFonts w:asciiTheme="minorEastAsia" w:hAnsiTheme="minorEastAsia" w:eastAsiaTheme="minorEastAsia"/>
              </w:rPr>
              <w:t>2,856,184.25</w:t>
            </w:r>
          </w:p>
        </w:tc>
        <w:tc>
          <w:tcPr>
            <w:tcW w:w="1699" w:type="dxa"/>
            <w:vAlign w:val="center"/>
          </w:tcPr>
          <w:p>
            <w:pPr>
              <w:jc w:val="right"/>
              <w:rPr>
                <w:rFonts w:hint="eastAsia" w:asciiTheme="minorEastAsia" w:hAnsiTheme="minorEastAsia" w:eastAsiaTheme="minorEastAsia"/>
              </w:rPr>
            </w:pPr>
            <w:r>
              <w:rPr>
                <w:rFonts w:hint="eastAsia" w:asciiTheme="minorEastAsia" w:hAnsiTheme="minorEastAsia" w:eastAsiaTheme="minorEastAsia"/>
              </w:rPr>
              <w:t>100.00</w:t>
            </w:r>
          </w:p>
        </w:tc>
        <w:tc>
          <w:tcPr>
            <w:tcW w:w="1851" w:type="dxa"/>
            <w:vAlign w:val="center"/>
          </w:tcPr>
          <w:p>
            <w:pPr>
              <w:jc w:val="center"/>
              <w:rPr>
                <w:rFonts w:hint="eastAsia" w:asciiTheme="minorEastAsia" w:hAnsiTheme="minorEastAsia" w:eastAsiaTheme="minorEastAsia"/>
              </w:rPr>
            </w:pPr>
            <w:r>
              <w:rPr>
                <w:rFonts w:hint="eastAsia" w:asciiTheme="minorEastAsia" w:hAnsiTheme="minorEastAsia" w:eastAsiaTheme="minorEastAsia"/>
              </w:rPr>
              <w:t>/</w:t>
            </w:r>
          </w:p>
        </w:tc>
      </w:tr>
    </w:tbl>
    <w:p/>
    <w:p>
      <w:r>
        <w:rPr>
          <w:rFonts w:hint="eastAsia"/>
        </w:rPr>
        <w:t>按单项计提坏账准备的说明：</w:t>
      </w:r>
    </w:p>
    <w:sdt>
      <w:sdtPr>
        <w:alias w:val="是否适用：按单项计提坏账准备的应收账款说明[双击切换]"/>
        <w:tag w:val="_GBC_e665d0e996124f458355f06bf32118ca"/>
        <w:id w:val="955835169"/>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232"/>
    <w:sdt>
      <w:sdtPr>
        <w:tag w:val="_PLD_21b31dda4e9f44bd901ccb9e126e1392"/>
        <w:id w:val="1015649269"/>
      </w:sdtPr>
      <w:sdtContent>
        <w:p>
          <w:r>
            <w:rPr>
              <w:rFonts w:hint="eastAsia"/>
            </w:rPr>
            <w:t>按组合计提坏账准备：</w:t>
          </w:r>
        </w:p>
      </w:sdtContent>
    </w:sdt>
    <w:sdt>
      <w:sdtPr>
        <w:rPr>
          <w:rFonts w:hint="eastAsia"/>
        </w:rPr>
        <w:alias w:val="是否适用：按组合计提坏账准备的应收账款详细情况[双击切换]"/>
        <w:tag w:val="_GBC_600909a2591c4c1187685fb640783e4a"/>
        <w:id w:val="-1933120927"/>
        <w:lock w:val="contentLocked"/>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bookmarkStart w:id="233" w:name="_Hlk533607573"/>
      <w:r>
        <w:rPr>
          <w:rFonts w:hint="eastAsia"/>
        </w:rPr>
        <w:t>组合计提项目：</w:t>
      </w:r>
      <w:sdt>
        <w:sdtPr>
          <w:rPr>
            <w:rFonts w:hint="eastAsia"/>
          </w:rPr>
          <w:alias w:val="按组合计提坏账准备的应收账款明细-组合名称"/>
          <w:tag w:val="_GBC_a99af83acd7e492a99d5eed2536b8adb"/>
          <w:id w:val="-107656496"/>
          <w:placeholder>
            <w:docPart w:val="GBC22222222222222222222222222222"/>
          </w:placeholder>
          <w:comboBox>
            <w:listItem w:displayText="账龄组合" w:value="账龄组合"/>
          </w:comboBox>
        </w:sdtPr>
        <w:sdtEndPr>
          <w:rPr>
            <w:rFonts w:hint="eastAsia"/>
          </w:rPr>
        </w:sdtEndPr>
        <w:sdtContent>
          <w:r>
            <w:rPr>
              <w:rFonts w:hint="eastAsia"/>
            </w:rPr>
            <w:t>账龄组合</w:t>
          </w:r>
        </w:sdtContent>
      </w:sdt>
    </w:p>
    <w:p>
      <w:pPr>
        <w:autoSpaceDE w:val="0"/>
        <w:autoSpaceDN w:val="0"/>
        <w:adjustRightInd w:val="0"/>
        <w:ind w:left="5880" w:right="105"/>
        <w:jc w:val="right"/>
      </w:pPr>
      <w:r>
        <w:rPr>
          <w:rFonts w:hint="eastAsia"/>
        </w:rPr>
        <w:t>单位：</w:t>
      </w:r>
      <w:sdt>
        <w:sdtPr>
          <w:rPr>
            <w:rFonts w:hint="eastAsia"/>
          </w:rPr>
          <w:alias w:val="单位：按组合计提坏账准备的应收账款详细情况"/>
          <w:tag w:val="_GBC_048426f3fbc6488d9ff13660d47dce88"/>
          <w:id w:val="158225596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按组合计提坏账准备的应收账款详细情况"/>
          <w:tag w:val="_GBC_2a89eacddb4842daa40a2883ae740824"/>
          <w:id w:val="101750462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5"/>
        <w:gridCol w:w="2309"/>
        <w:gridCol w:w="2350"/>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76fac25a376f4d4b884d95c8c8b4cdbd"/>
            <w:id w:val="-993728790"/>
          </w:sdtPr>
          <w:sdtContent>
            <w:tc>
              <w:tcPr>
                <w:tcW w:w="2095" w:type="dxa"/>
                <w:vMerge w:val="restart"/>
                <w:vAlign w:val="center"/>
              </w:tcPr>
              <w:p>
                <w:pPr>
                  <w:jc w:val="center"/>
                </w:pPr>
                <w:r>
                  <w:rPr>
                    <w:rFonts w:hint="eastAsia"/>
                  </w:rPr>
                  <w:t>名称</w:t>
                </w:r>
              </w:p>
            </w:tc>
          </w:sdtContent>
        </w:sdt>
        <w:sdt>
          <w:sdtPr>
            <w:tag w:val="_PLD_2ea73da2ba22410090605fad4228c06a"/>
            <w:id w:val="280849377"/>
          </w:sdtPr>
          <w:sdtContent>
            <w:tc>
              <w:tcPr>
                <w:tcW w:w="6953" w:type="dxa"/>
                <w:gridSpan w:val="3"/>
                <w:vAlign w:val="center"/>
              </w:tcPr>
              <w:p>
                <w:pPr>
                  <w:jc w:val="center"/>
                </w:pPr>
                <w:r>
                  <w:rPr>
                    <w:rFonts w:hint="eastAsia"/>
                  </w:rPr>
                  <w:t>期末余额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5" w:type="dxa"/>
            <w:vMerge w:val="continue"/>
            <w:vAlign w:val="center"/>
          </w:tcPr>
          <w:p>
            <w:pPr>
              <w:jc w:val="center"/>
            </w:pPr>
          </w:p>
        </w:tc>
        <w:sdt>
          <w:sdtPr>
            <w:tag w:val="_PLD_841eb33e3b60464dbe6b3cefac602503"/>
            <w:id w:val="-22933939"/>
          </w:sdtPr>
          <w:sdtContent>
            <w:tc>
              <w:tcPr>
                <w:tcW w:w="2309" w:type="dxa"/>
                <w:vAlign w:val="center"/>
              </w:tcPr>
              <w:p>
                <w:pPr>
                  <w:jc w:val="center"/>
                </w:pPr>
                <w:r>
                  <w:rPr>
                    <w:rFonts w:hint="eastAsia"/>
                  </w:rPr>
                  <w:t>账面余额</w:t>
                </w:r>
              </w:p>
            </w:tc>
          </w:sdtContent>
        </w:sdt>
        <w:sdt>
          <w:sdtPr>
            <w:tag w:val="_PLD_b28da65f0aac478c80ab20a817d350ac"/>
            <w:id w:val="-173498163"/>
          </w:sdtPr>
          <w:sdtContent>
            <w:tc>
              <w:tcPr>
                <w:tcW w:w="2350" w:type="dxa"/>
                <w:vAlign w:val="center"/>
              </w:tcPr>
              <w:p>
                <w:pPr>
                  <w:jc w:val="center"/>
                </w:pPr>
                <w:r>
                  <w:rPr>
                    <w:rFonts w:hint="eastAsia"/>
                  </w:rPr>
                  <w:t>坏账准备</w:t>
                </w:r>
              </w:p>
            </w:tc>
          </w:sdtContent>
        </w:sdt>
        <w:sdt>
          <w:sdtPr>
            <w:tag w:val="_PLD_98321f537bf94701b17705eae6c543e2"/>
            <w:id w:val="1096666306"/>
          </w:sdtPr>
          <w:sdtContent>
            <w:tc>
              <w:tcPr>
                <w:tcW w:w="2294" w:type="dxa"/>
                <w:vAlign w:val="center"/>
              </w:tcPr>
              <w:p>
                <w:pPr>
                  <w:jc w:val="center"/>
                </w:pPr>
                <w:r>
                  <w:t>计提比例</w:t>
                </w:r>
                <w:r>
                  <w:rPr>
                    <w:rFonts w:hint="eastAsia"/>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5" w:type="dxa"/>
            <w:vAlign w:val="center"/>
          </w:tcPr>
          <w:p>
            <w:r>
              <w:t>账龄组合</w:t>
            </w:r>
          </w:p>
        </w:tc>
        <w:tc>
          <w:tcPr>
            <w:tcW w:w="2309" w:type="dxa"/>
            <w:vAlign w:val="center"/>
          </w:tcPr>
          <w:p>
            <w:pPr>
              <w:jc w:val="right"/>
              <w:rPr>
                <w:rFonts w:hint="eastAsia" w:asciiTheme="minorEastAsia" w:hAnsiTheme="minorEastAsia" w:eastAsiaTheme="minorEastAsia"/>
              </w:rPr>
            </w:pPr>
            <w:r>
              <w:rPr>
                <w:rFonts w:asciiTheme="minorEastAsia" w:hAnsiTheme="minorEastAsia" w:eastAsiaTheme="minorEastAsia"/>
              </w:rPr>
              <w:t>852,536,844.42</w:t>
            </w:r>
          </w:p>
        </w:tc>
        <w:tc>
          <w:tcPr>
            <w:tcW w:w="2350" w:type="dxa"/>
            <w:vAlign w:val="center"/>
          </w:tcPr>
          <w:p>
            <w:pPr>
              <w:jc w:val="right"/>
              <w:rPr>
                <w:rFonts w:hint="eastAsia" w:asciiTheme="minorEastAsia" w:hAnsiTheme="minorEastAsia" w:eastAsiaTheme="minorEastAsia"/>
              </w:rPr>
            </w:pPr>
            <w:r>
              <w:rPr>
                <w:rFonts w:asciiTheme="minorEastAsia" w:hAnsiTheme="minorEastAsia" w:eastAsiaTheme="minorEastAsia"/>
              </w:rPr>
              <w:t>45,812,764.53</w:t>
            </w:r>
          </w:p>
        </w:tc>
        <w:tc>
          <w:tcPr>
            <w:tcW w:w="2294" w:type="dxa"/>
            <w:vAlign w:val="center"/>
          </w:tcPr>
          <w:p>
            <w:pPr>
              <w:jc w:val="right"/>
              <w:rPr>
                <w:rFonts w:hint="eastAsia" w:asciiTheme="minorEastAsia" w:hAnsiTheme="minorEastAsia" w:eastAsiaTheme="minorEastAsia"/>
              </w:rPr>
            </w:pPr>
            <w:r>
              <w:rPr>
                <w:rFonts w:asciiTheme="minorEastAsia" w:hAnsiTheme="minorEastAsia" w:eastAsiaTheme="minorEastAsia"/>
              </w:rPr>
              <w:t>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5" w:type="dxa"/>
            <w:vAlign w:val="center"/>
          </w:tcPr>
          <w:p>
            <w:pPr>
              <w:jc w:val="center"/>
            </w:pPr>
            <w:r>
              <w:rPr>
                <w:rFonts w:hint="eastAsia"/>
              </w:rPr>
              <w:t>合计</w:t>
            </w:r>
          </w:p>
        </w:tc>
        <w:tc>
          <w:tcPr>
            <w:tcW w:w="2309" w:type="dxa"/>
            <w:vAlign w:val="center"/>
          </w:tcPr>
          <w:p>
            <w:pPr>
              <w:jc w:val="right"/>
              <w:rPr>
                <w:rFonts w:hint="eastAsia" w:asciiTheme="minorEastAsia" w:hAnsiTheme="minorEastAsia" w:eastAsiaTheme="minorEastAsia"/>
              </w:rPr>
            </w:pPr>
            <w:r>
              <w:rPr>
                <w:rFonts w:asciiTheme="minorEastAsia" w:hAnsiTheme="minorEastAsia" w:eastAsiaTheme="minorEastAsia"/>
              </w:rPr>
              <w:t>852,536,844.42</w:t>
            </w:r>
          </w:p>
        </w:tc>
        <w:tc>
          <w:tcPr>
            <w:tcW w:w="2350" w:type="dxa"/>
            <w:vAlign w:val="center"/>
          </w:tcPr>
          <w:p>
            <w:pPr>
              <w:jc w:val="right"/>
              <w:rPr>
                <w:rFonts w:hint="eastAsia" w:asciiTheme="minorEastAsia" w:hAnsiTheme="minorEastAsia" w:eastAsiaTheme="minorEastAsia"/>
              </w:rPr>
            </w:pPr>
            <w:r>
              <w:rPr>
                <w:rFonts w:asciiTheme="minorEastAsia" w:hAnsiTheme="minorEastAsia" w:eastAsiaTheme="minorEastAsia"/>
              </w:rPr>
              <w:t>45,812,764.53</w:t>
            </w:r>
          </w:p>
        </w:tc>
        <w:tc>
          <w:tcPr>
            <w:tcW w:w="2294" w:type="dxa"/>
            <w:vAlign w:val="center"/>
          </w:tcPr>
          <w:p>
            <w:pPr>
              <w:jc w:val="right"/>
              <w:rPr>
                <w:rFonts w:hint="eastAsia" w:asciiTheme="minorEastAsia" w:hAnsiTheme="minorEastAsia" w:eastAsiaTheme="minorEastAsia"/>
              </w:rPr>
            </w:pPr>
          </w:p>
        </w:tc>
      </w:tr>
    </w:tbl>
    <w:p/>
    <w:p>
      <w:r>
        <w:rPr>
          <w:rFonts w:hint="eastAsia"/>
        </w:rPr>
        <w:t>按组合计提坏账准备的说明：</w:t>
      </w:r>
    </w:p>
    <w:sdt>
      <w:sdtPr>
        <w:alias w:val="是否适用：按组合计提坏账准备的应收账款确认标准[双击切换]"/>
        <w:tag w:val="_GBC_d256dc36994548098f599f5c34cca3f5"/>
        <w:id w:val="1320700942"/>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233"/>
    <w:p>
      <w:pPr>
        <w:rPr>
          <w:rFonts w:cstheme="minorBidi"/>
          <w:bCs/>
          <w:szCs w:val="22"/>
        </w:rPr>
      </w:pPr>
      <w:bookmarkStart w:id="234" w:name="_Hlk154134618"/>
      <w:bookmarkStart w:id="235" w:name="_Hlk153357523"/>
      <w:r>
        <w:rPr>
          <w:rFonts w:hint="eastAsia" w:cstheme="minorBidi"/>
          <w:bCs/>
          <w:szCs w:val="22"/>
        </w:rPr>
        <w:t>按预期信用损失一般模型计提坏账准备</w:t>
      </w:r>
    </w:p>
    <w:sdt>
      <w:sdtPr>
        <w:rPr>
          <w:rFonts w:cstheme="minorBidi"/>
          <w:bCs/>
          <w:szCs w:val="22"/>
        </w:rPr>
        <w:alias w:val="是否适用：按预期信用损失一般模型计提坏账准备[双击切换]"/>
        <w:tag w:val="_GBC_8d4cb2336033407eaff135a13955b32a"/>
        <w:id w:val="-248350461"/>
        <w:placeholder>
          <w:docPart w:val="GBC22222222222222222222222222222"/>
        </w:placeholder>
      </w:sdtPr>
      <w:sdtEndPr>
        <w:rPr>
          <w:rFonts w:cstheme="minorBidi"/>
          <w:bCs/>
          <w:szCs w:val="22"/>
        </w:rPr>
      </w:sdtEndPr>
      <w:sdtContent>
        <w:p>
          <w:pPr>
            <w:rPr>
              <w:rFonts w:cstheme="minorBidi"/>
              <w:bCs/>
              <w:szCs w:val="22"/>
            </w:rPr>
          </w:pPr>
          <w:r>
            <w:rPr>
              <w:rFonts w:ascii="宋体" w:hAnsi="宋体" w:cstheme="minorBidi"/>
              <w:bCs/>
              <w:szCs w:val="22"/>
            </w:rPr>
            <w:fldChar w:fldCharType="begin"/>
          </w:r>
          <w:r>
            <w:rPr>
              <w:rFonts w:hint="eastAsia" w:ascii="宋体" w:hAnsi="宋体" w:cstheme="minorBidi"/>
              <w:bCs/>
              <w:szCs w:val="22"/>
            </w:rPr>
            <w:instrText xml:space="preserve"> MACROBUTTON  SnrToggleCheckbox □适用 </w:instrText>
          </w:r>
          <w:r>
            <w:rPr>
              <w:rFonts w:ascii="宋体" w:hAnsi="宋体" w:cstheme="minorBidi"/>
              <w:bCs/>
              <w:szCs w:val="22"/>
            </w:rPr>
            <w:fldChar w:fldCharType="end"/>
          </w:r>
          <w:r>
            <w:rPr>
              <w:rFonts w:ascii="宋体" w:hAnsi="宋体" w:cstheme="minorBidi"/>
              <w:bCs/>
              <w:szCs w:val="22"/>
            </w:rPr>
            <w:fldChar w:fldCharType="begin"/>
          </w:r>
          <w:r>
            <w:rPr>
              <w:rFonts w:hint="eastAsia" w:ascii="宋体" w:hAnsi="宋体" w:cstheme="minorBidi"/>
              <w:bCs/>
              <w:szCs w:val="22"/>
            </w:rPr>
            <w:instrText xml:space="preserve"> MACROBUTTON  SnrToggleCheckbox √不适用 </w:instrText>
          </w:r>
          <w:r>
            <w:rPr>
              <w:rFonts w:ascii="宋体" w:hAnsi="宋体" w:cstheme="minorBidi"/>
              <w:bCs/>
              <w:szCs w:val="22"/>
            </w:rPr>
            <w:fldChar w:fldCharType="end"/>
          </w:r>
        </w:p>
      </w:sdtContent>
    </w:sdt>
    <w:p>
      <w:pPr>
        <w:rPr>
          <w:rFonts w:asciiTheme="minorHAnsi" w:hAnsiTheme="minorHAnsi" w:cstheme="minorBidi"/>
          <w:b/>
          <w:bCs/>
          <w:szCs w:val="22"/>
        </w:rPr>
      </w:pPr>
    </w:p>
    <w:p>
      <w:pPr>
        <w:pStyle w:val="73"/>
      </w:pPr>
      <w:r>
        <w:rPr>
          <w:rFonts w:hint="eastAsia"/>
        </w:rPr>
        <w:t>对本期发生损失准备变动的应收账款账面余额显著变动的情况说明：</w:t>
      </w:r>
    </w:p>
    <w:sdt>
      <w:sdtPr>
        <w:alias w:val="是否适用：对本期发生损失准备变动的账面余额显著变动的情况说明[双击切换]"/>
        <w:tag w:val="_GBC_253db3108f924621ad49e8a14b359867"/>
        <w:id w:val="-1333052861"/>
        <w:placeholder>
          <w:docPart w:val="GBC22222222222222222222222222222"/>
        </w:placeholder>
      </w:sdtPr>
      <w:sdtContent>
        <w:p>
          <w:pPr>
            <w:autoSpaceDE w:val="0"/>
            <w:autoSpaceDN w:val="0"/>
            <w:adjustRightInd w:val="0"/>
            <w:ind w:right="105" w:rightChars="50"/>
          </w:pPr>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rFonts w:asciiTheme="minorHAnsi" w:hAnsiTheme="minorHAnsi" w:cstheme="minorBidi"/>
          <w:b/>
          <w:bCs/>
          <w:szCs w:val="22"/>
        </w:rPr>
      </w:pPr>
    </w:p>
    <w:bookmarkEnd w:id="234"/>
    <w:bookmarkEnd w:id="235"/>
    <w:p>
      <w:pPr>
        <w:pStyle w:val="5"/>
        <w:numPr>
          <w:ilvl w:val="3"/>
          <w:numId w:val="64"/>
        </w:numPr>
        <w:ind w:left="426" w:hanging="426"/>
        <w:rPr>
          <w:rFonts w:hint="eastAsia"/>
        </w:rPr>
      </w:pPr>
      <w:bookmarkStart w:id="236" w:name="_Hlk532991911"/>
      <w:r>
        <w:rPr>
          <w:rFonts w:hint="eastAsia"/>
        </w:rPr>
        <w:t>坏账准备的情况</w:t>
      </w:r>
    </w:p>
    <w:sdt>
      <w:sdtPr>
        <w:alias w:val="是否适用：应收账款坏账准备[双击切换]"/>
        <w:tag w:val="_GBC_9f417fa21150444abc4efab15ee99d53"/>
        <w:id w:val="1888604893"/>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pStyle w:val="56"/>
        <w:snapToGrid w:val="0"/>
        <w:spacing w:line="240" w:lineRule="atLeast"/>
        <w:ind w:left="425" w:firstLine="0" w:firstLineChars="0"/>
        <w:jc w:val="right"/>
        <w:rPr>
          <w:szCs w:val="21"/>
        </w:rPr>
      </w:pPr>
      <w:r>
        <w:rPr>
          <w:rFonts w:hint="eastAsia"/>
          <w:szCs w:val="21"/>
        </w:rPr>
        <w:t>单位：</w:t>
      </w:r>
      <w:sdt>
        <w:sdtPr>
          <w:rPr>
            <w:rFonts w:hint="eastAsia"/>
            <w:szCs w:val="21"/>
          </w:rPr>
          <w:alias w:val="单位：应收账款坏账准备"/>
          <w:tag w:val="_GBC_c27d9b760b54449682d5a777e36369c3"/>
          <w:id w:val="-98786171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szCs w:val="21"/>
          </w:rPr>
        </w:sdtEndPr>
        <w:sdtContent>
          <w:r>
            <w:rPr>
              <w:rFonts w:hint="eastAsia"/>
              <w:szCs w:val="21"/>
            </w:rPr>
            <w:t>元</w:t>
          </w:r>
        </w:sdtContent>
      </w:sdt>
      <w:r>
        <w:rPr>
          <w:rFonts w:hint="eastAsia"/>
          <w:szCs w:val="21"/>
        </w:rPr>
        <w:t xml:space="preserve">  币种：</w:t>
      </w:r>
      <w:sdt>
        <w:sdtPr>
          <w:rPr>
            <w:rFonts w:hint="eastAsia"/>
            <w:szCs w:val="21"/>
          </w:rPr>
          <w:alias w:val="币种：应收账款坏账准备"/>
          <w:tag w:val="_GBC_0ea3ceddf10d4313a5111e5088ac98cf"/>
          <w:id w:val="-210231753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szCs w:val="21"/>
          </w:rPr>
        </w:sdtEndPr>
        <w:sdtContent>
          <w:r>
            <w:rPr>
              <w:rFonts w:hint="eastAsia"/>
              <w:szCs w:val="21"/>
            </w:rPr>
            <w:t>人民币</w:t>
          </w:r>
        </w:sdtContent>
      </w:sdt>
    </w:p>
    <w:bookmarkEnd w:id="236"/>
    <w:tbl>
      <w:tblPr>
        <w:tblStyle w:val="38"/>
        <w:tblW w:w="9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1247"/>
        <w:gridCol w:w="1701"/>
        <w:gridCol w:w="1560"/>
        <w:gridCol w:w="1417"/>
        <w:gridCol w:w="1418"/>
        <w:gridCol w:w="1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sdt>
          <w:sdtPr>
            <w:tag w:val="_PLD_4744c2787819466dad3d228aea9d34a1"/>
            <w:id w:val="-1099182945"/>
          </w:sdtPr>
          <w:sdtContent>
            <w:tc>
              <w:tcPr>
                <w:tcW w:w="1247" w:type="dxa"/>
                <w:vMerge w:val="restart"/>
                <w:shd w:val="clear" w:color="auto" w:fill="FFFFFF"/>
                <w:vAlign w:val="center"/>
              </w:tcPr>
              <w:p>
                <w:pPr>
                  <w:jc w:val="center"/>
                </w:pPr>
                <w:r>
                  <w:t>类别</w:t>
                </w:r>
              </w:p>
            </w:tc>
          </w:sdtContent>
        </w:sdt>
        <w:sdt>
          <w:sdtPr>
            <w:tag w:val="_PLD_c730e797b90345869cdb1a0f449d27c4"/>
            <w:id w:val="1565996323"/>
          </w:sdtPr>
          <w:sdtContent>
            <w:tc>
              <w:tcPr>
                <w:tcW w:w="1701" w:type="dxa"/>
                <w:vMerge w:val="restart"/>
                <w:shd w:val="clear" w:color="auto" w:fill="FFFFFF"/>
                <w:vAlign w:val="center"/>
              </w:tcPr>
              <w:p>
                <w:pPr>
                  <w:jc w:val="center"/>
                </w:pPr>
                <w:r>
                  <w:t>期初余额</w:t>
                </w:r>
              </w:p>
            </w:tc>
          </w:sdtContent>
        </w:sdt>
        <w:sdt>
          <w:sdtPr>
            <w:tag w:val="_PLD_b648ee5a72ff43aabfa5e5467354f612"/>
            <w:id w:val="-671027211"/>
          </w:sdtPr>
          <w:sdtContent>
            <w:tc>
              <w:tcPr>
                <w:tcW w:w="4395" w:type="dxa"/>
                <w:gridSpan w:val="3"/>
                <w:shd w:val="clear" w:color="auto" w:fill="FFFFFF"/>
                <w:vAlign w:val="center"/>
              </w:tcPr>
              <w:p>
                <w:pPr>
                  <w:jc w:val="center"/>
                </w:pPr>
                <w:r>
                  <w:rPr>
                    <w:rFonts w:hint="eastAsia"/>
                  </w:rPr>
                  <w:t>本期变动</w:t>
                </w:r>
                <w:r>
                  <w:t>金额</w:t>
                </w:r>
              </w:p>
            </w:tc>
          </w:sdtContent>
        </w:sdt>
        <w:sdt>
          <w:sdtPr>
            <w:tag w:val="_PLD_670842119a0446778c0343318379e7bb"/>
            <w:id w:val="104314345"/>
          </w:sdtPr>
          <w:sdtContent>
            <w:tc>
              <w:tcPr>
                <w:tcW w:w="1711" w:type="dxa"/>
                <w:vMerge w:val="restart"/>
                <w:shd w:val="clear" w:color="auto" w:fill="FFFFFF"/>
                <w:vAlign w:val="center"/>
              </w:tcPr>
              <w:p>
                <w:pPr>
                  <w:jc w:val="center"/>
                </w:pPr>
                <w:r>
                  <w:t>期末余额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247" w:type="dxa"/>
            <w:vMerge w:val="continue"/>
            <w:shd w:val="clear" w:color="auto" w:fill="FFFFFF"/>
            <w:vAlign w:val="center"/>
          </w:tcPr>
          <w:p>
            <w:pPr>
              <w:jc w:val="center"/>
            </w:pPr>
          </w:p>
        </w:tc>
        <w:tc>
          <w:tcPr>
            <w:tcW w:w="1701" w:type="dxa"/>
            <w:vMerge w:val="continue"/>
            <w:shd w:val="clear" w:color="auto" w:fill="FFFFFF"/>
            <w:vAlign w:val="center"/>
          </w:tcPr>
          <w:p>
            <w:pPr>
              <w:jc w:val="center"/>
            </w:pPr>
          </w:p>
        </w:tc>
        <w:sdt>
          <w:sdtPr>
            <w:tag w:val="_PLD_9f89b7b6eb974ea9b6438eecb96ab8d7"/>
            <w:id w:val="245545825"/>
          </w:sdtPr>
          <w:sdtContent>
            <w:tc>
              <w:tcPr>
                <w:tcW w:w="1560" w:type="dxa"/>
                <w:shd w:val="clear" w:color="auto" w:fill="FFFFFF"/>
                <w:vAlign w:val="center"/>
              </w:tcPr>
              <w:p>
                <w:pPr>
                  <w:jc w:val="center"/>
                </w:pPr>
                <w:r>
                  <w:t>计提</w:t>
                </w:r>
              </w:p>
            </w:tc>
          </w:sdtContent>
        </w:sdt>
        <w:tc>
          <w:tcPr>
            <w:tcW w:w="1417" w:type="dxa"/>
            <w:shd w:val="clear" w:color="auto" w:fill="FFFFFF"/>
            <w:vAlign w:val="center"/>
          </w:tcPr>
          <w:sdt>
            <w:sdtPr>
              <w:tag w:val="_PLD_43341cdf094c434589f9f5a4eeb8fb4a"/>
              <w:id w:val="1070845064"/>
            </w:sdtPr>
            <w:sdtContent>
              <w:p>
                <w:pPr>
                  <w:jc w:val="center"/>
                </w:pPr>
                <w:r>
                  <w:rPr>
                    <w:rFonts w:hint="eastAsia"/>
                  </w:rPr>
                  <w:t>转销或核销</w:t>
                </w:r>
              </w:p>
            </w:sdtContent>
          </w:sdt>
        </w:tc>
        <w:tc>
          <w:tcPr>
            <w:tcW w:w="1418" w:type="dxa"/>
            <w:shd w:val="clear" w:color="auto" w:fill="FFFFFF"/>
            <w:vAlign w:val="center"/>
          </w:tcPr>
          <w:sdt>
            <w:sdtPr>
              <w:tag w:val="_PLD_4105509cd7cf412981897dd91879a014"/>
              <w:id w:val="-175342541"/>
            </w:sdtPr>
            <w:sdtContent>
              <w:p>
                <w:pPr>
                  <w:jc w:val="center"/>
                </w:pPr>
                <w:r>
                  <w:rPr>
                    <w:rFonts w:hint="eastAsia"/>
                  </w:rPr>
                  <w:t>其他变动</w:t>
                </w:r>
              </w:p>
            </w:sdtContent>
          </w:sdt>
        </w:tc>
        <w:tc>
          <w:tcPr>
            <w:tcW w:w="1711" w:type="dxa"/>
            <w:vMerge w:val="continue"/>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247" w:type="dxa"/>
            <w:vAlign w:val="center"/>
          </w:tcPr>
          <w:p>
            <w:r>
              <w:t>单项计提</w:t>
            </w:r>
          </w:p>
        </w:tc>
        <w:tc>
          <w:tcPr>
            <w:tcW w:w="1701" w:type="dxa"/>
            <w:vAlign w:val="center"/>
          </w:tcPr>
          <w:p>
            <w:pPr>
              <w:jc w:val="right"/>
              <w:rPr>
                <w:rFonts w:hint="eastAsia" w:asciiTheme="minorEastAsia" w:hAnsiTheme="minorEastAsia" w:eastAsiaTheme="minorEastAsia"/>
              </w:rPr>
            </w:pPr>
            <w:r>
              <w:rPr>
                <w:rFonts w:asciiTheme="minorEastAsia" w:hAnsiTheme="minorEastAsia" w:eastAsiaTheme="minorEastAsia"/>
              </w:rPr>
              <w:t>2,737,257.99</w:t>
            </w:r>
          </w:p>
        </w:tc>
        <w:tc>
          <w:tcPr>
            <w:tcW w:w="1560" w:type="dxa"/>
            <w:vAlign w:val="center"/>
          </w:tcPr>
          <w:p>
            <w:pPr>
              <w:jc w:val="right"/>
              <w:rPr>
                <w:rFonts w:hint="eastAsia" w:asciiTheme="minorEastAsia" w:hAnsiTheme="minorEastAsia" w:eastAsiaTheme="minorEastAsia"/>
              </w:rPr>
            </w:pPr>
          </w:p>
        </w:tc>
        <w:tc>
          <w:tcPr>
            <w:tcW w:w="1417" w:type="dxa"/>
            <w:vAlign w:val="center"/>
          </w:tcPr>
          <w:p>
            <w:pPr>
              <w:jc w:val="right"/>
              <w:rPr>
                <w:rFonts w:hint="eastAsia" w:asciiTheme="minorEastAsia" w:hAnsiTheme="minorEastAsia" w:eastAsiaTheme="minorEastAsia"/>
              </w:rPr>
            </w:pPr>
          </w:p>
        </w:tc>
        <w:tc>
          <w:tcPr>
            <w:tcW w:w="1418" w:type="dxa"/>
            <w:vAlign w:val="center"/>
          </w:tcPr>
          <w:p>
            <w:pPr>
              <w:jc w:val="right"/>
              <w:rPr>
                <w:rFonts w:hint="eastAsia" w:asciiTheme="minorEastAsia" w:hAnsiTheme="minorEastAsia" w:eastAsiaTheme="minorEastAsia"/>
              </w:rPr>
            </w:pPr>
            <w:r>
              <w:rPr>
                <w:rFonts w:asciiTheme="minorEastAsia" w:hAnsiTheme="minorEastAsia" w:eastAsiaTheme="minorEastAsia"/>
              </w:rPr>
              <w:t>118,926.26</w:t>
            </w:r>
          </w:p>
        </w:tc>
        <w:tc>
          <w:tcPr>
            <w:tcW w:w="1711" w:type="dxa"/>
            <w:vAlign w:val="center"/>
          </w:tcPr>
          <w:p>
            <w:pPr>
              <w:jc w:val="right"/>
              <w:rPr>
                <w:rFonts w:hint="eastAsia" w:asciiTheme="minorEastAsia" w:hAnsiTheme="minorEastAsia" w:eastAsiaTheme="minorEastAsia"/>
              </w:rPr>
            </w:pPr>
            <w:r>
              <w:rPr>
                <w:rFonts w:asciiTheme="minorEastAsia" w:hAnsiTheme="minorEastAsia" w:eastAsiaTheme="minorEastAsia"/>
              </w:rPr>
              <w:t>2,856,184.25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247" w:type="dxa"/>
            <w:vAlign w:val="center"/>
          </w:tcPr>
          <w:p>
            <w:r>
              <w:t>账龄组合</w:t>
            </w:r>
          </w:p>
        </w:tc>
        <w:tc>
          <w:tcPr>
            <w:tcW w:w="1701" w:type="dxa"/>
            <w:vAlign w:val="center"/>
          </w:tcPr>
          <w:p>
            <w:pPr>
              <w:jc w:val="right"/>
              <w:rPr>
                <w:rFonts w:hint="eastAsia" w:asciiTheme="minorEastAsia" w:hAnsiTheme="minorEastAsia" w:eastAsiaTheme="minorEastAsia"/>
              </w:rPr>
            </w:pPr>
            <w:r>
              <w:rPr>
                <w:rFonts w:asciiTheme="minorEastAsia" w:hAnsiTheme="minorEastAsia" w:eastAsiaTheme="minorEastAsia"/>
              </w:rPr>
              <w:t>37,526,173.24</w:t>
            </w:r>
          </w:p>
        </w:tc>
        <w:tc>
          <w:tcPr>
            <w:tcW w:w="1560" w:type="dxa"/>
            <w:vAlign w:val="center"/>
          </w:tcPr>
          <w:p>
            <w:pPr>
              <w:jc w:val="right"/>
              <w:rPr>
                <w:rFonts w:hint="eastAsia" w:asciiTheme="minorEastAsia" w:hAnsiTheme="minorEastAsia" w:eastAsiaTheme="minorEastAsia"/>
              </w:rPr>
            </w:pPr>
            <w:r>
              <w:rPr>
                <w:rFonts w:asciiTheme="minorEastAsia" w:hAnsiTheme="minorEastAsia" w:eastAsiaTheme="minorEastAsia"/>
              </w:rPr>
              <w:t>9,679,512.42</w:t>
            </w:r>
          </w:p>
        </w:tc>
        <w:tc>
          <w:tcPr>
            <w:tcW w:w="1417" w:type="dxa"/>
            <w:vAlign w:val="center"/>
          </w:tcPr>
          <w:p>
            <w:pPr>
              <w:jc w:val="right"/>
              <w:rPr>
                <w:rFonts w:hint="eastAsia" w:asciiTheme="minorEastAsia" w:hAnsiTheme="minorEastAsia" w:eastAsiaTheme="minorEastAsia"/>
              </w:rPr>
            </w:pPr>
            <w:r>
              <w:rPr>
                <w:rFonts w:asciiTheme="minorEastAsia" w:hAnsiTheme="minorEastAsia" w:eastAsiaTheme="minorEastAsia"/>
              </w:rPr>
              <w:t>523,434.02</w:t>
            </w:r>
          </w:p>
        </w:tc>
        <w:tc>
          <w:tcPr>
            <w:tcW w:w="1418" w:type="dxa"/>
            <w:vAlign w:val="center"/>
          </w:tcPr>
          <w:p>
            <w:pPr>
              <w:jc w:val="right"/>
              <w:rPr>
                <w:rFonts w:hint="eastAsia" w:asciiTheme="minorEastAsia" w:hAnsiTheme="minorEastAsia" w:eastAsiaTheme="minorEastAsia"/>
              </w:rPr>
            </w:pPr>
            <w:r>
              <w:rPr>
                <w:rFonts w:asciiTheme="minorEastAsia" w:hAnsiTheme="minorEastAsia" w:eastAsiaTheme="minorEastAsia"/>
              </w:rPr>
              <w:t>-869,487.11</w:t>
            </w:r>
          </w:p>
        </w:tc>
        <w:tc>
          <w:tcPr>
            <w:tcW w:w="1711" w:type="dxa"/>
            <w:vAlign w:val="center"/>
          </w:tcPr>
          <w:p>
            <w:pPr>
              <w:jc w:val="right"/>
              <w:rPr>
                <w:rFonts w:hint="eastAsia" w:asciiTheme="minorEastAsia" w:hAnsiTheme="minorEastAsia" w:eastAsiaTheme="minorEastAsia"/>
              </w:rPr>
            </w:pPr>
            <w:r>
              <w:rPr>
                <w:rFonts w:asciiTheme="minorEastAsia" w:hAnsiTheme="minorEastAsia" w:eastAsiaTheme="minorEastAsia"/>
              </w:rPr>
              <w:t>45,812,764.53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247" w:type="dxa"/>
            <w:vAlign w:val="center"/>
          </w:tcPr>
          <w:p>
            <w:pPr>
              <w:jc w:val="center"/>
            </w:pPr>
            <w:r>
              <w:rPr>
                <w:rFonts w:hint="eastAsia"/>
              </w:rPr>
              <w:t>合计</w:t>
            </w:r>
          </w:p>
        </w:tc>
        <w:tc>
          <w:tcPr>
            <w:tcW w:w="1701" w:type="dxa"/>
            <w:vAlign w:val="center"/>
          </w:tcPr>
          <w:p>
            <w:pPr>
              <w:jc w:val="right"/>
              <w:rPr>
                <w:rFonts w:hint="eastAsia" w:asciiTheme="minorEastAsia" w:hAnsiTheme="minorEastAsia" w:eastAsiaTheme="minorEastAsia"/>
              </w:rPr>
            </w:pPr>
            <w:r>
              <w:rPr>
                <w:rFonts w:asciiTheme="minorEastAsia" w:hAnsiTheme="minorEastAsia" w:eastAsiaTheme="minorEastAsia"/>
              </w:rPr>
              <w:t>40,263,431.23</w:t>
            </w:r>
          </w:p>
        </w:tc>
        <w:tc>
          <w:tcPr>
            <w:tcW w:w="1560" w:type="dxa"/>
            <w:vAlign w:val="center"/>
          </w:tcPr>
          <w:p>
            <w:pPr>
              <w:jc w:val="right"/>
              <w:rPr>
                <w:rFonts w:hint="eastAsia" w:asciiTheme="minorEastAsia" w:hAnsiTheme="minorEastAsia" w:eastAsiaTheme="minorEastAsia"/>
              </w:rPr>
            </w:pPr>
            <w:r>
              <w:rPr>
                <w:rFonts w:asciiTheme="minorEastAsia" w:hAnsiTheme="minorEastAsia" w:eastAsiaTheme="minorEastAsia"/>
              </w:rPr>
              <w:t>9,679,512.42</w:t>
            </w:r>
          </w:p>
        </w:tc>
        <w:tc>
          <w:tcPr>
            <w:tcW w:w="1417" w:type="dxa"/>
            <w:vAlign w:val="center"/>
          </w:tcPr>
          <w:p>
            <w:pPr>
              <w:jc w:val="right"/>
              <w:rPr>
                <w:rFonts w:hint="eastAsia" w:asciiTheme="minorEastAsia" w:hAnsiTheme="minorEastAsia" w:eastAsiaTheme="minorEastAsia"/>
              </w:rPr>
            </w:pPr>
            <w:r>
              <w:rPr>
                <w:rFonts w:asciiTheme="minorEastAsia" w:hAnsiTheme="minorEastAsia" w:eastAsiaTheme="minorEastAsia"/>
              </w:rPr>
              <w:t>523,434.02</w:t>
            </w:r>
          </w:p>
        </w:tc>
        <w:tc>
          <w:tcPr>
            <w:tcW w:w="1418" w:type="dxa"/>
            <w:vAlign w:val="center"/>
          </w:tcPr>
          <w:p>
            <w:pPr>
              <w:jc w:val="right"/>
              <w:rPr>
                <w:rFonts w:hint="eastAsia" w:asciiTheme="minorEastAsia" w:hAnsiTheme="minorEastAsia" w:eastAsiaTheme="minorEastAsia"/>
              </w:rPr>
            </w:pPr>
            <w:r>
              <w:rPr>
                <w:rFonts w:asciiTheme="minorEastAsia" w:hAnsiTheme="minorEastAsia" w:eastAsiaTheme="minorEastAsia"/>
              </w:rPr>
              <w:t>-750,560.85</w:t>
            </w:r>
          </w:p>
        </w:tc>
        <w:tc>
          <w:tcPr>
            <w:tcW w:w="1711" w:type="dxa"/>
            <w:vAlign w:val="center"/>
          </w:tcPr>
          <w:p>
            <w:pPr>
              <w:jc w:val="right"/>
              <w:rPr>
                <w:rFonts w:hint="eastAsia" w:asciiTheme="minorEastAsia" w:hAnsiTheme="minorEastAsia" w:eastAsiaTheme="minorEastAsia"/>
              </w:rPr>
            </w:pPr>
            <w:r>
              <w:rPr>
                <w:rFonts w:asciiTheme="minorEastAsia" w:hAnsiTheme="minorEastAsia" w:eastAsiaTheme="minorEastAsia"/>
              </w:rPr>
              <w:t>48,668,948.78</w:t>
            </w:r>
          </w:p>
        </w:tc>
      </w:tr>
    </w:tbl>
    <w:p/>
    <w:p>
      <w:r>
        <w:rPr>
          <w:rFonts w:hint="eastAsia"/>
        </w:rPr>
        <w:t>其中本期坏账准备收回或转回金额重要的：</w:t>
      </w:r>
    </w:p>
    <w:sdt>
      <w:sdtPr>
        <w:alias w:val="是否适用：其中本期坏账准备收回或转回金额重要的[双击切换]"/>
        <w:tag w:val="_GBC_6da74212535e450f9d1465f00dddd00b"/>
        <w:id w:val="-2097089452"/>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ind w:right="-1594" w:rightChars="-759"/>
      </w:pPr>
    </w:p>
    <w:p>
      <w:pPr>
        <w:pStyle w:val="5"/>
        <w:numPr>
          <w:ilvl w:val="3"/>
          <w:numId w:val="64"/>
        </w:numPr>
        <w:ind w:left="426" w:hanging="426"/>
        <w:rPr>
          <w:rFonts w:hint="eastAsia"/>
        </w:rPr>
      </w:pPr>
      <w:r>
        <w:t>本期实际核销的应收</w:t>
      </w:r>
      <w:r>
        <w:rPr>
          <w:rFonts w:hint="eastAsia"/>
        </w:rPr>
        <w:t>账款</w:t>
      </w:r>
      <w:r>
        <w:t>情况</w:t>
      </w:r>
    </w:p>
    <w:sdt>
      <w:sdtPr>
        <w:alias w:val="是否适用：本期实际核销的应收账款情况[双击切换]"/>
        <w:tag w:val="_GBC_a6ff40b990b34b00968a4938eac82a74"/>
        <w:id w:val="808050572"/>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财务附注：本报告期实际核销的应收款项情况"/>
          <w:tag w:val="_GBC_120829dd17474bb7a477e3113cdeaa92"/>
          <w:id w:val="178176394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本报告期实际核销的应收款项情况"/>
          <w:tag w:val="_GBC_23c46b534069436795b165d258eb279c"/>
          <w:id w:val="131907297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2"/>
        <w:gridCol w:w="4776"/>
      </w:tblGrid>
      <w:tr>
        <w:tblPrEx>
          <w:tblLayout w:type="fixed"/>
          <w:tblCellMar>
            <w:top w:w="0" w:type="dxa"/>
            <w:left w:w="108" w:type="dxa"/>
            <w:bottom w:w="0" w:type="dxa"/>
            <w:right w:w="108" w:type="dxa"/>
          </w:tblCellMar>
        </w:tblPrEx>
        <w:sdt>
          <w:sdtPr>
            <w:tag w:val="_PLD_b31b4d2de9bc4878bfaf030b4ac7f864"/>
            <w:id w:val="-277799574"/>
          </w:sdtPr>
          <w:sdtContent>
            <w:tc>
              <w:tcPr>
                <w:tcW w:w="4272" w:type="dxa"/>
                <w:vAlign w:val="center"/>
              </w:tcPr>
              <w:p>
                <w:pPr>
                  <w:jc w:val="center"/>
                </w:pPr>
                <w:r>
                  <w:rPr>
                    <w:rFonts w:hint="eastAsia"/>
                  </w:rPr>
                  <w:t>项目</w:t>
                </w:r>
              </w:p>
            </w:tc>
          </w:sdtContent>
        </w:sdt>
        <w:sdt>
          <w:sdtPr>
            <w:tag w:val="_PLD_8157ba5967c14e4e821de564c4546b40"/>
            <w:id w:val="-1003735076"/>
          </w:sdtPr>
          <w:sdtContent>
            <w:tc>
              <w:tcPr>
                <w:tcW w:w="4776" w:type="dxa"/>
                <w:vAlign w:val="center"/>
              </w:tcPr>
              <w:p>
                <w:pPr>
                  <w:jc w:val="center"/>
                </w:pPr>
                <w:r>
                  <w:rPr>
                    <w:rFonts w:hint="eastAsia"/>
                  </w:rPr>
                  <w:t>核销金额</w:t>
                </w:r>
              </w:p>
            </w:tc>
          </w:sdtContent>
        </w:sdt>
      </w:tr>
      <w:tr>
        <w:tblPrEx>
          <w:tblLayout w:type="fixed"/>
        </w:tblPrEx>
        <w:tc>
          <w:tcPr>
            <w:tcW w:w="4272" w:type="dxa"/>
            <w:vAlign w:val="center"/>
          </w:tcPr>
          <w:p>
            <w:r>
              <w:rPr>
                <w:rFonts w:hint="eastAsia"/>
              </w:rPr>
              <w:t>实际核销的应收账款</w:t>
            </w:r>
          </w:p>
        </w:tc>
        <w:tc>
          <w:tcPr>
            <w:tcW w:w="4776" w:type="dxa"/>
            <w:vAlign w:val="center"/>
          </w:tcPr>
          <w:p>
            <w:pPr>
              <w:jc w:val="right"/>
              <w:rPr>
                <w:rFonts w:hint="eastAsia" w:asciiTheme="minorEastAsia" w:hAnsiTheme="minorEastAsia" w:eastAsiaTheme="minorEastAsia"/>
              </w:rPr>
            </w:pPr>
            <w:r>
              <w:rPr>
                <w:rFonts w:asciiTheme="minorEastAsia" w:hAnsiTheme="minorEastAsia" w:eastAsiaTheme="minorEastAsia"/>
              </w:rPr>
              <w:t>523,434.02</w:t>
            </w:r>
          </w:p>
        </w:tc>
      </w:tr>
    </w:tbl>
    <w:p/>
    <w:p>
      <w:r>
        <w:rPr>
          <w:rFonts w:hint="eastAsia"/>
        </w:rPr>
        <w:t>其中重要的应收账款核销情况</w:t>
      </w:r>
    </w:p>
    <w:sdt>
      <w:sdtPr>
        <w:alias w:val="是否适用：其中重要的应收账款核销情况[双击切换]"/>
        <w:tag w:val="_GBC_3c12c3e5b4fd4acda2beb7a5cacacd97"/>
        <w:id w:val="1460448005"/>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snapToGrid w:val="0"/>
        <w:spacing w:line="240" w:lineRule="atLeast"/>
      </w:pPr>
      <w:r>
        <w:rPr>
          <w:rFonts w:hint="eastAsia"/>
        </w:rPr>
        <w:t>应收账款核销说明：</w:t>
      </w:r>
    </w:p>
    <w:sdt>
      <w:sdtPr>
        <w:alias w:val="是否适用：应收账款核销说明[双击切换]"/>
        <w:tag w:val="_GBC_e00d0b458c1b4b5f99d670e3f2a2b2e2"/>
        <w:id w:val="1644313939"/>
        <w:placeholder>
          <w:docPart w:val="GBC22222222222222222222222222222"/>
        </w:placeholder>
      </w:sdtPr>
      <w:sdtContent>
        <w:p>
          <w:pPr>
            <w:snapToGrid w:val="0"/>
            <w:spacing w:line="240" w:lineRule="atLeast"/>
          </w:pPr>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numPr>
          <w:ilvl w:val="3"/>
          <w:numId w:val="64"/>
        </w:numPr>
        <w:ind w:left="426" w:hanging="426"/>
        <w:rPr>
          <w:rFonts w:hint="eastAsia"/>
        </w:rPr>
      </w:pPr>
      <w:r>
        <w:rPr>
          <w:rFonts w:hint="eastAsia"/>
        </w:rPr>
        <w:t>按欠款方归集的期末余额前五名的应收账款和合同资产情况</w:t>
      </w:r>
    </w:p>
    <w:sdt>
      <w:sdtPr>
        <w:rPr>
          <w:rFonts w:hint="eastAsia"/>
        </w:rPr>
        <w:alias w:val="是否适用：按欠款方归集的期末余额前五名的应收账款情况[双击切换]"/>
        <w:tag w:val="_GBC_384d0a1c7eac41bb9693117cbe9c7e5b"/>
        <w:id w:val="-1518453099"/>
        <w:placeholder>
          <w:docPart w:val="GBC22222222222222222222222222222"/>
        </w:placeholder>
      </w:sdtPr>
      <w:sdtEndPr>
        <w:rPr>
          <w:rFonts w:hint="eastAsia"/>
        </w:rPr>
      </w:sdtEndPr>
      <w:sdtContent>
        <w:p>
          <w:pPr>
            <w:snapToGrid w:val="0"/>
            <w:spacing w:line="240" w:lineRule="atLeast"/>
          </w:pPr>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snapToGrid w:val="0"/>
        <w:spacing w:line="240" w:lineRule="atLeast"/>
        <w:jc w:val="right"/>
      </w:pPr>
      <w:r>
        <w:rPr>
          <w:rFonts w:hint="eastAsia"/>
        </w:rPr>
        <w:t>单位：</w:t>
      </w:r>
      <w:sdt>
        <w:sdtPr>
          <w:alias w:val="单位：财务附注：应收账款前五名欠款情况"/>
          <w:tag w:val="_GBC_95040abe54a0489f8b830082545a50f5"/>
          <w:id w:val="625899216"/>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t>元</w:t>
          </w:r>
        </w:sdtContent>
      </w:sdt>
      <w:r>
        <w:rPr>
          <w:rFonts w:hint="eastAsia"/>
        </w:rPr>
        <w:t xml:space="preserve">  币种：</w:t>
      </w:r>
      <w:sdt>
        <w:sdtPr>
          <w:rPr>
            <w:rFonts w:hint="eastAsia"/>
          </w:rPr>
          <w:alias w:val="币种：财务附注：应收账款前五名欠款情况"/>
          <w:tag w:val="_GBC_2e7ff062f76c406d86d744597244f24c"/>
          <w:id w:val="143455298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772"/>
        <w:gridCol w:w="1063"/>
        <w:gridCol w:w="1701"/>
        <w:gridCol w:w="1560"/>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sdt>
          <w:sdtPr>
            <w:tag w:val="_PLD_393da722a1e6440ebfe654baf23b690e"/>
            <w:id w:val="885522016"/>
          </w:sdtPr>
          <w:sdtContent>
            <w:tc>
              <w:tcPr>
                <w:tcW w:w="1242" w:type="dxa"/>
                <w:vAlign w:val="center"/>
              </w:tcPr>
              <w:p>
                <w:pPr>
                  <w:ind w:right="105"/>
                  <w:jc w:val="center"/>
                </w:pPr>
                <w:r>
                  <w:rPr>
                    <w:rFonts w:hint="eastAsia"/>
                  </w:rPr>
                  <w:t>单位名称</w:t>
                </w:r>
              </w:p>
            </w:tc>
          </w:sdtContent>
        </w:sdt>
        <w:sdt>
          <w:sdtPr>
            <w:tag w:val="_PLD_e14b89c8ccbc4e1fbb83ed437d4f7c27"/>
            <w:id w:val="234133242"/>
          </w:sdtPr>
          <w:sdtContent>
            <w:tc>
              <w:tcPr>
                <w:tcW w:w="1772" w:type="dxa"/>
                <w:vAlign w:val="center"/>
              </w:tcPr>
              <w:p>
                <w:pPr>
                  <w:ind w:right="73"/>
                  <w:jc w:val="center"/>
                </w:pPr>
                <w:r>
                  <w:rPr>
                    <w:rFonts w:hint="eastAsia"/>
                  </w:rPr>
                  <w:t>应收账款期末余额</w:t>
                </w:r>
              </w:p>
            </w:tc>
          </w:sdtContent>
        </w:sdt>
        <w:sdt>
          <w:sdtPr>
            <w:tag w:val="_PLD_9e781bfbeaa241238adba8f92d150259"/>
            <w:id w:val="1274368820"/>
          </w:sdtPr>
          <w:sdtContent>
            <w:tc>
              <w:tcPr>
                <w:tcW w:w="1063" w:type="dxa"/>
                <w:vAlign w:val="center"/>
              </w:tcPr>
              <w:p>
                <w:pPr>
                  <w:jc w:val="center"/>
                </w:pPr>
                <w:r>
                  <w:rPr>
                    <w:rFonts w:hint="eastAsia"/>
                  </w:rPr>
                  <w:t>合同资产期末余额</w:t>
                </w:r>
              </w:p>
            </w:tc>
          </w:sdtContent>
        </w:sdt>
        <w:sdt>
          <w:sdtPr>
            <w:tag w:val="_PLD_666c0ccb3f21467e9e36a3c674bf8485"/>
            <w:id w:val="976189048"/>
          </w:sdtPr>
          <w:sdtContent>
            <w:tc>
              <w:tcPr>
                <w:tcW w:w="1701" w:type="dxa"/>
                <w:vAlign w:val="center"/>
              </w:tcPr>
              <w:p>
                <w:pPr>
                  <w:jc w:val="center"/>
                </w:pPr>
                <w:r>
                  <w:rPr>
                    <w:rFonts w:hint="eastAsia"/>
                  </w:rPr>
                  <w:t>应收账款和合同资产期末余额</w:t>
                </w:r>
              </w:p>
            </w:tc>
          </w:sdtContent>
        </w:sdt>
        <w:sdt>
          <w:sdtPr>
            <w:tag w:val="_PLD_8b734501e3a344dda6644cb9d228c237"/>
            <w:id w:val="860323312"/>
          </w:sdtPr>
          <w:sdtContent>
            <w:tc>
              <w:tcPr>
                <w:tcW w:w="1560" w:type="dxa"/>
                <w:vAlign w:val="center"/>
              </w:tcPr>
              <w:p>
                <w:pPr>
                  <w:jc w:val="center"/>
                </w:pPr>
                <w:r>
                  <w:rPr>
                    <w:rFonts w:hint="eastAsia"/>
                  </w:rPr>
                  <w:t>占应收账款和合同资产期末余额合计数的比例（%）</w:t>
                </w:r>
              </w:p>
            </w:tc>
          </w:sdtContent>
        </w:sdt>
        <w:sdt>
          <w:sdtPr>
            <w:tag w:val="_PLD_e198f1b6108c4fccacfc45ea46e8ff41"/>
            <w:id w:val="-1401749690"/>
          </w:sdtPr>
          <w:sdtContent>
            <w:tc>
              <w:tcPr>
                <w:tcW w:w="1704" w:type="dxa"/>
                <w:vAlign w:val="center"/>
              </w:tcPr>
              <w:p>
                <w:pPr>
                  <w:jc w:val="center"/>
                </w:pPr>
                <w:r>
                  <w:rPr>
                    <w:rFonts w:hint="eastAsia"/>
                  </w:rPr>
                  <w:t>坏账准备期末余额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42" w:type="dxa"/>
            <w:vAlign w:val="center"/>
          </w:tcPr>
          <w:p>
            <w:pPr>
              <w:ind w:right="105"/>
            </w:pPr>
            <w:r>
              <w:t>第一名</w:t>
            </w:r>
          </w:p>
        </w:tc>
        <w:tc>
          <w:tcPr>
            <w:tcW w:w="1772" w:type="dxa"/>
            <w:vAlign w:val="center"/>
          </w:tcPr>
          <w:p>
            <w:pPr>
              <w:ind w:right="73"/>
              <w:jc w:val="right"/>
              <w:rPr>
                <w:rFonts w:hint="eastAsia" w:asciiTheme="minorEastAsia" w:hAnsiTheme="minorEastAsia" w:eastAsiaTheme="minorEastAsia"/>
              </w:rPr>
            </w:pPr>
            <w:r>
              <w:rPr>
                <w:rFonts w:asciiTheme="minorEastAsia" w:hAnsiTheme="minorEastAsia" w:eastAsiaTheme="minorEastAsia"/>
              </w:rPr>
              <w:t>158,481,668.04</w:t>
            </w:r>
          </w:p>
        </w:tc>
        <w:tc>
          <w:tcPr>
            <w:tcW w:w="1063" w:type="dxa"/>
            <w:vAlign w:val="center"/>
          </w:tcPr>
          <w:p>
            <w:pPr>
              <w:jc w:val="right"/>
              <w:rPr>
                <w:rFonts w:hint="eastAsia" w:asciiTheme="minorEastAsia" w:hAnsiTheme="minorEastAsia" w:eastAsiaTheme="minorEastAsia"/>
              </w:rPr>
            </w:pPr>
          </w:p>
        </w:tc>
        <w:tc>
          <w:tcPr>
            <w:tcW w:w="1701" w:type="dxa"/>
            <w:vAlign w:val="center"/>
          </w:tcPr>
          <w:p>
            <w:pPr>
              <w:jc w:val="right"/>
              <w:rPr>
                <w:rFonts w:hint="eastAsia" w:asciiTheme="minorEastAsia" w:hAnsiTheme="minorEastAsia" w:eastAsiaTheme="minorEastAsia"/>
              </w:rPr>
            </w:pPr>
            <w:r>
              <w:rPr>
                <w:rFonts w:asciiTheme="minorEastAsia" w:hAnsiTheme="minorEastAsia" w:eastAsiaTheme="minorEastAsia"/>
              </w:rPr>
              <w:t>158,481,668.04</w:t>
            </w:r>
          </w:p>
        </w:tc>
        <w:tc>
          <w:tcPr>
            <w:tcW w:w="1560" w:type="dxa"/>
            <w:vAlign w:val="center"/>
          </w:tcPr>
          <w:p>
            <w:pPr>
              <w:jc w:val="right"/>
              <w:rPr>
                <w:rFonts w:hint="eastAsia" w:asciiTheme="minorEastAsia" w:hAnsiTheme="minorEastAsia" w:eastAsiaTheme="minorEastAsia"/>
              </w:rPr>
            </w:pPr>
            <w:r>
              <w:rPr>
                <w:rFonts w:asciiTheme="minorEastAsia" w:hAnsiTheme="minorEastAsia" w:eastAsiaTheme="minorEastAsia"/>
              </w:rPr>
              <w:t>18.53</w:t>
            </w:r>
          </w:p>
        </w:tc>
        <w:tc>
          <w:tcPr>
            <w:tcW w:w="1704" w:type="dxa"/>
            <w:vAlign w:val="center"/>
          </w:tcPr>
          <w:p>
            <w:pPr>
              <w:jc w:val="right"/>
              <w:rPr>
                <w:rFonts w:hint="eastAsia" w:asciiTheme="minorEastAsia" w:hAnsiTheme="minorEastAsia" w:eastAsiaTheme="minorEastAsia"/>
              </w:rPr>
            </w:pPr>
            <w:r>
              <w:rPr>
                <w:rFonts w:asciiTheme="minorEastAsia" w:hAnsiTheme="minorEastAsia" w:eastAsiaTheme="minorEastAsia"/>
              </w:rPr>
              <w:t>7,924,083.40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42" w:type="dxa"/>
            <w:vAlign w:val="center"/>
          </w:tcPr>
          <w:p>
            <w:pPr>
              <w:ind w:right="105"/>
            </w:pPr>
            <w:r>
              <w:t>第二名</w:t>
            </w:r>
          </w:p>
        </w:tc>
        <w:tc>
          <w:tcPr>
            <w:tcW w:w="1772" w:type="dxa"/>
            <w:vAlign w:val="center"/>
          </w:tcPr>
          <w:p>
            <w:pPr>
              <w:ind w:right="73"/>
              <w:jc w:val="right"/>
              <w:rPr>
                <w:rFonts w:hint="eastAsia" w:asciiTheme="minorEastAsia" w:hAnsiTheme="minorEastAsia" w:eastAsiaTheme="minorEastAsia"/>
              </w:rPr>
            </w:pPr>
            <w:r>
              <w:rPr>
                <w:rFonts w:asciiTheme="minorEastAsia" w:hAnsiTheme="minorEastAsia" w:eastAsiaTheme="minorEastAsia"/>
              </w:rPr>
              <w:t>86,673,547.70</w:t>
            </w:r>
          </w:p>
        </w:tc>
        <w:tc>
          <w:tcPr>
            <w:tcW w:w="1063" w:type="dxa"/>
            <w:vAlign w:val="center"/>
          </w:tcPr>
          <w:p>
            <w:pPr>
              <w:jc w:val="right"/>
              <w:rPr>
                <w:rFonts w:hint="eastAsia" w:asciiTheme="minorEastAsia" w:hAnsiTheme="minorEastAsia" w:eastAsiaTheme="minorEastAsia"/>
              </w:rPr>
            </w:pPr>
          </w:p>
        </w:tc>
        <w:tc>
          <w:tcPr>
            <w:tcW w:w="1701" w:type="dxa"/>
            <w:vAlign w:val="center"/>
          </w:tcPr>
          <w:p>
            <w:pPr>
              <w:jc w:val="right"/>
              <w:rPr>
                <w:rFonts w:hint="eastAsia" w:asciiTheme="minorEastAsia" w:hAnsiTheme="minorEastAsia" w:eastAsiaTheme="minorEastAsia"/>
              </w:rPr>
            </w:pPr>
            <w:r>
              <w:rPr>
                <w:rFonts w:asciiTheme="minorEastAsia" w:hAnsiTheme="minorEastAsia" w:eastAsiaTheme="minorEastAsia"/>
              </w:rPr>
              <w:t>86,673,547.70</w:t>
            </w:r>
          </w:p>
        </w:tc>
        <w:tc>
          <w:tcPr>
            <w:tcW w:w="1560" w:type="dxa"/>
            <w:vAlign w:val="center"/>
          </w:tcPr>
          <w:p>
            <w:pPr>
              <w:jc w:val="right"/>
              <w:rPr>
                <w:rFonts w:hint="eastAsia" w:asciiTheme="minorEastAsia" w:hAnsiTheme="minorEastAsia" w:eastAsiaTheme="minorEastAsia"/>
              </w:rPr>
            </w:pPr>
            <w:r>
              <w:rPr>
                <w:rFonts w:asciiTheme="minorEastAsia" w:hAnsiTheme="minorEastAsia" w:eastAsiaTheme="minorEastAsia"/>
              </w:rPr>
              <w:t>10.13</w:t>
            </w:r>
          </w:p>
        </w:tc>
        <w:tc>
          <w:tcPr>
            <w:tcW w:w="1704" w:type="dxa"/>
            <w:vAlign w:val="center"/>
          </w:tcPr>
          <w:p>
            <w:pPr>
              <w:jc w:val="right"/>
              <w:rPr>
                <w:rFonts w:hint="eastAsia" w:asciiTheme="minorEastAsia" w:hAnsiTheme="minorEastAsia" w:eastAsiaTheme="minorEastAsia"/>
              </w:rPr>
            </w:pPr>
            <w:r>
              <w:rPr>
                <w:rFonts w:asciiTheme="minorEastAsia" w:hAnsiTheme="minorEastAsia" w:eastAsiaTheme="minorEastAsia"/>
              </w:rPr>
              <w:t>4,333,677.39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42" w:type="dxa"/>
            <w:vAlign w:val="center"/>
          </w:tcPr>
          <w:p>
            <w:pPr>
              <w:ind w:right="105"/>
            </w:pPr>
            <w:r>
              <w:t>第三名</w:t>
            </w:r>
          </w:p>
        </w:tc>
        <w:tc>
          <w:tcPr>
            <w:tcW w:w="1772" w:type="dxa"/>
            <w:vAlign w:val="center"/>
          </w:tcPr>
          <w:p>
            <w:pPr>
              <w:ind w:right="73"/>
              <w:jc w:val="right"/>
              <w:rPr>
                <w:rFonts w:hint="eastAsia" w:asciiTheme="minorEastAsia" w:hAnsiTheme="minorEastAsia" w:eastAsiaTheme="minorEastAsia"/>
              </w:rPr>
            </w:pPr>
            <w:r>
              <w:rPr>
                <w:rFonts w:asciiTheme="minorEastAsia" w:hAnsiTheme="minorEastAsia" w:eastAsiaTheme="minorEastAsia"/>
              </w:rPr>
              <w:t>50,416,393.17</w:t>
            </w:r>
          </w:p>
        </w:tc>
        <w:tc>
          <w:tcPr>
            <w:tcW w:w="1063" w:type="dxa"/>
            <w:vAlign w:val="center"/>
          </w:tcPr>
          <w:p>
            <w:pPr>
              <w:jc w:val="right"/>
              <w:rPr>
                <w:rFonts w:hint="eastAsia" w:asciiTheme="minorEastAsia" w:hAnsiTheme="minorEastAsia" w:eastAsiaTheme="minorEastAsia"/>
              </w:rPr>
            </w:pPr>
          </w:p>
        </w:tc>
        <w:tc>
          <w:tcPr>
            <w:tcW w:w="1701" w:type="dxa"/>
            <w:vAlign w:val="center"/>
          </w:tcPr>
          <w:p>
            <w:pPr>
              <w:jc w:val="right"/>
              <w:rPr>
                <w:rFonts w:hint="eastAsia" w:asciiTheme="minorEastAsia" w:hAnsiTheme="minorEastAsia" w:eastAsiaTheme="minorEastAsia"/>
              </w:rPr>
            </w:pPr>
            <w:r>
              <w:rPr>
                <w:rFonts w:asciiTheme="minorEastAsia" w:hAnsiTheme="minorEastAsia" w:eastAsiaTheme="minorEastAsia"/>
              </w:rPr>
              <w:t>50,416,393.17</w:t>
            </w:r>
          </w:p>
        </w:tc>
        <w:tc>
          <w:tcPr>
            <w:tcW w:w="1560" w:type="dxa"/>
            <w:vAlign w:val="center"/>
          </w:tcPr>
          <w:p>
            <w:pPr>
              <w:jc w:val="right"/>
              <w:rPr>
                <w:rFonts w:hint="eastAsia" w:asciiTheme="minorEastAsia" w:hAnsiTheme="minorEastAsia" w:eastAsiaTheme="minorEastAsia"/>
              </w:rPr>
            </w:pPr>
            <w:r>
              <w:rPr>
                <w:rFonts w:asciiTheme="minorEastAsia" w:hAnsiTheme="minorEastAsia" w:eastAsiaTheme="minorEastAsia"/>
              </w:rPr>
              <w:t>5.89</w:t>
            </w:r>
          </w:p>
        </w:tc>
        <w:tc>
          <w:tcPr>
            <w:tcW w:w="1704" w:type="dxa"/>
            <w:vAlign w:val="center"/>
          </w:tcPr>
          <w:p>
            <w:pPr>
              <w:jc w:val="right"/>
              <w:rPr>
                <w:rFonts w:hint="eastAsia" w:asciiTheme="minorEastAsia" w:hAnsiTheme="minorEastAsia" w:eastAsiaTheme="minorEastAsia"/>
              </w:rPr>
            </w:pPr>
            <w:r>
              <w:rPr>
                <w:rFonts w:asciiTheme="minorEastAsia" w:hAnsiTheme="minorEastAsia" w:eastAsiaTheme="minorEastAsia"/>
              </w:rPr>
              <w:t>2,520,819.66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42" w:type="dxa"/>
            <w:vAlign w:val="center"/>
          </w:tcPr>
          <w:p>
            <w:pPr>
              <w:ind w:right="105"/>
            </w:pPr>
            <w:r>
              <w:t>第四名</w:t>
            </w:r>
          </w:p>
        </w:tc>
        <w:tc>
          <w:tcPr>
            <w:tcW w:w="1772" w:type="dxa"/>
            <w:vAlign w:val="center"/>
          </w:tcPr>
          <w:p>
            <w:pPr>
              <w:ind w:right="73"/>
              <w:jc w:val="right"/>
              <w:rPr>
                <w:rFonts w:hint="eastAsia" w:asciiTheme="minorEastAsia" w:hAnsiTheme="minorEastAsia" w:eastAsiaTheme="minorEastAsia"/>
              </w:rPr>
            </w:pPr>
            <w:r>
              <w:rPr>
                <w:rFonts w:asciiTheme="minorEastAsia" w:hAnsiTheme="minorEastAsia" w:eastAsiaTheme="minorEastAsia"/>
              </w:rPr>
              <w:t>42,678,913.71</w:t>
            </w:r>
          </w:p>
        </w:tc>
        <w:tc>
          <w:tcPr>
            <w:tcW w:w="1063" w:type="dxa"/>
            <w:vAlign w:val="center"/>
          </w:tcPr>
          <w:p>
            <w:pPr>
              <w:jc w:val="right"/>
              <w:rPr>
                <w:rFonts w:hint="eastAsia" w:asciiTheme="minorEastAsia" w:hAnsiTheme="minorEastAsia" w:eastAsiaTheme="minorEastAsia"/>
              </w:rPr>
            </w:pPr>
          </w:p>
        </w:tc>
        <w:tc>
          <w:tcPr>
            <w:tcW w:w="1701" w:type="dxa"/>
            <w:vAlign w:val="center"/>
          </w:tcPr>
          <w:p>
            <w:pPr>
              <w:jc w:val="right"/>
              <w:rPr>
                <w:rFonts w:hint="eastAsia" w:asciiTheme="minorEastAsia" w:hAnsiTheme="minorEastAsia" w:eastAsiaTheme="minorEastAsia"/>
              </w:rPr>
            </w:pPr>
            <w:r>
              <w:rPr>
                <w:rFonts w:asciiTheme="minorEastAsia" w:hAnsiTheme="minorEastAsia" w:eastAsiaTheme="minorEastAsia"/>
              </w:rPr>
              <w:t>42,678,913.71</w:t>
            </w:r>
          </w:p>
        </w:tc>
        <w:tc>
          <w:tcPr>
            <w:tcW w:w="1560" w:type="dxa"/>
            <w:vAlign w:val="center"/>
          </w:tcPr>
          <w:p>
            <w:pPr>
              <w:jc w:val="right"/>
              <w:rPr>
                <w:rFonts w:hint="eastAsia" w:asciiTheme="minorEastAsia" w:hAnsiTheme="minorEastAsia" w:eastAsiaTheme="minorEastAsia"/>
              </w:rPr>
            </w:pPr>
            <w:r>
              <w:rPr>
                <w:rFonts w:asciiTheme="minorEastAsia" w:hAnsiTheme="minorEastAsia" w:eastAsiaTheme="minorEastAsia"/>
              </w:rPr>
              <w:t>4.99</w:t>
            </w:r>
          </w:p>
        </w:tc>
        <w:tc>
          <w:tcPr>
            <w:tcW w:w="1704" w:type="dxa"/>
            <w:vAlign w:val="center"/>
          </w:tcPr>
          <w:p>
            <w:pPr>
              <w:jc w:val="right"/>
              <w:rPr>
                <w:rFonts w:hint="eastAsia" w:asciiTheme="minorEastAsia" w:hAnsiTheme="minorEastAsia" w:eastAsiaTheme="minorEastAsia"/>
              </w:rPr>
            </w:pPr>
            <w:r>
              <w:rPr>
                <w:rFonts w:asciiTheme="minorEastAsia" w:hAnsiTheme="minorEastAsia" w:eastAsiaTheme="minorEastAsia"/>
              </w:rPr>
              <w:t>2,133,945.69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42" w:type="dxa"/>
            <w:vAlign w:val="center"/>
          </w:tcPr>
          <w:p>
            <w:pPr>
              <w:ind w:right="105"/>
            </w:pPr>
            <w:r>
              <w:t>第五名</w:t>
            </w:r>
          </w:p>
        </w:tc>
        <w:tc>
          <w:tcPr>
            <w:tcW w:w="1772" w:type="dxa"/>
            <w:vAlign w:val="center"/>
          </w:tcPr>
          <w:p>
            <w:pPr>
              <w:ind w:right="73"/>
              <w:jc w:val="right"/>
              <w:rPr>
                <w:rFonts w:hint="eastAsia" w:asciiTheme="minorEastAsia" w:hAnsiTheme="minorEastAsia" w:eastAsiaTheme="minorEastAsia"/>
              </w:rPr>
            </w:pPr>
            <w:r>
              <w:rPr>
                <w:rFonts w:asciiTheme="minorEastAsia" w:hAnsiTheme="minorEastAsia" w:eastAsiaTheme="minorEastAsia"/>
              </w:rPr>
              <w:t>36,034,547.74</w:t>
            </w:r>
          </w:p>
        </w:tc>
        <w:tc>
          <w:tcPr>
            <w:tcW w:w="1063" w:type="dxa"/>
            <w:vAlign w:val="center"/>
          </w:tcPr>
          <w:p>
            <w:pPr>
              <w:jc w:val="right"/>
              <w:rPr>
                <w:rFonts w:hint="eastAsia" w:asciiTheme="minorEastAsia" w:hAnsiTheme="minorEastAsia" w:eastAsiaTheme="minorEastAsia"/>
              </w:rPr>
            </w:pPr>
          </w:p>
        </w:tc>
        <w:tc>
          <w:tcPr>
            <w:tcW w:w="1701" w:type="dxa"/>
            <w:vAlign w:val="center"/>
          </w:tcPr>
          <w:p>
            <w:pPr>
              <w:jc w:val="right"/>
              <w:rPr>
                <w:rFonts w:hint="eastAsia" w:asciiTheme="minorEastAsia" w:hAnsiTheme="minorEastAsia" w:eastAsiaTheme="minorEastAsia"/>
              </w:rPr>
            </w:pPr>
            <w:r>
              <w:rPr>
                <w:rFonts w:asciiTheme="minorEastAsia" w:hAnsiTheme="minorEastAsia" w:eastAsiaTheme="minorEastAsia"/>
              </w:rPr>
              <w:t>36,034,547.74</w:t>
            </w:r>
          </w:p>
        </w:tc>
        <w:tc>
          <w:tcPr>
            <w:tcW w:w="1560" w:type="dxa"/>
            <w:vAlign w:val="center"/>
          </w:tcPr>
          <w:p>
            <w:pPr>
              <w:jc w:val="right"/>
              <w:rPr>
                <w:rFonts w:hint="eastAsia" w:asciiTheme="minorEastAsia" w:hAnsiTheme="minorEastAsia" w:eastAsiaTheme="minorEastAsia"/>
              </w:rPr>
            </w:pPr>
            <w:r>
              <w:rPr>
                <w:rFonts w:asciiTheme="minorEastAsia" w:hAnsiTheme="minorEastAsia" w:eastAsiaTheme="minorEastAsia"/>
              </w:rPr>
              <w:t>4.21</w:t>
            </w:r>
          </w:p>
        </w:tc>
        <w:tc>
          <w:tcPr>
            <w:tcW w:w="1704" w:type="dxa"/>
            <w:vAlign w:val="center"/>
          </w:tcPr>
          <w:p>
            <w:pPr>
              <w:jc w:val="right"/>
              <w:rPr>
                <w:rFonts w:hint="eastAsia" w:asciiTheme="minorEastAsia" w:hAnsiTheme="minorEastAsia" w:eastAsiaTheme="minorEastAsia"/>
              </w:rPr>
            </w:pPr>
            <w:r>
              <w:rPr>
                <w:rFonts w:asciiTheme="minorEastAsia" w:hAnsiTheme="minorEastAsia" w:eastAsiaTheme="minorEastAsia"/>
              </w:rPr>
              <w:t>1,801,727.39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42" w:type="dxa"/>
            <w:vAlign w:val="center"/>
          </w:tcPr>
          <w:p>
            <w:pPr>
              <w:ind w:right="105"/>
              <w:jc w:val="center"/>
            </w:pPr>
            <w:r>
              <w:rPr>
                <w:rFonts w:hint="eastAsia"/>
              </w:rPr>
              <w:t>合计</w:t>
            </w:r>
          </w:p>
        </w:tc>
        <w:tc>
          <w:tcPr>
            <w:tcW w:w="1772" w:type="dxa"/>
            <w:vAlign w:val="center"/>
          </w:tcPr>
          <w:p>
            <w:pPr>
              <w:ind w:right="73"/>
              <w:jc w:val="right"/>
              <w:rPr>
                <w:rFonts w:hint="eastAsia" w:asciiTheme="minorEastAsia" w:hAnsiTheme="minorEastAsia" w:eastAsiaTheme="minorEastAsia"/>
              </w:rPr>
            </w:pPr>
            <w:r>
              <w:rPr>
                <w:rFonts w:asciiTheme="minorEastAsia" w:hAnsiTheme="minorEastAsia" w:eastAsiaTheme="minorEastAsia"/>
              </w:rPr>
              <w:t>374,285,070.36</w:t>
            </w:r>
          </w:p>
        </w:tc>
        <w:tc>
          <w:tcPr>
            <w:tcW w:w="1063" w:type="dxa"/>
            <w:vAlign w:val="center"/>
          </w:tcPr>
          <w:p>
            <w:pPr>
              <w:jc w:val="right"/>
              <w:rPr>
                <w:rFonts w:hint="eastAsia" w:asciiTheme="minorEastAsia" w:hAnsiTheme="minorEastAsia" w:eastAsiaTheme="minorEastAsia"/>
              </w:rPr>
            </w:pPr>
          </w:p>
        </w:tc>
        <w:tc>
          <w:tcPr>
            <w:tcW w:w="1701" w:type="dxa"/>
            <w:vAlign w:val="center"/>
          </w:tcPr>
          <w:p>
            <w:pPr>
              <w:jc w:val="right"/>
              <w:rPr>
                <w:rFonts w:hint="eastAsia" w:asciiTheme="minorEastAsia" w:hAnsiTheme="minorEastAsia" w:eastAsiaTheme="minorEastAsia"/>
              </w:rPr>
            </w:pPr>
            <w:r>
              <w:rPr>
                <w:rFonts w:asciiTheme="minorEastAsia" w:hAnsiTheme="minorEastAsia" w:eastAsiaTheme="minorEastAsia"/>
              </w:rPr>
              <w:t>374,285,070.36</w:t>
            </w:r>
          </w:p>
        </w:tc>
        <w:tc>
          <w:tcPr>
            <w:tcW w:w="1560" w:type="dxa"/>
            <w:vAlign w:val="center"/>
          </w:tcPr>
          <w:p>
            <w:pPr>
              <w:jc w:val="right"/>
              <w:rPr>
                <w:rFonts w:hint="eastAsia" w:asciiTheme="minorEastAsia" w:hAnsiTheme="minorEastAsia" w:eastAsiaTheme="minorEastAsia"/>
              </w:rPr>
            </w:pPr>
            <w:r>
              <w:rPr>
                <w:rFonts w:asciiTheme="minorEastAsia" w:hAnsiTheme="minorEastAsia" w:eastAsiaTheme="minorEastAsia"/>
              </w:rPr>
              <w:t>43.75</w:t>
            </w:r>
          </w:p>
        </w:tc>
        <w:tc>
          <w:tcPr>
            <w:tcW w:w="1704" w:type="dxa"/>
            <w:vAlign w:val="center"/>
          </w:tcPr>
          <w:p>
            <w:pPr>
              <w:jc w:val="right"/>
              <w:rPr>
                <w:rFonts w:hint="eastAsia" w:asciiTheme="minorEastAsia" w:hAnsiTheme="minorEastAsia" w:eastAsiaTheme="minorEastAsia"/>
              </w:rPr>
            </w:pPr>
            <w:r>
              <w:rPr>
                <w:rFonts w:asciiTheme="minorEastAsia" w:hAnsiTheme="minorEastAsia" w:eastAsiaTheme="minorEastAsia"/>
              </w:rPr>
              <w:t>18,714,253.53</w:t>
            </w:r>
          </w:p>
        </w:tc>
      </w:tr>
    </w:tbl>
    <w:p>
      <w:pPr>
        <w:snapToGrid w:val="0"/>
        <w:spacing w:line="240" w:lineRule="atLeast"/>
      </w:pPr>
    </w:p>
    <w:p>
      <w:pPr>
        <w:snapToGrid w:val="0"/>
        <w:spacing w:line="240" w:lineRule="atLeast"/>
      </w:pPr>
      <w:r>
        <w:rPr>
          <w:rFonts w:hint="eastAsia"/>
        </w:rPr>
        <w:t>其他</w:t>
      </w:r>
      <w:r>
        <w:t>说明：</w:t>
      </w:r>
    </w:p>
    <w:sdt>
      <w:sdtPr>
        <w:rPr>
          <w:rFonts w:hint="eastAsia"/>
        </w:rPr>
        <w:alias w:val="是否适用：应收账款其他说明[双击切换]"/>
        <w:tag w:val="_GBC_c8da833d28234be8913330da9ab8f46c"/>
        <w:id w:val="314375964"/>
        <w:placeholder>
          <w:docPart w:val="GBC22222222222222222222222222222"/>
        </w:placeholder>
      </w:sdtPr>
      <w:sdtEndPr>
        <w:rPr>
          <w:rFonts w:hint="eastAsia"/>
        </w:rPr>
      </w:sdtEndPr>
      <w:sdtContent>
        <w:p>
          <w:pPr>
            <w:snapToGrid w:val="0"/>
            <w:spacing w:line="240" w:lineRule="atLeast"/>
          </w:pPr>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62"/>
        </w:numPr>
        <w:tabs>
          <w:tab w:val="left" w:pos="504"/>
        </w:tabs>
      </w:pPr>
      <w:bookmarkStart w:id="237" w:name="_Hlk533409560"/>
      <w:r>
        <w:rPr>
          <w:rFonts w:hint="eastAsia"/>
        </w:rPr>
        <w:t>合同资产</w:t>
      </w:r>
    </w:p>
    <w:p>
      <w:pPr>
        <w:pStyle w:val="5"/>
        <w:numPr>
          <w:ilvl w:val="3"/>
          <w:numId w:val="65"/>
        </w:numPr>
        <w:ind w:left="426" w:hanging="426"/>
        <w:rPr>
          <w:rFonts w:hint="eastAsia"/>
        </w:rPr>
      </w:pPr>
      <w:bookmarkStart w:id="238" w:name="_Hlk532992678"/>
      <w:r>
        <w:rPr>
          <w:rFonts w:hint="eastAsia"/>
        </w:rPr>
        <w:t>合同资产情况</w:t>
      </w:r>
    </w:p>
    <w:sdt>
      <w:sdtPr>
        <w:alias w:val="是否适用：合同资产情况[双击切换]"/>
        <w:tag w:val="_GBC_71da29cd2c0f4ec4a2849d6760e0ec90"/>
        <w:id w:val="1232424720"/>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237"/>
    <w:bookmarkEnd w:id="238"/>
    <w:p>
      <w:pPr>
        <w:pStyle w:val="5"/>
        <w:numPr>
          <w:ilvl w:val="3"/>
          <w:numId w:val="65"/>
        </w:numPr>
        <w:ind w:left="426" w:hanging="426"/>
        <w:rPr>
          <w:rFonts w:hint="eastAsia"/>
        </w:rPr>
      </w:pPr>
      <w:bookmarkStart w:id="239" w:name="_Hlk532993169"/>
      <w:r>
        <w:rPr>
          <w:rFonts w:hint="eastAsia"/>
        </w:rPr>
        <w:t>报告期内账面价值发生重大变动的金额和原因</w:t>
      </w:r>
    </w:p>
    <w:sdt>
      <w:sdtPr>
        <w:alias w:val="是否适用：合同资产账面价值发生重大变动[双击切换]"/>
        <w:tag w:val="_GBC_d707053a57f34cbab810279b617bfcc7"/>
        <w:id w:val="-302079196"/>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numPr>
          <w:ilvl w:val="3"/>
          <w:numId w:val="65"/>
        </w:numPr>
        <w:ind w:left="426" w:hanging="426"/>
        <w:rPr>
          <w:rFonts w:hint="eastAsia" w:ascii="宋体" w:hAnsi="宋体" w:eastAsia="宋体" w:cs="宋体"/>
          <w:kern w:val="0"/>
          <w:szCs w:val="24"/>
        </w:rPr>
      </w:pPr>
      <w:bookmarkStart w:id="240" w:name="_Hlk153378989"/>
      <w:r>
        <w:rPr>
          <w:rFonts w:hint="eastAsia" w:ascii="宋体" w:hAnsi="宋体" w:eastAsia="宋体" w:cs="宋体"/>
          <w:kern w:val="0"/>
          <w:szCs w:val="24"/>
        </w:rPr>
        <w:t>按</w:t>
      </w:r>
      <w:r>
        <w:rPr>
          <w:rFonts w:ascii="宋体" w:hAnsi="宋体" w:eastAsia="宋体" w:cs="宋体"/>
          <w:kern w:val="0"/>
          <w:szCs w:val="24"/>
        </w:rPr>
        <w:t>坏账计提方法分类披露</w:t>
      </w:r>
    </w:p>
    <w:sdt>
      <w:sdtPr>
        <w:alias w:val="是否适用：按坏账计提方法分类披露[双击切换]"/>
        <w:tag w:val="_GBC_6dd4a97ab67f497ba65822d927d1d29e"/>
        <w:id w:val="-488164054"/>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按单项计提坏账准备：</w:t>
      </w:r>
    </w:p>
    <w:sdt>
      <w:sdtPr>
        <w:alias w:val="是否适用：按单项计提坏账准备的详细情况[双击切换]"/>
        <w:tag w:val="_GBC_0ab170ec63fb435387c8b835e9d77a54"/>
        <w:id w:val="-1605413570"/>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按单项计提坏账准备的说明：</w:t>
      </w:r>
    </w:p>
    <w:sdt>
      <w:sdtPr>
        <w:alias w:val="是否适用：按单项计提坏账准备的说明[双击切换]"/>
        <w:tag w:val="_GBC_0aa7517d534e4bfeae4b430fe21b3412"/>
        <w:id w:val="-2041194748"/>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rPr>
          <w:rFonts w:ascii="Calibri" w:hAnsi="Calibri"/>
          <w:bCs/>
          <w:szCs w:val="22"/>
        </w:rPr>
      </w:pPr>
      <w:r>
        <w:rPr>
          <w:rFonts w:hint="eastAsia" w:ascii="Calibri" w:hAnsi="Calibri"/>
          <w:bCs/>
          <w:szCs w:val="22"/>
        </w:rPr>
        <w:t>按组合计提坏账准备：</w:t>
      </w:r>
    </w:p>
    <w:sdt>
      <w:sdtPr>
        <w:rPr>
          <w:rFonts w:ascii="Calibri" w:hAnsi="Calibri"/>
          <w:bCs/>
          <w:szCs w:val="22"/>
        </w:rPr>
        <w:alias w:val="是否适用：按组合计提坏账准备的详细情况[双击切换]"/>
        <w:tag w:val="_GBC_dd62dad60e90472bb2ac73e80b2edb97"/>
        <w:id w:val="348448470"/>
        <w:placeholder>
          <w:docPart w:val="GBC22222222222222222222222222222"/>
        </w:placeholder>
      </w:sdtPr>
      <w:sdtEndPr>
        <w:rPr>
          <w:rFonts w:ascii="Calibri" w:hAnsi="Calibri"/>
          <w:bCs/>
          <w:szCs w:val="22"/>
        </w:rPr>
      </w:sdtEndPr>
      <w:sdtContent>
        <w:p>
          <w:r>
            <w:rPr>
              <w:rFonts w:ascii="宋体" w:hAnsi="宋体"/>
              <w:bCs/>
              <w:szCs w:val="22"/>
            </w:rPr>
            <w:fldChar w:fldCharType="begin"/>
          </w:r>
          <w:r>
            <w:rPr>
              <w:rFonts w:hint="eastAsia" w:ascii="宋体" w:hAnsi="宋体"/>
              <w:bCs/>
              <w:szCs w:val="22"/>
            </w:rPr>
            <w:instrText xml:space="preserve"> MACROBUTTON  SnrToggleCheckbox □适用 </w:instrText>
          </w:r>
          <w:r>
            <w:rPr>
              <w:rFonts w:ascii="宋体" w:hAnsi="宋体"/>
              <w:bCs/>
              <w:szCs w:val="22"/>
            </w:rPr>
            <w:fldChar w:fldCharType="end"/>
          </w:r>
          <w:r>
            <w:rPr>
              <w:rFonts w:ascii="宋体" w:hAnsi="宋体"/>
              <w:bCs/>
              <w:szCs w:val="22"/>
            </w:rPr>
            <w:fldChar w:fldCharType="begin"/>
          </w:r>
          <w:r>
            <w:rPr>
              <w:rFonts w:hint="eastAsia" w:ascii="宋体" w:hAnsi="宋体"/>
              <w:bCs/>
              <w:szCs w:val="22"/>
            </w:rPr>
            <w:instrText xml:space="preserve"> MACROBUTTON  SnrToggleCheckbox √不适用 </w:instrText>
          </w:r>
          <w:r>
            <w:rPr>
              <w:rFonts w:ascii="宋体" w:hAnsi="宋体"/>
              <w:bCs/>
              <w:szCs w:val="22"/>
            </w:rPr>
            <w:fldChar w:fldCharType="end"/>
          </w:r>
        </w:p>
      </w:sdtContent>
    </w:sdt>
    <w:p>
      <w:pPr>
        <w:rPr>
          <w:rFonts w:ascii="Calibri" w:hAnsi="Calibri"/>
          <w:b/>
          <w:bCs/>
          <w:szCs w:val="22"/>
        </w:rPr>
      </w:pPr>
    </w:p>
    <w:bookmarkEnd w:id="240"/>
    <w:p>
      <w:pPr>
        <w:rPr>
          <w:rFonts w:cstheme="minorBidi"/>
          <w:bCs/>
          <w:szCs w:val="22"/>
        </w:rPr>
      </w:pPr>
      <w:bookmarkStart w:id="241" w:name="_Hlk153379126"/>
      <w:bookmarkStart w:id="242" w:name="_Hlk154135145"/>
      <w:r>
        <w:rPr>
          <w:rFonts w:hint="eastAsia" w:cstheme="minorBidi"/>
          <w:bCs/>
          <w:szCs w:val="22"/>
        </w:rPr>
        <w:t>按预期信用损失一般模型计提坏账准备</w:t>
      </w:r>
    </w:p>
    <w:sdt>
      <w:sdtPr>
        <w:rPr>
          <w:rFonts w:cstheme="minorBidi"/>
          <w:bCs/>
          <w:szCs w:val="22"/>
        </w:rPr>
        <w:alias w:val="是否适用：按预期信用损失一般模型计提坏账准备[双击切换]"/>
        <w:tag w:val="_GBC_af66bce1fada4aaa845a8f566731a4cf"/>
        <w:id w:val="-1638559155"/>
        <w:placeholder>
          <w:docPart w:val="GBC22222222222222222222222222222"/>
        </w:placeholder>
      </w:sdtPr>
      <w:sdtEndPr>
        <w:rPr>
          <w:rFonts w:cstheme="minorBidi"/>
          <w:bCs/>
          <w:szCs w:val="22"/>
        </w:rPr>
      </w:sdtEndPr>
      <w:sdtContent>
        <w:p>
          <w:pPr>
            <w:rPr>
              <w:rFonts w:cstheme="minorBidi"/>
              <w:bCs/>
              <w:szCs w:val="22"/>
            </w:rPr>
          </w:pPr>
          <w:r>
            <w:rPr>
              <w:rFonts w:ascii="宋体" w:hAnsi="宋体" w:cstheme="minorBidi"/>
              <w:bCs/>
              <w:szCs w:val="22"/>
            </w:rPr>
            <w:fldChar w:fldCharType="begin"/>
          </w:r>
          <w:r>
            <w:rPr>
              <w:rFonts w:hint="eastAsia" w:ascii="宋体" w:hAnsi="宋体" w:cstheme="minorBidi"/>
              <w:bCs/>
              <w:szCs w:val="22"/>
            </w:rPr>
            <w:instrText xml:space="preserve"> MACROBUTTON  SnrToggleCheckbox □适用 </w:instrText>
          </w:r>
          <w:r>
            <w:rPr>
              <w:rFonts w:ascii="宋体" w:hAnsi="宋体" w:cstheme="minorBidi"/>
              <w:bCs/>
              <w:szCs w:val="22"/>
            </w:rPr>
            <w:fldChar w:fldCharType="end"/>
          </w:r>
          <w:r>
            <w:rPr>
              <w:rFonts w:ascii="宋体" w:hAnsi="宋体" w:cstheme="minorBidi"/>
              <w:bCs/>
              <w:szCs w:val="22"/>
            </w:rPr>
            <w:fldChar w:fldCharType="begin"/>
          </w:r>
          <w:r>
            <w:rPr>
              <w:rFonts w:hint="eastAsia" w:ascii="宋体" w:hAnsi="宋体" w:cstheme="minorBidi"/>
              <w:bCs/>
              <w:szCs w:val="22"/>
            </w:rPr>
            <w:instrText xml:space="preserve"> MACROBUTTON  SnrToggleCheckbox √不适用 </w:instrText>
          </w:r>
          <w:r>
            <w:rPr>
              <w:rFonts w:ascii="宋体" w:hAnsi="宋体" w:cstheme="minorBidi"/>
              <w:bCs/>
              <w:szCs w:val="22"/>
            </w:rPr>
            <w:fldChar w:fldCharType="end"/>
          </w:r>
        </w:p>
      </w:sdtContent>
    </w:sdt>
    <w:p>
      <w:pPr>
        <w:pStyle w:val="73"/>
        <w:rPr>
          <w:rFonts w:hint="eastAsia" w:ascii="宋体" w:hAnsi="宋体" w:cs="宋体"/>
          <w:kern w:val="0"/>
          <w:szCs w:val="24"/>
        </w:rPr>
      </w:pPr>
    </w:p>
    <w:p>
      <w:pPr>
        <w:pStyle w:val="73"/>
      </w:pPr>
      <w:r>
        <w:rPr>
          <w:rFonts w:hint="eastAsia"/>
        </w:rPr>
        <w:t>对本期发生损失准备变动的合同资产账面余额显著变动的情况说明：</w:t>
      </w:r>
    </w:p>
    <w:sdt>
      <w:sdtPr>
        <w:alias w:val="是否适用：对本期发生损失准备变动的账面余额显著变动的情况说明[双击切换]"/>
        <w:tag w:val="_GBC_5d2109eaa8194f47bcc2f4bbd6c081ae"/>
        <w:id w:val="796177758"/>
        <w:placeholder>
          <w:docPart w:val="GBC22222222222222222222222222222"/>
        </w:placeholder>
      </w:sdtPr>
      <w:sdtContent>
        <w:p>
          <w:pPr>
            <w:autoSpaceDE w:val="0"/>
            <w:autoSpaceDN w:val="0"/>
            <w:adjustRightInd w:val="0"/>
            <w:ind w:right="105" w:rightChars="50"/>
          </w:pPr>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rFonts w:asciiTheme="minorHAnsi" w:hAnsiTheme="minorHAnsi" w:cstheme="minorBidi"/>
          <w:b/>
          <w:bCs/>
          <w:szCs w:val="22"/>
        </w:rPr>
      </w:pPr>
    </w:p>
    <w:bookmarkEnd w:id="239"/>
    <w:bookmarkEnd w:id="241"/>
    <w:bookmarkEnd w:id="242"/>
    <w:p>
      <w:pPr>
        <w:pStyle w:val="5"/>
        <w:numPr>
          <w:ilvl w:val="3"/>
          <w:numId w:val="65"/>
        </w:numPr>
        <w:ind w:left="426" w:hanging="426"/>
        <w:rPr>
          <w:rFonts w:hint="eastAsia"/>
          <w:szCs w:val="21"/>
        </w:rPr>
      </w:pPr>
      <w:bookmarkStart w:id="243" w:name="_Hlk533847869"/>
      <w:r>
        <w:rPr>
          <w:rFonts w:hint="eastAsia"/>
          <w:szCs w:val="21"/>
        </w:rPr>
        <w:t>本期合同资产计提坏账准备情况</w:t>
      </w:r>
    </w:p>
    <w:sdt>
      <w:sdtPr>
        <w:alias w:val="是否适用：合同资产减值准备[双击切换]"/>
        <w:tag w:val="_GBC_7a32a2cf2788460d8c760b8ac21cef48"/>
        <w:id w:val="2115785283"/>
        <w:placeholder>
          <w:docPart w:val="GBC22222222222222222222222222222"/>
        </w:placeholder>
      </w:sdtPr>
      <w:sdtContent>
        <w:p>
          <w:pPr>
            <w:autoSpaceDE w:val="0"/>
            <w:autoSpaceDN w:val="0"/>
            <w:adjustRightInd w:val="0"/>
            <w:ind w:right="105" w:rightChars="50"/>
          </w:pPr>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autoSpaceDE w:val="0"/>
        <w:autoSpaceDN w:val="0"/>
        <w:adjustRightInd w:val="0"/>
        <w:ind w:right="105" w:rightChars="50"/>
      </w:pPr>
      <w:bookmarkStart w:id="244" w:name="_Hlk182483958"/>
    </w:p>
    <w:bookmarkEnd w:id="244"/>
    <w:p>
      <w:bookmarkStart w:id="245" w:name="_Hlk153379287"/>
      <w:r>
        <w:rPr>
          <w:rFonts w:hint="eastAsia"/>
        </w:rPr>
        <w:t>其中本期坏账准备收回或转回金额重要的：</w:t>
      </w:r>
    </w:p>
    <w:sdt>
      <w:sdtPr>
        <w:alias w:val="是否适用：本期坏账准备收回或转回金额重要的[双击切换]"/>
        <w:tag w:val="_GBC_40c6e5cd3d9b48fa9d8ddf51159f73e3"/>
        <w:id w:val="2095044316"/>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ind w:right="-1594" w:rightChars="-759"/>
      </w:pPr>
    </w:p>
    <w:bookmarkEnd w:id="245"/>
    <w:p>
      <w:pPr>
        <w:pStyle w:val="5"/>
        <w:numPr>
          <w:ilvl w:val="3"/>
          <w:numId w:val="65"/>
        </w:numPr>
        <w:ind w:left="426" w:hanging="426"/>
        <w:rPr>
          <w:rFonts w:hint="eastAsia"/>
          <w:szCs w:val="21"/>
        </w:rPr>
      </w:pPr>
      <w:bookmarkStart w:id="246" w:name="_Hlk153379426"/>
      <w:r>
        <w:rPr>
          <w:szCs w:val="21"/>
        </w:rPr>
        <w:t>本期实际核销的</w:t>
      </w:r>
      <w:r>
        <w:rPr>
          <w:rFonts w:hint="eastAsia"/>
          <w:szCs w:val="21"/>
        </w:rPr>
        <w:t>合同资产</w:t>
      </w:r>
      <w:r>
        <w:rPr>
          <w:szCs w:val="21"/>
        </w:rPr>
        <w:t>情况</w:t>
      </w:r>
    </w:p>
    <w:sdt>
      <w:sdtPr>
        <w:alias w:val="是否适用：实际核销的情况[双击切换]"/>
        <w:tag w:val="_GBC_d2036f8632c6441bbae156d4fcc0a1bb"/>
        <w:id w:val="-2015595888"/>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其中重要的合同资产核销情况</w:t>
      </w:r>
    </w:p>
    <w:sdt>
      <w:sdtPr>
        <w:rPr>
          <w:rFonts w:hint="eastAsia"/>
        </w:rPr>
        <w:alias w:val="是否适用：重要的核销情况[双击切换]"/>
        <w:tag w:val="_GBC_a32f8e56eb4941f98078bbae5f9968b0"/>
        <w:id w:val="-1281491445"/>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snapToGrid w:val="0"/>
        <w:spacing w:line="240" w:lineRule="atLeast"/>
      </w:pPr>
      <w:r>
        <w:rPr>
          <w:rFonts w:hint="eastAsia"/>
        </w:rPr>
        <w:t>合同资产核销说明：</w:t>
      </w:r>
    </w:p>
    <w:sdt>
      <w:sdtPr>
        <w:alias w:val="是否适用：核销说明[双击切换]"/>
        <w:tag w:val="_GBC_837b8448d70d489b99f47e83a77e0bef"/>
        <w:id w:val="-1561403045"/>
        <w:placeholder>
          <w:docPart w:val="GBC22222222222222222222222222222"/>
        </w:placeholder>
      </w:sdtPr>
      <w:sdtContent>
        <w:p>
          <w:pPr>
            <w:snapToGrid w:val="0"/>
            <w:spacing w:line="240" w:lineRule="atLeast"/>
          </w:pPr>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243"/>
    <w:bookmarkEnd w:id="246"/>
    <w:p>
      <w:r>
        <w:rPr>
          <w:rFonts w:hint="eastAsia"/>
        </w:rPr>
        <w:t>其他说明：</w:t>
      </w:r>
    </w:p>
    <w:sdt>
      <w:sdtPr>
        <w:alias w:val="是否适用：合同资产其他说明[双击切换]"/>
        <w:tag w:val="_GBC_92ce0006559b479d93e7dbde6e8efca4"/>
        <w:id w:val="-1095934574"/>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62"/>
        </w:numPr>
        <w:rPr>
          <w:szCs w:val="21"/>
        </w:rPr>
      </w:pPr>
      <w:bookmarkStart w:id="247" w:name="_Hlk24102175"/>
      <w:r>
        <w:rPr>
          <w:rFonts w:hint="eastAsia"/>
          <w:szCs w:val="21"/>
        </w:rPr>
        <w:t>应收款项融资</w:t>
      </w:r>
    </w:p>
    <w:p>
      <w:pPr>
        <w:pStyle w:val="5"/>
        <w:numPr>
          <w:ilvl w:val="0"/>
          <w:numId w:val="66"/>
        </w:numPr>
        <w:rPr>
          <w:rFonts w:hint="eastAsia"/>
        </w:rPr>
      </w:pPr>
      <w:r>
        <w:rPr>
          <w:rFonts w:hint="eastAsia"/>
        </w:rPr>
        <w:t>应收款项融资分类列示</w:t>
      </w:r>
    </w:p>
    <w:sdt>
      <w:sdtPr>
        <w:alias w:val="是否适用：应收款项融资[双击切换]"/>
        <w:tag w:val="_GBC_e38b7d767cdd4e9f8dd5f7f6ea2330da"/>
        <w:id w:val="-1864972709"/>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ind w:left="420" w:right="-98"/>
        <w:jc w:val="right"/>
      </w:pPr>
      <w:r>
        <w:rPr>
          <w:rFonts w:hint="eastAsia"/>
        </w:rPr>
        <w:t xml:space="preserve">  单位：</w:t>
      </w:r>
      <w:sdt>
        <w:sdtPr>
          <w:rPr>
            <w:rFonts w:hint="eastAsia"/>
          </w:rPr>
          <w:alias w:val="单位：应收款项融资"/>
          <w:tag w:val="_GBC_718fb908b95f48ec84742dfac4338fd4"/>
          <w:id w:val="-42836229"/>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rPr>
            <w:rFonts w:hint="eastAsia"/>
          </w:rPr>
        </w:sdtEndPr>
        <w:sdtContent>
          <w:r>
            <w:rPr>
              <w:rFonts w:hint="eastAsia"/>
            </w:rPr>
            <w:t>元</w:t>
          </w:r>
        </w:sdtContent>
      </w:sdt>
      <w:r>
        <w:rPr>
          <w:rFonts w:hint="eastAsia"/>
        </w:rPr>
        <w:t xml:space="preserve">  币种：</w:t>
      </w:r>
      <w:sdt>
        <w:sdtPr>
          <w:rPr>
            <w:rFonts w:hint="eastAsia"/>
          </w:rPr>
          <w:alias w:val="币种：应收款项融资"/>
          <w:tag w:val="_GBC_e0c43db94ecc4e51b884c86496138ea2"/>
          <w:id w:val="63275688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7"/>
        <w:gridCol w:w="2890"/>
        <w:gridCol w:w="2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03e528ffb61e4b53acdd40b3208f06a9"/>
            <w:id w:val="893011443"/>
          </w:sdtPr>
          <w:sdtContent>
            <w:tc>
              <w:tcPr>
                <w:tcW w:w="3237" w:type="dxa"/>
                <w:vAlign w:val="center"/>
              </w:tcPr>
              <w:p>
                <w:pPr>
                  <w:jc w:val="center"/>
                </w:pPr>
                <w:bookmarkStart w:id="248" w:name="_Hlk13057555"/>
                <w:bookmarkStart w:id="249" w:name="_Hlk12969247"/>
                <w:r>
                  <w:rPr>
                    <w:rFonts w:hint="eastAsia"/>
                  </w:rPr>
                  <w:t>项目</w:t>
                </w:r>
              </w:p>
            </w:tc>
          </w:sdtContent>
        </w:sdt>
        <w:sdt>
          <w:sdtPr>
            <w:tag w:val="_PLD_8d81c1822e774f6081deb29ea5466dc8"/>
            <w:id w:val="-687132325"/>
          </w:sdtPr>
          <w:sdtContent>
            <w:tc>
              <w:tcPr>
                <w:tcW w:w="2890" w:type="dxa"/>
                <w:vAlign w:val="center"/>
              </w:tcPr>
              <w:p>
                <w:pPr>
                  <w:autoSpaceDE w:val="0"/>
                  <w:autoSpaceDN w:val="0"/>
                  <w:adjustRightInd w:val="0"/>
                  <w:snapToGrid w:val="0"/>
                  <w:spacing w:line="240" w:lineRule="atLeast"/>
                  <w:jc w:val="center"/>
                </w:pPr>
                <w:r>
                  <w:rPr>
                    <w:rFonts w:hint="eastAsia"/>
                  </w:rPr>
                  <w:t>期末余额</w:t>
                </w:r>
              </w:p>
            </w:tc>
          </w:sdtContent>
        </w:sdt>
        <w:sdt>
          <w:sdtPr>
            <w:tag w:val="_PLD_c1ad8d0386f942b4b74733e3287ad275"/>
            <w:id w:val="-826584688"/>
          </w:sdtPr>
          <w:sdtContent>
            <w:tc>
              <w:tcPr>
                <w:tcW w:w="2899" w:type="dxa"/>
                <w:vAlign w:val="center"/>
              </w:tcPr>
              <w:p>
                <w:pPr>
                  <w:autoSpaceDE w:val="0"/>
                  <w:autoSpaceDN w:val="0"/>
                  <w:adjustRightInd w:val="0"/>
                  <w:snapToGrid w:val="0"/>
                  <w:spacing w:line="240" w:lineRule="atLeast"/>
                  <w:jc w:val="center"/>
                </w:pPr>
                <w:r>
                  <w:rPr>
                    <w:rFonts w:hint="eastAsia"/>
                  </w:rPr>
                  <w:t>期初余额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37" w:type="dxa"/>
            <w:vAlign w:val="center"/>
          </w:tcPr>
          <w:p>
            <w:pPr>
              <w:autoSpaceDE w:val="0"/>
              <w:autoSpaceDN w:val="0"/>
              <w:adjustRightInd w:val="0"/>
            </w:pPr>
            <w:r>
              <w:t>银行承兑汇票</w:t>
            </w:r>
          </w:p>
        </w:tc>
        <w:tc>
          <w:tcPr>
            <w:tcW w:w="2890" w:type="dxa"/>
            <w:vAlign w:val="center"/>
          </w:tcPr>
          <w:p>
            <w:pPr>
              <w:jc w:val="right"/>
              <w:rPr>
                <w:rFonts w:hint="eastAsia" w:asciiTheme="minorEastAsia" w:hAnsiTheme="minorEastAsia" w:eastAsiaTheme="minorEastAsia"/>
              </w:rPr>
            </w:pPr>
            <w:r>
              <w:rPr>
                <w:rFonts w:asciiTheme="minorEastAsia" w:hAnsiTheme="minorEastAsia" w:eastAsiaTheme="minorEastAsia"/>
              </w:rPr>
              <w:t>229,768,584.18</w:t>
            </w:r>
          </w:p>
        </w:tc>
        <w:tc>
          <w:tcPr>
            <w:tcW w:w="2899" w:type="dxa"/>
            <w:vAlign w:val="center"/>
          </w:tcPr>
          <w:p>
            <w:pPr>
              <w:jc w:val="right"/>
              <w:rPr>
                <w:rFonts w:hint="eastAsia" w:asciiTheme="minorEastAsia" w:hAnsiTheme="minorEastAsia" w:eastAsiaTheme="minorEastAsia"/>
              </w:rPr>
            </w:pPr>
            <w:r>
              <w:rPr>
                <w:rFonts w:asciiTheme="minorEastAsia" w:hAnsiTheme="minorEastAsia" w:eastAsiaTheme="minorEastAsia"/>
              </w:rPr>
              <w:t>167,176,618.01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37" w:type="dxa"/>
            <w:vAlign w:val="center"/>
          </w:tcPr>
          <w:p>
            <w:pPr>
              <w:jc w:val="center"/>
            </w:pPr>
            <w:r>
              <w:rPr>
                <w:rFonts w:hint="eastAsia"/>
              </w:rPr>
              <w:t>合计</w:t>
            </w:r>
          </w:p>
        </w:tc>
        <w:tc>
          <w:tcPr>
            <w:tcW w:w="2890" w:type="dxa"/>
            <w:vAlign w:val="center"/>
          </w:tcPr>
          <w:p>
            <w:pPr>
              <w:jc w:val="right"/>
              <w:rPr>
                <w:rFonts w:hint="eastAsia" w:asciiTheme="minorEastAsia" w:hAnsiTheme="minorEastAsia" w:eastAsiaTheme="minorEastAsia"/>
              </w:rPr>
            </w:pPr>
            <w:r>
              <w:rPr>
                <w:rFonts w:asciiTheme="minorEastAsia" w:hAnsiTheme="minorEastAsia" w:eastAsiaTheme="minorEastAsia"/>
              </w:rPr>
              <w:t>229,768,584.18</w:t>
            </w:r>
          </w:p>
        </w:tc>
        <w:tc>
          <w:tcPr>
            <w:tcW w:w="2899" w:type="dxa"/>
            <w:vAlign w:val="center"/>
          </w:tcPr>
          <w:p>
            <w:pPr>
              <w:jc w:val="right"/>
              <w:rPr>
                <w:rFonts w:hint="eastAsia" w:asciiTheme="minorEastAsia" w:hAnsiTheme="minorEastAsia" w:eastAsiaTheme="minorEastAsia"/>
              </w:rPr>
            </w:pPr>
            <w:r>
              <w:rPr>
                <w:rFonts w:asciiTheme="minorEastAsia" w:hAnsiTheme="minorEastAsia" w:eastAsiaTheme="minorEastAsia"/>
              </w:rPr>
              <w:t>167,176,618.01</w:t>
            </w:r>
          </w:p>
        </w:tc>
      </w:tr>
    </w:tbl>
    <w:p/>
    <w:p>
      <w:pPr>
        <w:pStyle w:val="5"/>
        <w:numPr>
          <w:ilvl w:val="0"/>
          <w:numId w:val="66"/>
        </w:numPr>
        <w:rPr>
          <w:rFonts w:hint="eastAsia"/>
        </w:rPr>
      </w:pPr>
      <w:r>
        <w:t>期末公司已</w:t>
      </w:r>
      <w:r>
        <w:rPr>
          <w:rFonts w:hint="eastAsia"/>
        </w:rPr>
        <w:t>质押</w:t>
      </w:r>
      <w:r>
        <w:t>的应收款项融资</w:t>
      </w:r>
    </w:p>
    <w:sdt>
      <w:sdtPr>
        <w:alias w:val="是否适用：期末公司已质押的应收款项融资[双击切换]"/>
        <w:tag w:val="_GBC_31b898cd43844d68932063bb1e6347a8"/>
        <w:id w:val="1980722368"/>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numPr>
          <w:ilvl w:val="0"/>
          <w:numId w:val="66"/>
        </w:numPr>
        <w:rPr>
          <w:rFonts w:hint="eastAsia"/>
        </w:rPr>
      </w:pPr>
      <w:r>
        <w:rPr>
          <w:rFonts w:hint="eastAsia"/>
        </w:rPr>
        <w:t>期末公司已背书或贴现且在资产负债表日尚未到期的应收款项融资</w:t>
      </w:r>
    </w:p>
    <w:sdt>
      <w:sdtPr>
        <w:alias w:val="是否适用：期末公司已背书或贴现且在资产负债表日尚未到期的应收款项融资[双击切换]"/>
        <w:tag w:val="_GBC_6aad06646df44df888f953be7f5703c6"/>
        <w:id w:val="-1764214310"/>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期末公司已背书或贴现且在资产负债表日尚未到期的应收款项融资"/>
          <w:tag w:val="_GBC_93228107c43a481da9506f790cd8af92"/>
          <w:id w:val="-1409071277"/>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rPr>
            <w:rFonts w:hint="eastAsia"/>
          </w:rPr>
        </w:sdtEndPr>
        <w:sdtContent>
          <w:r>
            <w:rPr>
              <w:rFonts w:hint="eastAsia"/>
            </w:rPr>
            <w:t>元</w:t>
          </w:r>
        </w:sdtContent>
      </w:sdt>
      <w:r>
        <w:rPr>
          <w:rFonts w:hint="eastAsia"/>
        </w:rPr>
        <w:t xml:space="preserve">  币种：</w:t>
      </w:r>
      <w:sdt>
        <w:sdtPr>
          <w:rPr>
            <w:rFonts w:hint="eastAsia"/>
          </w:rPr>
          <w:alias w:val="币种：期末公司已背书或贴现且在资产负债表日尚未到期的应收款项融资"/>
          <w:tag w:val="_GBC_321f16b9d20241dd9a8da269a46b1e36"/>
          <w:id w:val="214599925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7"/>
        <w:gridCol w:w="3050"/>
        <w:gridCol w:w="3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33b7f0ccb35e48099a6f7696604b4e21"/>
            <w:id w:val="-805546370"/>
          </w:sdtPr>
          <w:sdtContent>
            <w:tc>
              <w:tcPr>
                <w:tcW w:w="2877" w:type="dxa"/>
                <w:vAlign w:val="center"/>
              </w:tcPr>
              <w:p>
                <w:pPr>
                  <w:jc w:val="center"/>
                </w:pPr>
                <w:r>
                  <w:rPr>
                    <w:rFonts w:hint="eastAsia"/>
                  </w:rPr>
                  <w:t>项目</w:t>
                </w:r>
              </w:p>
            </w:tc>
          </w:sdtContent>
        </w:sdt>
        <w:sdt>
          <w:sdtPr>
            <w:tag w:val="_PLD_149743054c254feca84017182a25be7d"/>
            <w:id w:val="1916661244"/>
          </w:sdtPr>
          <w:sdtContent>
            <w:tc>
              <w:tcPr>
                <w:tcW w:w="3050" w:type="dxa"/>
                <w:vAlign w:val="center"/>
              </w:tcPr>
              <w:p>
                <w:pPr>
                  <w:jc w:val="center"/>
                </w:pPr>
                <w:r>
                  <w:rPr>
                    <w:rFonts w:hint="eastAsia"/>
                  </w:rPr>
                  <w:t>期末终止确认金额</w:t>
                </w:r>
              </w:p>
            </w:tc>
          </w:sdtContent>
        </w:sdt>
        <w:sdt>
          <w:sdtPr>
            <w:tag w:val="_PLD_9f59617eec3d4ee4b21512d75b778f97"/>
            <w:id w:val="1050798998"/>
          </w:sdtPr>
          <w:sdtContent>
            <w:tc>
              <w:tcPr>
                <w:tcW w:w="3122" w:type="dxa"/>
                <w:vAlign w:val="center"/>
              </w:tcPr>
              <w:p>
                <w:pPr>
                  <w:jc w:val="center"/>
                </w:pPr>
                <w:r>
                  <w:rPr>
                    <w:rFonts w:hint="eastAsia"/>
                  </w:rPr>
                  <w:t>期末未终止确认金额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7" w:type="dxa"/>
            <w:vAlign w:val="center"/>
          </w:tcPr>
          <w:p>
            <w:r>
              <w:t>银行承兑汇票</w:t>
            </w:r>
          </w:p>
        </w:tc>
        <w:tc>
          <w:tcPr>
            <w:tcW w:w="3050" w:type="dxa"/>
            <w:vAlign w:val="center"/>
          </w:tcPr>
          <w:p>
            <w:pPr>
              <w:jc w:val="right"/>
              <w:rPr>
                <w:rFonts w:hint="eastAsia" w:asciiTheme="minorEastAsia" w:hAnsiTheme="minorEastAsia" w:eastAsiaTheme="minorEastAsia"/>
              </w:rPr>
            </w:pPr>
            <w:r>
              <w:rPr>
                <w:rFonts w:asciiTheme="minorEastAsia" w:hAnsiTheme="minorEastAsia" w:eastAsiaTheme="minorEastAsia"/>
              </w:rPr>
              <w:t>1,345,092,676.20</w:t>
            </w:r>
          </w:p>
        </w:tc>
        <w:tc>
          <w:tcPr>
            <w:tcW w:w="3122"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7" w:type="dxa"/>
            <w:vAlign w:val="center"/>
          </w:tcPr>
          <w:p>
            <w:pPr>
              <w:jc w:val="center"/>
            </w:pPr>
            <w:r>
              <w:rPr>
                <w:rFonts w:hint="eastAsia"/>
              </w:rPr>
              <w:t>合计</w:t>
            </w:r>
          </w:p>
        </w:tc>
        <w:tc>
          <w:tcPr>
            <w:tcW w:w="3050" w:type="dxa"/>
            <w:vAlign w:val="center"/>
          </w:tcPr>
          <w:p>
            <w:pPr>
              <w:jc w:val="right"/>
              <w:rPr>
                <w:rFonts w:hint="eastAsia" w:asciiTheme="minorEastAsia" w:hAnsiTheme="minorEastAsia" w:eastAsiaTheme="minorEastAsia"/>
              </w:rPr>
            </w:pPr>
            <w:r>
              <w:rPr>
                <w:rFonts w:asciiTheme="minorEastAsia" w:hAnsiTheme="minorEastAsia" w:eastAsiaTheme="minorEastAsia"/>
              </w:rPr>
              <w:t>1,345,092,676.20</w:t>
            </w:r>
          </w:p>
        </w:tc>
        <w:tc>
          <w:tcPr>
            <w:tcW w:w="3122" w:type="dxa"/>
            <w:vAlign w:val="center"/>
          </w:tcPr>
          <w:p>
            <w:pPr>
              <w:jc w:val="right"/>
            </w:pPr>
          </w:p>
        </w:tc>
      </w:tr>
    </w:tbl>
    <w:p/>
    <w:p>
      <w:pPr>
        <w:pStyle w:val="5"/>
        <w:numPr>
          <w:ilvl w:val="0"/>
          <w:numId w:val="66"/>
        </w:numPr>
        <w:rPr>
          <w:rFonts w:hint="eastAsia"/>
        </w:rPr>
      </w:pPr>
      <w:r>
        <w:rPr>
          <w:rFonts w:hint="eastAsia"/>
        </w:rPr>
        <w:t>按</w:t>
      </w:r>
      <w:r>
        <w:t>坏账计提方法分类披露</w:t>
      </w:r>
    </w:p>
    <w:sdt>
      <w:sdtPr>
        <w:alias w:val="是否适用：按坏账计提方法分类披露[双击切换]"/>
        <w:tag w:val="_GBC_bb62f97adc6849f2b3d956a701e7fa7d"/>
        <w:id w:val="-1978593470"/>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pStyle w:val="56"/>
        <w:autoSpaceDE w:val="0"/>
        <w:autoSpaceDN w:val="0"/>
        <w:adjustRightInd w:val="0"/>
        <w:ind w:left="425" w:right="105" w:firstLine="0" w:firstLineChars="0"/>
        <w:jc w:val="right"/>
        <w:rPr>
          <w:szCs w:val="21"/>
        </w:rPr>
      </w:pPr>
      <w:r>
        <w:rPr>
          <w:rFonts w:hint="eastAsia"/>
          <w:szCs w:val="21"/>
        </w:rPr>
        <w:t>单位：</w:t>
      </w:r>
      <w:sdt>
        <w:sdtPr>
          <w:rPr>
            <w:rFonts w:hint="eastAsia"/>
            <w:szCs w:val="21"/>
          </w:rPr>
          <w:alias w:val="单位：按坏账计提方法分类披露"/>
          <w:tag w:val="_GBC_afce95625fb54d649db4504416f97993"/>
          <w:id w:val="-1492633666"/>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rPr>
            <w:rFonts w:hint="eastAsia"/>
            <w:szCs w:val="21"/>
          </w:rPr>
        </w:sdtEndPr>
        <w:sdtContent>
          <w:r>
            <w:rPr>
              <w:rFonts w:hint="eastAsia"/>
              <w:szCs w:val="21"/>
            </w:rPr>
            <w:t>元</w:t>
          </w:r>
        </w:sdtContent>
      </w:sdt>
      <w:r>
        <w:rPr>
          <w:rFonts w:hint="eastAsia"/>
          <w:szCs w:val="21"/>
        </w:rPr>
        <w:t xml:space="preserve">  币种：</w:t>
      </w:r>
      <w:sdt>
        <w:sdtPr>
          <w:rPr>
            <w:rFonts w:hint="eastAsia"/>
            <w:szCs w:val="21"/>
          </w:rPr>
          <w:alias w:val="币种：按坏账计提方法分类披露"/>
          <w:tag w:val="_GBC_91522fb58fac49f98a70383ae037ccb1"/>
          <w:id w:val="-121225737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szCs w:val="21"/>
          </w:rPr>
        </w:sdtEndPr>
        <w:sdtContent>
          <w:r>
            <w:rPr>
              <w:rFonts w:hint="eastAsia"/>
              <w:szCs w:val="21"/>
            </w:rPr>
            <w:t>人民币</w:t>
          </w:r>
        </w:sdtContent>
      </w:sdt>
    </w:p>
    <w:tbl>
      <w:tblPr>
        <w:tblStyle w:val="38"/>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760"/>
        <w:gridCol w:w="751"/>
        <w:gridCol w:w="747"/>
        <w:gridCol w:w="769"/>
        <w:gridCol w:w="748"/>
        <w:gridCol w:w="789"/>
        <w:gridCol w:w="769"/>
        <w:gridCol w:w="783"/>
        <w:gridCol w:w="784"/>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9" w:hRule="atLeast"/>
        </w:trPr>
        <w:sdt>
          <w:sdtPr>
            <w:tag w:val="_PLD_f68e676fc6a84daca677728fb4846d5c"/>
            <w:id w:val="-1974359683"/>
          </w:sdtPr>
          <w:sdtContent>
            <w:tc>
              <w:tcPr>
                <w:tcW w:w="1404" w:type="dxa"/>
                <w:vMerge w:val="restart"/>
                <w:tcBorders>
                  <w:top w:val="single" w:color="auto" w:sz="4" w:space="0"/>
                  <w:left w:val="single" w:color="auto" w:sz="4" w:space="0"/>
                  <w:right w:val="single" w:color="auto" w:sz="4" w:space="0"/>
                </w:tcBorders>
                <w:vAlign w:val="center"/>
              </w:tcPr>
              <w:p>
                <w:pPr>
                  <w:jc w:val="center"/>
                </w:pPr>
                <w:r>
                  <w:rPr>
                    <w:rFonts w:hint="eastAsia"/>
                  </w:rPr>
                  <w:t>类别</w:t>
                </w:r>
              </w:p>
            </w:tc>
          </w:sdtContent>
        </w:sdt>
        <w:sdt>
          <w:sdtPr>
            <w:tag w:val="_PLD_7526fe6d315d4e1792a06a3a20f7c8a7"/>
            <w:id w:val="-1833522457"/>
          </w:sdtPr>
          <w:sdtContent>
            <w:tc>
              <w:tcPr>
                <w:tcW w:w="3775" w:type="dxa"/>
                <w:gridSpan w:val="5"/>
                <w:tcBorders>
                  <w:top w:val="single" w:color="auto" w:sz="4" w:space="0"/>
                  <w:left w:val="single" w:color="auto" w:sz="4" w:space="0"/>
                  <w:right w:val="single" w:color="auto" w:sz="4" w:space="0"/>
                </w:tcBorders>
                <w:vAlign w:val="center"/>
              </w:tcPr>
              <w:p>
                <w:pPr>
                  <w:autoSpaceDE w:val="0"/>
                  <w:autoSpaceDN w:val="0"/>
                  <w:adjustRightInd w:val="0"/>
                  <w:snapToGrid w:val="0"/>
                  <w:spacing w:line="240" w:lineRule="atLeast"/>
                  <w:jc w:val="center"/>
                </w:pPr>
                <w:r>
                  <w:rPr>
                    <w:rFonts w:hint="eastAsia"/>
                  </w:rPr>
                  <w:t>期末余额</w:t>
                </w:r>
              </w:p>
            </w:tc>
          </w:sdtContent>
        </w:sdt>
        <w:sdt>
          <w:sdtPr>
            <w:tag w:val="_PLD_ad93e5a9447e498e88df26e20997a4fa"/>
            <w:id w:val="-1127158459"/>
          </w:sdtPr>
          <w:sdtContent>
            <w:tc>
              <w:tcPr>
                <w:tcW w:w="3870" w:type="dxa"/>
                <w:gridSpan w:val="5"/>
                <w:tcBorders>
                  <w:top w:val="single" w:color="auto" w:sz="4" w:space="0"/>
                  <w:left w:val="single" w:color="auto" w:sz="4" w:space="0"/>
                  <w:right w:val="single" w:color="auto" w:sz="4" w:space="0"/>
                </w:tcBorders>
                <w:vAlign w:val="center"/>
              </w:tcPr>
              <w:p>
                <w:pPr>
                  <w:autoSpaceDE w:val="0"/>
                  <w:autoSpaceDN w:val="0"/>
                  <w:adjustRightInd w:val="0"/>
                  <w:snapToGrid w:val="0"/>
                  <w:spacing w:line="240" w:lineRule="atLeast"/>
                  <w:jc w:val="center"/>
                </w:pPr>
                <w:r>
                  <w:rPr>
                    <w:rFonts w:hint="eastAsia"/>
                  </w:rPr>
                  <w:t>期初余额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7" w:hRule="atLeast"/>
        </w:trPr>
        <w:tc>
          <w:tcPr>
            <w:tcW w:w="1404" w:type="dxa"/>
            <w:vMerge w:val="continue"/>
            <w:tcBorders>
              <w:left w:val="single" w:color="auto" w:sz="4" w:space="0"/>
              <w:right w:val="single" w:color="auto" w:sz="4" w:space="0"/>
            </w:tcBorders>
            <w:vAlign w:val="center"/>
          </w:tcPr>
          <w:p/>
        </w:tc>
        <w:sdt>
          <w:sdtPr>
            <w:tag w:val="_PLD_efeb6e8fd2c848db89000a127165017d"/>
            <w:id w:val="-378019119"/>
          </w:sdtPr>
          <w:sdtContent>
            <w:tc>
              <w:tcPr>
                <w:tcW w:w="1511"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账面余额</w:t>
                </w:r>
              </w:p>
            </w:tc>
          </w:sdtContent>
        </w:sdt>
        <w:sdt>
          <w:sdtPr>
            <w:tag w:val="_PLD_074820a140e444569b9c31ba456d445d"/>
            <w:id w:val="-767624130"/>
          </w:sdtPr>
          <w:sdtContent>
            <w:tc>
              <w:tcPr>
                <w:tcW w:w="1516"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坏账准备</w:t>
                </w:r>
              </w:p>
            </w:tc>
          </w:sdtContent>
        </w:sdt>
        <w:sdt>
          <w:sdtPr>
            <w:tag w:val="_PLD_0e73feade6b64ffea4c07ceb4c74c990"/>
            <w:id w:val="877125239"/>
          </w:sdtPr>
          <w:sdtContent>
            <w:tc>
              <w:tcPr>
                <w:tcW w:w="748" w:type="dxa"/>
                <w:vMerge w:val="restart"/>
                <w:tcBorders>
                  <w:top w:val="single" w:color="auto" w:sz="4" w:space="0"/>
                  <w:left w:val="single" w:color="auto" w:sz="4" w:space="0"/>
                  <w:right w:val="single" w:color="auto" w:sz="4" w:space="0"/>
                </w:tcBorders>
                <w:vAlign w:val="center"/>
              </w:tcPr>
              <w:p>
                <w:pPr>
                  <w:jc w:val="center"/>
                </w:pPr>
                <w:r>
                  <w:rPr>
                    <w:rFonts w:hint="eastAsia"/>
                  </w:rPr>
                  <w:t>账面</w:t>
                </w:r>
              </w:p>
              <w:p>
                <w:pPr>
                  <w:jc w:val="center"/>
                </w:pPr>
                <w:r>
                  <w:rPr>
                    <w:rFonts w:hint="eastAsia"/>
                  </w:rPr>
                  <w:t>价值</w:t>
                </w:r>
              </w:p>
            </w:tc>
          </w:sdtContent>
        </w:sdt>
        <w:sdt>
          <w:sdtPr>
            <w:tag w:val="_PLD_b0785464053b4ca089cada115404fd73"/>
            <w:id w:val="-397666417"/>
          </w:sdtPr>
          <w:sdtContent>
            <w:tc>
              <w:tcPr>
                <w:tcW w:w="1558" w:type="dxa"/>
                <w:gridSpan w:val="2"/>
                <w:tcBorders>
                  <w:top w:val="single" w:color="auto" w:sz="4" w:space="0"/>
                  <w:left w:val="single" w:color="auto" w:sz="4" w:space="0"/>
                  <w:right w:val="single" w:color="auto" w:sz="4" w:space="0"/>
                </w:tcBorders>
                <w:vAlign w:val="center"/>
              </w:tcPr>
              <w:p>
                <w:pPr>
                  <w:jc w:val="center"/>
                </w:pPr>
                <w:r>
                  <w:rPr>
                    <w:rFonts w:hint="eastAsia"/>
                  </w:rPr>
                  <w:t>账面余额</w:t>
                </w:r>
              </w:p>
            </w:tc>
          </w:sdtContent>
        </w:sdt>
        <w:sdt>
          <w:sdtPr>
            <w:tag w:val="_PLD_88d1fec2235e4be89a414fbcacbf61e6"/>
            <w:id w:val="353615606"/>
          </w:sdtPr>
          <w:sdtContent>
            <w:tc>
              <w:tcPr>
                <w:tcW w:w="1567" w:type="dxa"/>
                <w:gridSpan w:val="2"/>
                <w:tcBorders>
                  <w:top w:val="single" w:color="auto" w:sz="4" w:space="0"/>
                  <w:left w:val="single" w:color="auto" w:sz="4" w:space="0"/>
                  <w:right w:val="single" w:color="auto" w:sz="4" w:space="0"/>
                </w:tcBorders>
                <w:vAlign w:val="center"/>
              </w:tcPr>
              <w:p>
                <w:pPr>
                  <w:jc w:val="center"/>
                </w:pPr>
                <w:r>
                  <w:rPr>
                    <w:rFonts w:hint="eastAsia"/>
                  </w:rPr>
                  <w:t>坏账准备</w:t>
                </w:r>
              </w:p>
            </w:tc>
          </w:sdtContent>
        </w:sdt>
        <w:sdt>
          <w:sdtPr>
            <w:tag w:val="_PLD_b24eaddf2f8b49b5875ad2ce73e5a025"/>
            <w:id w:val="1322549411"/>
          </w:sdtPr>
          <w:sdtContent>
            <w:tc>
              <w:tcPr>
                <w:tcW w:w="745" w:type="dxa"/>
                <w:vMerge w:val="restart"/>
                <w:tcBorders>
                  <w:top w:val="single" w:color="auto" w:sz="4" w:space="0"/>
                  <w:left w:val="single" w:color="auto" w:sz="4" w:space="0"/>
                  <w:right w:val="single" w:color="auto" w:sz="4" w:space="0"/>
                </w:tcBorders>
                <w:vAlign w:val="center"/>
              </w:tcPr>
              <w:p>
                <w:pPr>
                  <w:jc w:val="center"/>
                </w:pPr>
                <w:r>
                  <w:rPr>
                    <w:rFonts w:hint="eastAsia"/>
                  </w:rPr>
                  <w:t>账面</w:t>
                </w:r>
              </w:p>
              <w:p>
                <w:pPr>
                  <w:jc w:val="center"/>
                </w:pPr>
                <w:r>
                  <w:rPr>
                    <w:rFonts w:hint="eastAsia"/>
                  </w:rPr>
                  <w:t>价值</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trPr>
        <w:tc>
          <w:tcPr>
            <w:tcW w:w="1404" w:type="dxa"/>
            <w:vMerge w:val="continue"/>
            <w:tcBorders>
              <w:left w:val="single" w:color="auto" w:sz="4" w:space="0"/>
              <w:bottom w:val="single" w:color="auto" w:sz="4" w:space="0"/>
              <w:right w:val="single" w:color="auto" w:sz="4" w:space="0"/>
            </w:tcBorders>
            <w:vAlign w:val="center"/>
          </w:tcPr>
          <w:p/>
        </w:tc>
        <w:sdt>
          <w:sdtPr>
            <w:tag w:val="_PLD_017bf1092d274948bd3994b9813f4dc6"/>
            <w:id w:val="1299580901"/>
          </w:sdtPr>
          <w:sdtContent>
            <w:tc>
              <w:tcPr>
                <w:tcW w:w="760" w:type="dxa"/>
                <w:tcBorders>
                  <w:left w:val="single" w:color="auto" w:sz="4" w:space="0"/>
                  <w:bottom w:val="single" w:color="auto" w:sz="4" w:space="0"/>
                  <w:right w:val="single" w:color="auto" w:sz="4" w:space="0"/>
                </w:tcBorders>
                <w:vAlign w:val="center"/>
              </w:tcPr>
              <w:p>
                <w:pPr>
                  <w:jc w:val="center"/>
                </w:pPr>
                <w:r>
                  <w:rPr>
                    <w:rFonts w:hint="eastAsia"/>
                  </w:rPr>
                  <w:t>金额</w:t>
                </w:r>
              </w:p>
            </w:tc>
          </w:sdtContent>
        </w:sdt>
        <w:sdt>
          <w:sdtPr>
            <w:tag w:val="_PLD_d625eb5473464b418050d8c82a2ce675"/>
            <w:id w:val="478658548"/>
          </w:sdtPr>
          <w:sdtContent>
            <w:tc>
              <w:tcPr>
                <w:tcW w:w="751" w:type="dxa"/>
                <w:tcBorders>
                  <w:left w:val="single" w:color="auto" w:sz="4" w:space="0"/>
                  <w:bottom w:val="single" w:color="auto" w:sz="4" w:space="0"/>
                  <w:right w:val="single" w:color="auto" w:sz="4" w:space="0"/>
                </w:tcBorders>
                <w:vAlign w:val="center"/>
              </w:tcPr>
              <w:p>
                <w:pPr>
                  <w:jc w:val="center"/>
                </w:pPr>
                <w:r>
                  <w:rPr>
                    <w:rFonts w:hint="eastAsia"/>
                  </w:rPr>
                  <w:t>比例</w:t>
                </w:r>
                <w:r>
                  <w:t>(%)</w:t>
                </w:r>
              </w:p>
            </w:tc>
          </w:sdtContent>
        </w:sdt>
        <w:sdt>
          <w:sdtPr>
            <w:tag w:val="_PLD_b3e0f0b758214e84b36b1fb05394d2a6"/>
            <w:id w:val="1377276355"/>
          </w:sdtPr>
          <w:sdtContent>
            <w:tc>
              <w:tcPr>
                <w:tcW w:w="747" w:type="dxa"/>
                <w:tcBorders>
                  <w:left w:val="single" w:color="auto" w:sz="4" w:space="0"/>
                  <w:bottom w:val="single" w:color="auto" w:sz="4" w:space="0"/>
                  <w:right w:val="single" w:color="auto" w:sz="4" w:space="0"/>
                </w:tcBorders>
                <w:vAlign w:val="center"/>
              </w:tcPr>
              <w:p>
                <w:pPr>
                  <w:jc w:val="center"/>
                </w:pPr>
                <w:r>
                  <w:rPr>
                    <w:rFonts w:hint="eastAsia"/>
                  </w:rPr>
                  <w:t>金额</w:t>
                </w:r>
              </w:p>
            </w:tc>
          </w:sdtContent>
        </w:sdt>
        <w:sdt>
          <w:sdtPr>
            <w:tag w:val="_PLD_2d4a63a9e2d842b98c030b4de75fda81"/>
            <w:id w:val="1119872673"/>
          </w:sdtPr>
          <w:sdtContent>
            <w:tc>
              <w:tcPr>
                <w:tcW w:w="769" w:type="dxa"/>
                <w:tcBorders>
                  <w:left w:val="single" w:color="auto" w:sz="4" w:space="0"/>
                  <w:bottom w:val="single" w:color="auto" w:sz="4" w:space="0"/>
                  <w:right w:val="single" w:color="auto" w:sz="4" w:space="0"/>
                </w:tcBorders>
                <w:vAlign w:val="center"/>
              </w:tcPr>
              <w:p>
                <w:pPr>
                  <w:jc w:val="center"/>
                </w:pPr>
                <w:r>
                  <w:rPr>
                    <w:rFonts w:hint="eastAsia"/>
                  </w:rPr>
                  <w:t>计提比例</w:t>
                </w:r>
                <w:r>
                  <w:t>(%)</w:t>
                </w:r>
              </w:p>
            </w:tc>
          </w:sdtContent>
        </w:sdt>
        <w:tc>
          <w:tcPr>
            <w:tcW w:w="748" w:type="dxa"/>
            <w:vMerge w:val="continue"/>
            <w:tcBorders>
              <w:left w:val="single" w:color="auto" w:sz="4" w:space="0"/>
              <w:bottom w:val="single" w:color="auto" w:sz="4" w:space="0"/>
              <w:right w:val="single" w:color="auto" w:sz="4" w:space="0"/>
            </w:tcBorders>
            <w:vAlign w:val="center"/>
          </w:tcPr>
          <w:p>
            <w:pPr>
              <w:jc w:val="center"/>
            </w:pPr>
          </w:p>
        </w:tc>
        <w:sdt>
          <w:sdtPr>
            <w:tag w:val="_PLD_6ca5b2e0e4244969b5d3b6e1d2038e49"/>
            <w:id w:val="600145815"/>
          </w:sdtPr>
          <w:sdtContent>
            <w:tc>
              <w:tcPr>
                <w:tcW w:w="789" w:type="dxa"/>
                <w:tcBorders>
                  <w:left w:val="single" w:color="auto" w:sz="4" w:space="0"/>
                  <w:bottom w:val="single" w:color="auto" w:sz="4" w:space="0"/>
                  <w:right w:val="single" w:color="auto" w:sz="4" w:space="0"/>
                </w:tcBorders>
                <w:vAlign w:val="center"/>
              </w:tcPr>
              <w:p>
                <w:pPr>
                  <w:jc w:val="center"/>
                </w:pPr>
                <w:r>
                  <w:rPr>
                    <w:rFonts w:hint="eastAsia"/>
                  </w:rPr>
                  <w:t>金额</w:t>
                </w:r>
              </w:p>
            </w:tc>
          </w:sdtContent>
        </w:sdt>
        <w:sdt>
          <w:sdtPr>
            <w:tag w:val="_PLD_95988aa897a0485bac7b4f6f07505308"/>
            <w:id w:val="797487886"/>
          </w:sdtPr>
          <w:sdtContent>
            <w:tc>
              <w:tcPr>
                <w:tcW w:w="769" w:type="dxa"/>
                <w:tcBorders>
                  <w:left w:val="single" w:color="auto" w:sz="4" w:space="0"/>
                  <w:bottom w:val="single" w:color="auto" w:sz="4" w:space="0"/>
                  <w:right w:val="single" w:color="auto" w:sz="4" w:space="0"/>
                </w:tcBorders>
                <w:vAlign w:val="center"/>
              </w:tcPr>
              <w:p>
                <w:pPr>
                  <w:jc w:val="center"/>
                </w:pPr>
                <w:r>
                  <w:rPr>
                    <w:rFonts w:hint="eastAsia"/>
                  </w:rPr>
                  <w:t>比例</w:t>
                </w:r>
                <w:r>
                  <w:t>(%)</w:t>
                </w:r>
              </w:p>
            </w:tc>
          </w:sdtContent>
        </w:sdt>
        <w:sdt>
          <w:sdtPr>
            <w:tag w:val="_PLD_74ee8f5e539042c8944a895be658983f"/>
            <w:id w:val="2131591651"/>
          </w:sdtPr>
          <w:sdtContent>
            <w:tc>
              <w:tcPr>
                <w:tcW w:w="783" w:type="dxa"/>
                <w:tcBorders>
                  <w:left w:val="single" w:color="auto" w:sz="4" w:space="0"/>
                  <w:bottom w:val="single" w:color="auto" w:sz="4" w:space="0"/>
                  <w:right w:val="single" w:color="auto" w:sz="4" w:space="0"/>
                </w:tcBorders>
                <w:vAlign w:val="center"/>
              </w:tcPr>
              <w:p>
                <w:pPr>
                  <w:jc w:val="center"/>
                </w:pPr>
                <w:r>
                  <w:rPr>
                    <w:rFonts w:hint="eastAsia"/>
                  </w:rPr>
                  <w:t>金额</w:t>
                </w:r>
              </w:p>
            </w:tc>
          </w:sdtContent>
        </w:sdt>
        <w:sdt>
          <w:sdtPr>
            <w:tag w:val="_PLD_5968b7c1fceb4e109559c839ec045cc3"/>
            <w:id w:val="978659067"/>
          </w:sdtPr>
          <w:sdtContent>
            <w:tc>
              <w:tcPr>
                <w:tcW w:w="784" w:type="dxa"/>
                <w:tcBorders>
                  <w:left w:val="single" w:color="auto" w:sz="4" w:space="0"/>
                  <w:bottom w:val="single" w:color="auto" w:sz="4" w:space="0"/>
                  <w:right w:val="single" w:color="auto" w:sz="4" w:space="0"/>
                </w:tcBorders>
                <w:vAlign w:val="center"/>
              </w:tcPr>
              <w:p>
                <w:pPr>
                  <w:jc w:val="center"/>
                </w:pPr>
                <w:r>
                  <w:rPr>
                    <w:rFonts w:hint="eastAsia"/>
                  </w:rPr>
                  <w:t>计提比例</w:t>
                </w:r>
                <w:r>
                  <w:t>(%)</w:t>
                </w:r>
              </w:p>
            </w:tc>
          </w:sdtContent>
        </w:sdt>
        <w:tc>
          <w:tcPr>
            <w:tcW w:w="745" w:type="dxa"/>
            <w:vMerge w:val="continue"/>
            <w:tcBorders>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04" w:type="dxa"/>
            <w:tcBorders>
              <w:top w:val="single" w:color="auto" w:sz="4" w:space="0"/>
              <w:left w:val="single" w:color="auto" w:sz="4" w:space="0"/>
              <w:bottom w:val="single" w:color="auto" w:sz="4" w:space="0"/>
              <w:right w:val="single" w:color="auto" w:sz="4" w:space="0"/>
            </w:tcBorders>
            <w:vAlign w:val="center"/>
          </w:tcPr>
          <w:p>
            <w:r>
              <w:rPr>
                <w:rFonts w:hint="eastAsia"/>
              </w:rPr>
              <w:t>按组合计提坏账准备</w:t>
            </w:r>
          </w:p>
        </w:tc>
        <w:tc>
          <w:tcPr>
            <w:tcW w:w="76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229,768,584.18</w:t>
            </w:r>
          </w:p>
        </w:tc>
        <w:tc>
          <w:tcPr>
            <w:tcW w:w="75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100.00</w:t>
            </w:r>
          </w:p>
        </w:tc>
        <w:tc>
          <w:tcPr>
            <w:tcW w:w="74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76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74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229,768,584.18</w:t>
            </w:r>
          </w:p>
        </w:tc>
        <w:tc>
          <w:tcPr>
            <w:tcW w:w="78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167,176,618.01</w:t>
            </w:r>
          </w:p>
        </w:tc>
        <w:tc>
          <w:tcPr>
            <w:tcW w:w="76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100.00</w:t>
            </w:r>
          </w:p>
        </w:tc>
        <w:tc>
          <w:tcPr>
            <w:tcW w:w="78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78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74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167,176,618.01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049" w:type="dxa"/>
            <w:gridSpan w:val="11"/>
            <w:tcBorders>
              <w:top w:val="single" w:color="auto" w:sz="4" w:space="0"/>
              <w:left w:val="single" w:color="auto" w:sz="4" w:space="0"/>
              <w:bottom w:val="single" w:color="auto" w:sz="4" w:space="0"/>
              <w:right w:val="single" w:color="auto" w:sz="4" w:space="0"/>
            </w:tcBorders>
            <w:vAlign w:val="center"/>
          </w:tcPr>
          <w:sdt>
            <w:sdtPr>
              <w:rPr>
                <w:rFonts w:asciiTheme="minorEastAsia" w:hAnsiTheme="minorEastAsia" w:eastAsiaTheme="minorEastAsia"/>
              </w:rPr>
              <w:tag w:val="_PLD_2f6bb3bb8c8341aeb319f2a63480dce6"/>
              <w:id w:val="-1796201673"/>
            </w:sdtPr>
            <w:sdtEndPr>
              <w:rPr>
                <w:rFonts w:asciiTheme="minorEastAsia" w:hAnsiTheme="minorEastAsia" w:eastAsiaTheme="minorEastAsia"/>
              </w:rPr>
            </w:sdtEndPr>
            <w:sdtContent>
              <w:p>
                <w:pPr>
                  <w:rPr>
                    <w:rFonts w:hint="eastAsia" w:asciiTheme="minorEastAsia" w:hAnsiTheme="minorEastAsia" w:eastAsiaTheme="minorEastAsia"/>
                  </w:rPr>
                </w:pPr>
                <w:r>
                  <w:rPr>
                    <w:rFonts w:hint="eastAsia" w:asciiTheme="minorEastAsia" w:hAnsiTheme="minorEastAsia" w:eastAsiaTheme="minorEastAsia"/>
                  </w:rPr>
                  <w:t>其中：</w:t>
                </w:r>
              </w:p>
            </w:sdtContent>
          </w:sdt>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sdt>
          <w:sdtPr>
            <w:alias w:val="按组合计提坏账准备的明细-类别"/>
            <w:tag w:val="_GBC_bad0aa99bd624d88b7ef9873243b2417"/>
            <w:id w:val="872039033"/>
          </w:sdtPr>
          <w:sdtContent>
            <w:tc>
              <w:tcPr>
                <w:tcW w:w="1404" w:type="dxa"/>
                <w:tcBorders>
                  <w:top w:val="single" w:color="auto" w:sz="4" w:space="0"/>
                  <w:left w:val="single" w:color="auto" w:sz="4" w:space="0"/>
                  <w:bottom w:val="single" w:color="auto" w:sz="4" w:space="0"/>
                  <w:right w:val="single" w:color="auto" w:sz="4" w:space="0"/>
                </w:tcBorders>
                <w:vAlign w:val="center"/>
              </w:tcPr>
              <w:p>
                <w:pPr>
                  <w:jc w:val="both"/>
                </w:pPr>
                <w:r>
                  <w:rPr>
                    <w:rFonts w:hint="eastAsia"/>
                  </w:rPr>
                  <w:t>银行承兑汇票</w:t>
                </w:r>
              </w:p>
            </w:tc>
          </w:sdtContent>
        </w:sdt>
        <w:tc>
          <w:tcPr>
            <w:tcW w:w="76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229,768,584.18</w:t>
            </w:r>
          </w:p>
        </w:tc>
        <w:tc>
          <w:tcPr>
            <w:tcW w:w="75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100.00</w:t>
            </w:r>
          </w:p>
        </w:tc>
        <w:tc>
          <w:tcPr>
            <w:tcW w:w="74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76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74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229,768,584.18</w:t>
            </w:r>
          </w:p>
        </w:tc>
        <w:tc>
          <w:tcPr>
            <w:tcW w:w="78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167,176,618.01</w:t>
            </w:r>
          </w:p>
        </w:tc>
        <w:tc>
          <w:tcPr>
            <w:tcW w:w="76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100.00</w:t>
            </w:r>
          </w:p>
        </w:tc>
        <w:tc>
          <w:tcPr>
            <w:tcW w:w="78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78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74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167,176,618.01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pPr>
            <w:r>
              <w:rPr>
                <w:rFonts w:hint="eastAsia"/>
              </w:rPr>
              <w:t>合计</w:t>
            </w:r>
          </w:p>
        </w:tc>
        <w:tc>
          <w:tcPr>
            <w:tcW w:w="76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229,768,584.18</w:t>
            </w:r>
          </w:p>
        </w:tc>
        <w:tc>
          <w:tcPr>
            <w:tcW w:w="7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w:t>
            </w:r>
          </w:p>
        </w:tc>
        <w:tc>
          <w:tcPr>
            <w:tcW w:w="74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w:t>
            </w:r>
          </w:p>
        </w:tc>
        <w:tc>
          <w:tcPr>
            <w:tcW w:w="74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229,768,584.18</w:t>
            </w:r>
          </w:p>
        </w:tc>
        <w:tc>
          <w:tcPr>
            <w:tcW w:w="78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167,176,618.01</w:t>
            </w:r>
          </w:p>
        </w:tc>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w:t>
            </w:r>
          </w:p>
        </w:tc>
        <w:tc>
          <w:tcPr>
            <w:tcW w:w="78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7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w:t>
            </w:r>
          </w:p>
        </w:tc>
        <w:tc>
          <w:tcPr>
            <w:tcW w:w="74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167,176,618.01</w:t>
            </w:r>
          </w:p>
        </w:tc>
      </w:tr>
    </w:tbl>
    <w:p/>
    <w:p>
      <w:r>
        <w:rPr>
          <w:rFonts w:hint="eastAsia"/>
        </w:rPr>
        <w:t>按单项计提坏账准备：</w:t>
      </w:r>
    </w:p>
    <w:sdt>
      <w:sdtPr>
        <w:alias w:val="是否适用：按单项计提坏账准备的详细情况[双击切换]"/>
        <w:tag w:val="_GBC_65f67a26c8854813ab351f644b5cb549"/>
        <w:id w:val="-1353566694"/>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按单项计提坏账准备的说明：</w:t>
      </w:r>
    </w:p>
    <w:sdt>
      <w:sdtPr>
        <w:alias w:val="是否适用：按单项计提坏账准备的说明[双击切换]"/>
        <w:tag w:val="_GBC_d2e6ec1c09f24f3f8d01b46d2d307db0"/>
        <w:id w:val="1103609150"/>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rPr>
          <w:rFonts w:ascii="Calibri" w:hAnsi="Calibri"/>
          <w:bCs/>
          <w:szCs w:val="22"/>
        </w:rPr>
      </w:pPr>
      <w:r>
        <w:rPr>
          <w:rFonts w:hint="eastAsia" w:ascii="Calibri" w:hAnsi="Calibri"/>
          <w:bCs/>
          <w:szCs w:val="22"/>
        </w:rPr>
        <w:t>按组合计提坏账准备：</w:t>
      </w:r>
    </w:p>
    <w:sdt>
      <w:sdtPr>
        <w:rPr>
          <w:rFonts w:ascii="Calibri" w:hAnsi="Calibri"/>
          <w:bCs/>
          <w:szCs w:val="22"/>
        </w:rPr>
        <w:alias w:val="是否适用：按组合计提坏账准备的详细情况[双击切换]"/>
        <w:tag w:val="_GBC_8f072c0ad15941d789bf25455711e72b"/>
        <w:id w:val="767123070"/>
        <w:lock w:val="contentLocked"/>
        <w:placeholder>
          <w:docPart w:val="GBC22222222222222222222222222222"/>
        </w:placeholder>
      </w:sdtPr>
      <w:sdtEndPr>
        <w:rPr>
          <w:rFonts w:ascii="Calibri" w:hAnsi="Calibri"/>
          <w:bCs/>
          <w:szCs w:val="22"/>
        </w:rPr>
      </w:sdtEndPr>
      <w:sdtContent>
        <w:p>
          <w:pPr>
            <w:rPr>
              <w:rFonts w:ascii="Calibri" w:hAnsi="Calibri"/>
              <w:bCs/>
              <w:szCs w:val="22"/>
            </w:rPr>
          </w:pPr>
          <w:r>
            <w:rPr>
              <w:rFonts w:ascii="宋体" w:hAnsi="宋体"/>
              <w:bCs/>
              <w:szCs w:val="22"/>
            </w:rPr>
            <w:fldChar w:fldCharType="begin"/>
          </w:r>
          <w:r>
            <w:rPr>
              <w:rFonts w:hint="eastAsia" w:ascii="宋体" w:hAnsi="宋体"/>
              <w:bCs/>
              <w:szCs w:val="22"/>
            </w:rPr>
            <w:instrText xml:space="preserve"> MACROBUTTON  SnrToggleCheckbox √适用 </w:instrText>
          </w:r>
          <w:r>
            <w:rPr>
              <w:rFonts w:ascii="宋体" w:hAnsi="宋体"/>
              <w:bCs/>
              <w:szCs w:val="22"/>
            </w:rPr>
            <w:fldChar w:fldCharType="end"/>
          </w:r>
          <w:r>
            <w:rPr>
              <w:rFonts w:ascii="宋体" w:hAnsi="宋体"/>
              <w:bCs/>
              <w:szCs w:val="22"/>
            </w:rPr>
            <w:fldChar w:fldCharType="begin"/>
          </w:r>
          <w:r>
            <w:rPr>
              <w:rFonts w:hint="eastAsia" w:ascii="宋体" w:hAnsi="宋体"/>
              <w:bCs/>
              <w:szCs w:val="22"/>
            </w:rPr>
            <w:instrText xml:space="preserve"> MACROBUTTON  SnrToggleCheckbox □不适用 </w:instrText>
          </w:r>
          <w:r>
            <w:rPr>
              <w:rFonts w:ascii="宋体" w:hAnsi="宋体"/>
              <w:bCs/>
              <w:szCs w:val="22"/>
            </w:rPr>
            <w:fldChar w:fldCharType="end"/>
          </w:r>
        </w:p>
      </w:sdtContent>
    </w:sdt>
    <w:p>
      <w:pPr>
        <w:rPr>
          <w:rFonts w:ascii="Calibri" w:hAnsi="Calibri"/>
          <w:bCs/>
          <w:szCs w:val="22"/>
        </w:rPr>
      </w:pPr>
      <w:r>
        <w:rPr>
          <w:rFonts w:hint="eastAsia"/>
        </w:rPr>
        <w:t>组合计提项目</w:t>
      </w:r>
      <w:r>
        <w:rPr>
          <w:rFonts w:hint="eastAsia" w:ascii="Calibri" w:hAnsi="Calibri"/>
          <w:bCs/>
          <w:szCs w:val="22"/>
        </w:rPr>
        <w:t>：</w:t>
      </w:r>
      <w:sdt>
        <w:sdtPr>
          <w:rPr>
            <w:rFonts w:hint="eastAsia" w:ascii="Calibri" w:hAnsi="Calibri"/>
            <w:bCs/>
            <w:szCs w:val="22"/>
          </w:rPr>
          <w:alias w:val="按组合计提坏账准备的明细-类别"/>
          <w:tag w:val="_GBC_11d783d53a174188b832d997c47e6c61"/>
          <w:id w:val="1572310218"/>
          <w:comboBox>
            <w:listItem w:displayText="银行承兑汇票" w:value="银行承兑汇票"/>
          </w:comboBox>
        </w:sdtPr>
        <w:sdtEndPr>
          <w:rPr>
            <w:rFonts w:hint="eastAsia" w:ascii="Calibri" w:hAnsi="Calibri"/>
            <w:bCs/>
            <w:szCs w:val="22"/>
          </w:rPr>
        </w:sdtEndPr>
        <w:sdtContent>
          <w:r>
            <w:rPr>
              <w:rFonts w:hint="eastAsia" w:ascii="Calibri" w:hAnsi="Calibri"/>
              <w:bCs/>
              <w:szCs w:val="22"/>
            </w:rPr>
            <w:t>银行承兑汇票</w:t>
          </w:r>
        </w:sdtContent>
      </w:sdt>
    </w:p>
    <w:p>
      <w:pPr>
        <w:autoSpaceDE w:val="0"/>
        <w:autoSpaceDN w:val="0"/>
        <w:adjustRightInd w:val="0"/>
        <w:ind w:left="5880" w:right="105"/>
        <w:jc w:val="right"/>
      </w:pPr>
      <w:r>
        <w:rPr>
          <w:rFonts w:hint="eastAsia"/>
        </w:rPr>
        <w:t>单位：</w:t>
      </w:r>
      <w:sdt>
        <w:sdtPr>
          <w:rPr>
            <w:rFonts w:hint="eastAsia"/>
          </w:rPr>
          <w:alias w:val="单位：按组合计提坏账准备的详细名称"/>
          <w:tag w:val="_GBC_889504a043144b428772a702c63d1a40"/>
          <w:id w:val="-1930193741"/>
          <w:comboBox>
            <w:listItem w:displayText="元" w:value="元"/>
            <w:listItem w:displayText="千元" w:value="千元"/>
            <w:listItem w:displayText="万元" w:value="万元"/>
            <w:listItem w:displayText="百万元" w:value="百万元"/>
            <w:listItem w:displayText="亿元" w:value="亿元"/>
          </w:comboBox>
        </w:sdtPr>
        <w:sdtEndPr>
          <w:rPr>
            <w:rFonts w:hint="eastAsia"/>
          </w:rPr>
        </w:sdtEndPr>
        <w:sdtContent>
          <w:r>
            <w:rPr>
              <w:rFonts w:hint="eastAsia"/>
            </w:rPr>
            <w:t>元</w:t>
          </w:r>
        </w:sdtContent>
      </w:sdt>
      <w:r>
        <w:rPr>
          <w:rFonts w:hint="eastAsia"/>
        </w:rPr>
        <w:t xml:space="preserve">  币种：</w:t>
      </w:r>
      <w:sdt>
        <w:sdtPr>
          <w:rPr>
            <w:rFonts w:hint="eastAsia"/>
          </w:rPr>
          <w:alias w:val="币种：按组合计提坏账准备的详细名称"/>
          <w:tag w:val="_GBC_17575c5933d34182a84d747051e18fd9"/>
          <w:id w:val="-9178758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r>
        <w:t xml:space="preserve"> </w:t>
      </w:r>
    </w:p>
    <w:tbl>
      <w:tblPr>
        <w:tblStyle w:val="38"/>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5"/>
        <w:gridCol w:w="2309"/>
        <w:gridCol w:w="2350"/>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df77350dbf4b462ca67057822480c2a2"/>
            <w:id w:val="-1509054632"/>
          </w:sdtPr>
          <w:sdtContent>
            <w:tc>
              <w:tcPr>
                <w:tcW w:w="2095" w:type="dxa"/>
                <w:vMerge w:val="restart"/>
                <w:vAlign w:val="center"/>
              </w:tcPr>
              <w:p>
                <w:pPr>
                  <w:jc w:val="center"/>
                </w:pPr>
                <w:r>
                  <w:rPr>
                    <w:rFonts w:hint="eastAsia"/>
                  </w:rPr>
                  <w:t>名称</w:t>
                </w:r>
              </w:p>
            </w:tc>
          </w:sdtContent>
        </w:sdt>
        <w:sdt>
          <w:sdtPr>
            <w:tag w:val="_PLD_34ce67e65f51440a98001e760a59ae68"/>
            <w:id w:val="1030219570"/>
          </w:sdtPr>
          <w:sdtContent>
            <w:tc>
              <w:tcPr>
                <w:tcW w:w="6953" w:type="dxa"/>
                <w:gridSpan w:val="3"/>
                <w:vAlign w:val="center"/>
              </w:tcPr>
              <w:p>
                <w:pPr>
                  <w:jc w:val="center"/>
                </w:pPr>
                <w:r>
                  <w:rPr>
                    <w:rFonts w:hint="eastAsia"/>
                  </w:rPr>
                  <w:t>期末余额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5" w:type="dxa"/>
            <w:vMerge w:val="continue"/>
            <w:vAlign w:val="center"/>
          </w:tcPr>
          <w:p>
            <w:pPr>
              <w:jc w:val="center"/>
            </w:pPr>
          </w:p>
        </w:tc>
        <w:sdt>
          <w:sdtPr>
            <w:tag w:val="_PLD_23185354abd44a7ba3f6db3667ab802b"/>
            <w:id w:val="-950631570"/>
          </w:sdtPr>
          <w:sdtContent>
            <w:tc>
              <w:tcPr>
                <w:tcW w:w="2309" w:type="dxa"/>
                <w:vAlign w:val="center"/>
              </w:tcPr>
              <w:p>
                <w:pPr>
                  <w:jc w:val="center"/>
                </w:pPr>
                <w:r>
                  <w:rPr>
                    <w:rFonts w:hint="eastAsia"/>
                  </w:rPr>
                  <w:t>账面余额</w:t>
                </w:r>
              </w:p>
            </w:tc>
          </w:sdtContent>
        </w:sdt>
        <w:sdt>
          <w:sdtPr>
            <w:tag w:val="_PLD_792aa507fc10410abb2c4abbc3ffe613"/>
            <w:id w:val="2073391636"/>
          </w:sdtPr>
          <w:sdtContent>
            <w:tc>
              <w:tcPr>
                <w:tcW w:w="2350" w:type="dxa"/>
                <w:vAlign w:val="center"/>
              </w:tcPr>
              <w:p>
                <w:pPr>
                  <w:jc w:val="center"/>
                </w:pPr>
                <w:r>
                  <w:rPr>
                    <w:rFonts w:hint="eastAsia"/>
                  </w:rPr>
                  <w:t>坏账准备</w:t>
                </w:r>
              </w:p>
            </w:tc>
          </w:sdtContent>
        </w:sdt>
        <w:sdt>
          <w:sdtPr>
            <w:tag w:val="_PLD_d98cb34aa8324eb18787c26a555cffb8"/>
            <w:id w:val="-1221822250"/>
          </w:sdtPr>
          <w:sdtEndPr>
            <w:rPr>
              <w:rFonts w:hint="eastAsia"/>
            </w:rPr>
          </w:sdtEndPr>
          <w:sdtContent>
            <w:tc>
              <w:tcPr>
                <w:tcW w:w="2294" w:type="dxa"/>
                <w:vAlign w:val="center"/>
              </w:tcPr>
              <w:p>
                <w:pPr>
                  <w:jc w:val="center"/>
                </w:pPr>
                <w:r>
                  <w:t>计提比例</w:t>
                </w:r>
                <w:r>
                  <w:rPr>
                    <w:rFonts w:hint="eastAsia"/>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5" w:type="dxa"/>
            <w:vAlign w:val="center"/>
          </w:tcPr>
          <w:p>
            <w:pPr>
              <w:rPr>
                <w:rFonts w:hint="eastAsia" w:asciiTheme="minorEastAsia" w:hAnsiTheme="minorEastAsia" w:eastAsiaTheme="minorEastAsia"/>
              </w:rPr>
            </w:pPr>
            <w:r>
              <w:rPr>
                <w:rFonts w:asciiTheme="minorEastAsia" w:hAnsiTheme="minorEastAsia" w:eastAsiaTheme="minorEastAsia"/>
              </w:rPr>
              <w:t>银行承兑汇票</w:t>
            </w:r>
          </w:p>
        </w:tc>
        <w:tc>
          <w:tcPr>
            <w:tcW w:w="2309" w:type="dxa"/>
            <w:vAlign w:val="center"/>
          </w:tcPr>
          <w:p>
            <w:pPr>
              <w:jc w:val="right"/>
              <w:rPr>
                <w:rFonts w:hint="eastAsia" w:asciiTheme="minorEastAsia" w:hAnsiTheme="minorEastAsia" w:eastAsiaTheme="minorEastAsia"/>
              </w:rPr>
            </w:pPr>
            <w:r>
              <w:rPr>
                <w:rFonts w:asciiTheme="minorEastAsia" w:hAnsiTheme="minorEastAsia" w:eastAsiaTheme="minorEastAsia"/>
              </w:rPr>
              <w:t>229,768,584.18</w:t>
            </w:r>
          </w:p>
        </w:tc>
        <w:tc>
          <w:tcPr>
            <w:tcW w:w="2350" w:type="dxa"/>
            <w:vAlign w:val="center"/>
          </w:tcPr>
          <w:p>
            <w:pPr>
              <w:jc w:val="right"/>
            </w:pPr>
          </w:p>
        </w:tc>
        <w:tc>
          <w:tcPr>
            <w:tcW w:w="2294"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5" w:type="dxa"/>
            <w:vAlign w:val="center"/>
          </w:tcPr>
          <w:p>
            <w:pPr>
              <w:jc w:val="center"/>
              <w:rPr>
                <w:rFonts w:hint="eastAsia" w:asciiTheme="minorEastAsia" w:hAnsiTheme="minorEastAsia" w:eastAsiaTheme="minorEastAsia"/>
              </w:rPr>
            </w:pPr>
            <w:r>
              <w:rPr>
                <w:rFonts w:hint="eastAsia" w:asciiTheme="minorEastAsia" w:hAnsiTheme="minorEastAsia" w:eastAsiaTheme="minorEastAsia"/>
              </w:rPr>
              <w:t>合计</w:t>
            </w:r>
          </w:p>
        </w:tc>
        <w:tc>
          <w:tcPr>
            <w:tcW w:w="2309" w:type="dxa"/>
            <w:vAlign w:val="center"/>
          </w:tcPr>
          <w:p>
            <w:pPr>
              <w:jc w:val="right"/>
              <w:rPr>
                <w:rFonts w:hint="eastAsia" w:asciiTheme="minorEastAsia" w:hAnsiTheme="minorEastAsia" w:eastAsiaTheme="minorEastAsia"/>
              </w:rPr>
            </w:pPr>
            <w:r>
              <w:rPr>
                <w:rFonts w:asciiTheme="minorEastAsia" w:hAnsiTheme="minorEastAsia" w:eastAsiaTheme="minorEastAsia"/>
              </w:rPr>
              <w:t>229,768,584.18</w:t>
            </w:r>
          </w:p>
        </w:tc>
        <w:tc>
          <w:tcPr>
            <w:tcW w:w="2350" w:type="dxa"/>
            <w:vAlign w:val="center"/>
          </w:tcPr>
          <w:p>
            <w:pPr>
              <w:jc w:val="right"/>
            </w:pPr>
          </w:p>
        </w:tc>
        <w:tc>
          <w:tcPr>
            <w:tcW w:w="2294" w:type="dxa"/>
            <w:vAlign w:val="center"/>
          </w:tcPr>
          <w:p>
            <w:pPr>
              <w:jc w:val="right"/>
            </w:pPr>
          </w:p>
        </w:tc>
      </w:tr>
    </w:tbl>
    <w:p/>
    <w:p>
      <w:r>
        <w:rPr>
          <w:rFonts w:hint="eastAsia"/>
        </w:rPr>
        <w:t>按组合计提坏账准备的说明</w:t>
      </w:r>
    </w:p>
    <w:sdt>
      <w:sdtPr>
        <w:alias w:val="是否适用：按组合计提坏账准备的的说明[双击切换]"/>
        <w:tag w:val="_GBC_d5c0038ba4094660abb29d30d764f501"/>
        <w:id w:val="762959825"/>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rFonts w:ascii="Calibri" w:hAnsi="Calibri"/>
          <w:b/>
          <w:bCs/>
          <w:szCs w:val="22"/>
        </w:rPr>
      </w:pPr>
    </w:p>
    <w:p>
      <w:pPr>
        <w:rPr>
          <w:rFonts w:cstheme="minorBidi"/>
          <w:bCs/>
          <w:szCs w:val="22"/>
        </w:rPr>
      </w:pPr>
      <w:bookmarkStart w:id="250" w:name="_Hlk154134692"/>
      <w:bookmarkStart w:id="251" w:name="_Hlk153372713"/>
      <w:r>
        <w:rPr>
          <w:rFonts w:hint="eastAsia" w:cstheme="minorBidi"/>
          <w:bCs/>
          <w:szCs w:val="22"/>
        </w:rPr>
        <w:t>按预期信用损失一般模型计提坏账准备</w:t>
      </w:r>
    </w:p>
    <w:sdt>
      <w:sdtPr>
        <w:rPr>
          <w:rFonts w:cstheme="minorBidi"/>
          <w:bCs/>
          <w:szCs w:val="22"/>
        </w:rPr>
        <w:alias w:val="是否适用：按预期信用损失一般模型计提坏账准备[双击切换]"/>
        <w:tag w:val="_GBC_711e992fa6a34dd7aa5a5725743204fa"/>
        <w:id w:val="-769397378"/>
        <w:placeholder>
          <w:docPart w:val="GBC22222222222222222222222222222"/>
        </w:placeholder>
      </w:sdtPr>
      <w:sdtEndPr>
        <w:rPr>
          <w:rFonts w:cstheme="minorBidi"/>
          <w:bCs/>
          <w:szCs w:val="22"/>
        </w:rPr>
      </w:sdtEndPr>
      <w:sdtContent>
        <w:p>
          <w:pPr>
            <w:rPr>
              <w:rFonts w:cstheme="minorBidi"/>
              <w:bCs/>
              <w:szCs w:val="22"/>
            </w:rPr>
          </w:pPr>
          <w:r>
            <w:rPr>
              <w:rFonts w:ascii="宋体" w:hAnsi="宋体" w:cstheme="minorBidi"/>
              <w:bCs/>
              <w:szCs w:val="22"/>
            </w:rPr>
            <w:fldChar w:fldCharType="begin"/>
          </w:r>
          <w:r>
            <w:rPr>
              <w:rFonts w:hint="eastAsia" w:ascii="宋体" w:hAnsi="宋体" w:cstheme="minorBidi"/>
              <w:bCs/>
              <w:szCs w:val="22"/>
            </w:rPr>
            <w:instrText xml:space="preserve"> MACROBUTTON  SnrToggleCheckbox □适用 </w:instrText>
          </w:r>
          <w:r>
            <w:rPr>
              <w:rFonts w:ascii="宋体" w:hAnsi="宋体" w:cstheme="minorBidi"/>
              <w:bCs/>
              <w:szCs w:val="22"/>
            </w:rPr>
            <w:fldChar w:fldCharType="end"/>
          </w:r>
          <w:r>
            <w:rPr>
              <w:rFonts w:ascii="宋体" w:hAnsi="宋体" w:cstheme="minorBidi"/>
              <w:bCs/>
              <w:szCs w:val="22"/>
            </w:rPr>
            <w:fldChar w:fldCharType="begin"/>
          </w:r>
          <w:r>
            <w:rPr>
              <w:rFonts w:hint="eastAsia" w:ascii="宋体" w:hAnsi="宋体" w:cstheme="minorBidi"/>
              <w:bCs/>
              <w:szCs w:val="22"/>
            </w:rPr>
            <w:instrText xml:space="preserve"> MACROBUTTON  SnrToggleCheckbox √不适用 </w:instrText>
          </w:r>
          <w:r>
            <w:rPr>
              <w:rFonts w:ascii="宋体" w:hAnsi="宋体" w:cstheme="minorBidi"/>
              <w:bCs/>
              <w:szCs w:val="22"/>
            </w:rPr>
            <w:fldChar w:fldCharType="end"/>
          </w:r>
        </w:p>
      </w:sdtContent>
    </w:sdt>
    <w:p>
      <w:pPr>
        <w:rPr>
          <w:rFonts w:asciiTheme="minorHAnsi" w:hAnsiTheme="minorHAnsi" w:cstheme="minorBidi"/>
          <w:b/>
          <w:bCs/>
          <w:szCs w:val="22"/>
        </w:rPr>
      </w:pPr>
    </w:p>
    <w:p>
      <w:pPr>
        <w:pStyle w:val="73"/>
      </w:pPr>
      <w:r>
        <w:rPr>
          <w:rFonts w:hint="eastAsia"/>
        </w:rPr>
        <w:t>对本期发生损失准备变动的应收款项融资账面余额显著变动的情况说明：</w:t>
      </w:r>
    </w:p>
    <w:sdt>
      <w:sdtPr>
        <w:alias w:val="是否适用：对本期发生损失准备变动的账面余额显著变动的情况说明[双击切换]"/>
        <w:tag w:val="_GBC_14de6d8177254b0abb86a102aa2886f9"/>
        <w:id w:val="1127824398"/>
        <w:placeholder>
          <w:docPart w:val="GBC22222222222222222222222222222"/>
        </w:placeholder>
      </w:sdtPr>
      <w:sdtContent>
        <w:p>
          <w:pPr>
            <w:autoSpaceDE w:val="0"/>
            <w:autoSpaceDN w:val="0"/>
            <w:adjustRightInd w:val="0"/>
            <w:ind w:right="105" w:rightChars="50"/>
          </w:pPr>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rFonts w:asciiTheme="minorHAnsi" w:hAnsiTheme="minorHAnsi" w:cstheme="minorBidi"/>
          <w:b/>
          <w:bCs/>
          <w:szCs w:val="22"/>
        </w:rPr>
      </w:pPr>
    </w:p>
    <w:bookmarkEnd w:id="250"/>
    <w:bookmarkEnd w:id="251"/>
    <w:p>
      <w:pPr>
        <w:pStyle w:val="5"/>
        <w:numPr>
          <w:ilvl w:val="0"/>
          <w:numId w:val="66"/>
        </w:numPr>
        <w:rPr>
          <w:rFonts w:hint="eastAsia"/>
        </w:rPr>
      </w:pPr>
      <w:r>
        <w:rPr>
          <w:rFonts w:hint="eastAsia"/>
        </w:rPr>
        <w:t>坏账准备的情况</w:t>
      </w:r>
    </w:p>
    <w:sdt>
      <w:sdtPr>
        <w:alias w:val="是否适用：坏账准备情况[双击切换]"/>
        <w:tag w:val="_GBC_9eb14f08b86f4a7096cd60413baf3092"/>
        <w:id w:val="260966666"/>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其中本期坏账准备收回或转回金额重要的：</w:t>
      </w:r>
    </w:p>
    <w:sdt>
      <w:sdtPr>
        <w:alias w:val="是否适用：本期坏账准备收回或转回金额重要的[双击切换]"/>
        <w:tag w:val="_GBC_2b51db20288a43b39962432da30280fe"/>
        <w:id w:val="-80767306"/>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ind w:right="-1594" w:rightChars="-759"/>
      </w:pPr>
    </w:p>
    <w:p>
      <w:pPr>
        <w:pStyle w:val="5"/>
        <w:numPr>
          <w:ilvl w:val="0"/>
          <w:numId w:val="66"/>
        </w:numPr>
        <w:rPr>
          <w:rFonts w:hint="eastAsia"/>
        </w:rPr>
      </w:pPr>
      <w:r>
        <w:t>本期实际核销的应收款项融资情况</w:t>
      </w:r>
    </w:p>
    <w:sdt>
      <w:sdtPr>
        <w:alias w:val="是否适用：实际核销的情况[双击切换]"/>
        <w:tag w:val="_GBC_4075b47847034ec5b4b4aeeb85217687"/>
        <w:id w:val="1970315872"/>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其中重要的应收款项融资核销情况</w:t>
      </w:r>
    </w:p>
    <w:sdt>
      <w:sdtPr>
        <w:rPr>
          <w:rFonts w:hint="eastAsia"/>
        </w:rPr>
        <w:alias w:val="是否适用：重要的核销情况[双击切换]"/>
        <w:tag w:val="_GBC_a1c05dd99dc343f883b67997da317840"/>
        <w:id w:val="1563520868"/>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snapToGrid w:val="0"/>
        <w:spacing w:line="240" w:lineRule="atLeast"/>
      </w:pPr>
      <w:r>
        <w:rPr>
          <w:rFonts w:hint="eastAsia"/>
        </w:rPr>
        <w:t>核销说明：</w:t>
      </w:r>
    </w:p>
    <w:sdt>
      <w:sdtPr>
        <w:alias w:val="是否适用：核销说明[双击切换]"/>
        <w:tag w:val="_GBC_960239b4d8f94352ba13280d190272c1"/>
        <w:id w:val="-1753961007"/>
        <w:placeholder>
          <w:docPart w:val="GBC22222222222222222222222222222"/>
        </w:placeholder>
      </w:sdtPr>
      <w:sdtContent>
        <w:p>
          <w:pPr>
            <w:snapToGrid w:val="0"/>
            <w:spacing w:line="240" w:lineRule="atLeast"/>
          </w:pPr>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numPr>
          <w:ilvl w:val="0"/>
          <w:numId w:val="66"/>
        </w:numPr>
        <w:rPr>
          <w:rFonts w:hint="eastAsia"/>
        </w:rPr>
      </w:pPr>
      <w:r>
        <w:rPr>
          <w:rFonts w:hint="eastAsia"/>
        </w:rPr>
        <w:t>应收款项融资本期增减变动及公允价值变动情况</w:t>
      </w:r>
      <w:r>
        <w:t>：</w:t>
      </w:r>
    </w:p>
    <w:sdt>
      <w:sdtPr>
        <w:rPr>
          <w:rFonts w:hint="eastAsia"/>
        </w:rPr>
        <w:alias w:val="是否适用：应收款项融资本期增减变动及公允价值变动情况[双击切换]"/>
        <w:tag w:val="_GBC_1265a117176c43939de7d6d1e043f692"/>
        <w:id w:val="-1228298155"/>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247"/>
    <w:bookmarkEnd w:id="248"/>
    <w:bookmarkEnd w:id="249"/>
    <w:p>
      <w:pPr>
        <w:pStyle w:val="5"/>
        <w:numPr>
          <w:ilvl w:val="0"/>
          <w:numId w:val="66"/>
        </w:numPr>
        <w:rPr>
          <w:rFonts w:hint="eastAsia"/>
        </w:rPr>
      </w:pPr>
      <w:r>
        <w:rPr>
          <w:rFonts w:hint="eastAsia"/>
        </w:rPr>
        <w:t>其他</w:t>
      </w:r>
      <w:r>
        <w:t>说明</w:t>
      </w:r>
    </w:p>
    <w:sdt>
      <w:sdtPr>
        <w:rPr>
          <w:rFonts w:hint="eastAsia"/>
        </w:rPr>
        <w:alias w:val="是否适用：应收款项融资其他说明[双击切换]"/>
        <w:tag w:val="_GBC_19d5ef5dfbe64f2d98d9ab83a2e48c14"/>
        <w:id w:val="-1902283380"/>
        <w:placeholder>
          <w:docPart w:val="GBC22222222222222222222222222222"/>
        </w:placeholder>
      </w:sdtPr>
      <w:sdtEndPr>
        <w:rPr>
          <w:rFonts w:hint="eastAsia"/>
        </w:rPr>
      </w:sdtEndPr>
      <w:sdtContent>
        <w:p>
          <w:bookmarkStart w:id="252" w:name="_Hlk13057390"/>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bookmarkEnd w:id="252"/>
    <w:p/>
    <w:p>
      <w:pPr>
        <w:pStyle w:val="4"/>
        <w:numPr>
          <w:ilvl w:val="0"/>
          <w:numId w:val="62"/>
        </w:numPr>
      </w:pPr>
      <w:r>
        <w:rPr>
          <w:rFonts w:hint="eastAsia"/>
        </w:rPr>
        <w:t>预付款项</w:t>
      </w:r>
    </w:p>
    <w:p>
      <w:pPr>
        <w:pStyle w:val="5"/>
        <w:numPr>
          <w:ilvl w:val="3"/>
          <w:numId w:val="67"/>
        </w:numPr>
        <w:ind w:left="426" w:hanging="426"/>
        <w:rPr>
          <w:rFonts w:hint="eastAsia"/>
        </w:rPr>
      </w:pPr>
      <w:r>
        <w:rPr>
          <w:rFonts w:hint="eastAsia"/>
        </w:rPr>
        <w:t>预付款项按账龄列示</w:t>
      </w:r>
    </w:p>
    <w:sdt>
      <w:sdtPr>
        <w:rPr>
          <w:rFonts w:hint="eastAsia"/>
        </w:rPr>
        <w:alias w:val="是否适用：预付款项按账龄列示[双击切换]"/>
        <w:tag w:val="_GBC_9c50af2eedb44a33921bab4a9f5ef35c"/>
        <w:id w:val="-509134444"/>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rPr>
          <w:b/>
        </w:rPr>
      </w:pPr>
      <w:r>
        <w:rPr>
          <w:rFonts w:hint="eastAsia"/>
        </w:rPr>
        <w:t>单位：</w:t>
      </w:r>
      <w:sdt>
        <w:sdtPr>
          <w:rPr>
            <w:rFonts w:hint="eastAsia"/>
          </w:rPr>
          <w:alias w:val="单位：财务附注：预付账款账龄"/>
          <w:tag w:val="_GBC_25e874c523c14d528beabbdb96c27981"/>
          <w:id w:val="75115951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预付账款账龄"/>
          <w:tag w:val="_GBC_5fd49f072b7e406886d7d66537c647e5"/>
          <w:id w:val="-166554837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1386"/>
        <w:gridCol w:w="1925"/>
        <w:gridCol w:w="1912"/>
        <w:gridCol w:w="1909"/>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Height w:val="237" w:hRule="atLeast"/>
        </w:trPr>
        <w:sdt>
          <w:sdtPr>
            <w:tag w:val="_PLD_497c76328aa14442bd9ed8d02efaffdc"/>
            <w:id w:val="-300622784"/>
          </w:sdtPr>
          <w:sdtContent>
            <w:tc>
              <w:tcPr>
                <w:tcW w:w="1386" w:type="dxa"/>
                <w:vMerge w:val="restart"/>
                <w:vAlign w:val="center"/>
              </w:tcPr>
              <w:p>
                <w:pPr>
                  <w:ind w:right="5"/>
                  <w:jc w:val="center"/>
                </w:pPr>
                <w:r>
                  <w:rPr>
                    <w:rFonts w:hint="eastAsia"/>
                  </w:rPr>
                  <w:t>账龄</w:t>
                </w:r>
              </w:p>
            </w:tc>
          </w:sdtContent>
        </w:sdt>
        <w:sdt>
          <w:sdtPr>
            <w:tag w:val="_PLD_3c7cef9fd55549768916decb59114918"/>
            <w:id w:val="-432825202"/>
          </w:sdtPr>
          <w:sdtContent>
            <w:tc>
              <w:tcPr>
                <w:tcW w:w="3837" w:type="dxa"/>
                <w:gridSpan w:val="2"/>
                <w:vAlign w:val="center"/>
              </w:tcPr>
              <w:p>
                <w:pPr>
                  <w:ind w:right="5"/>
                  <w:jc w:val="center"/>
                </w:pPr>
                <w:r>
                  <w:rPr>
                    <w:rFonts w:hint="eastAsia"/>
                  </w:rPr>
                  <w:t>期末余额</w:t>
                </w:r>
              </w:p>
            </w:tc>
          </w:sdtContent>
        </w:sdt>
        <w:sdt>
          <w:sdtPr>
            <w:tag w:val="_PLD_3338d9aea932468fa8faa1bef2db4526"/>
            <w:id w:val="1174299333"/>
          </w:sdtPr>
          <w:sdtContent>
            <w:tc>
              <w:tcPr>
                <w:tcW w:w="3835" w:type="dxa"/>
                <w:gridSpan w:val="2"/>
                <w:vAlign w:val="center"/>
              </w:tcPr>
              <w:p>
                <w:pPr>
                  <w:ind w:right="5"/>
                  <w:jc w:val="center"/>
                </w:pPr>
                <w:r>
                  <w:rPr>
                    <w:rFonts w:hint="eastAsia"/>
                  </w:rPr>
                  <w:t>期初余额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tc>
          <w:tcPr>
            <w:tcW w:w="1386" w:type="dxa"/>
            <w:vMerge w:val="continue"/>
            <w:vAlign w:val="center"/>
          </w:tcPr>
          <w:p/>
        </w:tc>
        <w:sdt>
          <w:sdtPr>
            <w:tag w:val="_PLD_2b1b05d61c574fe485d979f04a81c8c9"/>
            <w:id w:val="-2116976072"/>
          </w:sdtPr>
          <w:sdtContent>
            <w:tc>
              <w:tcPr>
                <w:tcW w:w="1925" w:type="dxa"/>
                <w:vAlign w:val="center"/>
              </w:tcPr>
              <w:p>
                <w:pPr>
                  <w:ind w:right="5"/>
                  <w:jc w:val="center"/>
                </w:pPr>
                <w:r>
                  <w:rPr>
                    <w:rFonts w:hint="eastAsia"/>
                  </w:rPr>
                  <w:t>金额</w:t>
                </w:r>
              </w:p>
            </w:tc>
          </w:sdtContent>
        </w:sdt>
        <w:sdt>
          <w:sdtPr>
            <w:tag w:val="_PLD_7faf25028eff45ce8c6bf33a9060f296"/>
            <w:id w:val="50120589"/>
          </w:sdtPr>
          <w:sdtContent>
            <w:tc>
              <w:tcPr>
                <w:tcW w:w="1912" w:type="dxa"/>
                <w:vAlign w:val="center"/>
              </w:tcPr>
              <w:p>
                <w:pPr>
                  <w:ind w:right="5"/>
                  <w:jc w:val="center"/>
                </w:pPr>
                <w:r>
                  <w:rPr>
                    <w:rFonts w:hint="eastAsia"/>
                  </w:rPr>
                  <w:t>比例</w:t>
                </w:r>
                <w:r>
                  <w:t>(%)</w:t>
                </w:r>
              </w:p>
            </w:tc>
          </w:sdtContent>
        </w:sdt>
        <w:sdt>
          <w:sdtPr>
            <w:tag w:val="_PLD_56219e7f20ba4e60b1a3edd32c1c534e"/>
            <w:id w:val="-1042591930"/>
          </w:sdtPr>
          <w:sdtContent>
            <w:tc>
              <w:tcPr>
                <w:tcW w:w="1909" w:type="dxa"/>
                <w:vAlign w:val="center"/>
              </w:tcPr>
              <w:p>
                <w:pPr>
                  <w:ind w:right="5"/>
                  <w:jc w:val="center"/>
                </w:pPr>
                <w:r>
                  <w:rPr>
                    <w:rFonts w:hint="eastAsia"/>
                  </w:rPr>
                  <w:t>金额</w:t>
                </w:r>
              </w:p>
            </w:tc>
          </w:sdtContent>
        </w:sdt>
        <w:sdt>
          <w:sdtPr>
            <w:tag w:val="_PLD_430fca228ced43ada83018b2091f7abf"/>
            <w:id w:val="2147461754"/>
          </w:sdtPr>
          <w:sdtContent>
            <w:tc>
              <w:tcPr>
                <w:tcW w:w="1926" w:type="dxa"/>
                <w:vAlign w:val="center"/>
              </w:tcPr>
              <w:p>
                <w:pPr>
                  <w:ind w:right="5"/>
                  <w:jc w:val="center"/>
                </w:pPr>
                <w:r>
                  <w:rPr>
                    <w:rFonts w:hint="eastAsia"/>
                  </w:rPr>
                  <w:t>比例</w:t>
                </w:r>
                <w: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Height w:val="99" w:hRule="atLeast"/>
        </w:trPr>
        <w:tc>
          <w:tcPr>
            <w:tcW w:w="1386" w:type="dxa"/>
            <w:vAlign w:val="center"/>
          </w:tcPr>
          <w:p>
            <w:pPr>
              <w:ind w:right="5"/>
            </w:pPr>
            <w:r>
              <w:rPr>
                <w:rFonts w:hint="eastAsia"/>
              </w:rPr>
              <w:t>1年以内</w:t>
            </w:r>
          </w:p>
        </w:tc>
        <w:tc>
          <w:tcPr>
            <w:tcW w:w="1925"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35,262,389.56</w:t>
            </w:r>
          </w:p>
        </w:tc>
        <w:tc>
          <w:tcPr>
            <w:tcW w:w="1912"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96.47</w:t>
            </w:r>
          </w:p>
        </w:tc>
        <w:tc>
          <w:tcPr>
            <w:tcW w:w="1909"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59,518,498.50</w:t>
            </w:r>
          </w:p>
        </w:tc>
        <w:tc>
          <w:tcPr>
            <w:tcW w:w="1926"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97.20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tc>
          <w:tcPr>
            <w:tcW w:w="1386" w:type="dxa"/>
            <w:vAlign w:val="center"/>
          </w:tcPr>
          <w:p>
            <w:pPr>
              <w:ind w:right="5"/>
            </w:pPr>
            <w:r>
              <w:rPr>
                <w:rFonts w:hint="eastAsia"/>
              </w:rPr>
              <w:t>1至2年</w:t>
            </w:r>
          </w:p>
        </w:tc>
        <w:tc>
          <w:tcPr>
            <w:tcW w:w="1925"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100,000.00</w:t>
            </w:r>
          </w:p>
        </w:tc>
        <w:tc>
          <w:tcPr>
            <w:tcW w:w="1912"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0.27</w:t>
            </w:r>
          </w:p>
        </w:tc>
        <w:tc>
          <w:tcPr>
            <w:tcW w:w="1909"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360,000.00</w:t>
            </w:r>
          </w:p>
        </w:tc>
        <w:tc>
          <w:tcPr>
            <w:tcW w:w="1926"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tc>
          <w:tcPr>
            <w:tcW w:w="1386" w:type="dxa"/>
            <w:vAlign w:val="center"/>
          </w:tcPr>
          <w:p>
            <w:pPr>
              <w:ind w:right="5"/>
            </w:pPr>
            <w:r>
              <w:rPr>
                <w:rFonts w:hint="eastAsia"/>
              </w:rPr>
              <w:t>2至3年</w:t>
            </w:r>
          </w:p>
        </w:tc>
        <w:tc>
          <w:tcPr>
            <w:tcW w:w="1925" w:type="dxa"/>
            <w:vAlign w:val="center"/>
          </w:tcPr>
          <w:p>
            <w:pPr>
              <w:ind w:right="5"/>
              <w:jc w:val="right"/>
              <w:rPr>
                <w:rFonts w:hint="eastAsia" w:asciiTheme="minorEastAsia" w:hAnsiTheme="minorEastAsia" w:eastAsiaTheme="minorEastAsia"/>
              </w:rPr>
            </w:pPr>
          </w:p>
        </w:tc>
        <w:tc>
          <w:tcPr>
            <w:tcW w:w="1912" w:type="dxa"/>
            <w:vAlign w:val="center"/>
          </w:tcPr>
          <w:p>
            <w:pPr>
              <w:ind w:right="5"/>
              <w:jc w:val="right"/>
              <w:rPr>
                <w:rFonts w:hint="eastAsia" w:asciiTheme="minorEastAsia" w:hAnsiTheme="minorEastAsia" w:eastAsiaTheme="minorEastAsia"/>
              </w:rPr>
            </w:pPr>
          </w:p>
        </w:tc>
        <w:tc>
          <w:tcPr>
            <w:tcW w:w="1909"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1,355,817.41</w:t>
            </w:r>
          </w:p>
        </w:tc>
        <w:tc>
          <w:tcPr>
            <w:tcW w:w="1926"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tc>
          <w:tcPr>
            <w:tcW w:w="1386" w:type="dxa"/>
            <w:vAlign w:val="center"/>
          </w:tcPr>
          <w:p>
            <w:pPr>
              <w:ind w:right="5"/>
            </w:pPr>
            <w:r>
              <w:rPr>
                <w:rFonts w:hint="eastAsia"/>
              </w:rPr>
              <w:t>3年以上</w:t>
            </w:r>
          </w:p>
        </w:tc>
        <w:tc>
          <w:tcPr>
            <w:tcW w:w="1925"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1,191,530.00</w:t>
            </w:r>
          </w:p>
        </w:tc>
        <w:tc>
          <w:tcPr>
            <w:tcW w:w="1912"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3.26</w:t>
            </w:r>
          </w:p>
        </w:tc>
        <w:tc>
          <w:tcPr>
            <w:tcW w:w="1909" w:type="dxa"/>
            <w:vAlign w:val="center"/>
          </w:tcPr>
          <w:p>
            <w:pPr>
              <w:ind w:right="5"/>
              <w:jc w:val="right"/>
              <w:rPr>
                <w:rFonts w:hint="eastAsia" w:asciiTheme="minorEastAsia" w:hAnsiTheme="minorEastAsia" w:eastAsiaTheme="minorEastAsia"/>
              </w:rPr>
            </w:pPr>
          </w:p>
        </w:tc>
        <w:tc>
          <w:tcPr>
            <w:tcW w:w="1926" w:type="dxa"/>
            <w:vAlign w:val="center"/>
          </w:tcPr>
          <w:p>
            <w:pPr>
              <w:ind w:right="5"/>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tc>
          <w:tcPr>
            <w:tcW w:w="1386" w:type="dxa"/>
            <w:vAlign w:val="center"/>
          </w:tcPr>
          <w:p>
            <w:pPr>
              <w:ind w:right="5"/>
              <w:jc w:val="center"/>
            </w:pPr>
            <w:r>
              <w:rPr>
                <w:rFonts w:hint="eastAsia"/>
              </w:rPr>
              <w:t>合计</w:t>
            </w:r>
          </w:p>
        </w:tc>
        <w:tc>
          <w:tcPr>
            <w:tcW w:w="1925"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36,553,919.56</w:t>
            </w:r>
          </w:p>
        </w:tc>
        <w:tc>
          <w:tcPr>
            <w:tcW w:w="1912"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100.00</w:t>
            </w:r>
          </w:p>
        </w:tc>
        <w:tc>
          <w:tcPr>
            <w:tcW w:w="1909"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61,234,315.91</w:t>
            </w:r>
          </w:p>
        </w:tc>
        <w:tc>
          <w:tcPr>
            <w:tcW w:w="1926"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100.00</w:t>
            </w:r>
          </w:p>
        </w:tc>
      </w:tr>
    </w:tbl>
    <w:p/>
    <w:p>
      <w:pPr>
        <w:pStyle w:val="5"/>
        <w:numPr>
          <w:ilvl w:val="3"/>
          <w:numId w:val="67"/>
        </w:numPr>
        <w:ind w:left="426" w:hanging="426"/>
        <w:rPr>
          <w:rFonts w:hint="eastAsia"/>
          <w:szCs w:val="21"/>
        </w:rPr>
      </w:pPr>
      <w:r>
        <w:rPr>
          <w:rFonts w:hint="eastAsia"/>
        </w:rPr>
        <w:t>按预付对象归集的期末余额前五名的预付款情况</w:t>
      </w:r>
    </w:p>
    <w:sdt>
      <w:sdtPr>
        <w:rPr>
          <w:rFonts w:hint="eastAsia"/>
        </w:rPr>
        <w:alias w:val="是否适用：按预付对象归集的期末余额前五名的预付款情况[双击切换]"/>
        <w:tag w:val="_GBC_6359dc471e0a406c8706681c2db6e149"/>
        <w:id w:val="-864362785"/>
        <w:placeholder>
          <w:docPart w:val="GBC22222222222222222222222222222"/>
        </w:placeholder>
      </w:sdtPr>
      <w:sdtEndPr>
        <w:rPr>
          <w:rFonts w:hint="eastAsia"/>
        </w:rPr>
      </w:sdtEndPr>
      <w:sdtContent>
        <w:p>
          <w:pPr>
            <w:snapToGrid w:val="0"/>
            <w:spacing w:line="240" w:lineRule="atLeast"/>
          </w:pPr>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snapToGrid w:val="0"/>
        <w:spacing w:line="240" w:lineRule="atLeast"/>
        <w:jc w:val="right"/>
      </w:pPr>
      <w:r>
        <w:rPr>
          <w:rFonts w:hint="eastAsia"/>
        </w:rPr>
        <w:t>单位：</w:t>
      </w:r>
      <w:sdt>
        <w:sdtPr>
          <w:rPr>
            <w:rFonts w:hint="eastAsia"/>
          </w:rPr>
          <w:alias w:val="单位：按预付对象归集的期末余额前五名的预付款情况"/>
          <w:tag w:val="_GBC_1bbaf3870d2242f8a1ec8260382d458c"/>
          <w:id w:val="2105456404"/>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rPr>
            <w:rFonts w:hint="eastAsia"/>
          </w:rPr>
        </w:sdtEndPr>
        <w:sdtContent>
          <w:r>
            <w:rPr>
              <w:rFonts w:hint="eastAsia"/>
            </w:rPr>
            <w:t>元</w:t>
          </w:r>
        </w:sdtContent>
      </w:sdt>
      <w:r>
        <w:rPr>
          <w:rFonts w:hint="eastAsia"/>
        </w:rPr>
        <w:t xml:space="preserve">  币种：</w:t>
      </w:r>
      <w:sdt>
        <w:sdtPr>
          <w:rPr>
            <w:rFonts w:hint="eastAsia"/>
          </w:rPr>
          <w:alias w:val="币种：按预付对象归集的期末余额前五名的预付款情况"/>
          <w:tag w:val="_GBC_77617525e63041b99aaabf038d02c871"/>
          <w:id w:val="-23763605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1"/>
        <w:gridCol w:w="3013"/>
        <w:gridCol w:w="3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sdt>
          <w:sdtPr>
            <w:tag w:val="_PLD_0ab17d7ae0014b6192c9dd0e6d3d3a25"/>
            <w:id w:val="-1113356978"/>
          </w:sdtPr>
          <w:sdtContent>
            <w:tc>
              <w:tcPr>
                <w:tcW w:w="3011" w:type="dxa"/>
                <w:vAlign w:val="center"/>
              </w:tcPr>
              <w:p>
                <w:pPr>
                  <w:ind w:right="105"/>
                  <w:jc w:val="center"/>
                </w:pPr>
                <w:r>
                  <w:rPr>
                    <w:rFonts w:hint="eastAsia"/>
                  </w:rPr>
                  <w:t>单位名称</w:t>
                </w:r>
              </w:p>
            </w:tc>
          </w:sdtContent>
        </w:sdt>
        <w:sdt>
          <w:sdtPr>
            <w:tag w:val="_PLD_cdd4a1e632c94d14908eb36a620946a9"/>
            <w:id w:val="1799413783"/>
          </w:sdtPr>
          <w:sdtContent>
            <w:tc>
              <w:tcPr>
                <w:tcW w:w="3013" w:type="dxa"/>
                <w:vAlign w:val="center"/>
              </w:tcPr>
              <w:p>
                <w:pPr>
                  <w:ind w:right="73"/>
                  <w:jc w:val="center"/>
                </w:pPr>
                <w:r>
                  <w:rPr>
                    <w:rFonts w:hint="eastAsia"/>
                  </w:rPr>
                  <w:t>期末余额</w:t>
                </w:r>
              </w:p>
            </w:tc>
          </w:sdtContent>
        </w:sdt>
        <w:sdt>
          <w:sdtPr>
            <w:tag w:val="_PLD_c9db34035f63426095900b82cc8a8131"/>
            <w:id w:val="1136840579"/>
          </w:sdtPr>
          <w:sdtContent>
            <w:tc>
              <w:tcPr>
                <w:tcW w:w="3013" w:type="dxa"/>
                <w:vAlign w:val="center"/>
              </w:tcPr>
              <w:p>
                <w:pPr>
                  <w:jc w:val="center"/>
                </w:pPr>
                <w:r>
                  <w:rPr>
                    <w:rFonts w:hint="eastAsia"/>
                  </w:rPr>
                  <w:t>占预付款项期末余额合计数的比例(</w:t>
                </w:r>
                <w: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11" w:type="dxa"/>
            <w:vAlign w:val="center"/>
          </w:tcPr>
          <w:p>
            <w:pPr>
              <w:ind w:right="105"/>
            </w:pPr>
            <w:r>
              <w:rPr>
                <w:rFonts w:hint="eastAsia"/>
              </w:rPr>
              <w:t>第一名</w:t>
            </w:r>
          </w:p>
        </w:tc>
        <w:tc>
          <w:tcPr>
            <w:tcW w:w="3013" w:type="dxa"/>
            <w:vAlign w:val="center"/>
          </w:tcPr>
          <w:p>
            <w:pPr>
              <w:ind w:right="73"/>
              <w:jc w:val="right"/>
              <w:rPr>
                <w:rFonts w:hint="eastAsia" w:asciiTheme="minorEastAsia" w:hAnsiTheme="minorEastAsia" w:eastAsiaTheme="minorEastAsia"/>
              </w:rPr>
            </w:pPr>
            <w:r>
              <w:rPr>
                <w:rFonts w:asciiTheme="minorEastAsia" w:hAnsiTheme="minorEastAsia" w:eastAsiaTheme="minorEastAsia"/>
              </w:rPr>
              <w:t>9,088,735.08</w:t>
            </w:r>
          </w:p>
        </w:tc>
        <w:tc>
          <w:tcPr>
            <w:tcW w:w="3013" w:type="dxa"/>
            <w:vAlign w:val="center"/>
          </w:tcPr>
          <w:p>
            <w:pPr>
              <w:jc w:val="right"/>
              <w:rPr>
                <w:rFonts w:hint="eastAsia" w:asciiTheme="minorEastAsia" w:hAnsiTheme="minorEastAsia" w:eastAsiaTheme="minorEastAsia"/>
              </w:rPr>
            </w:pPr>
            <w:r>
              <w:rPr>
                <w:rFonts w:asciiTheme="minorEastAsia" w:hAnsiTheme="minorEastAsia" w:eastAsiaTheme="minorEastAsia"/>
              </w:rPr>
              <w:t>24.86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11" w:type="dxa"/>
            <w:vAlign w:val="center"/>
          </w:tcPr>
          <w:p>
            <w:pPr>
              <w:ind w:right="105"/>
            </w:pPr>
            <w:r>
              <w:rPr>
                <w:rFonts w:hint="eastAsia"/>
              </w:rPr>
              <w:t>第二名</w:t>
            </w:r>
          </w:p>
        </w:tc>
        <w:tc>
          <w:tcPr>
            <w:tcW w:w="3013" w:type="dxa"/>
            <w:vAlign w:val="center"/>
          </w:tcPr>
          <w:p>
            <w:pPr>
              <w:ind w:right="73"/>
              <w:jc w:val="right"/>
              <w:rPr>
                <w:rFonts w:hint="eastAsia" w:asciiTheme="minorEastAsia" w:hAnsiTheme="minorEastAsia" w:eastAsiaTheme="minorEastAsia"/>
              </w:rPr>
            </w:pPr>
            <w:r>
              <w:rPr>
                <w:rFonts w:asciiTheme="minorEastAsia" w:hAnsiTheme="minorEastAsia" w:eastAsiaTheme="minorEastAsia"/>
              </w:rPr>
              <w:t>8,424,037.14</w:t>
            </w:r>
          </w:p>
        </w:tc>
        <w:tc>
          <w:tcPr>
            <w:tcW w:w="3013" w:type="dxa"/>
            <w:vAlign w:val="center"/>
          </w:tcPr>
          <w:p>
            <w:pPr>
              <w:jc w:val="right"/>
              <w:rPr>
                <w:rFonts w:hint="eastAsia" w:asciiTheme="minorEastAsia" w:hAnsiTheme="minorEastAsia" w:eastAsiaTheme="minorEastAsia"/>
              </w:rPr>
            </w:pPr>
            <w:r>
              <w:rPr>
                <w:rFonts w:asciiTheme="minorEastAsia" w:hAnsiTheme="minorEastAsia" w:eastAsiaTheme="minorEastAsia"/>
              </w:rPr>
              <w:t>23.05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11" w:type="dxa"/>
            <w:vAlign w:val="center"/>
          </w:tcPr>
          <w:p>
            <w:pPr>
              <w:ind w:right="105"/>
            </w:pPr>
            <w:r>
              <w:rPr>
                <w:rFonts w:hint="eastAsia"/>
              </w:rPr>
              <w:t>第三名</w:t>
            </w:r>
          </w:p>
        </w:tc>
        <w:tc>
          <w:tcPr>
            <w:tcW w:w="3013" w:type="dxa"/>
            <w:vAlign w:val="center"/>
          </w:tcPr>
          <w:p>
            <w:pPr>
              <w:ind w:right="73"/>
              <w:jc w:val="right"/>
              <w:rPr>
                <w:rFonts w:hint="eastAsia" w:asciiTheme="minorEastAsia" w:hAnsiTheme="minorEastAsia" w:eastAsiaTheme="minorEastAsia"/>
              </w:rPr>
            </w:pPr>
            <w:r>
              <w:rPr>
                <w:rFonts w:asciiTheme="minorEastAsia" w:hAnsiTheme="minorEastAsia" w:eastAsiaTheme="minorEastAsia"/>
              </w:rPr>
              <w:t>3,717,004.45</w:t>
            </w:r>
          </w:p>
        </w:tc>
        <w:tc>
          <w:tcPr>
            <w:tcW w:w="3013" w:type="dxa"/>
            <w:vAlign w:val="center"/>
          </w:tcPr>
          <w:p>
            <w:pPr>
              <w:jc w:val="right"/>
              <w:rPr>
                <w:rFonts w:hint="eastAsia" w:asciiTheme="minorEastAsia" w:hAnsiTheme="minorEastAsia" w:eastAsiaTheme="minorEastAsia"/>
              </w:rPr>
            </w:pPr>
            <w:r>
              <w:rPr>
                <w:rFonts w:asciiTheme="minorEastAsia" w:hAnsiTheme="minorEastAsia" w:eastAsiaTheme="minorEastAsia"/>
              </w:rPr>
              <w:t>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11" w:type="dxa"/>
            <w:vAlign w:val="center"/>
          </w:tcPr>
          <w:p>
            <w:pPr>
              <w:ind w:right="105"/>
            </w:pPr>
            <w:r>
              <w:rPr>
                <w:rFonts w:hint="eastAsia"/>
              </w:rPr>
              <w:t>第四名</w:t>
            </w:r>
          </w:p>
        </w:tc>
        <w:tc>
          <w:tcPr>
            <w:tcW w:w="3013" w:type="dxa"/>
            <w:vAlign w:val="center"/>
          </w:tcPr>
          <w:p>
            <w:pPr>
              <w:ind w:right="73"/>
              <w:jc w:val="right"/>
              <w:rPr>
                <w:rFonts w:hint="eastAsia" w:asciiTheme="minorEastAsia" w:hAnsiTheme="minorEastAsia" w:eastAsiaTheme="minorEastAsia"/>
              </w:rPr>
            </w:pPr>
            <w:r>
              <w:rPr>
                <w:rFonts w:asciiTheme="minorEastAsia" w:hAnsiTheme="minorEastAsia" w:eastAsiaTheme="minorEastAsia"/>
              </w:rPr>
              <w:t>1,885,530.00</w:t>
            </w:r>
          </w:p>
        </w:tc>
        <w:tc>
          <w:tcPr>
            <w:tcW w:w="3013" w:type="dxa"/>
            <w:vAlign w:val="center"/>
          </w:tcPr>
          <w:p>
            <w:pPr>
              <w:jc w:val="right"/>
              <w:rPr>
                <w:rFonts w:hint="eastAsia" w:asciiTheme="minorEastAsia" w:hAnsiTheme="minorEastAsia" w:eastAsiaTheme="minorEastAsia"/>
              </w:rPr>
            </w:pPr>
            <w:r>
              <w:rPr>
                <w:rFonts w:asciiTheme="minorEastAsia" w:hAnsiTheme="minorEastAsia" w:eastAsiaTheme="minorEastAsia"/>
              </w:rPr>
              <w:t>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11" w:type="dxa"/>
            <w:vAlign w:val="center"/>
          </w:tcPr>
          <w:p>
            <w:pPr>
              <w:ind w:right="105"/>
            </w:pPr>
            <w:r>
              <w:rPr>
                <w:rFonts w:hint="eastAsia"/>
              </w:rPr>
              <w:t>第五名</w:t>
            </w:r>
          </w:p>
        </w:tc>
        <w:tc>
          <w:tcPr>
            <w:tcW w:w="3013" w:type="dxa"/>
            <w:vAlign w:val="center"/>
          </w:tcPr>
          <w:p>
            <w:pPr>
              <w:ind w:right="73"/>
              <w:jc w:val="right"/>
              <w:rPr>
                <w:rFonts w:hint="eastAsia" w:asciiTheme="minorEastAsia" w:hAnsiTheme="minorEastAsia" w:eastAsiaTheme="minorEastAsia"/>
              </w:rPr>
            </w:pPr>
            <w:r>
              <w:rPr>
                <w:rFonts w:asciiTheme="minorEastAsia" w:hAnsiTheme="minorEastAsia" w:eastAsiaTheme="minorEastAsia"/>
              </w:rPr>
              <w:t>1,760,895.00</w:t>
            </w:r>
          </w:p>
        </w:tc>
        <w:tc>
          <w:tcPr>
            <w:tcW w:w="3013" w:type="dxa"/>
            <w:vAlign w:val="center"/>
          </w:tcPr>
          <w:p>
            <w:pPr>
              <w:jc w:val="right"/>
              <w:rPr>
                <w:rFonts w:hint="eastAsia" w:asciiTheme="minorEastAsia" w:hAnsiTheme="minorEastAsia" w:eastAsiaTheme="minorEastAsia"/>
              </w:rPr>
            </w:pPr>
            <w:r>
              <w:rPr>
                <w:rFonts w:asciiTheme="minorEastAsia" w:hAnsiTheme="minorEastAsia" w:eastAsiaTheme="minorEastAsia"/>
              </w:rPr>
              <w:t>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11" w:type="dxa"/>
            <w:vAlign w:val="center"/>
          </w:tcPr>
          <w:p>
            <w:pPr>
              <w:ind w:right="105"/>
              <w:jc w:val="center"/>
            </w:pPr>
            <w:r>
              <w:rPr>
                <w:rFonts w:hint="eastAsia"/>
              </w:rPr>
              <w:t>合计</w:t>
            </w:r>
          </w:p>
        </w:tc>
        <w:tc>
          <w:tcPr>
            <w:tcW w:w="3013" w:type="dxa"/>
            <w:vAlign w:val="center"/>
          </w:tcPr>
          <w:p>
            <w:pPr>
              <w:ind w:right="73"/>
              <w:jc w:val="right"/>
              <w:rPr>
                <w:rFonts w:hint="eastAsia" w:asciiTheme="minorEastAsia" w:hAnsiTheme="minorEastAsia" w:eastAsiaTheme="minorEastAsia"/>
              </w:rPr>
            </w:pPr>
            <w:r>
              <w:rPr>
                <w:rFonts w:asciiTheme="minorEastAsia" w:hAnsiTheme="minorEastAsia" w:eastAsiaTheme="minorEastAsia"/>
              </w:rPr>
              <w:t>24,876,201.67</w:t>
            </w:r>
          </w:p>
        </w:tc>
        <w:tc>
          <w:tcPr>
            <w:tcW w:w="3013" w:type="dxa"/>
            <w:vAlign w:val="center"/>
          </w:tcPr>
          <w:p>
            <w:pPr>
              <w:jc w:val="right"/>
              <w:rPr>
                <w:rFonts w:hint="eastAsia" w:asciiTheme="minorEastAsia" w:hAnsiTheme="minorEastAsia" w:eastAsiaTheme="minorEastAsia"/>
              </w:rPr>
            </w:pPr>
            <w:r>
              <w:rPr>
                <w:rFonts w:asciiTheme="minorEastAsia" w:hAnsiTheme="minorEastAsia" w:eastAsiaTheme="minorEastAsia"/>
              </w:rPr>
              <w:t>68.06</w:t>
            </w:r>
          </w:p>
        </w:tc>
      </w:tr>
    </w:tbl>
    <w:p>
      <w:pPr>
        <w:snapToGrid w:val="0"/>
        <w:spacing w:line="240" w:lineRule="atLeast"/>
      </w:pPr>
    </w:p>
    <w:p>
      <w:r>
        <w:rPr>
          <w:rFonts w:hint="eastAsia"/>
        </w:rPr>
        <w:t>其他说明：</w:t>
      </w:r>
    </w:p>
    <w:sdt>
      <w:sdtPr>
        <w:rPr>
          <w:rFonts w:hint="eastAsia"/>
        </w:rPr>
        <w:alias w:val="是否适用：预付帐款的说明[双击切换]"/>
        <w:tag w:val="_GBC_292d88b78b6d439981e508e0126d8061"/>
        <w:id w:val="1290484353"/>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62"/>
        </w:numPr>
      </w:pPr>
      <w:r>
        <w:rPr>
          <w:rFonts w:hint="eastAsia"/>
        </w:rPr>
        <w:t>其他应收款</w:t>
      </w:r>
    </w:p>
    <w:p>
      <w:pPr>
        <w:pStyle w:val="5"/>
        <w:rPr>
          <w:rFonts w:hint="eastAsia"/>
        </w:rPr>
      </w:pPr>
      <w:bookmarkStart w:id="253" w:name="_Hlk532906090"/>
      <w:r>
        <w:rPr>
          <w:rFonts w:hint="eastAsia" w:ascii="宋体" w:hAnsi="宋体" w:eastAsia="宋体" w:cs="宋体"/>
          <w:kern w:val="0"/>
          <w:szCs w:val="24"/>
        </w:rPr>
        <w:t>项目列示</w:t>
      </w:r>
    </w:p>
    <w:sdt>
      <w:sdtPr>
        <w:alias w:val="是否适用：其他应收款分类列示[双击切换]"/>
        <w:tag w:val="_GBC_5cf24a2049f64010a4df1f0db5a97234"/>
        <w:id w:val="1975407682"/>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其他应收款分类列示"/>
          <w:tag w:val="_GBC_7f9aa6546943491ca0ac8585be1822b5"/>
          <w:id w:val="-82682132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其他应收款分类列示"/>
          <w:tag w:val="_GBC_04bd5c819b004daf9b35f05cdd98046d"/>
          <w:id w:val="177874764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3196"/>
        <w:gridCol w:w="2938"/>
        <w:gridCol w:w="2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sdt>
          <w:sdtPr>
            <w:tag w:val="_PLD_4377dcbf8fc04365884311b6628ee70c"/>
            <w:id w:val="685486710"/>
          </w:sdtPr>
          <w:sdtContent>
            <w:tc>
              <w:tcPr>
                <w:tcW w:w="3196" w:type="dxa"/>
                <w:vAlign w:val="center"/>
              </w:tcPr>
              <w:p>
                <w:pPr>
                  <w:jc w:val="center"/>
                </w:pPr>
                <w:r>
                  <w:rPr>
                    <w:rFonts w:hint="eastAsia"/>
                  </w:rPr>
                  <w:t>项目</w:t>
                </w:r>
              </w:p>
            </w:tc>
          </w:sdtContent>
        </w:sdt>
        <w:sdt>
          <w:sdtPr>
            <w:tag w:val="_PLD_9eed799cfa4b445abd6bf2c21c8e53d1"/>
            <w:id w:val="-1152453221"/>
          </w:sdtPr>
          <w:sdtContent>
            <w:tc>
              <w:tcPr>
                <w:tcW w:w="2938" w:type="dxa"/>
                <w:vAlign w:val="center"/>
              </w:tcPr>
              <w:p>
                <w:pPr>
                  <w:jc w:val="center"/>
                </w:pPr>
                <w:r>
                  <w:rPr>
                    <w:rFonts w:hint="eastAsia"/>
                  </w:rPr>
                  <w:t>期末余额</w:t>
                </w:r>
              </w:p>
            </w:tc>
          </w:sdtContent>
        </w:sdt>
        <w:sdt>
          <w:sdtPr>
            <w:tag w:val="_PLD_200365ee1196470e91075b949a7f5552"/>
            <w:id w:val="-1438824868"/>
          </w:sdtPr>
          <w:sdtContent>
            <w:tc>
              <w:tcPr>
                <w:tcW w:w="2924" w:type="dxa"/>
                <w:vAlign w:val="center"/>
              </w:tcPr>
              <w:p>
                <w:pPr>
                  <w:jc w:val="center"/>
                </w:pPr>
                <w:r>
                  <w:rPr>
                    <w:rFonts w:hint="eastAsia"/>
                  </w:rPr>
                  <w:t>期初余额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tc>
          <w:tcPr>
            <w:tcW w:w="3196" w:type="dxa"/>
            <w:vAlign w:val="center"/>
          </w:tcPr>
          <w:p>
            <w:pPr>
              <w:ind w:right="5"/>
            </w:pPr>
            <w:r>
              <w:rPr>
                <w:rFonts w:hint="eastAsia"/>
              </w:rPr>
              <w:t>其他应收款</w:t>
            </w:r>
          </w:p>
        </w:tc>
        <w:tc>
          <w:tcPr>
            <w:tcW w:w="2938"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5,722,953.83</w:t>
            </w:r>
          </w:p>
        </w:tc>
        <w:tc>
          <w:tcPr>
            <w:tcW w:w="2924"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20,183,839.77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tc>
          <w:tcPr>
            <w:tcW w:w="3196" w:type="dxa"/>
            <w:vAlign w:val="center"/>
          </w:tcPr>
          <w:p>
            <w:pPr>
              <w:autoSpaceDE w:val="0"/>
              <w:autoSpaceDN w:val="0"/>
              <w:adjustRightInd w:val="0"/>
            </w:pPr>
            <w:r>
              <w:rPr>
                <w:rFonts w:hint="eastAsia"/>
              </w:rPr>
              <w:t>合计</w:t>
            </w:r>
          </w:p>
        </w:tc>
        <w:tc>
          <w:tcPr>
            <w:tcW w:w="2938" w:type="dxa"/>
            <w:vAlign w:val="center"/>
          </w:tcPr>
          <w:p>
            <w:pPr>
              <w:jc w:val="right"/>
              <w:rPr>
                <w:rFonts w:hint="eastAsia" w:asciiTheme="minorEastAsia" w:hAnsiTheme="minorEastAsia" w:eastAsiaTheme="minorEastAsia"/>
              </w:rPr>
            </w:pPr>
            <w:r>
              <w:rPr>
                <w:rFonts w:asciiTheme="minorEastAsia" w:hAnsiTheme="minorEastAsia" w:eastAsiaTheme="minorEastAsia"/>
              </w:rPr>
              <w:t>5,722,953.83</w:t>
            </w:r>
          </w:p>
        </w:tc>
        <w:tc>
          <w:tcPr>
            <w:tcW w:w="2924" w:type="dxa"/>
            <w:vAlign w:val="center"/>
          </w:tcPr>
          <w:p>
            <w:pPr>
              <w:jc w:val="right"/>
              <w:rPr>
                <w:rFonts w:hint="eastAsia" w:asciiTheme="minorEastAsia" w:hAnsiTheme="minorEastAsia" w:eastAsiaTheme="minorEastAsia"/>
              </w:rPr>
            </w:pPr>
            <w:r>
              <w:rPr>
                <w:rFonts w:asciiTheme="minorEastAsia" w:hAnsiTheme="minorEastAsia" w:eastAsiaTheme="minorEastAsia"/>
              </w:rPr>
              <w:t>20,183,839.77</w:t>
            </w:r>
          </w:p>
        </w:tc>
      </w:tr>
    </w:tbl>
    <w:p/>
    <w:bookmarkEnd w:id="253"/>
    <w:p>
      <w:bookmarkStart w:id="254" w:name="_Hlk532906097"/>
      <w:r>
        <w:rPr>
          <w:rFonts w:hint="eastAsia"/>
        </w:rPr>
        <w:t>其他说明</w:t>
      </w:r>
      <w:bookmarkEnd w:id="254"/>
      <w:r>
        <w:rPr>
          <w:rFonts w:hint="eastAsia"/>
        </w:rPr>
        <w:t>：</w:t>
      </w:r>
    </w:p>
    <w:sdt>
      <w:sdtPr>
        <w:alias w:val="是否适用：其他应收款分类列示其他说明[双击切换]"/>
        <w:tag w:val="_GBC_87a25d8043fc4fcfac6a8c802b58dfc7"/>
        <w:id w:val="-1940676481"/>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ind w:left="360" w:hanging="360"/>
        <w:rPr>
          <w:rFonts w:hint="eastAsia"/>
        </w:rPr>
      </w:pPr>
      <w:r>
        <w:rPr>
          <w:rFonts w:hint="eastAsia"/>
        </w:rPr>
        <w:t>应收利息</w:t>
      </w:r>
    </w:p>
    <w:p>
      <w:pPr>
        <w:pStyle w:val="6"/>
        <w:numPr>
          <w:ilvl w:val="0"/>
          <w:numId w:val="68"/>
        </w:numPr>
        <w:ind w:leftChars="0"/>
      </w:pPr>
      <w:r>
        <w:rPr>
          <w:rFonts w:hint="eastAsia"/>
        </w:rPr>
        <w:t>应收利息分类</w:t>
      </w:r>
    </w:p>
    <w:sdt>
      <w:sdtPr>
        <w:alias w:val="是否适用：应收利息分类[双击切换]"/>
        <w:tag w:val="_GBC_83217ec91e3240eeb9ff337eca1b11bb"/>
        <w:id w:val="9580482"/>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6"/>
        <w:numPr>
          <w:ilvl w:val="0"/>
          <w:numId w:val="68"/>
        </w:numPr>
        <w:ind w:leftChars="0"/>
      </w:pPr>
      <w:r>
        <w:rPr>
          <w:rFonts w:hint="eastAsia"/>
        </w:rPr>
        <w:t>重要逾期利息</w:t>
      </w:r>
    </w:p>
    <w:sdt>
      <w:sdtPr>
        <w:alias w:val="是否适用：重要逾期利息[双击切换]"/>
        <w:tag w:val="_GBC_4720cbb6fd9144c2b14ef7120e6159be"/>
        <w:id w:val="1797708277"/>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6"/>
        <w:numPr>
          <w:ilvl w:val="0"/>
          <w:numId w:val="68"/>
        </w:numPr>
        <w:ind w:leftChars="0"/>
        <w:rPr>
          <w:rFonts w:hint="eastAsia" w:ascii="宋体" w:hAnsi="宋体" w:cs="宋体"/>
          <w:kern w:val="0"/>
          <w:szCs w:val="24"/>
        </w:rPr>
      </w:pPr>
      <w:bookmarkStart w:id="255" w:name="_Hlk153374831"/>
      <w:r>
        <w:rPr>
          <w:rFonts w:hint="eastAsia" w:ascii="宋体" w:hAnsi="宋体" w:cs="宋体"/>
          <w:kern w:val="0"/>
          <w:szCs w:val="24"/>
        </w:rPr>
        <w:t>按</w:t>
      </w:r>
      <w:r>
        <w:rPr>
          <w:rFonts w:ascii="宋体" w:hAnsi="宋体" w:cs="宋体"/>
          <w:kern w:val="0"/>
          <w:szCs w:val="24"/>
        </w:rPr>
        <w:t>坏账计提方法分类披露</w:t>
      </w:r>
    </w:p>
    <w:sdt>
      <w:sdtPr>
        <w:alias w:val="是否适用：按坏账计提方法分类披露[双击切换]"/>
        <w:tag w:val="_GBC_4dfa1c3f378a461fb32dcc384b94c01c"/>
        <w:id w:val="-1982538968"/>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按单项计提坏账准备：</w:t>
      </w:r>
    </w:p>
    <w:sdt>
      <w:sdtPr>
        <w:alias w:val="是否适用：按单项计提坏账准备的详细情况[双击切换]"/>
        <w:tag w:val="_GBC_f555101264ef4acba1df68e54d30175a"/>
        <w:id w:val="135228901"/>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按单项计提坏账准备的说明：</w:t>
      </w:r>
    </w:p>
    <w:sdt>
      <w:sdtPr>
        <w:alias w:val="是否适用：按单项计提坏账准备的说明[双击切换]"/>
        <w:tag w:val="_GBC_e7140d40a6d84e56957900180d1e6af2"/>
        <w:id w:val="-1483230821"/>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rPr>
          <w:rFonts w:ascii="Calibri" w:hAnsi="Calibri"/>
          <w:bCs/>
          <w:szCs w:val="22"/>
        </w:rPr>
      </w:pPr>
      <w:r>
        <w:rPr>
          <w:rFonts w:hint="eastAsia" w:ascii="Calibri" w:hAnsi="Calibri"/>
          <w:bCs/>
          <w:szCs w:val="22"/>
        </w:rPr>
        <w:t>按组合计提坏账准备：</w:t>
      </w:r>
    </w:p>
    <w:sdt>
      <w:sdtPr>
        <w:rPr>
          <w:rFonts w:ascii="Calibri" w:hAnsi="Calibri"/>
          <w:bCs/>
          <w:szCs w:val="22"/>
        </w:rPr>
        <w:alias w:val="是否适用：按组合计提坏账准备的详细情况[双击切换]"/>
        <w:tag w:val="_GBC_ee220409efb74ad0a4dffa7172a6bdf0"/>
        <w:id w:val="-1578437476"/>
        <w:placeholder>
          <w:docPart w:val="GBC22222222222222222222222222222"/>
        </w:placeholder>
      </w:sdtPr>
      <w:sdtEndPr>
        <w:rPr>
          <w:rFonts w:ascii="Calibri" w:hAnsi="Calibri"/>
          <w:bCs/>
          <w:szCs w:val="22"/>
        </w:rPr>
      </w:sdtEndPr>
      <w:sdtContent>
        <w:p>
          <w:r>
            <w:rPr>
              <w:rFonts w:ascii="宋体" w:hAnsi="宋体"/>
              <w:bCs/>
              <w:szCs w:val="22"/>
            </w:rPr>
            <w:fldChar w:fldCharType="begin"/>
          </w:r>
          <w:r>
            <w:rPr>
              <w:rFonts w:hint="eastAsia" w:ascii="宋体" w:hAnsi="宋体"/>
              <w:bCs/>
              <w:szCs w:val="22"/>
            </w:rPr>
            <w:instrText xml:space="preserve"> MACROBUTTON  SnrToggleCheckbox □适用 </w:instrText>
          </w:r>
          <w:r>
            <w:rPr>
              <w:rFonts w:ascii="宋体" w:hAnsi="宋体"/>
              <w:bCs/>
              <w:szCs w:val="22"/>
            </w:rPr>
            <w:fldChar w:fldCharType="end"/>
          </w:r>
          <w:r>
            <w:rPr>
              <w:rFonts w:ascii="宋体" w:hAnsi="宋体"/>
              <w:bCs/>
              <w:szCs w:val="22"/>
            </w:rPr>
            <w:fldChar w:fldCharType="begin"/>
          </w:r>
          <w:r>
            <w:rPr>
              <w:rFonts w:hint="eastAsia" w:ascii="宋体" w:hAnsi="宋体"/>
              <w:bCs/>
              <w:szCs w:val="22"/>
            </w:rPr>
            <w:instrText xml:space="preserve"> MACROBUTTON  SnrToggleCheckbox √不适用 </w:instrText>
          </w:r>
          <w:r>
            <w:rPr>
              <w:rFonts w:ascii="宋体" w:hAnsi="宋体"/>
              <w:bCs/>
              <w:szCs w:val="22"/>
            </w:rPr>
            <w:fldChar w:fldCharType="end"/>
          </w:r>
        </w:p>
      </w:sdtContent>
    </w:sdt>
    <w:p>
      <w:pPr>
        <w:rPr>
          <w:rFonts w:ascii="Calibri" w:hAnsi="Calibri"/>
          <w:b/>
          <w:bCs/>
          <w:szCs w:val="22"/>
        </w:rPr>
      </w:pPr>
    </w:p>
    <w:bookmarkEnd w:id="255"/>
    <w:p>
      <w:pPr>
        <w:pStyle w:val="6"/>
        <w:numPr>
          <w:ilvl w:val="0"/>
          <w:numId w:val="68"/>
        </w:numPr>
        <w:ind w:leftChars="0"/>
      </w:pPr>
      <w:bookmarkStart w:id="256" w:name="_Hlk533867290"/>
      <w:r>
        <w:rPr>
          <w:rFonts w:hint="eastAsia" w:ascii="宋体" w:hAnsi="宋体" w:cs="宋体"/>
          <w:kern w:val="0"/>
          <w:szCs w:val="24"/>
        </w:rPr>
        <w:t>按预期信用损失一般模型计提坏账准备</w:t>
      </w:r>
    </w:p>
    <w:sdt>
      <w:sdtPr>
        <w:alias w:val="是否适用：应收利息坏账准备调节表[双击切换]"/>
        <w:tag w:val="_GBC_2926f106217b4c11a5fe606b79f60d83"/>
        <w:id w:val="1250627517"/>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autoSpaceDE w:val="0"/>
        <w:autoSpaceDN w:val="0"/>
        <w:adjustRightInd w:val="0"/>
        <w:ind w:right="105" w:rightChars="50"/>
      </w:pPr>
    </w:p>
    <w:p>
      <w:pPr>
        <w:pStyle w:val="73"/>
      </w:pPr>
      <w:r>
        <w:rPr>
          <w:rFonts w:hint="eastAsia"/>
        </w:rPr>
        <w:t>对本期发生损失准备变动的应收利息账面余额显著变动的情况说明：</w:t>
      </w:r>
    </w:p>
    <w:sdt>
      <w:sdtPr>
        <w:alias w:val="是否适用：应收利息本期发生损失准备变动且账面余额显著变动的情况说明[双击切换]"/>
        <w:tag w:val="_GBC_07d71685a64f4800b3e351083fc5c9ae"/>
        <w:id w:val="2111779191"/>
        <w:placeholder>
          <w:docPart w:val="GBC22222222222222222222222222222"/>
        </w:placeholder>
      </w:sdtPr>
      <w:sdtContent>
        <w:p>
          <w:pPr>
            <w:autoSpaceDE w:val="0"/>
            <w:autoSpaceDN w:val="0"/>
            <w:adjustRightInd w:val="0"/>
            <w:ind w:right="105" w:rightChars="50"/>
          </w:pPr>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autoSpaceDE w:val="0"/>
        <w:autoSpaceDN w:val="0"/>
        <w:adjustRightInd w:val="0"/>
        <w:ind w:right="105" w:rightChars="50"/>
      </w:pPr>
    </w:p>
    <w:bookmarkEnd w:id="256"/>
    <w:p>
      <w:pPr>
        <w:pStyle w:val="6"/>
        <w:numPr>
          <w:ilvl w:val="0"/>
          <w:numId w:val="68"/>
        </w:numPr>
        <w:ind w:leftChars="0"/>
        <w:rPr>
          <w:rFonts w:hint="eastAsia" w:ascii="宋体" w:hAnsi="宋体" w:cs="宋体"/>
          <w:kern w:val="0"/>
          <w:szCs w:val="24"/>
        </w:rPr>
      </w:pPr>
      <w:bookmarkStart w:id="257" w:name="_Hlk153375041"/>
      <w:r>
        <w:rPr>
          <w:rFonts w:hint="eastAsia" w:ascii="宋体" w:hAnsi="宋体" w:cs="宋体"/>
          <w:kern w:val="0"/>
          <w:szCs w:val="24"/>
        </w:rPr>
        <w:t>坏账准备的情况</w:t>
      </w:r>
    </w:p>
    <w:sdt>
      <w:sdtPr>
        <w:alias w:val="是否适用：坏账准备情况[双击切换]"/>
        <w:tag w:val="_GBC_faf892fca7fd4a8ebcdef2231ff828bc"/>
        <w:id w:val="-2008734416"/>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其中本期坏账准备收回或转回金额重要的：</w:t>
      </w:r>
    </w:p>
    <w:sdt>
      <w:sdtPr>
        <w:alias w:val="是否适用：本期坏账准备收回或转回金额重要的[双击切换]"/>
        <w:tag w:val="_GBC_5a2d052a52b74bb7a867cb7ad62574c9"/>
        <w:id w:val="1014725237"/>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ind w:right="-1594" w:rightChars="-759"/>
      </w:pPr>
    </w:p>
    <w:p>
      <w:pPr>
        <w:pStyle w:val="6"/>
        <w:numPr>
          <w:ilvl w:val="0"/>
          <w:numId w:val="68"/>
        </w:numPr>
        <w:ind w:leftChars="0"/>
        <w:rPr>
          <w:rFonts w:hint="eastAsia" w:ascii="宋体" w:hAnsi="宋体" w:cs="宋体"/>
          <w:kern w:val="0"/>
          <w:szCs w:val="24"/>
        </w:rPr>
      </w:pPr>
      <w:r>
        <w:rPr>
          <w:rFonts w:ascii="宋体" w:hAnsi="宋体" w:cs="宋体"/>
          <w:kern w:val="0"/>
          <w:szCs w:val="24"/>
        </w:rPr>
        <w:t>本期实际核销的应收</w:t>
      </w:r>
      <w:r>
        <w:rPr>
          <w:rFonts w:hint="eastAsia" w:ascii="宋体" w:hAnsi="宋体" w:cs="宋体"/>
          <w:kern w:val="0"/>
          <w:szCs w:val="24"/>
        </w:rPr>
        <w:t>利息</w:t>
      </w:r>
      <w:r>
        <w:rPr>
          <w:rFonts w:ascii="宋体" w:hAnsi="宋体" w:cs="宋体"/>
          <w:kern w:val="0"/>
          <w:szCs w:val="24"/>
        </w:rPr>
        <w:t>情况</w:t>
      </w:r>
    </w:p>
    <w:sdt>
      <w:sdtPr>
        <w:alias w:val="是否适用：实际核销的情况[双击切换]"/>
        <w:tag w:val="_GBC_d4fcf512bafe4a40a1f75d78eee0f333"/>
        <w:id w:val="1712453649"/>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其中重要的应收利息核销情况</w:t>
      </w:r>
    </w:p>
    <w:sdt>
      <w:sdtPr>
        <w:rPr>
          <w:rFonts w:hint="eastAsia"/>
        </w:rPr>
        <w:alias w:val="是否适用：重要的核销情况[双击切换]"/>
        <w:tag w:val="_GBC_2cc69a5549814fd6aee1164366f580ec"/>
        <w:id w:val="1369415576"/>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snapToGrid w:val="0"/>
        <w:spacing w:line="240" w:lineRule="atLeast"/>
      </w:pPr>
      <w:r>
        <w:rPr>
          <w:rFonts w:hint="eastAsia"/>
        </w:rPr>
        <w:t>核销说明：</w:t>
      </w:r>
    </w:p>
    <w:sdt>
      <w:sdtPr>
        <w:alias w:val="是否适用：核销说明[双击切换]"/>
        <w:tag w:val="_GBC_d8b86767c1604cb69ee84c043aa1b8dc"/>
        <w:id w:val="-726296658"/>
        <w:placeholder>
          <w:docPart w:val="GBC22222222222222222222222222222"/>
        </w:placeholder>
      </w:sdtPr>
      <w:sdtContent>
        <w:p>
          <w:pPr>
            <w:snapToGrid w:val="0"/>
            <w:spacing w:line="240" w:lineRule="atLeast"/>
          </w:pPr>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257"/>
    <w:p>
      <w:r>
        <w:rPr>
          <w:rFonts w:hint="eastAsia"/>
        </w:rPr>
        <w:t>其他说明：</w:t>
      </w:r>
    </w:p>
    <w:sdt>
      <w:sdtPr>
        <w:rPr>
          <w:rFonts w:hint="eastAsia"/>
        </w:rPr>
        <w:alias w:val="是否适用：应收利息的说明[双击切换]"/>
        <w:tag w:val="_GBC_353af20a1db84c639b0e03e660c37a48"/>
        <w:id w:val="-143205369"/>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ind w:left="360" w:hanging="360"/>
        <w:rPr>
          <w:rFonts w:hint="eastAsia"/>
        </w:rPr>
      </w:pPr>
      <w:r>
        <w:rPr>
          <w:rFonts w:hint="eastAsia"/>
        </w:rPr>
        <w:t>应收股利</w:t>
      </w:r>
    </w:p>
    <w:p>
      <w:pPr>
        <w:pStyle w:val="6"/>
        <w:numPr>
          <w:ilvl w:val="0"/>
          <w:numId w:val="69"/>
        </w:numPr>
        <w:ind w:leftChars="0"/>
      </w:pPr>
      <w:r>
        <w:rPr>
          <w:rFonts w:hint="eastAsia"/>
        </w:rPr>
        <w:t>应收股利</w:t>
      </w:r>
    </w:p>
    <w:sdt>
      <w:sdtPr>
        <w:alias w:val="是否适用：应收股利[双击切换]"/>
        <w:tag w:val="_GBC_c0f7b0360a644690b0472107042df17a"/>
        <w:id w:val="578865179"/>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6"/>
        <w:numPr>
          <w:ilvl w:val="0"/>
          <w:numId w:val="69"/>
        </w:numPr>
        <w:ind w:leftChars="0"/>
      </w:pPr>
      <w:r>
        <w:rPr>
          <w:rFonts w:hint="eastAsia"/>
        </w:rPr>
        <w:t>重要的账龄超过1年的应收股利</w:t>
      </w:r>
    </w:p>
    <w:p>
      <w:sdt>
        <w:sdtPr>
          <w:rPr>
            <w:rFonts w:hint="eastAsia"/>
          </w:rPr>
          <w:alias w:val="是否适用：重要的账龄超过1年的应收股利[双击切换]"/>
          <w:tag w:val="_GBC_d46c4e6d2f2e4e20b430a619bde9abe8"/>
          <w:id w:val="-303927491"/>
          <w:placeholder>
            <w:docPart w:val="GBC22222222222222222222222222222"/>
          </w:placeholder>
        </w:sdtPr>
        <w:sdtEndPr>
          <w:rPr>
            <w:rFonts w:hint="eastAsia"/>
          </w:rPr>
        </w:sdtEndPr>
        <w:sdtContent>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sdtContent>
      </w:sdt>
    </w:p>
    <w:p/>
    <w:p>
      <w:pPr>
        <w:pStyle w:val="6"/>
        <w:numPr>
          <w:ilvl w:val="0"/>
          <w:numId w:val="69"/>
        </w:numPr>
        <w:ind w:leftChars="0"/>
        <w:rPr>
          <w:rFonts w:hint="eastAsia" w:ascii="宋体" w:hAnsi="宋体" w:cs="宋体"/>
          <w:kern w:val="0"/>
          <w:szCs w:val="24"/>
        </w:rPr>
      </w:pPr>
      <w:bookmarkStart w:id="258" w:name="_Hlk153377225"/>
      <w:r>
        <w:rPr>
          <w:rFonts w:hint="eastAsia" w:ascii="宋体" w:hAnsi="宋体" w:cs="宋体"/>
          <w:kern w:val="0"/>
          <w:szCs w:val="24"/>
        </w:rPr>
        <w:t>按</w:t>
      </w:r>
      <w:r>
        <w:rPr>
          <w:rFonts w:ascii="宋体" w:hAnsi="宋体" w:cs="宋体"/>
          <w:kern w:val="0"/>
          <w:szCs w:val="24"/>
        </w:rPr>
        <w:t>坏账计提方法分类披露</w:t>
      </w:r>
    </w:p>
    <w:sdt>
      <w:sdtPr>
        <w:alias w:val="是否适用：按坏账计提方法分类披露[双击切换]"/>
        <w:tag w:val="_GBC_ad0add93fbe54bc5984d3fdcd19c4070"/>
        <w:id w:val="-1374383496"/>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按单项计提坏账准备：</w:t>
      </w:r>
    </w:p>
    <w:sdt>
      <w:sdtPr>
        <w:alias w:val="是否适用：按单项计提坏账准备的详细情况[双击切换]"/>
        <w:tag w:val="_GBC_0715807534664009b6e06e12b5244cb0"/>
        <w:id w:val="1651179943"/>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按单项计提坏账准备的说明：</w:t>
      </w:r>
    </w:p>
    <w:sdt>
      <w:sdtPr>
        <w:alias w:val="是否适用：按单项计提坏账准备的说明[双击切换]"/>
        <w:tag w:val="_GBC_22fd3e53fab548e0b8db7ad77d176da5"/>
        <w:id w:val="-974607981"/>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rPr>
          <w:rFonts w:ascii="Calibri" w:hAnsi="Calibri"/>
          <w:bCs/>
          <w:szCs w:val="22"/>
        </w:rPr>
      </w:pPr>
      <w:r>
        <w:rPr>
          <w:rFonts w:hint="eastAsia" w:ascii="Calibri" w:hAnsi="Calibri"/>
          <w:bCs/>
          <w:szCs w:val="22"/>
        </w:rPr>
        <w:t>按组合计提坏账准备：</w:t>
      </w:r>
    </w:p>
    <w:sdt>
      <w:sdtPr>
        <w:rPr>
          <w:rFonts w:ascii="Calibri" w:hAnsi="Calibri"/>
          <w:bCs/>
          <w:szCs w:val="22"/>
        </w:rPr>
        <w:alias w:val="是否适用：按组合计提坏账准备的详细情况[双击切换]"/>
        <w:tag w:val="_GBC_3fb2695da2d2471f82cd62f8736c521e"/>
        <w:id w:val="1991358561"/>
        <w:placeholder>
          <w:docPart w:val="GBC22222222222222222222222222222"/>
        </w:placeholder>
      </w:sdtPr>
      <w:sdtEndPr>
        <w:rPr>
          <w:rFonts w:ascii="Calibri" w:hAnsi="Calibri"/>
          <w:bCs/>
          <w:szCs w:val="22"/>
        </w:rPr>
      </w:sdtEndPr>
      <w:sdtContent>
        <w:p>
          <w:r>
            <w:rPr>
              <w:rFonts w:ascii="宋体" w:hAnsi="宋体"/>
              <w:bCs/>
              <w:szCs w:val="22"/>
            </w:rPr>
            <w:fldChar w:fldCharType="begin"/>
          </w:r>
          <w:r>
            <w:rPr>
              <w:rFonts w:hint="eastAsia" w:ascii="宋体" w:hAnsi="宋体"/>
              <w:bCs/>
              <w:szCs w:val="22"/>
            </w:rPr>
            <w:instrText xml:space="preserve"> MACROBUTTON  SnrToggleCheckbox □适用 </w:instrText>
          </w:r>
          <w:r>
            <w:rPr>
              <w:rFonts w:ascii="宋体" w:hAnsi="宋体"/>
              <w:bCs/>
              <w:szCs w:val="22"/>
            </w:rPr>
            <w:fldChar w:fldCharType="end"/>
          </w:r>
          <w:r>
            <w:rPr>
              <w:rFonts w:ascii="宋体" w:hAnsi="宋体"/>
              <w:bCs/>
              <w:szCs w:val="22"/>
            </w:rPr>
            <w:fldChar w:fldCharType="begin"/>
          </w:r>
          <w:r>
            <w:rPr>
              <w:rFonts w:hint="eastAsia" w:ascii="宋体" w:hAnsi="宋体"/>
              <w:bCs/>
              <w:szCs w:val="22"/>
            </w:rPr>
            <w:instrText xml:space="preserve"> MACROBUTTON  SnrToggleCheckbox √不适用 </w:instrText>
          </w:r>
          <w:r>
            <w:rPr>
              <w:rFonts w:ascii="宋体" w:hAnsi="宋体"/>
              <w:bCs/>
              <w:szCs w:val="22"/>
            </w:rPr>
            <w:fldChar w:fldCharType="end"/>
          </w:r>
        </w:p>
      </w:sdtContent>
    </w:sdt>
    <w:p>
      <w:pPr>
        <w:rPr>
          <w:rFonts w:ascii="Calibri" w:hAnsi="Calibri"/>
          <w:b/>
          <w:bCs/>
          <w:szCs w:val="22"/>
        </w:rPr>
      </w:pPr>
    </w:p>
    <w:bookmarkEnd w:id="258"/>
    <w:p>
      <w:pPr>
        <w:pStyle w:val="6"/>
        <w:numPr>
          <w:ilvl w:val="0"/>
          <w:numId w:val="69"/>
        </w:numPr>
        <w:ind w:leftChars="0"/>
      </w:pPr>
      <w:bookmarkStart w:id="259" w:name="_Hlk533421146"/>
      <w:r>
        <w:rPr>
          <w:rFonts w:hint="eastAsia"/>
        </w:rPr>
        <w:t>按预期信用损失一般模型计提坏账准备</w:t>
      </w:r>
      <w:r>
        <w:t xml:space="preserve"> </w:t>
      </w:r>
    </w:p>
    <w:sdt>
      <w:sdtPr>
        <w:alias w:val="是否适用：应收股利坏账准备调节表[双击切换]"/>
        <w:tag w:val="_GBC_847cf15503744e02b8ac7395c17d2da6"/>
        <w:id w:val="-2038265292"/>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autoSpaceDE w:val="0"/>
        <w:autoSpaceDN w:val="0"/>
        <w:adjustRightInd w:val="0"/>
        <w:ind w:right="105" w:rightChars="50"/>
      </w:pPr>
    </w:p>
    <w:p>
      <w:pPr>
        <w:pStyle w:val="73"/>
      </w:pPr>
      <w:r>
        <w:rPr>
          <w:rFonts w:hint="eastAsia"/>
        </w:rPr>
        <w:t>对本期发生损失准备变动的应收股利账面余额显著变动的情况说明：</w:t>
      </w:r>
    </w:p>
    <w:sdt>
      <w:sdtPr>
        <w:alias w:val="是否适用：应收股利本期发生损失准备变动且账面余额显著变动的情况说明[双击切换]"/>
        <w:tag w:val="_GBC_f431acf85fd94f1eb2cd4d70b0f69b2c"/>
        <w:id w:val="-1850858421"/>
        <w:placeholder>
          <w:docPart w:val="GBC22222222222222222222222222222"/>
        </w:placeholder>
      </w:sdtPr>
      <w:sdtContent>
        <w:p>
          <w:pPr>
            <w:autoSpaceDE w:val="0"/>
            <w:autoSpaceDN w:val="0"/>
            <w:adjustRightInd w:val="0"/>
            <w:ind w:right="105" w:rightChars="50"/>
          </w:pPr>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autoSpaceDE w:val="0"/>
        <w:autoSpaceDN w:val="0"/>
        <w:adjustRightInd w:val="0"/>
        <w:ind w:right="105" w:rightChars="50"/>
      </w:pPr>
    </w:p>
    <w:bookmarkEnd w:id="259"/>
    <w:p>
      <w:pPr>
        <w:pStyle w:val="6"/>
        <w:numPr>
          <w:ilvl w:val="0"/>
          <w:numId w:val="69"/>
        </w:numPr>
        <w:ind w:leftChars="0"/>
        <w:rPr>
          <w:rFonts w:hint="eastAsia" w:ascii="宋体" w:hAnsi="宋体" w:cs="宋体"/>
          <w:kern w:val="0"/>
          <w:szCs w:val="24"/>
        </w:rPr>
      </w:pPr>
      <w:bookmarkStart w:id="260" w:name="_Hlk153377452"/>
      <w:r>
        <w:rPr>
          <w:rFonts w:hint="eastAsia" w:ascii="宋体" w:hAnsi="宋体" w:cs="宋体"/>
          <w:kern w:val="0"/>
          <w:szCs w:val="24"/>
        </w:rPr>
        <w:t>坏账准备的情况</w:t>
      </w:r>
    </w:p>
    <w:sdt>
      <w:sdtPr>
        <w:alias w:val="是否适用：坏账准备情况[双击切换]"/>
        <w:tag w:val="_GBC_3425c1c233b1473ca1aaf53c81088091"/>
        <w:id w:val="-456182734"/>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其中本期坏账准备收回或转回金额重要的：</w:t>
      </w:r>
    </w:p>
    <w:sdt>
      <w:sdtPr>
        <w:alias w:val="是否适用：本期坏账准备收回或转回金额重要的[双击切换]"/>
        <w:tag w:val="_GBC_d8ca1b67740e4a2e8d7777b8dee9c902"/>
        <w:id w:val="-1975434930"/>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ind w:right="-1594" w:rightChars="-759"/>
      </w:pPr>
    </w:p>
    <w:p>
      <w:pPr>
        <w:pStyle w:val="6"/>
        <w:numPr>
          <w:ilvl w:val="0"/>
          <w:numId w:val="69"/>
        </w:numPr>
        <w:ind w:leftChars="0"/>
        <w:rPr>
          <w:rFonts w:hint="eastAsia" w:ascii="宋体" w:hAnsi="宋体" w:cs="宋体"/>
          <w:kern w:val="0"/>
          <w:szCs w:val="24"/>
        </w:rPr>
      </w:pPr>
      <w:r>
        <w:rPr>
          <w:rFonts w:ascii="宋体" w:hAnsi="宋体" w:cs="宋体"/>
          <w:kern w:val="0"/>
          <w:szCs w:val="24"/>
        </w:rPr>
        <w:t>本期实际核销的应收</w:t>
      </w:r>
      <w:r>
        <w:rPr>
          <w:rFonts w:hint="eastAsia" w:ascii="宋体" w:hAnsi="宋体" w:cs="宋体"/>
          <w:kern w:val="0"/>
          <w:szCs w:val="24"/>
        </w:rPr>
        <w:t>股利</w:t>
      </w:r>
      <w:r>
        <w:rPr>
          <w:rFonts w:ascii="宋体" w:hAnsi="宋体" w:cs="宋体"/>
          <w:kern w:val="0"/>
          <w:szCs w:val="24"/>
        </w:rPr>
        <w:t>情况</w:t>
      </w:r>
    </w:p>
    <w:sdt>
      <w:sdtPr>
        <w:alias w:val="是否适用：实际核销的情况[双击切换]"/>
        <w:tag w:val="_GBC_affd5e7be1cd4edaac5e7416308656eb"/>
        <w:id w:val="1959535373"/>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其中重要的应收股利核销情况</w:t>
      </w:r>
    </w:p>
    <w:sdt>
      <w:sdtPr>
        <w:rPr>
          <w:rFonts w:hint="eastAsia"/>
        </w:rPr>
        <w:alias w:val="是否适用：重要的核销情况[双击切换]"/>
        <w:tag w:val="_GBC_a09dafd42ae74d3fae2308963d62171e"/>
        <w:id w:val="1564445322"/>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snapToGrid w:val="0"/>
        <w:spacing w:line="240" w:lineRule="atLeast"/>
      </w:pPr>
      <w:r>
        <w:rPr>
          <w:rFonts w:hint="eastAsia"/>
        </w:rPr>
        <w:t>核销说明：</w:t>
      </w:r>
    </w:p>
    <w:sdt>
      <w:sdtPr>
        <w:alias w:val="是否适用：核销说明[双击切换]"/>
        <w:tag w:val="_GBC_fd7a575bc84240be8d95e73a6c70d53d"/>
        <w:id w:val="784694382"/>
        <w:placeholder>
          <w:docPart w:val="GBC22222222222222222222222222222"/>
        </w:placeholder>
      </w:sdtPr>
      <w:sdtContent>
        <w:p>
          <w:pPr>
            <w:snapToGrid w:val="0"/>
            <w:spacing w:line="240" w:lineRule="atLeast"/>
          </w:pPr>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260"/>
    <w:p>
      <w:r>
        <w:rPr>
          <w:rFonts w:hint="eastAsia"/>
        </w:rPr>
        <w:t>其他说明：</w:t>
      </w:r>
    </w:p>
    <w:p>
      <w:sdt>
        <w:sdtPr>
          <w:alias w:val="是否适用：应收股利的说明[双击切换]"/>
          <w:tag w:val="_GBC_22314d2cdf794d5f90af92f13665da22"/>
          <w:id w:val="1893689915"/>
          <w:placeholder>
            <w:docPart w:val="GBC22222222222222222222222222222"/>
          </w:placeholder>
        </w:sdtPr>
        <w:sdtContent>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sdtContent>
      </w:sdt>
    </w:p>
    <w:p>
      <w:pPr>
        <w:snapToGrid w:val="0"/>
        <w:spacing w:line="240" w:lineRule="atLeast"/>
        <w:ind w:right="25" w:rightChars="12"/>
        <w:rPr>
          <w:color w:val="FF0000"/>
        </w:rPr>
      </w:pPr>
    </w:p>
    <w:p>
      <w:pPr>
        <w:pStyle w:val="5"/>
        <w:ind w:left="360" w:hanging="360"/>
        <w:rPr>
          <w:rFonts w:hint="eastAsia"/>
        </w:rPr>
      </w:pPr>
      <w:r>
        <w:rPr>
          <w:rFonts w:hint="eastAsia"/>
        </w:rPr>
        <w:t>其他应收款</w:t>
      </w:r>
    </w:p>
    <w:p>
      <w:pPr>
        <w:pStyle w:val="6"/>
        <w:numPr>
          <w:ilvl w:val="0"/>
          <w:numId w:val="70"/>
        </w:numPr>
        <w:ind w:leftChars="0"/>
      </w:pPr>
      <w:r>
        <w:rPr>
          <w:rFonts w:hint="eastAsia"/>
        </w:rPr>
        <w:t>按账龄披露</w:t>
      </w:r>
    </w:p>
    <w:sdt>
      <w:sdtPr>
        <w:rPr>
          <w:rFonts w:hint="eastAsia"/>
        </w:rPr>
        <w:alias w:val="是否适用：组合中，按账龄分析法计提坏账准备的其他应收账款[双击切换]"/>
        <w:tag w:val="_GBC_b46a4e720a884c40b402c5b30a4f4432"/>
        <w:id w:val="-1854492902"/>
      </w:sdtPr>
      <w:sdtEndPr>
        <w:rPr>
          <w:rFonts w:hint="eastAsia"/>
        </w:rPr>
      </w:sdtEnd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财务附注：单项金额不重大但按信用风险特征组合后该组合的风险较大的其他应收账款"/>
          <w:tag w:val="_GBC_6ca37718de0645da8a1de40ee1bb1597"/>
          <w:id w:val="-898351807"/>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单项金额不重大但按信用风险特征组合后该组合的风险较大的其他应收账款"/>
          <w:tag w:val="_GBC_eccd3e1ac8d04ff882b9e0189e7dd629"/>
          <w:id w:val="125416797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3072"/>
        <w:gridCol w:w="2993"/>
        <w:gridCol w:w="2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sdt>
          <w:sdtPr>
            <w:tag w:val="_PLD_3693c274d2774e098d4e6f0b6ce787c4"/>
            <w:id w:val="622963015"/>
          </w:sdtPr>
          <w:sdtContent>
            <w:tc>
              <w:tcPr>
                <w:tcW w:w="307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账龄</w:t>
                </w:r>
              </w:p>
            </w:tc>
          </w:sdtContent>
        </w:sdt>
        <w:sdt>
          <w:sdtPr>
            <w:tag w:val="_PLD_592d3cc76c64401da21e664b374ad045"/>
            <w:id w:val="2030137743"/>
          </w:sdtPr>
          <w:sdtContent>
            <w:tc>
              <w:tcPr>
                <w:tcW w:w="299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期末账面余额</w:t>
                </w:r>
              </w:p>
            </w:tc>
          </w:sdtContent>
        </w:sdt>
        <w:tc>
          <w:tcPr>
            <w:tcW w:w="2993" w:type="dxa"/>
            <w:tcBorders>
              <w:top w:val="single" w:color="auto" w:sz="4" w:space="0"/>
              <w:left w:val="single" w:color="auto" w:sz="4" w:space="0"/>
              <w:bottom w:val="single" w:color="auto" w:sz="4" w:space="0"/>
              <w:right w:val="single" w:color="auto" w:sz="4" w:space="0"/>
            </w:tcBorders>
            <w:vAlign w:val="center"/>
          </w:tcPr>
          <w:sdt>
            <w:sdtPr>
              <w:tag w:val="_PLD_9bcf94b318874d63924c35d852b5b3c8"/>
              <w:id w:val="-761147869"/>
            </w:sdtPr>
            <w:sdtContent>
              <w:p>
                <w:pPr>
                  <w:jc w:val="center"/>
                </w:pPr>
                <w:r>
                  <w:rPr>
                    <w:rFonts w:hint="eastAsia"/>
                  </w:rPr>
                  <w:t>期初账面余额</w:t>
                </w:r>
              </w:p>
            </w:sdtContent>
          </w:sdt>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sdt>
          <w:sdtPr>
            <w:tag w:val="_PLD_f0ea7052fc724634bba2abea66f07723"/>
            <w:id w:val="1912117178"/>
          </w:sdtPr>
          <w:sdtContent>
            <w:tc>
              <w:tcPr>
                <w:tcW w:w="3072" w:type="dxa"/>
                <w:tcBorders>
                  <w:top w:val="single" w:color="auto" w:sz="4" w:space="0"/>
                  <w:left w:val="single" w:color="auto" w:sz="4" w:space="0"/>
                  <w:bottom w:val="single" w:color="auto" w:sz="4" w:space="0"/>
                  <w:right w:val="single" w:color="auto" w:sz="4" w:space="0"/>
                </w:tcBorders>
                <w:vAlign w:val="center"/>
              </w:tcPr>
              <w:p>
                <w:r>
                  <w:rPr>
                    <w:rFonts w:hint="eastAsia"/>
                  </w:rPr>
                  <w:t>1年以内（含1年）</w:t>
                </w:r>
              </w:p>
            </w:tc>
          </w:sdtContent>
        </w:sdt>
        <w:tc>
          <w:tcPr>
            <w:tcW w:w="299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hint="eastAsia" w:asciiTheme="minorEastAsia" w:hAnsiTheme="minorEastAsia" w:eastAsiaTheme="minorEastAsia"/>
              </w:rPr>
              <w:t>4,543,641.58</w:t>
            </w:r>
          </w:p>
        </w:tc>
        <w:tc>
          <w:tcPr>
            <w:tcW w:w="299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hint="eastAsia" w:asciiTheme="minorEastAsia" w:hAnsiTheme="minorEastAsia" w:eastAsiaTheme="minorEastAsia"/>
              </w:rPr>
              <w:t>27,702,504.83</w:t>
            </w:r>
          </w:p>
        </w:tc>
      </w:tr>
      <w:sdt>
        <w:sdtPr>
          <w:rPr>
            <w:rFonts w:hint="eastAsia"/>
          </w:rPr>
          <w:alias w:val="一年以内其他应收款金额明细"/>
          <w:tag w:val="_TUP_dfa535b506af4aeb868cc2263d0644f6"/>
          <w:id w:val="168306118"/>
        </w:sdtPr>
        <w:sdtEndPr>
          <w:rPr>
            <w:rFonts w:hint="eastAsia" w:asciiTheme="minorEastAsia" w:hAnsiTheme="minorEastAsia" w:eastAsiaTheme="minorEastAsia"/>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tc>
              <w:tcPr>
                <w:tcW w:w="3072" w:type="dxa"/>
                <w:tcBorders>
                  <w:top w:val="single" w:color="auto" w:sz="4" w:space="0"/>
                  <w:left w:val="single" w:color="auto" w:sz="4" w:space="0"/>
                  <w:bottom w:val="single" w:color="auto" w:sz="4" w:space="0"/>
                  <w:right w:val="single" w:color="auto" w:sz="4" w:space="0"/>
                </w:tcBorders>
                <w:vAlign w:val="center"/>
              </w:tcPr>
              <w:p>
                <w:r>
                  <w:rPr>
                    <w:rFonts w:hint="eastAsia"/>
                  </w:rPr>
                  <w:t>1年以内小计</w:t>
                </w:r>
              </w:p>
            </w:tc>
            <w:tc>
              <w:tcPr>
                <w:tcW w:w="299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hint="eastAsia" w:asciiTheme="minorEastAsia" w:hAnsiTheme="minorEastAsia" w:eastAsiaTheme="minorEastAsia"/>
                  </w:rPr>
                  <w:t>4,543,641.58</w:t>
                </w:r>
              </w:p>
            </w:tc>
            <w:tc>
              <w:tcPr>
                <w:tcW w:w="299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hint="eastAsia" w:asciiTheme="minorEastAsia" w:hAnsiTheme="minorEastAsia" w:eastAsiaTheme="minorEastAsia"/>
                  </w:rPr>
                  <w:t>27,702,504.83</w:t>
                </w:r>
              </w:p>
            </w:tc>
          </w:tr>
        </w:sdtContent>
      </w:sd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sdt>
          <w:sdtPr>
            <w:tag w:val="_PLD_98586cfb9fec441587daa5f6317031cb"/>
            <w:id w:val="602379802"/>
          </w:sdtPr>
          <w:sdtContent>
            <w:tc>
              <w:tcPr>
                <w:tcW w:w="3072" w:type="dxa"/>
                <w:tcBorders>
                  <w:top w:val="single" w:color="auto" w:sz="4" w:space="0"/>
                  <w:left w:val="single" w:color="auto" w:sz="4" w:space="0"/>
                  <w:bottom w:val="single" w:color="auto" w:sz="4" w:space="0"/>
                  <w:right w:val="single" w:color="auto" w:sz="4" w:space="0"/>
                </w:tcBorders>
                <w:vAlign w:val="center"/>
              </w:tcPr>
              <w:p>
                <w:r>
                  <w:rPr>
                    <w:rFonts w:hint="eastAsia"/>
                  </w:rPr>
                  <w:t>1至2年</w:t>
                </w:r>
              </w:p>
            </w:tc>
          </w:sdtContent>
        </w:sdt>
        <w:tc>
          <w:tcPr>
            <w:tcW w:w="299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hint="eastAsia" w:asciiTheme="minorEastAsia" w:hAnsiTheme="minorEastAsia" w:eastAsiaTheme="minorEastAsia"/>
              </w:rPr>
              <w:t>7,106,495.81</w:t>
            </w:r>
          </w:p>
        </w:tc>
        <w:tc>
          <w:tcPr>
            <w:tcW w:w="299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hint="eastAsia" w:asciiTheme="minorEastAsia" w:hAnsiTheme="minorEastAsia" w:eastAsiaTheme="minorEastAsia"/>
              </w:rPr>
              <w:t>165,324.98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sdt>
          <w:sdtPr>
            <w:tag w:val="_PLD_c7dfbea412634188b20a56b875d5c1a0"/>
            <w:id w:val="-1090463724"/>
          </w:sdtPr>
          <w:sdtContent>
            <w:tc>
              <w:tcPr>
                <w:tcW w:w="3072" w:type="dxa"/>
                <w:tcBorders>
                  <w:top w:val="single" w:color="auto" w:sz="4" w:space="0"/>
                  <w:left w:val="single" w:color="auto" w:sz="4" w:space="0"/>
                  <w:bottom w:val="single" w:color="auto" w:sz="4" w:space="0"/>
                  <w:right w:val="single" w:color="auto" w:sz="4" w:space="0"/>
                </w:tcBorders>
                <w:vAlign w:val="center"/>
              </w:tcPr>
              <w:p>
                <w:r>
                  <w:rPr>
                    <w:rFonts w:hint="eastAsia"/>
                  </w:rPr>
                  <w:t>2至3年</w:t>
                </w:r>
              </w:p>
            </w:tc>
          </w:sdtContent>
        </w:sdt>
        <w:tc>
          <w:tcPr>
            <w:tcW w:w="299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hint="eastAsia" w:asciiTheme="minorEastAsia" w:hAnsiTheme="minorEastAsia" w:eastAsiaTheme="minorEastAsia"/>
              </w:rPr>
              <w:t>54,744.59</w:t>
            </w:r>
          </w:p>
        </w:tc>
        <w:tc>
          <w:tcPr>
            <w:tcW w:w="299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hint="eastAsia" w:asciiTheme="minorEastAsia" w:hAnsiTheme="minorEastAsia" w:eastAsiaTheme="minorEastAsia"/>
              </w:rPr>
              <w:t>200,000.00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sdt>
          <w:sdtPr>
            <w:tag w:val="_PLD_7dbeac7b61054fb5aa2ba4792e03ec86"/>
            <w:id w:val="-389352047"/>
          </w:sdtPr>
          <w:sdtContent>
            <w:tc>
              <w:tcPr>
                <w:tcW w:w="3072" w:type="dxa"/>
                <w:tcBorders>
                  <w:top w:val="single" w:color="auto" w:sz="4" w:space="0"/>
                  <w:left w:val="single" w:color="auto" w:sz="4" w:space="0"/>
                  <w:bottom w:val="single" w:color="auto" w:sz="4" w:space="0"/>
                  <w:right w:val="single" w:color="auto" w:sz="4" w:space="0"/>
                </w:tcBorders>
                <w:vAlign w:val="center"/>
              </w:tcPr>
              <w:p>
                <w:r>
                  <w:rPr>
                    <w:rFonts w:hint="eastAsia"/>
                  </w:rPr>
                  <w:t>3年以上</w:t>
                </w:r>
              </w:p>
            </w:tc>
          </w:sdtContent>
        </w:sdt>
        <w:tc>
          <w:tcPr>
            <w:tcW w:w="299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hint="eastAsia" w:asciiTheme="minorEastAsia" w:hAnsiTheme="minorEastAsia" w:eastAsiaTheme="minorEastAsia"/>
              </w:rPr>
              <w:t>18,397,183.92</w:t>
            </w:r>
          </w:p>
        </w:tc>
        <w:tc>
          <w:tcPr>
            <w:tcW w:w="299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hint="eastAsia" w:asciiTheme="minorEastAsia" w:hAnsiTheme="minorEastAsia" w:eastAsiaTheme="minorEastAsia"/>
              </w:rPr>
              <w:t>30,846,514.09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sdt>
          <w:sdtPr>
            <w:tag w:val="_PLD_86909243a0c54a05a7001e5799415551"/>
            <w:id w:val="-718285760"/>
          </w:sdtPr>
          <w:sdtContent>
            <w:tc>
              <w:tcPr>
                <w:tcW w:w="307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合计</w:t>
                </w:r>
              </w:p>
            </w:tc>
          </w:sdtContent>
        </w:sdt>
        <w:tc>
          <w:tcPr>
            <w:tcW w:w="299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hint="eastAsia" w:asciiTheme="minorEastAsia" w:hAnsiTheme="minorEastAsia" w:eastAsiaTheme="minorEastAsia"/>
              </w:rPr>
              <w:t>30,102,065.90</w:t>
            </w:r>
          </w:p>
        </w:tc>
        <w:tc>
          <w:tcPr>
            <w:tcW w:w="299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hint="eastAsia" w:asciiTheme="minorEastAsia" w:hAnsiTheme="minorEastAsia" w:eastAsiaTheme="minorEastAsia"/>
              </w:rPr>
              <w:t>58,914,343.90</w:t>
            </w:r>
          </w:p>
        </w:tc>
      </w:tr>
    </w:tbl>
    <w:p/>
    <w:p>
      <w:pPr>
        <w:pStyle w:val="6"/>
        <w:numPr>
          <w:ilvl w:val="0"/>
          <w:numId w:val="70"/>
        </w:numPr>
        <w:ind w:leftChars="0"/>
      </w:pPr>
      <w:r>
        <w:rPr>
          <w:rFonts w:hint="eastAsia"/>
        </w:rPr>
        <w:t>按款项性质分类情况</w:t>
      </w:r>
    </w:p>
    <w:p>
      <w:sdt>
        <w:sdtPr>
          <w:alias w:val="是否适用：其他应收款按款项性质分类情况[双击切换]"/>
          <w:tag w:val="_GBC_f8f8208812d5412eb0a2fdddf1a9d330"/>
          <w:id w:val="-1184056371"/>
          <w:placeholder>
            <w:docPart w:val="GBC22222222222222222222222222222"/>
          </w:placeholder>
        </w:sdtPr>
        <w:sdtContent>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sdtContent>
      </w:sdt>
    </w:p>
    <w:p>
      <w:pPr>
        <w:jc w:val="right"/>
      </w:pPr>
      <w:r>
        <w:rPr>
          <w:rFonts w:hint="eastAsia"/>
        </w:rPr>
        <w:t>单位：</w:t>
      </w:r>
      <w:sdt>
        <w:sdtPr>
          <w:rPr>
            <w:rFonts w:hint="eastAsia"/>
          </w:rPr>
          <w:alias w:val="单位：财务附注：其他应收款按款项性质分类情况"/>
          <w:tag w:val="_GBC_6e3e3b79e1a6467e8f5cdcabc0a95e4a"/>
          <w:id w:val="-2417230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其他应收款按款项性质分类情况"/>
          <w:tag w:val="_GBC_09f3d6bcff8b483f9de34a3ddb25bad4"/>
          <w:id w:val="121893769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6"/>
        <w:gridCol w:w="2980"/>
        <w:gridCol w:w="2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e3e4ae09c73a4371a49803278d537455"/>
            <w:id w:val="-2088378471"/>
          </w:sdtPr>
          <w:sdtContent>
            <w:tc>
              <w:tcPr>
                <w:tcW w:w="3076" w:type="dxa"/>
                <w:vAlign w:val="center"/>
              </w:tcPr>
              <w:p>
                <w:pPr>
                  <w:jc w:val="center"/>
                </w:pPr>
                <w:bookmarkStart w:id="261" w:name="_Hlk533867880"/>
                <w:r>
                  <w:rPr>
                    <w:rFonts w:hint="eastAsia"/>
                  </w:rPr>
                  <w:t>款项性质</w:t>
                </w:r>
              </w:p>
            </w:tc>
          </w:sdtContent>
        </w:sdt>
        <w:sdt>
          <w:sdtPr>
            <w:tag w:val="_PLD_166416173edb4a39b34c47c78d0dc766"/>
            <w:id w:val="1719866153"/>
          </w:sdtPr>
          <w:sdtContent>
            <w:tc>
              <w:tcPr>
                <w:tcW w:w="2980" w:type="dxa"/>
                <w:vAlign w:val="center"/>
              </w:tcPr>
              <w:p>
                <w:pPr>
                  <w:jc w:val="center"/>
                </w:pPr>
                <w:r>
                  <w:rPr>
                    <w:rFonts w:hint="eastAsia"/>
                  </w:rPr>
                  <w:t>期末账面余额</w:t>
                </w:r>
              </w:p>
            </w:tc>
          </w:sdtContent>
        </w:sdt>
        <w:sdt>
          <w:sdtPr>
            <w:tag w:val="_PLD_a78baace40634aeaaff4786c955e1f60"/>
            <w:id w:val="1536997500"/>
          </w:sdtPr>
          <w:sdtContent>
            <w:tc>
              <w:tcPr>
                <w:tcW w:w="2991" w:type="dxa"/>
                <w:vAlign w:val="center"/>
              </w:tcPr>
              <w:p>
                <w:pPr>
                  <w:jc w:val="center"/>
                </w:pPr>
                <w:r>
                  <w:rPr>
                    <w:rFonts w:hint="eastAsia"/>
                  </w:rPr>
                  <w:t>期初账面余额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6" w:type="dxa"/>
            <w:vAlign w:val="center"/>
          </w:tcPr>
          <w:p>
            <w:r>
              <w:t>往来款项及</w:t>
            </w:r>
            <w:r>
              <w:rPr>
                <w:rFonts w:hint="eastAsia"/>
              </w:rPr>
              <w:t>其他</w:t>
            </w:r>
          </w:p>
        </w:tc>
        <w:tc>
          <w:tcPr>
            <w:tcW w:w="2980" w:type="dxa"/>
            <w:vAlign w:val="center"/>
          </w:tcPr>
          <w:p>
            <w:pPr>
              <w:jc w:val="right"/>
              <w:rPr>
                <w:rFonts w:hint="eastAsia" w:asciiTheme="minorEastAsia" w:hAnsiTheme="minorEastAsia" w:eastAsiaTheme="minorEastAsia"/>
              </w:rPr>
            </w:pPr>
            <w:r>
              <w:rPr>
                <w:rFonts w:asciiTheme="minorEastAsia" w:hAnsiTheme="minorEastAsia" w:eastAsiaTheme="minorEastAsia"/>
              </w:rPr>
              <w:t>24,213,249.58</w:t>
            </w:r>
          </w:p>
        </w:tc>
        <w:tc>
          <w:tcPr>
            <w:tcW w:w="2991" w:type="dxa"/>
            <w:vAlign w:val="center"/>
          </w:tcPr>
          <w:p>
            <w:pPr>
              <w:jc w:val="right"/>
              <w:rPr>
                <w:rFonts w:hint="eastAsia" w:asciiTheme="minorEastAsia" w:hAnsiTheme="minorEastAsia" w:eastAsiaTheme="minorEastAsia"/>
              </w:rPr>
            </w:pPr>
            <w:r>
              <w:rPr>
                <w:rFonts w:asciiTheme="minorEastAsia" w:hAnsiTheme="minorEastAsia" w:eastAsiaTheme="minorEastAsia"/>
              </w:rPr>
              <w:t>51,199,432.79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6" w:type="dxa"/>
            <w:vAlign w:val="center"/>
          </w:tcPr>
          <w:p>
            <w:r>
              <w:t>保证金及借款</w:t>
            </w:r>
          </w:p>
        </w:tc>
        <w:tc>
          <w:tcPr>
            <w:tcW w:w="2980" w:type="dxa"/>
            <w:vAlign w:val="center"/>
          </w:tcPr>
          <w:p>
            <w:pPr>
              <w:jc w:val="right"/>
              <w:rPr>
                <w:rFonts w:hint="eastAsia" w:asciiTheme="minorEastAsia" w:hAnsiTheme="minorEastAsia" w:eastAsiaTheme="minorEastAsia"/>
              </w:rPr>
            </w:pPr>
            <w:r>
              <w:rPr>
                <w:rFonts w:asciiTheme="minorEastAsia" w:hAnsiTheme="minorEastAsia" w:eastAsiaTheme="minorEastAsia"/>
              </w:rPr>
              <w:t>5,888,816.32</w:t>
            </w:r>
          </w:p>
        </w:tc>
        <w:tc>
          <w:tcPr>
            <w:tcW w:w="2991" w:type="dxa"/>
            <w:vAlign w:val="center"/>
          </w:tcPr>
          <w:p>
            <w:pPr>
              <w:jc w:val="right"/>
              <w:rPr>
                <w:rFonts w:hint="eastAsia" w:asciiTheme="minorEastAsia" w:hAnsiTheme="minorEastAsia" w:eastAsiaTheme="minorEastAsia"/>
              </w:rPr>
            </w:pPr>
            <w:r>
              <w:rPr>
                <w:rFonts w:asciiTheme="minorEastAsia" w:hAnsiTheme="minorEastAsia" w:eastAsiaTheme="minorEastAsia"/>
              </w:rPr>
              <w:t>7,714,911.11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6" w:type="dxa"/>
            <w:vAlign w:val="center"/>
          </w:tcPr>
          <w:p>
            <w:pPr>
              <w:jc w:val="center"/>
            </w:pPr>
            <w:r>
              <w:t>合计</w:t>
            </w:r>
          </w:p>
        </w:tc>
        <w:tc>
          <w:tcPr>
            <w:tcW w:w="2980" w:type="dxa"/>
            <w:vAlign w:val="center"/>
          </w:tcPr>
          <w:p>
            <w:pPr>
              <w:jc w:val="right"/>
              <w:rPr>
                <w:rFonts w:hint="eastAsia" w:asciiTheme="minorEastAsia" w:hAnsiTheme="minorEastAsia" w:eastAsiaTheme="minorEastAsia"/>
              </w:rPr>
            </w:pPr>
            <w:r>
              <w:rPr>
                <w:rFonts w:asciiTheme="minorEastAsia" w:hAnsiTheme="minorEastAsia" w:eastAsiaTheme="minorEastAsia"/>
              </w:rPr>
              <w:t>30,102,065.90</w:t>
            </w:r>
          </w:p>
        </w:tc>
        <w:tc>
          <w:tcPr>
            <w:tcW w:w="2991" w:type="dxa"/>
            <w:vAlign w:val="center"/>
          </w:tcPr>
          <w:p>
            <w:pPr>
              <w:jc w:val="right"/>
              <w:rPr>
                <w:rFonts w:hint="eastAsia" w:asciiTheme="minorEastAsia" w:hAnsiTheme="minorEastAsia" w:eastAsiaTheme="minorEastAsia"/>
              </w:rPr>
            </w:pPr>
            <w:r>
              <w:rPr>
                <w:rFonts w:asciiTheme="minorEastAsia" w:hAnsiTheme="minorEastAsia" w:eastAsiaTheme="minorEastAsia"/>
              </w:rPr>
              <w:t>58,914,343.90</w:t>
            </w:r>
          </w:p>
        </w:tc>
      </w:tr>
    </w:tbl>
    <w:p/>
    <w:p>
      <w:pPr>
        <w:pStyle w:val="6"/>
        <w:numPr>
          <w:ilvl w:val="0"/>
          <w:numId w:val="70"/>
        </w:numPr>
        <w:ind w:leftChars="0"/>
      </w:pPr>
      <w:r>
        <w:rPr>
          <w:rFonts w:hint="eastAsia"/>
        </w:rPr>
        <w:t>坏账准备计提情况</w:t>
      </w:r>
    </w:p>
    <w:sdt>
      <w:sdtPr>
        <w:alias w:val="是否适用：其他应收款坏账准备调节表[双击切换]"/>
        <w:tag w:val="_GBC_89d7c1af9f504137a919fea1a314fa80"/>
        <w:id w:val="2019893510"/>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autoSpaceDE w:val="0"/>
        <w:autoSpaceDN w:val="0"/>
        <w:adjustRightInd w:val="0"/>
        <w:ind w:right="105" w:rightChars="50"/>
        <w:jc w:val="right"/>
      </w:pPr>
      <w:r>
        <w:rPr>
          <w:rFonts w:hint="eastAsia"/>
        </w:rPr>
        <w:t>单位：</w:t>
      </w:r>
      <w:sdt>
        <w:sdtPr>
          <w:rPr>
            <w:rFonts w:hint="eastAsia"/>
          </w:rPr>
          <w:alias w:val="单位：其他应收款坏账准备调节表"/>
          <w:tag w:val="_GBC_1e902dc07fc44240af1ff69475733c28"/>
          <w:id w:val="90951382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其他应收款坏账准备调节表"/>
          <w:tag w:val="_GBC_5e93354ddb8841df82a0d16f2f5b44ae"/>
          <w:id w:val="781120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1"/>
        <w:gridCol w:w="1560"/>
        <w:gridCol w:w="1985"/>
        <w:gridCol w:w="1985"/>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2f734c3456a843bda898d16924c52045"/>
            <w:id w:val="534394521"/>
          </w:sdtPr>
          <w:sdtContent>
            <w:tc>
              <w:tcPr>
                <w:tcW w:w="1811" w:type="dxa"/>
                <w:vMerge w:val="restart"/>
                <w:vAlign w:val="center"/>
              </w:tcPr>
              <w:p>
                <w:pPr>
                  <w:pStyle w:val="89"/>
                  <w:spacing w:after="0" w:line="24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坏账准备</w:t>
                </w:r>
              </w:p>
            </w:tc>
          </w:sdtContent>
        </w:sdt>
        <w:sdt>
          <w:sdtPr>
            <w:tag w:val="_PLD_cc2d5e47d032466f8f32fd4edec15e33"/>
            <w:id w:val="-812708908"/>
          </w:sdtPr>
          <w:sdtContent>
            <w:tc>
              <w:tcPr>
                <w:tcW w:w="1560" w:type="dxa"/>
                <w:vAlign w:val="center"/>
              </w:tcPr>
              <w:p>
                <w:pPr>
                  <w:pStyle w:val="89"/>
                  <w:spacing w:after="0" w:line="24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第一阶段</w:t>
                </w:r>
              </w:p>
            </w:tc>
          </w:sdtContent>
        </w:sdt>
        <w:sdt>
          <w:sdtPr>
            <w:tag w:val="_PLD_f7ffd31ab3534493bb75ab7d04c0c751"/>
            <w:id w:val="16207057"/>
          </w:sdtPr>
          <w:sdtContent>
            <w:tc>
              <w:tcPr>
                <w:tcW w:w="1985" w:type="dxa"/>
                <w:vAlign w:val="center"/>
              </w:tcPr>
              <w:p>
                <w:pPr>
                  <w:pStyle w:val="89"/>
                  <w:spacing w:after="0" w:line="24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第二阶段</w:t>
                </w:r>
              </w:p>
            </w:tc>
          </w:sdtContent>
        </w:sdt>
        <w:sdt>
          <w:sdtPr>
            <w:tag w:val="_PLD_b787de87168848159cb3a46726196c34"/>
            <w:id w:val="895173809"/>
          </w:sdtPr>
          <w:sdtContent>
            <w:tc>
              <w:tcPr>
                <w:tcW w:w="1985" w:type="dxa"/>
                <w:vAlign w:val="center"/>
              </w:tcPr>
              <w:p>
                <w:pPr>
                  <w:pStyle w:val="89"/>
                  <w:spacing w:after="0" w:line="24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第三阶段</w:t>
                </w:r>
              </w:p>
            </w:tc>
          </w:sdtContent>
        </w:sdt>
        <w:sdt>
          <w:sdtPr>
            <w:tag w:val="_PLD_3b31af1f922741a8874346a86f3e2d25"/>
            <w:id w:val="-1677571157"/>
          </w:sdtPr>
          <w:sdtContent>
            <w:tc>
              <w:tcPr>
                <w:tcW w:w="1706" w:type="dxa"/>
                <w:vMerge w:val="restart"/>
                <w:vAlign w:val="center"/>
              </w:tcPr>
              <w:p>
                <w:pPr>
                  <w:pStyle w:val="89"/>
                  <w:spacing w:after="0" w:line="24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合计</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Merge w:val="continue"/>
            <w:vAlign w:val="center"/>
          </w:tcPr>
          <w:p>
            <w:pPr>
              <w:jc w:val="center"/>
              <w:rPr>
                <w:color w:val="008000"/>
              </w:rPr>
            </w:pPr>
          </w:p>
        </w:tc>
        <w:sdt>
          <w:sdtPr>
            <w:tag w:val="_PLD_7158bbb0fd6b45478d53b382f0c1a5e9"/>
            <w:id w:val="689107325"/>
          </w:sdtPr>
          <w:sdtContent>
            <w:tc>
              <w:tcPr>
                <w:tcW w:w="1560" w:type="dxa"/>
                <w:vAlign w:val="center"/>
              </w:tcPr>
              <w:p>
                <w:pPr>
                  <w:pStyle w:val="89"/>
                  <w:spacing w:after="0" w:line="24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未来12个月预期信用损失</w:t>
                </w:r>
              </w:p>
            </w:tc>
          </w:sdtContent>
        </w:sdt>
        <w:sdt>
          <w:sdtPr>
            <w:tag w:val="_PLD_a456fd5785a44d89b944d155197986fc"/>
            <w:id w:val="-1476987843"/>
          </w:sdtPr>
          <w:sdtContent>
            <w:tc>
              <w:tcPr>
                <w:tcW w:w="1985" w:type="dxa"/>
                <w:vAlign w:val="center"/>
              </w:tcPr>
              <w:p>
                <w:pPr>
                  <w:pStyle w:val="89"/>
                  <w:spacing w:after="0" w:line="24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整个存续期预期信用损失(未发生信用减值)</w:t>
                </w:r>
              </w:p>
            </w:tc>
          </w:sdtContent>
        </w:sdt>
        <w:sdt>
          <w:sdtPr>
            <w:tag w:val="_PLD_fb9265a3aa334f7ab93242b9630540b0"/>
            <w:id w:val="627438976"/>
          </w:sdtPr>
          <w:sdtContent>
            <w:tc>
              <w:tcPr>
                <w:tcW w:w="1985" w:type="dxa"/>
                <w:vAlign w:val="center"/>
              </w:tcPr>
              <w:p>
                <w:pPr>
                  <w:pStyle w:val="89"/>
                  <w:spacing w:after="0" w:line="24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整个存续期预期信用损失(已发生信用减值)</w:t>
                </w:r>
              </w:p>
            </w:tc>
          </w:sdtContent>
        </w:sdt>
        <w:tc>
          <w:tcPr>
            <w:tcW w:w="1706" w:type="dxa"/>
            <w:vMerge w:val="continue"/>
            <w:vAlign w:val="center"/>
          </w:tcPr>
          <w:p>
            <w:pPr>
              <w:jc w:val="center"/>
              <w:rPr>
                <w:color w:val="008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Align w:val="center"/>
          </w:tcPr>
          <w:p>
            <w:pPr>
              <w:pStyle w:val="89"/>
              <w:spacing w:after="0" w:line="240" w:lineRule="auto"/>
              <w:jc w:val="both"/>
              <w:rPr>
                <w:rFonts w:hint="eastAsia" w:ascii="宋体" w:hAnsi="宋体" w:eastAsia="宋体" w:cs="宋体"/>
                <w:sz w:val="21"/>
                <w:szCs w:val="21"/>
                <w:lang w:eastAsia="zh-CN"/>
              </w:rPr>
            </w:pPr>
            <w:r>
              <w:rPr>
                <w:rFonts w:ascii="宋体" w:hAnsi="宋体" w:eastAsia="宋体" w:cs="宋体"/>
                <w:sz w:val="21"/>
                <w:szCs w:val="21"/>
                <w:lang w:eastAsia="zh-CN"/>
              </w:rPr>
              <w:t>2025年</w:t>
            </w:r>
            <w:r>
              <w:rPr>
                <w:rFonts w:hint="eastAsia" w:ascii="宋体" w:hAnsi="宋体" w:eastAsia="宋体" w:cs="宋体"/>
                <w:sz w:val="21"/>
                <w:szCs w:val="21"/>
                <w:lang w:eastAsia="zh-CN"/>
              </w:rPr>
              <w:t>1月1日余额</w:t>
            </w:r>
          </w:p>
        </w:tc>
        <w:tc>
          <w:tcPr>
            <w:tcW w:w="1560" w:type="dxa"/>
            <w:vAlign w:val="center"/>
          </w:tcPr>
          <w:p>
            <w:pPr>
              <w:jc w:val="right"/>
              <w:rPr>
                <w:rFonts w:hint="eastAsia" w:asciiTheme="minorEastAsia" w:hAnsiTheme="minorEastAsia" w:eastAsiaTheme="minorEastAsia"/>
              </w:rPr>
            </w:pPr>
            <w:r>
              <w:rPr>
                <w:rFonts w:asciiTheme="minorEastAsia" w:hAnsiTheme="minorEastAsia" w:eastAsiaTheme="minorEastAsia"/>
              </w:rPr>
              <w:t>1,053,423.55</w:t>
            </w:r>
          </w:p>
        </w:tc>
        <w:tc>
          <w:tcPr>
            <w:tcW w:w="1985" w:type="dxa"/>
            <w:vAlign w:val="center"/>
          </w:tcPr>
          <w:p>
            <w:pPr>
              <w:jc w:val="right"/>
              <w:rPr>
                <w:rFonts w:hint="eastAsia" w:asciiTheme="minorEastAsia" w:hAnsiTheme="minorEastAsia" w:eastAsiaTheme="minorEastAsia"/>
              </w:rPr>
            </w:pPr>
            <w:r>
              <w:rPr>
                <w:rFonts w:asciiTheme="minorEastAsia" w:hAnsiTheme="minorEastAsia" w:eastAsiaTheme="minorEastAsia"/>
              </w:rPr>
              <w:t>1,602,808.73</w:t>
            </w:r>
          </w:p>
        </w:tc>
        <w:tc>
          <w:tcPr>
            <w:tcW w:w="1985" w:type="dxa"/>
            <w:vAlign w:val="center"/>
          </w:tcPr>
          <w:p>
            <w:pPr>
              <w:jc w:val="right"/>
              <w:rPr>
                <w:rFonts w:hint="eastAsia" w:asciiTheme="minorEastAsia" w:hAnsiTheme="minorEastAsia" w:eastAsiaTheme="minorEastAsia"/>
              </w:rPr>
            </w:pPr>
            <w:r>
              <w:rPr>
                <w:rFonts w:asciiTheme="minorEastAsia" w:hAnsiTheme="minorEastAsia" w:eastAsiaTheme="minorEastAsia"/>
              </w:rPr>
              <w:t>36,074,271.85</w:t>
            </w:r>
          </w:p>
        </w:tc>
        <w:tc>
          <w:tcPr>
            <w:tcW w:w="1706" w:type="dxa"/>
            <w:vAlign w:val="center"/>
          </w:tcPr>
          <w:p>
            <w:pPr>
              <w:jc w:val="right"/>
              <w:rPr>
                <w:rFonts w:hint="eastAsia" w:asciiTheme="minorEastAsia" w:hAnsiTheme="minorEastAsia" w:eastAsiaTheme="minorEastAsia"/>
              </w:rPr>
            </w:pPr>
            <w:r>
              <w:rPr>
                <w:rFonts w:asciiTheme="minorEastAsia" w:hAnsiTheme="minorEastAsia" w:eastAsiaTheme="minorEastAsia"/>
              </w:rPr>
              <w:t>38,730,504.13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Align w:val="center"/>
          </w:tcPr>
          <w:p>
            <w:pPr>
              <w:pStyle w:val="89"/>
              <w:spacing w:after="0" w:line="24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2025年1月1日余额在本期</w:t>
            </w:r>
          </w:p>
        </w:tc>
        <w:tc>
          <w:tcPr>
            <w:tcW w:w="1560" w:type="dxa"/>
            <w:vAlign w:val="center"/>
          </w:tcPr>
          <w:p>
            <w:pPr>
              <w:jc w:val="right"/>
              <w:rPr>
                <w:rFonts w:hint="eastAsia" w:asciiTheme="minorEastAsia" w:hAnsiTheme="minorEastAsia" w:eastAsiaTheme="minorEastAsia"/>
              </w:rPr>
            </w:pPr>
          </w:p>
        </w:tc>
        <w:tc>
          <w:tcPr>
            <w:tcW w:w="1985" w:type="dxa"/>
            <w:vAlign w:val="center"/>
          </w:tcPr>
          <w:p>
            <w:pPr>
              <w:jc w:val="right"/>
              <w:rPr>
                <w:rFonts w:hint="eastAsia" w:asciiTheme="minorEastAsia" w:hAnsiTheme="minorEastAsia" w:eastAsiaTheme="minorEastAsia"/>
              </w:rPr>
            </w:pPr>
          </w:p>
        </w:tc>
        <w:tc>
          <w:tcPr>
            <w:tcW w:w="1985" w:type="dxa"/>
            <w:vAlign w:val="center"/>
          </w:tcPr>
          <w:p>
            <w:pPr>
              <w:jc w:val="right"/>
              <w:rPr>
                <w:rFonts w:hint="eastAsia" w:asciiTheme="minorEastAsia" w:hAnsiTheme="minorEastAsia" w:eastAsiaTheme="minorEastAsia"/>
              </w:rPr>
            </w:pPr>
          </w:p>
        </w:tc>
        <w:tc>
          <w:tcPr>
            <w:tcW w:w="1706" w:type="dxa"/>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Align w:val="center"/>
          </w:tcPr>
          <w:p>
            <w:pPr>
              <w:pStyle w:val="89"/>
              <w:spacing w:after="0" w:line="24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--转入第二阶段</w:t>
            </w:r>
          </w:p>
        </w:tc>
        <w:tc>
          <w:tcPr>
            <w:tcW w:w="1560" w:type="dxa"/>
            <w:vAlign w:val="center"/>
          </w:tcPr>
          <w:p>
            <w:pPr>
              <w:jc w:val="right"/>
              <w:rPr>
                <w:rFonts w:hint="eastAsia" w:asciiTheme="minorEastAsia" w:hAnsiTheme="minorEastAsia" w:eastAsiaTheme="minorEastAsia"/>
              </w:rPr>
            </w:pPr>
          </w:p>
        </w:tc>
        <w:tc>
          <w:tcPr>
            <w:tcW w:w="1985" w:type="dxa"/>
            <w:vAlign w:val="center"/>
          </w:tcPr>
          <w:p>
            <w:pPr>
              <w:jc w:val="right"/>
              <w:rPr>
                <w:rFonts w:hint="eastAsia" w:asciiTheme="minorEastAsia" w:hAnsiTheme="minorEastAsia" w:eastAsiaTheme="minorEastAsia"/>
              </w:rPr>
            </w:pPr>
          </w:p>
        </w:tc>
        <w:tc>
          <w:tcPr>
            <w:tcW w:w="1985" w:type="dxa"/>
            <w:vAlign w:val="center"/>
          </w:tcPr>
          <w:p>
            <w:pPr>
              <w:jc w:val="right"/>
              <w:rPr>
                <w:rFonts w:hint="eastAsia" w:asciiTheme="minorEastAsia" w:hAnsiTheme="minorEastAsia" w:eastAsiaTheme="minorEastAsia"/>
              </w:rPr>
            </w:pPr>
          </w:p>
        </w:tc>
        <w:tc>
          <w:tcPr>
            <w:tcW w:w="1706" w:type="dxa"/>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Align w:val="center"/>
          </w:tcPr>
          <w:p>
            <w:pPr>
              <w:pStyle w:val="89"/>
              <w:spacing w:after="0" w:line="24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--转入第三阶段</w:t>
            </w:r>
          </w:p>
        </w:tc>
        <w:tc>
          <w:tcPr>
            <w:tcW w:w="1560" w:type="dxa"/>
            <w:vAlign w:val="center"/>
          </w:tcPr>
          <w:p>
            <w:pPr>
              <w:jc w:val="right"/>
              <w:rPr>
                <w:rFonts w:hint="eastAsia" w:asciiTheme="minorEastAsia" w:hAnsiTheme="minorEastAsia" w:eastAsiaTheme="minorEastAsia"/>
              </w:rPr>
            </w:pPr>
          </w:p>
        </w:tc>
        <w:tc>
          <w:tcPr>
            <w:tcW w:w="1985" w:type="dxa"/>
            <w:vAlign w:val="center"/>
          </w:tcPr>
          <w:p>
            <w:pPr>
              <w:jc w:val="right"/>
              <w:rPr>
                <w:rFonts w:hint="eastAsia" w:asciiTheme="minorEastAsia" w:hAnsiTheme="minorEastAsia" w:eastAsiaTheme="minorEastAsia"/>
              </w:rPr>
            </w:pPr>
          </w:p>
        </w:tc>
        <w:tc>
          <w:tcPr>
            <w:tcW w:w="1985" w:type="dxa"/>
            <w:vAlign w:val="center"/>
          </w:tcPr>
          <w:p>
            <w:pPr>
              <w:jc w:val="right"/>
              <w:rPr>
                <w:rFonts w:hint="eastAsia" w:asciiTheme="minorEastAsia" w:hAnsiTheme="minorEastAsia" w:eastAsiaTheme="minorEastAsia"/>
              </w:rPr>
            </w:pPr>
          </w:p>
        </w:tc>
        <w:tc>
          <w:tcPr>
            <w:tcW w:w="1706" w:type="dxa"/>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Align w:val="center"/>
          </w:tcPr>
          <w:p>
            <w:pPr>
              <w:pStyle w:val="89"/>
              <w:spacing w:after="0" w:line="24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--转回第二阶段</w:t>
            </w:r>
          </w:p>
        </w:tc>
        <w:tc>
          <w:tcPr>
            <w:tcW w:w="1560" w:type="dxa"/>
            <w:vAlign w:val="center"/>
          </w:tcPr>
          <w:p>
            <w:pPr>
              <w:jc w:val="right"/>
              <w:rPr>
                <w:rFonts w:hint="eastAsia" w:asciiTheme="minorEastAsia" w:hAnsiTheme="minorEastAsia" w:eastAsiaTheme="minorEastAsia"/>
              </w:rPr>
            </w:pPr>
          </w:p>
        </w:tc>
        <w:tc>
          <w:tcPr>
            <w:tcW w:w="1985" w:type="dxa"/>
            <w:vAlign w:val="center"/>
          </w:tcPr>
          <w:p>
            <w:pPr>
              <w:jc w:val="right"/>
              <w:rPr>
                <w:rFonts w:hint="eastAsia" w:asciiTheme="minorEastAsia" w:hAnsiTheme="minorEastAsia" w:eastAsiaTheme="minorEastAsia"/>
              </w:rPr>
            </w:pPr>
          </w:p>
        </w:tc>
        <w:tc>
          <w:tcPr>
            <w:tcW w:w="1985" w:type="dxa"/>
            <w:vAlign w:val="center"/>
          </w:tcPr>
          <w:p>
            <w:pPr>
              <w:jc w:val="right"/>
              <w:rPr>
                <w:rFonts w:hint="eastAsia" w:asciiTheme="minorEastAsia" w:hAnsiTheme="minorEastAsia" w:eastAsiaTheme="minorEastAsia"/>
              </w:rPr>
            </w:pPr>
          </w:p>
        </w:tc>
        <w:tc>
          <w:tcPr>
            <w:tcW w:w="1706" w:type="dxa"/>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Align w:val="center"/>
          </w:tcPr>
          <w:p>
            <w:pPr>
              <w:pStyle w:val="89"/>
              <w:spacing w:after="0" w:line="24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--转回第一阶段</w:t>
            </w:r>
          </w:p>
        </w:tc>
        <w:tc>
          <w:tcPr>
            <w:tcW w:w="1560" w:type="dxa"/>
            <w:vAlign w:val="center"/>
          </w:tcPr>
          <w:p>
            <w:pPr>
              <w:jc w:val="right"/>
              <w:rPr>
                <w:rFonts w:hint="eastAsia" w:asciiTheme="minorEastAsia" w:hAnsiTheme="minorEastAsia" w:eastAsiaTheme="minorEastAsia"/>
              </w:rPr>
            </w:pPr>
          </w:p>
        </w:tc>
        <w:tc>
          <w:tcPr>
            <w:tcW w:w="1985" w:type="dxa"/>
            <w:vAlign w:val="center"/>
          </w:tcPr>
          <w:p>
            <w:pPr>
              <w:jc w:val="right"/>
              <w:rPr>
                <w:rFonts w:hint="eastAsia" w:asciiTheme="minorEastAsia" w:hAnsiTheme="minorEastAsia" w:eastAsiaTheme="minorEastAsia"/>
              </w:rPr>
            </w:pPr>
          </w:p>
        </w:tc>
        <w:tc>
          <w:tcPr>
            <w:tcW w:w="1985" w:type="dxa"/>
            <w:vAlign w:val="center"/>
          </w:tcPr>
          <w:p>
            <w:pPr>
              <w:jc w:val="right"/>
              <w:rPr>
                <w:rFonts w:hint="eastAsia" w:asciiTheme="minorEastAsia" w:hAnsiTheme="minorEastAsia" w:eastAsiaTheme="minorEastAsia"/>
              </w:rPr>
            </w:pPr>
          </w:p>
        </w:tc>
        <w:tc>
          <w:tcPr>
            <w:tcW w:w="1706" w:type="dxa"/>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Align w:val="center"/>
          </w:tcPr>
          <w:p>
            <w:pPr>
              <w:pStyle w:val="89"/>
              <w:spacing w:after="0" w:line="24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本期计提</w:t>
            </w:r>
          </w:p>
        </w:tc>
        <w:tc>
          <w:tcPr>
            <w:tcW w:w="1560" w:type="dxa"/>
            <w:vAlign w:val="center"/>
          </w:tcPr>
          <w:p>
            <w:pPr>
              <w:jc w:val="right"/>
              <w:rPr>
                <w:rFonts w:hint="eastAsia" w:asciiTheme="minorEastAsia" w:hAnsiTheme="minorEastAsia" w:eastAsiaTheme="minorEastAsia"/>
              </w:rPr>
            </w:pPr>
            <w:r>
              <w:rPr>
                <w:rFonts w:asciiTheme="minorEastAsia" w:hAnsiTheme="minorEastAsia" w:eastAsiaTheme="minorEastAsia"/>
              </w:rPr>
              <w:t>-827,025.85</w:t>
            </w:r>
          </w:p>
        </w:tc>
        <w:tc>
          <w:tcPr>
            <w:tcW w:w="1985" w:type="dxa"/>
            <w:vAlign w:val="center"/>
          </w:tcPr>
          <w:p>
            <w:pPr>
              <w:jc w:val="right"/>
              <w:rPr>
                <w:rFonts w:hint="eastAsia" w:asciiTheme="minorEastAsia" w:hAnsiTheme="minorEastAsia" w:eastAsiaTheme="minorEastAsia"/>
              </w:rPr>
            </w:pPr>
            <w:r>
              <w:rPr>
                <w:rFonts w:asciiTheme="minorEastAsia" w:hAnsiTheme="minorEastAsia" w:eastAsiaTheme="minorEastAsia"/>
              </w:rPr>
              <w:t>210,062.41</w:t>
            </w:r>
          </w:p>
        </w:tc>
        <w:tc>
          <w:tcPr>
            <w:tcW w:w="1985" w:type="dxa"/>
            <w:vAlign w:val="center"/>
          </w:tcPr>
          <w:p>
            <w:pPr>
              <w:jc w:val="right"/>
              <w:rPr>
                <w:rFonts w:hint="eastAsia" w:asciiTheme="minorEastAsia" w:hAnsiTheme="minorEastAsia" w:eastAsiaTheme="minorEastAsia"/>
              </w:rPr>
            </w:pPr>
          </w:p>
        </w:tc>
        <w:tc>
          <w:tcPr>
            <w:tcW w:w="1706" w:type="dxa"/>
            <w:vAlign w:val="center"/>
          </w:tcPr>
          <w:p>
            <w:pPr>
              <w:jc w:val="right"/>
              <w:rPr>
                <w:rFonts w:hint="eastAsia" w:asciiTheme="minorEastAsia" w:hAnsiTheme="minorEastAsia" w:eastAsiaTheme="minorEastAsia"/>
              </w:rPr>
            </w:pPr>
            <w:r>
              <w:rPr>
                <w:rFonts w:asciiTheme="minorEastAsia" w:hAnsiTheme="minorEastAsia" w:eastAsiaTheme="minorEastAsia"/>
              </w:rPr>
              <w:t>-616,963.44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Align w:val="center"/>
          </w:tcPr>
          <w:p>
            <w:pPr>
              <w:pStyle w:val="89"/>
              <w:spacing w:after="0" w:line="240" w:lineRule="auto"/>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lang w:eastAsia="zh-CN"/>
              </w:rPr>
              <w:t>本期转回</w:t>
            </w:r>
          </w:p>
        </w:tc>
        <w:tc>
          <w:tcPr>
            <w:tcW w:w="1560" w:type="dxa"/>
            <w:vAlign w:val="center"/>
          </w:tcPr>
          <w:p>
            <w:pPr>
              <w:jc w:val="right"/>
              <w:rPr>
                <w:rFonts w:hint="eastAsia" w:asciiTheme="minorEastAsia" w:hAnsiTheme="minorEastAsia" w:eastAsiaTheme="minorEastAsia"/>
              </w:rPr>
            </w:pPr>
          </w:p>
        </w:tc>
        <w:tc>
          <w:tcPr>
            <w:tcW w:w="1985" w:type="dxa"/>
            <w:vAlign w:val="center"/>
          </w:tcPr>
          <w:p>
            <w:pPr>
              <w:jc w:val="right"/>
              <w:rPr>
                <w:rFonts w:hint="eastAsia" w:asciiTheme="minorEastAsia" w:hAnsiTheme="minorEastAsia" w:eastAsiaTheme="minorEastAsia"/>
              </w:rPr>
            </w:pPr>
          </w:p>
        </w:tc>
        <w:tc>
          <w:tcPr>
            <w:tcW w:w="1985" w:type="dxa"/>
            <w:vAlign w:val="center"/>
          </w:tcPr>
          <w:p>
            <w:pPr>
              <w:jc w:val="right"/>
              <w:rPr>
                <w:rFonts w:hint="eastAsia" w:asciiTheme="minorEastAsia" w:hAnsiTheme="minorEastAsia" w:eastAsiaTheme="minorEastAsia"/>
              </w:rPr>
            </w:pPr>
            <w:r>
              <w:rPr>
                <w:rFonts w:asciiTheme="minorEastAsia" w:hAnsiTheme="minorEastAsia" w:eastAsiaTheme="minorEastAsia"/>
              </w:rPr>
              <w:t>1,453,651.01</w:t>
            </w:r>
          </w:p>
        </w:tc>
        <w:tc>
          <w:tcPr>
            <w:tcW w:w="1706" w:type="dxa"/>
            <w:vAlign w:val="center"/>
          </w:tcPr>
          <w:p>
            <w:pPr>
              <w:jc w:val="right"/>
              <w:rPr>
                <w:rFonts w:hint="eastAsia" w:asciiTheme="minorEastAsia" w:hAnsiTheme="minorEastAsia" w:eastAsiaTheme="minorEastAsia"/>
              </w:rPr>
            </w:pPr>
            <w:r>
              <w:rPr>
                <w:rFonts w:asciiTheme="minorEastAsia" w:hAnsiTheme="minorEastAsia" w:eastAsiaTheme="minorEastAsia"/>
              </w:rPr>
              <w:t>1,453,651.01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Align w:val="center"/>
          </w:tcPr>
          <w:p>
            <w:pPr>
              <w:pStyle w:val="89"/>
              <w:spacing w:after="0" w:line="24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本期转销</w:t>
            </w:r>
          </w:p>
        </w:tc>
        <w:tc>
          <w:tcPr>
            <w:tcW w:w="1560" w:type="dxa"/>
            <w:vAlign w:val="center"/>
          </w:tcPr>
          <w:p>
            <w:pPr>
              <w:jc w:val="right"/>
              <w:rPr>
                <w:rFonts w:hint="eastAsia" w:asciiTheme="minorEastAsia" w:hAnsiTheme="minorEastAsia" w:eastAsiaTheme="minorEastAsia"/>
              </w:rPr>
            </w:pPr>
          </w:p>
        </w:tc>
        <w:tc>
          <w:tcPr>
            <w:tcW w:w="1985" w:type="dxa"/>
            <w:vAlign w:val="center"/>
          </w:tcPr>
          <w:p>
            <w:pPr>
              <w:jc w:val="right"/>
              <w:rPr>
                <w:rFonts w:hint="eastAsia" w:asciiTheme="minorEastAsia" w:hAnsiTheme="minorEastAsia" w:eastAsiaTheme="minorEastAsia"/>
              </w:rPr>
            </w:pPr>
          </w:p>
        </w:tc>
        <w:tc>
          <w:tcPr>
            <w:tcW w:w="1985" w:type="dxa"/>
            <w:vAlign w:val="center"/>
          </w:tcPr>
          <w:p>
            <w:pPr>
              <w:jc w:val="right"/>
              <w:rPr>
                <w:rFonts w:hint="eastAsia" w:asciiTheme="minorEastAsia" w:hAnsiTheme="minorEastAsia" w:eastAsiaTheme="minorEastAsia"/>
              </w:rPr>
            </w:pPr>
          </w:p>
        </w:tc>
        <w:tc>
          <w:tcPr>
            <w:tcW w:w="1706" w:type="dxa"/>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Align w:val="center"/>
          </w:tcPr>
          <w:p>
            <w:pPr>
              <w:pStyle w:val="89"/>
              <w:spacing w:after="0" w:line="240" w:lineRule="auto"/>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lang w:eastAsia="zh-CN"/>
              </w:rPr>
              <w:t>本期核销</w:t>
            </w:r>
          </w:p>
        </w:tc>
        <w:tc>
          <w:tcPr>
            <w:tcW w:w="1560" w:type="dxa"/>
            <w:vAlign w:val="center"/>
          </w:tcPr>
          <w:p>
            <w:pPr>
              <w:jc w:val="right"/>
              <w:rPr>
                <w:rFonts w:hint="eastAsia" w:asciiTheme="minorEastAsia" w:hAnsiTheme="minorEastAsia" w:eastAsiaTheme="minorEastAsia"/>
              </w:rPr>
            </w:pPr>
          </w:p>
        </w:tc>
        <w:tc>
          <w:tcPr>
            <w:tcW w:w="1985" w:type="dxa"/>
            <w:vAlign w:val="center"/>
          </w:tcPr>
          <w:p>
            <w:pPr>
              <w:jc w:val="right"/>
              <w:rPr>
                <w:rFonts w:hint="eastAsia" w:asciiTheme="minorEastAsia" w:hAnsiTheme="minorEastAsia" w:eastAsiaTheme="minorEastAsia"/>
              </w:rPr>
            </w:pPr>
          </w:p>
        </w:tc>
        <w:tc>
          <w:tcPr>
            <w:tcW w:w="1985" w:type="dxa"/>
            <w:vAlign w:val="center"/>
          </w:tcPr>
          <w:p>
            <w:pPr>
              <w:jc w:val="right"/>
              <w:rPr>
                <w:rFonts w:hint="eastAsia" w:asciiTheme="minorEastAsia" w:hAnsiTheme="minorEastAsia" w:eastAsiaTheme="minorEastAsia"/>
              </w:rPr>
            </w:pPr>
            <w:r>
              <w:rPr>
                <w:rFonts w:asciiTheme="minorEastAsia" w:hAnsiTheme="minorEastAsia" w:eastAsiaTheme="minorEastAsia"/>
              </w:rPr>
              <w:t>13,031,338.46</w:t>
            </w:r>
          </w:p>
        </w:tc>
        <w:tc>
          <w:tcPr>
            <w:tcW w:w="1706" w:type="dxa"/>
            <w:vAlign w:val="center"/>
          </w:tcPr>
          <w:p>
            <w:pPr>
              <w:jc w:val="right"/>
              <w:rPr>
                <w:rFonts w:hint="eastAsia" w:asciiTheme="minorEastAsia" w:hAnsiTheme="minorEastAsia" w:eastAsiaTheme="minorEastAsia"/>
              </w:rPr>
            </w:pPr>
            <w:r>
              <w:rPr>
                <w:rFonts w:asciiTheme="minorEastAsia" w:hAnsiTheme="minorEastAsia" w:eastAsiaTheme="minorEastAsia"/>
              </w:rPr>
              <w:t>13,031,338.46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Align w:val="center"/>
          </w:tcPr>
          <w:p>
            <w:pPr>
              <w:pStyle w:val="89"/>
              <w:spacing w:after="0" w:line="24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其他变动</w:t>
            </w:r>
          </w:p>
        </w:tc>
        <w:tc>
          <w:tcPr>
            <w:tcW w:w="1560" w:type="dxa"/>
            <w:vAlign w:val="center"/>
          </w:tcPr>
          <w:p>
            <w:pPr>
              <w:jc w:val="right"/>
              <w:rPr>
                <w:rFonts w:hint="eastAsia" w:asciiTheme="minorEastAsia" w:hAnsiTheme="minorEastAsia" w:eastAsiaTheme="minorEastAsia"/>
              </w:rPr>
            </w:pPr>
          </w:p>
        </w:tc>
        <w:tc>
          <w:tcPr>
            <w:tcW w:w="1985" w:type="dxa"/>
            <w:vAlign w:val="center"/>
          </w:tcPr>
          <w:p>
            <w:pPr>
              <w:jc w:val="right"/>
              <w:rPr>
                <w:rFonts w:hint="eastAsia" w:asciiTheme="minorEastAsia" w:hAnsiTheme="minorEastAsia" w:eastAsiaTheme="minorEastAsia"/>
              </w:rPr>
            </w:pPr>
            <w:r>
              <w:rPr>
                <w:rFonts w:asciiTheme="minorEastAsia" w:hAnsiTheme="minorEastAsia" w:eastAsiaTheme="minorEastAsia"/>
              </w:rPr>
              <w:t>750,560.85</w:t>
            </w:r>
          </w:p>
        </w:tc>
        <w:tc>
          <w:tcPr>
            <w:tcW w:w="1985" w:type="dxa"/>
            <w:vAlign w:val="center"/>
          </w:tcPr>
          <w:p>
            <w:pPr>
              <w:jc w:val="right"/>
              <w:rPr>
                <w:rFonts w:hint="eastAsia" w:asciiTheme="minorEastAsia" w:hAnsiTheme="minorEastAsia" w:eastAsiaTheme="minorEastAsia"/>
              </w:rPr>
            </w:pPr>
          </w:p>
        </w:tc>
        <w:tc>
          <w:tcPr>
            <w:tcW w:w="1706" w:type="dxa"/>
            <w:vAlign w:val="center"/>
          </w:tcPr>
          <w:p>
            <w:pPr>
              <w:jc w:val="right"/>
              <w:rPr>
                <w:rFonts w:hint="eastAsia" w:asciiTheme="minorEastAsia" w:hAnsiTheme="minorEastAsia" w:eastAsiaTheme="minorEastAsia"/>
              </w:rPr>
            </w:pPr>
            <w:r>
              <w:rPr>
                <w:rFonts w:asciiTheme="minorEastAsia" w:hAnsiTheme="minorEastAsia" w:eastAsiaTheme="minorEastAsia"/>
              </w:rPr>
              <w:t>750,560.85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Align w:val="center"/>
          </w:tcPr>
          <w:p>
            <w:pPr>
              <w:pStyle w:val="89"/>
              <w:spacing w:after="0" w:line="240" w:lineRule="auto"/>
              <w:rPr>
                <w:rFonts w:hint="eastAsia" w:ascii="宋体" w:hAnsi="宋体" w:eastAsia="宋体" w:cs="宋体"/>
                <w:sz w:val="21"/>
                <w:szCs w:val="21"/>
                <w:lang w:eastAsia="zh-CN"/>
              </w:rPr>
            </w:pPr>
            <w:r>
              <w:rPr>
                <w:rFonts w:ascii="宋体" w:hAnsi="宋体" w:eastAsia="宋体" w:cs="宋体"/>
                <w:sz w:val="21"/>
                <w:szCs w:val="21"/>
                <w:lang w:eastAsia="zh-CN"/>
              </w:rPr>
              <w:t>2025年12月31日</w:t>
            </w:r>
            <w:r>
              <w:rPr>
                <w:rFonts w:hint="eastAsia" w:ascii="宋体" w:hAnsi="宋体" w:eastAsia="宋体" w:cs="宋体"/>
                <w:sz w:val="21"/>
                <w:szCs w:val="21"/>
                <w:lang w:eastAsia="zh-CN"/>
              </w:rPr>
              <w:t>余额</w:t>
            </w:r>
          </w:p>
        </w:tc>
        <w:tc>
          <w:tcPr>
            <w:tcW w:w="1560" w:type="dxa"/>
            <w:vAlign w:val="center"/>
          </w:tcPr>
          <w:p>
            <w:pPr>
              <w:jc w:val="right"/>
              <w:rPr>
                <w:rFonts w:hint="eastAsia" w:asciiTheme="minorEastAsia" w:hAnsiTheme="minorEastAsia" w:eastAsiaTheme="minorEastAsia"/>
              </w:rPr>
            </w:pPr>
            <w:r>
              <w:rPr>
                <w:rFonts w:asciiTheme="minorEastAsia" w:hAnsiTheme="minorEastAsia" w:eastAsiaTheme="minorEastAsia"/>
              </w:rPr>
              <w:t>226,397.70</w:t>
            </w:r>
          </w:p>
        </w:tc>
        <w:tc>
          <w:tcPr>
            <w:tcW w:w="1985" w:type="dxa"/>
            <w:vAlign w:val="center"/>
          </w:tcPr>
          <w:p>
            <w:pPr>
              <w:jc w:val="right"/>
              <w:rPr>
                <w:rFonts w:hint="eastAsia" w:asciiTheme="minorEastAsia" w:hAnsiTheme="minorEastAsia" w:eastAsiaTheme="minorEastAsia"/>
              </w:rPr>
            </w:pPr>
            <w:r>
              <w:rPr>
                <w:rFonts w:asciiTheme="minorEastAsia" w:hAnsiTheme="minorEastAsia" w:eastAsiaTheme="minorEastAsia"/>
              </w:rPr>
              <w:t>2,563,431.99</w:t>
            </w:r>
          </w:p>
        </w:tc>
        <w:tc>
          <w:tcPr>
            <w:tcW w:w="1985" w:type="dxa"/>
            <w:vAlign w:val="center"/>
          </w:tcPr>
          <w:p>
            <w:pPr>
              <w:jc w:val="right"/>
              <w:rPr>
                <w:rFonts w:hint="eastAsia" w:asciiTheme="minorEastAsia" w:hAnsiTheme="minorEastAsia" w:eastAsiaTheme="minorEastAsia"/>
              </w:rPr>
            </w:pPr>
            <w:r>
              <w:rPr>
                <w:rFonts w:asciiTheme="minorEastAsia" w:hAnsiTheme="minorEastAsia" w:eastAsiaTheme="minorEastAsia"/>
              </w:rPr>
              <w:t>21,589,282.38</w:t>
            </w:r>
          </w:p>
        </w:tc>
        <w:tc>
          <w:tcPr>
            <w:tcW w:w="1706" w:type="dxa"/>
            <w:vAlign w:val="center"/>
          </w:tcPr>
          <w:p>
            <w:pPr>
              <w:jc w:val="right"/>
              <w:rPr>
                <w:rFonts w:hint="eastAsia" w:asciiTheme="minorEastAsia" w:hAnsiTheme="minorEastAsia" w:eastAsiaTheme="minorEastAsia"/>
              </w:rPr>
            </w:pPr>
            <w:r>
              <w:rPr>
                <w:rFonts w:asciiTheme="minorEastAsia" w:hAnsiTheme="minorEastAsia" w:eastAsiaTheme="minorEastAsia"/>
              </w:rPr>
              <w:t>24,379,112.07</w:t>
            </w:r>
          </w:p>
        </w:tc>
      </w:tr>
    </w:tbl>
    <w:p/>
    <w:p>
      <w:pPr>
        <w:pStyle w:val="73"/>
      </w:pPr>
      <w:r>
        <w:rPr>
          <w:rFonts w:hint="eastAsia"/>
        </w:rPr>
        <w:t>对本期发生损失准备变动的其他应收款账面余额显著变动的情况说明：</w:t>
      </w:r>
    </w:p>
    <w:sdt>
      <w:sdtPr>
        <w:alias w:val="是否适用：其他应收款本期发生损失准备变动且账面余额显著变动的情况说明[双击切换]"/>
        <w:tag w:val="_GBC_58fcdf70fc84477da132c3f4817c5321"/>
        <w:id w:val="890922498"/>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261"/>
    <w:p>
      <w:bookmarkStart w:id="262" w:name="_Hlk534806817"/>
      <w:r>
        <w:rPr>
          <w:rFonts w:hint="eastAsia"/>
        </w:rPr>
        <w:t>本期坏账准备计提金额以及评估金融工具的信用风险是否显著增加的采用依据：</w:t>
      </w:r>
    </w:p>
    <w:sdt>
      <w:sdtPr>
        <w:alias w:val="是否适用：其他应收款本期坏账准备计提金额以及评估金融工具的信用风险显著增加的采用依据[双击切换]"/>
        <w:tag w:val="_GBC_443438be92c7443db5842cb1e5d811cd"/>
        <w:id w:val="1451904358"/>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262"/>
    <w:p>
      <w:pPr>
        <w:pStyle w:val="6"/>
        <w:numPr>
          <w:ilvl w:val="0"/>
          <w:numId w:val="70"/>
        </w:numPr>
        <w:ind w:leftChars="0"/>
      </w:pPr>
      <w:bookmarkStart w:id="263" w:name="_Hlk532831394"/>
      <w:r>
        <w:rPr>
          <w:rFonts w:hint="eastAsia"/>
        </w:rPr>
        <w:t>坏账准备的情况</w:t>
      </w:r>
    </w:p>
    <w:sdt>
      <w:sdtPr>
        <w:alias w:val="是否适用：其他应收款坏账准备[双击切换]"/>
        <w:tag w:val="_GBC_524ff4c8c6e549ef8e2bf00ca72ddbb6"/>
        <w:id w:val="832023939"/>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pStyle w:val="56"/>
        <w:snapToGrid w:val="0"/>
        <w:spacing w:line="240" w:lineRule="atLeast"/>
        <w:ind w:left="425" w:firstLine="0" w:firstLineChars="0"/>
        <w:jc w:val="right"/>
        <w:rPr>
          <w:szCs w:val="21"/>
        </w:rPr>
      </w:pPr>
      <w:r>
        <w:rPr>
          <w:rFonts w:hint="eastAsia"/>
          <w:szCs w:val="21"/>
        </w:rPr>
        <w:t>单位：</w:t>
      </w:r>
      <w:sdt>
        <w:sdtPr>
          <w:rPr>
            <w:rFonts w:hint="eastAsia"/>
            <w:szCs w:val="21"/>
          </w:rPr>
          <w:alias w:val="单位：其他应收款坏账准备"/>
          <w:tag w:val="_GBC_a1cc48852f8047719c9f4b9326a997e3"/>
          <w:id w:val="-34108861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szCs w:val="21"/>
          </w:rPr>
        </w:sdtEndPr>
        <w:sdtContent>
          <w:r>
            <w:rPr>
              <w:rFonts w:hint="eastAsia"/>
              <w:szCs w:val="21"/>
            </w:rPr>
            <w:t>元</w:t>
          </w:r>
        </w:sdtContent>
      </w:sdt>
      <w:r>
        <w:rPr>
          <w:rFonts w:hint="eastAsia"/>
          <w:szCs w:val="21"/>
        </w:rPr>
        <w:t xml:space="preserve">  币种：</w:t>
      </w:r>
      <w:sdt>
        <w:sdtPr>
          <w:rPr>
            <w:rFonts w:hint="eastAsia"/>
            <w:szCs w:val="21"/>
          </w:rPr>
          <w:alias w:val="币种：其他应收款坏账准备"/>
          <w:tag w:val="_GBC_cc05d2791f5f4983a0b6c04ec0989295"/>
          <w:id w:val="19188735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szCs w:val="21"/>
          </w:rPr>
        </w:sdtEndPr>
        <w:sdtContent>
          <w:r>
            <w:rPr>
              <w:rFonts w:hint="eastAsia"/>
              <w:szCs w:val="21"/>
            </w:rPr>
            <w:t>人民币</w:t>
          </w:r>
        </w:sdtContent>
      </w:sdt>
    </w:p>
    <w:tbl>
      <w:tblPr>
        <w:tblStyle w:val="38"/>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1545"/>
        <w:gridCol w:w="1237"/>
        <w:gridCol w:w="1338"/>
        <w:gridCol w:w="1233"/>
        <w:gridCol w:w="1237"/>
        <w:gridCol w:w="1236"/>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sdt>
          <w:sdtPr>
            <w:tag w:val="_PLD_26385dc5e422410c8676e4fee82120cb"/>
            <w:id w:val="-1556158571"/>
          </w:sdtPr>
          <w:sdtContent>
            <w:tc>
              <w:tcPr>
                <w:tcW w:w="1545" w:type="dxa"/>
                <w:vMerge w:val="restart"/>
                <w:shd w:val="clear" w:color="auto" w:fill="FFFFFF"/>
                <w:vAlign w:val="center"/>
              </w:tcPr>
              <w:p>
                <w:pPr>
                  <w:jc w:val="center"/>
                </w:pPr>
                <w:bookmarkStart w:id="264" w:name="_Hlk154157836"/>
                <w:r>
                  <w:t>类别</w:t>
                </w:r>
              </w:p>
            </w:tc>
          </w:sdtContent>
        </w:sdt>
        <w:sdt>
          <w:sdtPr>
            <w:tag w:val="_PLD_325dd74545cb4f67921ea1cc7ed20a2b"/>
            <w:id w:val="-1153676680"/>
          </w:sdtPr>
          <w:sdtContent>
            <w:tc>
              <w:tcPr>
                <w:tcW w:w="1237" w:type="dxa"/>
                <w:vMerge w:val="restart"/>
                <w:shd w:val="clear" w:color="auto" w:fill="FFFFFF"/>
                <w:vAlign w:val="center"/>
              </w:tcPr>
              <w:p>
                <w:pPr>
                  <w:jc w:val="center"/>
                </w:pPr>
                <w:r>
                  <w:t>期初余额</w:t>
                </w:r>
              </w:p>
            </w:tc>
          </w:sdtContent>
        </w:sdt>
        <w:sdt>
          <w:sdtPr>
            <w:tag w:val="_PLD_d513696ccf0b46ccb4ea6d2ef23dbbd2"/>
            <w:id w:val="1060525208"/>
          </w:sdtPr>
          <w:sdtContent>
            <w:tc>
              <w:tcPr>
                <w:tcW w:w="5044" w:type="dxa"/>
                <w:gridSpan w:val="4"/>
                <w:shd w:val="clear" w:color="auto" w:fill="FFFFFF"/>
                <w:vAlign w:val="center"/>
              </w:tcPr>
              <w:p>
                <w:pPr>
                  <w:jc w:val="center"/>
                </w:pPr>
                <w:r>
                  <w:rPr>
                    <w:rFonts w:hint="eastAsia"/>
                  </w:rPr>
                  <w:t>本期变动</w:t>
                </w:r>
                <w:r>
                  <w:t>金额</w:t>
                </w:r>
              </w:p>
            </w:tc>
          </w:sdtContent>
        </w:sdt>
        <w:sdt>
          <w:sdtPr>
            <w:tag w:val="_PLD_20b48d7d53584edf917ab5d4207d6a9c"/>
            <w:id w:val="-1305548122"/>
          </w:sdtPr>
          <w:sdtContent>
            <w:tc>
              <w:tcPr>
                <w:tcW w:w="1232" w:type="dxa"/>
                <w:vMerge w:val="restart"/>
                <w:shd w:val="clear" w:color="auto" w:fill="FFFFFF"/>
                <w:vAlign w:val="center"/>
              </w:tcPr>
              <w:p>
                <w:pPr>
                  <w:jc w:val="center"/>
                </w:pPr>
                <w:r>
                  <w:t>期末余额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545" w:type="dxa"/>
            <w:vMerge w:val="continue"/>
            <w:shd w:val="clear" w:color="auto" w:fill="FFFFFF"/>
            <w:vAlign w:val="center"/>
          </w:tcPr>
          <w:p>
            <w:pPr>
              <w:jc w:val="center"/>
            </w:pPr>
          </w:p>
        </w:tc>
        <w:tc>
          <w:tcPr>
            <w:tcW w:w="1237" w:type="dxa"/>
            <w:vMerge w:val="continue"/>
            <w:shd w:val="clear" w:color="auto" w:fill="FFFFFF"/>
            <w:vAlign w:val="center"/>
          </w:tcPr>
          <w:p>
            <w:pPr>
              <w:jc w:val="center"/>
            </w:pPr>
          </w:p>
        </w:tc>
        <w:sdt>
          <w:sdtPr>
            <w:tag w:val="_PLD_97824acb5c834e9fbe6cf8e4b6cac761"/>
            <w:id w:val="1390228888"/>
          </w:sdtPr>
          <w:sdtContent>
            <w:tc>
              <w:tcPr>
                <w:tcW w:w="1338" w:type="dxa"/>
                <w:shd w:val="clear" w:color="auto" w:fill="FFFFFF"/>
                <w:vAlign w:val="center"/>
              </w:tcPr>
              <w:p>
                <w:pPr>
                  <w:jc w:val="center"/>
                </w:pPr>
                <w:r>
                  <w:t>计提</w:t>
                </w:r>
              </w:p>
            </w:tc>
          </w:sdtContent>
        </w:sdt>
        <w:sdt>
          <w:sdtPr>
            <w:tag w:val="_PLD_233002cee9bc4108842b58a08731b243"/>
            <w:id w:val="1633053181"/>
          </w:sdtPr>
          <w:sdtContent>
            <w:tc>
              <w:tcPr>
                <w:tcW w:w="1233" w:type="dxa"/>
                <w:shd w:val="clear" w:color="auto" w:fill="FFFFFF"/>
                <w:vAlign w:val="center"/>
              </w:tcPr>
              <w:p>
                <w:pPr>
                  <w:jc w:val="center"/>
                </w:pPr>
                <w:r>
                  <w:rPr>
                    <w:rFonts w:hint="eastAsia"/>
                  </w:rPr>
                  <w:t>收回或转回</w:t>
                </w:r>
              </w:p>
            </w:tc>
          </w:sdtContent>
        </w:sdt>
        <w:sdt>
          <w:sdtPr>
            <w:tag w:val="_PLD_6bcdf2328a584128aba90aa75e33c767"/>
            <w:id w:val="1653256873"/>
          </w:sdtPr>
          <w:sdtContent>
            <w:tc>
              <w:tcPr>
                <w:tcW w:w="1237" w:type="dxa"/>
                <w:shd w:val="clear" w:color="auto" w:fill="FFFFFF"/>
                <w:vAlign w:val="center"/>
              </w:tcPr>
              <w:p>
                <w:pPr>
                  <w:jc w:val="center"/>
                </w:pPr>
                <w:r>
                  <w:rPr>
                    <w:rFonts w:hint="eastAsia"/>
                  </w:rPr>
                  <w:t>转销或核销</w:t>
                </w:r>
              </w:p>
            </w:tc>
          </w:sdtContent>
        </w:sdt>
        <w:tc>
          <w:tcPr>
            <w:tcW w:w="1236" w:type="dxa"/>
            <w:shd w:val="clear" w:color="auto" w:fill="FFFFFF"/>
            <w:vAlign w:val="center"/>
          </w:tcPr>
          <w:sdt>
            <w:sdtPr>
              <w:tag w:val="_PLD_da684cd2e7cd4d42baf40bc9d95a0ce8"/>
              <w:id w:val="1390621634"/>
            </w:sdtPr>
            <w:sdtContent>
              <w:p>
                <w:pPr>
                  <w:jc w:val="center"/>
                </w:pPr>
                <w:r>
                  <w:rPr>
                    <w:rFonts w:hint="eastAsia"/>
                  </w:rPr>
                  <w:t>其他变动</w:t>
                </w:r>
              </w:p>
            </w:sdtContent>
          </w:sdt>
        </w:tc>
        <w:tc>
          <w:tcPr>
            <w:tcW w:w="1232" w:type="dxa"/>
            <w:vMerge w:val="continue"/>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545" w:type="dxa"/>
            <w:vAlign w:val="center"/>
          </w:tcPr>
          <w:p>
            <w:r>
              <w:t>单项计提</w:t>
            </w:r>
          </w:p>
        </w:tc>
        <w:tc>
          <w:tcPr>
            <w:tcW w:w="1237" w:type="dxa"/>
            <w:vAlign w:val="center"/>
          </w:tcPr>
          <w:p>
            <w:pPr>
              <w:jc w:val="right"/>
              <w:rPr>
                <w:rFonts w:hint="eastAsia" w:asciiTheme="minorEastAsia" w:hAnsiTheme="minorEastAsia" w:eastAsiaTheme="minorEastAsia"/>
              </w:rPr>
            </w:pPr>
            <w:r>
              <w:rPr>
                <w:rFonts w:asciiTheme="minorEastAsia" w:hAnsiTheme="minorEastAsia" w:eastAsiaTheme="minorEastAsia"/>
              </w:rPr>
              <w:t>36,074,271.85</w:t>
            </w:r>
          </w:p>
        </w:tc>
        <w:tc>
          <w:tcPr>
            <w:tcW w:w="1338" w:type="dxa"/>
            <w:vAlign w:val="center"/>
          </w:tcPr>
          <w:p>
            <w:pPr>
              <w:jc w:val="right"/>
              <w:rPr>
                <w:rFonts w:hint="eastAsia" w:asciiTheme="minorEastAsia" w:hAnsiTheme="minorEastAsia" w:eastAsiaTheme="minorEastAsia"/>
              </w:rPr>
            </w:pPr>
          </w:p>
        </w:tc>
        <w:tc>
          <w:tcPr>
            <w:tcW w:w="1233" w:type="dxa"/>
            <w:vAlign w:val="center"/>
          </w:tcPr>
          <w:p>
            <w:pPr>
              <w:jc w:val="right"/>
              <w:rPr>
                <w:rFonts w:hint="eastAsia" w:asciiTheme="minorEastAsia" w:hAnsiTheme="minorEastAsia" w:eastAsiaTheme="minorEastAsia"/>
              </w:rPr>
            </w:pPr>
            <w:r>
              <w:rPr>
                <w:rFonts w:asciiTheme="minorEastAsia" w:hAnsiTheme="minorEastAsia" w:eastAsiaTheme="minorEastAsia"/>
              </w:rPr>
              <w:t>1,453,651.01</w:t>
            </w:r>
          </w:p>
        </w:tc>
        <w:tc>
          <w:tcPr>
            <w:tcW w:w="1237" w:type="dxa"/>
            <w:vAlign w:val="center"/>
          </w:tcPr>
          <w:p>
            <w:pPr>
              <w:jc w:val="right"/>
              <w:rPr>
                <w:rFonts w:hint="eastAsia" w:asciiTheme="minorEastAsia" w:hAnsiTheme="minorEastAsia" w:eastAsiaTheme="minorEastAsia"/>
              </w:rPr>
            </w:pPr>
            <w:r>
              <w:rPr>
                <w:rFonts w:asciiTheme="minorEastAsia" w:hAnsiTheme="minorEastAsia" w:eastAsiaTheme="minorEastAsia"/>
              </w:rPr>
              <w:t>13,031,338.46</w:t>
            </w:r>
          </w:p>
        </w:tc>
        <w:tc>
          <w:tcPr>
            <w:tcW w:w="1236" w:type="dxa"/>
            <w:vAlign w:val="center"/>
          </w:tcPr>
          <w:p>
            <w:pPr>
              <w:jc w:val="right"/>
              <w:rPr>
                <w:rFonts w:hint="eastAsia" w:asciiTheme="minorEastAsia" w:hAnsiTheme="minorEastAsia" w:eastAsiaTheme="minorEastAsia"/>
              </w:rPr>
            </w:pPr>
          </w:p>
        </w:tc>
        <w:tc>
          <w:tcPr>
            <w:tcW w:w="1232" w:type="dxa"/>
            <w:vAlign w:val="center"/>
          </w:tcPr>
          <w:p>
            <w:pPr>
              <w:jc w:val="right"/>
              <w:rPr>
                <w:rFonts w:hint="eastAsia" w:asciiTheme="minorEastAsia" w:hAnsiTheme="minorEastAsia" w:eastAsiaTheme="minorEastAsia"/>
              </w:rPr>
            </w:pPr>
            <w:r>
              <w:rPr>
                <w:rFonts w:asciiTheme="minorEastAsia" w:hAnsiTheme="minorEastAsia" w:eastAsiaTheme="minorEastAsia"/>
              </w:rPr>
              <w:t>21,589,282.38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545" w:type="dxa"/>
            <w:vAlign w:val="center"/>
          </w:tcPr>
          <w:p>
            <w:r>
              <w:t>账龄组合</w:t>
            </w:r>
          </w:p>
        </w:tc>
        <w:tc>
          <w:tcPr>
            <w:tcW w:w="1237" w:type="dxa"/>
            <w:vAlign w:val="center"/>
          </w:tcPr>
          <w:p>
            <w:pPr>
              <w:jc w:val="right"/>
              <w:rPr>
                <w:rFonts w:hint="eastAsia" w:asciiTheme="minorEastAsia" w:hAnsiTheme="minorEastAsia" w:eastAsiaTheme="minorEastAsia"/>
              </w:rPr>
            </w:pPr>
            <w:r>
              <w:rPr>
                <w:rFonts w:asciiTheme="minorEastAsia" w:hAnsiTheme="minorEastAsia" w:eastAsiaTheme="minorEastAsia"/>
              </w:rPr>
              <w:t>2,656,232.28</w:t>
            </w:r>
          </w:p>
        </w:tc>
        <w:tc>
          <w:tcPr>
            <w:tcW w:w="1338" w:type="dxa"/>
            <w:vAlign w:val="center"/>
          </w:tcPr>
          <w:p>
            <w:pPr>
              <w:jc w:val="right"/>
              <w:rPr>
                <w:rFonts w:hint="eastAsia" w:asciiTheme="minorEastAsia" w:hAnsiTheme="minorEastAsia" w:eastAsiaTheme="minorEastAsia"/>
              </w:rPr>
            </w:pPr>
            <w:r>
              <w:rPr>
                <w:rFonts w:asciiTheme="minorEastAsia" w:hAnsiTheme="minorEastAsia" w:eastAsiaTheme="minorEastAsia"/>
              </w:rPr>
              <w:t>-616,963.44</w:t>
            </w:r>
          </w:p>
        </w:tc>
        <w:tc>
          <w:tcPr>
            <w:tcW w:w="1233" w:type="dxa"/>
            <w:vAlign w:val="center"/>
          </w:tcPr>
          <w:p>
            <w:pPr>
              <w:jc w:val="right"/>
              <w:rPr>
                <w:rFonts w:hint="eastAsia" w:asciiTheme="minorEastAsia" w:hAnsiTheme="minorEastAsia" w:eastAsiaTheme="minorEastAsia"/>
              </w:rPr>
            </w:pPr>
          </w:p>
        </w:tc>
        <w:tc>
          <w:tcPr>
            <w:tcW w:w="1237" w:type="dxa"/>
            <w:vAlign w:val="center"/>
          </w:tcPr>
          <w:p>
            <w:pPr>
              <w:jc w:val="right"/>
              <w:rPr>
                <w:rFonts w:hint="eastAsia" w:asciiTheme="minorEastAsia" w:hAnsiTheme="minorEastAsia" w:eastAsiaTheme="minorEastAsia"/>
              </w:rPr>
            </w:pPr>
          </w:p>
        </w:tc>
        <w:tc>
          <w:tcPr>
            <w:tcW w:w="1236" w:type="dxa"/>
            <w:vAlign w:val="center"/>
          </w:tcPr>
          <w:p>
            <w:pPr>
              <w:jc w:val="right"/>
              <w:rPr>
                <w:rFonts w:hint="eastAsia" w:asciiTheme="minorEastAsia" w:hAnsiTheme="minorEastAsia" w:eastAsiaTheme="minorEastAsia"/>
              </w:rPr>
            </w:pPr>
            <w:r>
              <w:rPr>
                <w:rFonts w:asciiTheme="minorEastAsia" w:hAnsiTheme="minorEastAsia" w:eastAsiaTheme="minorEastAsia"/>
              </w:rPr>
              <w:t>750,560.85</w:t>
            </w:r>
          </w:p>
        </w:tc>
        <w:tc>
          <w:tcPr>
            <w:tcW w:w="1232" w:type="dxa"/>
            <w:vAlign w:val="center"/>
          </w:tcPr>
          <w:p>
            <w:pPr>
              <w:jc w:val="right"/>
              <w:rPr>
                <w:rFonts w:hint="eastAsia" w:asciiTheme="minorEastAsia" w:hAnsiTheme="minorEastAsia" w:eastAsiaTheme="minorEastAsia"/>
              </w:rPr>
            </w:pPr>
            <w:r>
              <w:rPr>
                <w:rFonts w:asciiTheme="minorEastAsia" w:hAnsiTheme="minorEastAsia" w:eastAsiaTheme="minorEastAsia"/>
              </w:rPr>
              <w:t>2,789,829.69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545" w:type="dxa"/>
            <w:vAlign w:val="center"/>
          </w:tcPr>
          <w:p>
            <w:pPr>
              <w:jc w:val="center"/>
            </w:pPr>
            <w:r>
              <w:rPr>
                <w:rFonts w:hint="eastAsia"/>
              </w:rPr>
              <w:t>合计</w:t>
            </w:r>
          </w:p>
        </w:tc>
        <w:tc>
          <w:tcPr>
            <w:tcW w:w="1237" w:type="dxa"/>
            <w:vAlign w:val="center"/>
          </w:tcPr>
          <w:p>
            <w:pPr>
              <w:jc w:val="right"/>
              <w:rPr>
                <w:rFonts w:hint="eastAsia" w:asciiTheme="minorEastAsia" w:hAnsiTheme="minorEastAsia" w:eastAsiaTheme="minorEastAsia"/>
              </w:rPr>
            </w:pPr>
            <w:r>
              <w:rPr>
                <w:rFonts w:asciiTheme="minorEastAsia" w:hAnsiTheme="minorEastAsia" w:eastAsiaTheme="minorEastAsia"/>
              </w:rPr>
              <w:t>38,730,504.13</w:t>
            </w:r>
          </w:p>
        </w:tc>
        <w:tc>
          <w:tcPr>
            <w:tcW w:w="1338" w:type="dxa"/>
            <w:vAlign w:val="center"/>
          </w:tcPr>
          <w:p>
            <w:pPr>
              <w:jc w:val="right"/>
              <w:rPr>
                <w:rFonts w:hint="eastAsia" w:asciiTheme="minorEastAsia" w:hAnsiTheme="minorEastAsia" w:eastAsiaTheme="minorEastAsia"/>
              </w:rPr>
            </w:pPr>
            <w:r>
              <w:rPr>
                <w:rFonts w:asciiTheme="minorEastAsia" w:hAnsiTheme="minorEastAsia" w:eastAsiaTheme="minorEastAsia"/>
              </w:rPr>
              <w:t>-616,963.44</w:t>
            </w:r>
          </w:p>
        </w:tc>
        <w:tc>
          <w:tcPr>
            <w:tcW w:w="1233" w:type="dxa"/>
            <w:vAlign w:val="center"/>
          </w:tcPr>
          <w:p>
            <w:pPr>
              <w:jc w:val="right"/>
              <w:rPr>
                <w:rFonts w:hint="eastAsia" w:asciiTheme="minorEastAsia" w:hAnsiTheme="minorEastAsia" w:eastAsiaTheme="minorEastAsia"/>
              </w:rPr>
            </w:pPr>
            <w:r>
              <w:rPr>
                <w:rFonts w:asciiTheme="minorEastAsia" w:hAnsiTheme="minorEastAsia" w:eastAsiaTheme="minorEastAsia"/>
              </w:rPr>
              <w:t>1,453,651.01</w:t>
            </w:r>
          </w:p>
        </w:tc>
        <w:tc>
          <w:tcPr>
            <w:tcW w:w="1237" w:type="dxa"/>
            <w:vAlign w:val="center"/>
          </w:tcPr>
          <w:p>
            <w:pPr>
              <w:jc w:val="right"/>
              <w:rPr>
                <w:rFonts w:hint="eastAsia" w:asciiTheme="minorEastAsia" w:hAnsiTheme="minorEastAsia" w:eastAsiaTheme="minorEastAsia"/>
              </w:rPr>
            </w:pPr>
            <w:r>
              <w:rPr>
                <w:rFonts w:asciiTheme="minorEastAsia" w:hAnsiTheme="minorEastAsia" w:eastAsiaTheme="minorEastAsia"/>
              </w:rPr>
              <w:t>13,031,338.46</w:t>
            </w:r>
          </w:p>
        </w:tc>
        <w:tc>
          <w:tcPr>
            <w:tcW w:w="1236" w:type="dxa"/>
            <w:vAlign w:val="center"/>
          </w:tcPr>
          <w:p>
            <w:pPr>
              <w:jc w:val="right"/>
              <w:rPr>
                <w:rFonts w:hint="eastAsia" w:asciiTheme="minorEastAsia" w:hAnsiTheme="minorEastAsia" w:eastAsiaTheme="minorEastAsia"/>
              </w:rPr>
            </w:pPr>
            <w:r>
              <w:rPr>
                <w:rFonts w:asciiTheme="minorEastAsia" w:hAnsiTheme="minorEastAsia" w:eastAsiaTheme="minorEastAsia"/>
              </w:rPr>
              <w:t>750,560.85</w:t>
            </w:r>
          </w:p>
        </w:tc>
        <w:tc>
          <w:tcPr>
            <w:tcW w:w="1232" w:type="dxa"/>
            <w:vAlign w:val="center"/>
          </w:tcPr>
          <w:p>
            <w:pPr>
              <w:jc w:val="right"/>
              <w:rPr>
                <w:rFonts w:hint="eastAsia" w:asciiTheme="minorEastAsia" w:hAnsiTheme="minorEastAsia" w:eastAsiaTheme="minorEastAsia"/>
              </w:rPr>
            </w:pPr>
            <w:r>
              <w:rPr>
                <w:rFonts w:asciiTheme="minorEastAsia" w:hAnsiTheme="minorEastAsia" w:eastAsiaTheme="minorEastAsia"/>
              </w:rPr>
              <w:t>24,379,112.07</w:t>
            </w:r>
          </w:p>
        </w:tc>
      </w:tr>
    </w:tbl>
    <w:p/>
    <w:p>
      <w:r>
        <w:rPr>
          <w:rFonts w:hint="eastAsia"/>
        </w:rPr>
        <w:t>其中本期坏账准备转回或收回金额重要的：</w:t>
      </w:r>
    </w:p>
    <w:sdt>
      <w:sdtPr>
        <w:alias w:val="是否适用：其中本期其他应收账款坏账准备收回或转回金额重要的[双击切换]"/>
        <w:tag w:val="_GBC_c99a80b9a36440d7b9ed3ce899868361"/>
        <w:id w:val="-1443684378"/>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263"/>
    <w:bookmarkEnd w:id="264"/>
    <w:p>
      <w:pPr>
        <w:pStyle w:val="6"/>
        <w:numPr>
          <w:ilvl w:val="0"/>
          <w:numId w:val="70"/>
        </w:numPr>
        <w:ind w:leftChars="0"/>
      </w:pPr>
      <w:r>
        <w:rPr>
          <w:rFonts w:hint="eastAsia"/>
        </w:rPr>
        <w:t>本期实际核销的其他应收款情况</w:t>
      </w:r>
    </w:p>
    <w:sdt>
      <w:sdtPr>
        <w:alias w:val="是否适用：本期实际核销的其他应收款情况[双击切换]"/>
        <w:tag w:val="_GBC_2ce86125d6b94b148fa674141e6497b1"/>
        <w:id w:val="655733401"/>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财务附注：本报告期实际核销的其他应收款项情况"/>
          <w:tag w:val="_GBC_b44e35ef641b42dbb8431fa4625a2457"/>
          <w:id w:val="-7798827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本报告期实际核销的其他应收款项情况"/>
          <w:tag w:val="_GBC_5908d1cb324b4d60915517ea5537d0f4"/>
          <w:id w:val="196847112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88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1" w:type="dxa"/>
          <w:bottom w:w="0" w:type="dxa"/>
          <w:right w:w="31" w:type="dxa"/>
        </w:tblCellMar>
      </w:tblPr>
      <w:tblGrid>
        <w:gridCol w:w="4429"/>
        <w:gridCol w:w="4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1" w:type="dxa"/>
            <w:bottom w:w="0" w:type="dxa"/>
            <w:right w:w="31" w:type="dxa"/>
          </w:tblCellMar>
        </w:tblPrEx>
        <w:trPr>
          <w:cantSplit/>
        </w:trPr>
        <w:sdt>
          <w:sdtPr>
            <w:tag w:val="_PLD_37dfaf7051a145ae922646054d926a0e"/>
            <w:id w:val="-1744165920"/>
          </w:sdtPr>
          <w:sdtContent>
            <w:tc>
              <w:tcPr>
                <w:tcW w:w="4429" w:type="dxa"/>
                <w:vAlign w:val="center"/>
              </w:tcPr>
              <w:p>
                <w:pPr>
                  <w:ind w:right="73"/>
                  <w:jc w:val="center"/>
                </w:pPr>
                <w:r>
                  <w:rPr>
                    <w:rFonts w:hint="eastAsia"/>
                  </w:rPr>
                  <w:t>项目</w:t>
                </w:r>
              </w:p>
            </w:tc>
          </w:sdtContent>
        </w:sdt>
        <w:sdt>
          <w:sdtPr>
            <w:tag w:val="_PLD_57b56183aec749d9a0e8479977704a0b"/>
            <w:id w:val="-1776946827"/>
          </w:sdtPr>
          <w:sdtContent>
            <w:tc>
              <w:tcPr>
                <w:tcW w:w="4465" w:type="dxa"/>
                <w:vAlign w:val="center"/>
              </w:tcPr>
              <w:p>
                <w:pPr>
                  <w:ind w:right="73"/>
                  <w:jc w:val="center"/>
                </w:pPr>
                <w:r>
                  <w:rPr>
                    <w:rFonts w:hint="eastAsia"/>
                  </w:rPr>
                  <w:t>核销金额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1" w:type="dxa"/>
            <w:bottom w:w="0" w:type="dxa"/>
            <w:right w:w="31" w:type="dxa"/>
          </w:tblCellMar>
        </w:tblPrEx>
        <w:trPr>
          <w:cantSplit/>
        </w:trPr>
        <w:tc>
          <w:tcPr>
            <w:tcW w:w="4429" w:type="dxa"/>
            <w:vAlign w:val="center"/>
          </w:tcPr>
          <w:p>
            <w:pPr>
              <w:ind w:right="73"/>
            </w:pPr>
            <w:r>
              <w:rPr>
                <w:rFonts w:hint="eastAsia"/>
              </w:rPr>
              <w:t>实际核销的其他应收款</w:t>
            </w:r>
          </w:p>
        </w:tc>
        <w:tc>
          <w:tcPr>
            <w:tcW w:w="4465" w:type="dxa"/>
            <w:vAlign w:val="center"/>
          </w:tcPr>
          <w:p>
            <w:pPr>
              <w:ind w:right="73"/>
              <w:jc w:val="right"/>
              <w:rPr>
                <w:rFonts w:hint="eastAsia" w:asciiTheme="minorEastAsia" w:hAnsiTheme="minorEastAsia" w:eastAsiaTheme="minorEastAsia"/>
              </w:rPr>
            </w:pPr>
            <w:r>
              <w:rPr>
                <w:rFonts w:asciiTheme="minorEastAsia" w:hAnsiTheme="minorEastAsia" w:eastAsiaTheme="minorEastAsia"/>
              </w:rPr>
              <w:t>13,031,338.46</w:t>
            </w:r>
          </w:p>
        </w:tc>
      </w:tr>
    </w:tbl>
    <w:p/>
    <w:p>
      <w:r>
        <w:rPr>
          <w:rFonts w:hint="eastAsia"/>
        </w:rPr>
        <w:t>其中重要的其他应收款核销情况：</w:t>
      </w:r>
    </w:p>
    <w:sdt>
      <w:sdtPr>
        <w:alias w:val="是否适用：其中重要的其他应收款核销情况[双击切换]"/>
        <w:tag w:val="_GBC_6f3b8f9a05dc4f2082e4ad20a1930006"/>
        <w:id w:val="1891761342"/>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snapToGrid w:val="0"/>
        <w:spacing w:line="240" w:lineRule="atLeast"/>
        <w:rPr>
          <w:b/>
          <w:bCs/>
        </w:rPr>
      </w:pPr>
      <w:r>
        <w:rPr>
          <w:rFonts w:hint="eastAsia"/>
        </w:rPr>
        <w:t>其他应收款核销说明：</w:t>
      </w:r>
    </w:p>
    <w:sdt>
      <w:sdtPr>
        <w:alias w:val="是否适用：其他应收款冲销坏帐明细的说明[双击切换]"/>
        <w:tag w:val="_GBC_c894606830c4440ba090ef98078b372b"/>
        <w:id w:val="1451127118"/>
        <w:placeholder>
          <w:docPart w:val="GBC22222222222222222222222222222"/>
        </w:placeholder>
      </w:sdtPr>
      <w:sdtContent>
        <w:p>
          <w:pPr>
            <w:snapToGrid w:val="0"/>
            <w:spacing w:line="240" w:lineRule="atLeast"/>
          </w:pPr>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snapToGrid w:val="0"/>
        <w:spacing w:line="240" w:lineRule="atLeast"/>
      </w:pPr>
    </w:p>
    <w:p>
      <w:pPr>
        <w:pStyle w:val="6"/>
        <w:numPr>
          <w:ilvl w:val="0"/>
          <w:numId w:val="70"/>
        </w:numPr>
        <w:ind w:leftChars="0"/>
      </w:pPr>
      <w:r>
        <w:rPr>
          <w:rFonts w:hint="eastAsia"/>
        </w:rPr>
        <w:t>按欠款方归集的期末余额前五名的其他应收款情况</w:t>
      </w:r>
    </w:p>
    <w:sdt>
      <w:sdtPr>
        <w:alias w:val="是否适用：按欠款方归集的期末余额前五名的其他应收款情况[双击切换]"/>
        <w:tag w:val="_GBC_0b74443f29a947149aa61439ac83ec9a"/>
        <w:id w:val="-2038893422"/>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财务附注：其他应收账款前五名欠款情况"/>
          <w:tag w:val="_GBC_06f7a71e039445228d80a5741df4c4f7"/>
          <w:id w:val="-37369998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其他应收账款前五名欠款情况"/>
          <w:tag w:val="_GBC_54cf5f95e62e4f5f8ccb31731efadf32"/>
          <w:id w:val="68911401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1248"/>
        <w:gridCol w:w="1406"/>
        <w:gridCol w:w="1276"/>
        <w:gridCol w:w="2126"/>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sdt>
          <w:sdtPr>
            <w:tag w:val="_PLD_f30fc2dc8886472699c892f0395ab05e"/>
            <w:id w:val="1958368190"/>
          </w:sdtPr>
          <w:sdtContent>
            <w:tc>
              <w:tcPr>
                <w:tcW w:w="1565" w:type="dxa"/>
                <w:vAlign w:val="center"/>
              </w:tcPr>
              <w:p>
                <w:pPr>
                  <w:ind w:right="105"/>
                  <w:jc w:val="center"/>
                </w:pPr>
                <w:r>
                  <w:rPr>
                    <w:rFonts w:hint="eastAsia"/>
                  </w:rPr>
                  <w:t>单位名称</w:t>
                </w:r>
              </w:p>
            </w:tc>
          </w:sdtContent>
        </w:sdt>
        <w:sdt>
          <w:sdtPr>
            <w:tag w:val="_PLD_1bc905abb4bf4c679b9fbe0a7587d651"/>
            <w:id w:val="-342319570"/>
          </w:sdtPr>
          <w:sdtContent>
            <w:tc>
              <w:tcPr>
                <w:tcW w:w="1248" w:type="dxa"/>
                <w:vAlign w:val="center"/>
              </w:tcPr>
              <w:p>
                <w:pPr>
                  <w:ind w:right="73"/>
                  <w:jc w:val="center"/>
                </w:pPr>
                <w:r>
                  <w:rPr>
                    <w:rFonts w:hint="eastAsia"/>
                  </w:rPr>
                  <w:t>期末余额</w:t>
                </w:r>
              </w:p>
            </w:tc>
          </w:sdtContent>
        </w:sdt>
        <w:sdt>
          <w:sdtPr>
            <w:tag w:val="_PLD_055b75c0a3cf450e995ac7e13fdc0c08"/>
            <w:id w:val="-1366519138"/>
          </w:sdtPr>
          <w:sdtContent>
            <w:tc>
              <w:tcPr>
                <w:tcW w:w="1406" w:type="dxa"/>
                <w:vAlign w:val="center"/>
              </w:tcPr>
              <w:p>
                <w:pPr>
                  <w:jc w:val="center"/>
                </w:pPr>
                <w:r>
                  <w:rPr>
                    <w:rFonts w:hint="eastAsia"/>
                  </w:rPr>
                  <w:t>占其他应收款期末余额合计数的比例(</w:t>
                </w:r>
                <w:r>
                  <w:t>%)</w:t>
                </w:r>
              </w:p>
            </w:tc>
          </w:sdtContent>
        </w:sdt>
        <w:sdt>
          <w:sdtPr>
            <w:tag w:val="_PLD_44129b8132114de2a4d33c4acb8af98f"/>
            <w:id w:val="531688445"/>
          </w:sdtPr>
          <w:sdtContent>
            <w:tc>
              <w:tcPr>
                <w:tcW w:w="1276" w:type="dxa"/>
                <w:vAlign w:val="center"/>
              </w:tcPr>
              <w:p>
                <w:pPr>
                  <w:ind w:right="73"/>
                  <w:jc w:val="center"/>
                </w:pPr>
                <w:r>
                  <w:rPr>
                    <w:rFonts w:hint="eastAsia"/>
                  </w:rPr>
                  <w:t>款项的性质</w:t>
                </w:r>
              </w:p>
            </w:tc>
          </w:sdtContent>
        </w:sdt>
        <w:sdt>
          <w:sdtPr>
            <w:tag w:val="_PLD_d9231de346f74815b1bc7c82527b1ef5"/>
            <w:id w:val="-1336916027"/>
          </w:sdtPr>
          <w:sdtContent>
            <w:tc>
              <w:tcPr>
                <w:tcW w:w="2126" w:type="dxa"/>
                <w:vAlign w:val="center"/>
              </w:tcPr>
              <w:p>
                <w:pPr>
                  <w:ind w:right="73"/>
                  <w:jc w:val="center"/>
                </w:pPr>
                <w:r>
                  <w:rPr>
                    <w:rFonts w:hint="eastAsia"/>
                  </w:rPr>
                  <w:t>账龄</w:t>
                </w:r>
              </w:p>
            </w:tc>
          </w:sdtContent>
        </w:sdt>
        <w:sdt>
          <w:sdtPr>
            <w:tag w:val="_PLD_a7951a260c094fc8b8b64f2d1e6a933e"/>
            <w:id w:val="1878205786"/>
          </w:sdtPr>
          <w:sdtContent>
            <w:tc>
              <w:tcPr>
                <w:tcW w:w="1425" w:type="dxa"/>
                <w:vAlign w:val="center"/>
              </w:tcPr>
              <w:p>
                <w:pPr>
                  <w:jc w:val="center"/>
                </w:pPr>
                <w:r>
                  <w:rPr>
                    <w:rFonts w:hint="eastAsia"/>
                  </w:rPr>
                  <w:t>坏账准备</w:t>
                </w:r>
              </w:p>
              <w:p>
                <w:pPr>
                  <w:jc w:val="center"/>
                </w:pPr>
                <w:r>
                  <w:rPr>
                    <w:rFonts w:hint="eastAsia"/>
                  </w:rPr>
                  <w:t>期末余额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65" w:type="dxa"/>
            <w:vAlign w:val="center"/>
          </w:tcPr>
          <w:p>
            <w:pPr>
              <w:jc w:val="both"/>
              <w:rPr>
                <w:rFonts w:hint="eastAsia" w:asciiTheme="minorEastAsia" w:hAnsiTheme="minorEastAsia"/>
              </w:rPr>
            </w:pPr>
            <w:r>
              <w:rPr>
                <w:rFonts w:hint="eastAsia" w:asciiTheme="minorEastAsia" w:hAnsiTheme="minorEastAsia"/>
              </w:rPr>
              <w:t>大连高远国际贸易有限公司</w:t>
            </w:r>
          </w:p>
        </w:tc>
        <w:tc>
          <w:tcPr>
            <w:tcW w:w="1248" w:type="dxa"/>
            <w:vAlign w:val="center"/>
          </w:tcPr>
          <w:p>
            <w:pPr>
              <w:ind w:right="73"/>
              <w:jc w:val="right"/>
              <w:rPr>
                <w:rFonts w:hint="eastAsia" w:asciiTheme="minorEastAsia" w:hAnsiTheme="minorEastAsia" w:eastAsiaTheme="minorEastAsia"/>
              </w:rPr>
            </w:pPr>
            <w:r>
              <w:rPr>
                <w:rFonts w:asciiTheme="minorEastAsia" w:hAnsiTheme="minorEastAsia" w:eastAsiaTheme="minorEastAsia"/>
              </w:rPr>
              <w:t>12,548,124.31</w:t>
            </w:r>
          </w:p>
        </w:tc>
        <w:tc>
          <w:tcPr>
            <w:tcW w:w="1406" w:type="dxa"/>
            <w:vAlign w:val="center"/>
          </w:tcPr>
          <w:p>
            <w:pPr>
              <w:jc w:val="right"/>
              <w:rPr>
                <w:rFonts w:hint="eastAsia" w:asciiTheme="minorEastAsia" w:hAnsiTheme="minorEastAsia" w:eastAsiaTheme="minorEastAsia"/>
              </w:rPr>
            </w:pPr>
            <w:r>
              <w:rPr>
                <w:rFonts w:asciiTheme="minorEastAsia" w:hAnsiTheme="minorEastAsia" w:eastAsiaTheme="minorEastAsia"/>
              </w:rPr>
              <w:t>41.69</w:t>
            </w:r>
          </w:p>
        </w:tc>
        <w:tc>
          <w:tcPr>
            <w:tcW w:w="1276" w:type="dxa"/>
            <w:vAlign w:val="center"/>
          </w:tcPr>
          <w:p>
            <w:pPr>
              <w:ind w:right="73"/>
              <w:rPr>
                <w:rFonts w:hint="eastAsia" w:asciiTheme="minorEastAsia" w:hAnsiTheme="minorEastAsia" w:eastAsiaTheme="minorEastAsia"/>
              </w:rPr>
            </w:pPr>
            <w:r>
              <w:t>往来款项及其他</w:t>
            </w:r>
          </w:p>
        </w:tc>
        <w:tc>
          <w:tcPr>
            <w:tcW w:w="2126" w:type="dxa"/>
            <w:vAlign w:val="center"/>
          </w:tcPr>
          <w:p>
            <w:pPr>
              <w:ind w:right="73"/>
              <w:rPr>
                <w:rFonts w:hint="eastAsia" w:asciiTheme="minorEastAsia" w:hAnsiTheme="minorEastAsia" w:eastAsiaTheme="minorEastAsia"/>
              </w:rPr>
            </w:pPr>
            <w:r>
              <w:rPr>
                <w:rFonts w:asciiTheme="minorEastAsia" w:hAnsiTheme="minorEastAsia" w:eastAsiaTheme="minorEastAsia"/>
              </w:rPr>
              <w:t>3年以上</w:t>
            </w:r>
          </w:p>
        </w:tc>
        <w:tc>
          <w:tcPr>
            <w:tcW w:w="1425" w:type="dxa"/>
            <w:vAlign w:val="center"/>
          </w:tcPr>
          <w:p>
            <w:pPr>
              <w:jc w:val="right"/>
              <w:rPr>
                <w:rFonts w:hint="eastAsia" w:asciiTheme="minorEastAsia" w:hAnsiTheme="minorEastAsia" w:eastAsiaTheme="minorEastAsia"/>
              </w:rPr>
            </w:pPr>
            <w:r>
              <w:rPr>
                <w:rFonts w:asciiTheme="minorEastAsia" w:hAnsiTheme="minorEastAsia" w:eastAsiaTheme="minorEastAsia"/>
              </w:rPr>
              <w:t>12,548,124.31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65" w:type="dxa"/>
            <w:vAlign w:val="center"/>
          </w:tcPr>
          <w:p>
            <w:pPr>
              <w:jc w:val="both"/>
              <w:rPr>
                <w:rFonts w:hint="eastAsia" w:asciiTheme="minorEastAsia" w:hAnsiTheme="minorEastAsia"/>
              </w:rPr>
            </w:pPr>
            <w:r>
              <w:rPr>
                <w:rFonts w:hint="eastAsia" w:asciiTheme="minorEastAsia" w:hAnsiTheme="minorEastAsia"/>
              </w:rPr>
              <w:t>东北特殊钢集团机电工程有限公司</w:t>
            </w:r>
          </w:p>
        </w:tc>
        <w:tc>
          <w:tcPr>
            <w:tcW w:w="1248" w:type="dxa"/>
            <w:vAlign w:val="center"/>
          </w:tcPr>
          <w:p>
            <w:pPr>
              <w:ind w:right="73"/>
              <w:jc w:val="right"/>
              <w:rPr>
                <w:rFonts w:hint="eastAsia" w:asciiTheme="minorEastAsia" w:hAnsiTheme="minorEastAsia" w:eastAsiaTheme="minorEastAsia"/>
              </w:rPr>
            </w:pPr>
            <w:r>
              <w:rPr>
                <w:rFonts w:asciiTheme="minorEastAsia" w:hAnsiTheme="minorEastAsia" w:eastAsiaTheme="minorEastAsia"/>
              </w:rPr>
              <w:t>5,533,248.04</w:t>
            </w:r>
          </w:p>
        </w:tc>
        <w:tc>
          <w:tcPr>
            <w:tcW w:w="1406" w:type="dxa"/>
            <w:vAlign w:val="center"/>
          </w:tcPr>
          <w:p>
            <w:pPr>
              <w:jc w:val="right"/>
              <w:rPr>
                <w:rFonts w:hint="eastAsia" w:asciiTheme="minorEastAsia" w:hAnsiTheme="minorEastAsia" w:eastAsiaTheme="minorEastAsia"/>
              </w:rPr>
            </w:pPr>
            <w:r>
              <w:rPr>
                <w:rFonts w:asciiTheme="minorEastAsia" w:hAnsiTheme="minorEastAsia" w:eastAsiaTheme="minorEastAsia"/>
              </w:rPr>
              <w:t>18.38</w:t>
            </w:r>
          </w:p>
        </w:tc>
        <w:tc>
          <w:tcPr>
            <w:tcW w:w="1276" w:type="dxa"/>
            <w:vAlign w:val="center"/>
          </w:tcPr>
          <w:p>
            <w:pPr>
              <w:ind w:right="73"/>
              <w:rPr>
                <w:rFonts w:hint="eastAsia" w:asciiTheme="minorEastAsia" w:hAnsiTheme="minorEastAsia" w:eastAsiaTheme="minorEastAsia"/>
              </w:rPr>
            </w:pPr>
            <w:r>
              <w:t>往来款项及其他</w:t>
            </w:r>
          </w:p>
        </w:tc>
        <w:tc>
          <w:tcPr>
            <w:tcW w:w="2126" w:type="dxa"/>
            <w:vAlign w:val="center"/>
          </w:tcPr>
          <w:p>
            <w:pPr>
              <w:ind w:right="73"/>
              <w:rPr>
                <w:rFonts w:hint="eastAsia" w:asciiTheme="minorEastAsia" w:hAnsiTheme="minorEastAsia" w:eastAsiaTheme="minorEastAsia"/>
              </w:rPr>
            </w:pPr>
            <w:r>
              <w:rPr>
                <w:rFonts w:asciiTheme="minorEastAsia" w:hAnsiTheme="minorEastAsia" w:eastAsiaTheme="minorEastAsia"/>
              </w:rPr>
              <w:t>1-2年</w:t>
            </w:r>
          </w:p>
        </w:tc>
        <w:tc>
          <w:tcPr>
            <w:tcW w:w="1425" w:type="dxa"/>
            <w:vAlign w:val="center"/>
          </w:tcPr>
          <w:p>
            <w:pPr>
              <w:jc w:val="right"/>
              <w:rPr>
                <w:rFonts w:hint="eastAsia" w:asciiTheme="minorEastAsia" w:hAnsiTheme="minorEastAsia" w:eastAsiaTheme="minorEastAsia"/>
              </w:rPr>
            </w:pPr>
            <w:r>
              <w:rPr>
                <w:rFonts w:asciiTheme="minorEastAsia" w:hAnsiTheme="minorEastAsia" w:eastAsiaTheme="minorEastAsia"/>
              </w:rPr>
              <w:t>5,533,248.04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65" w:type="dxa"/>
            <w:vAlign w:val="center"/>
          </w:tcPr>
          <w:p>
            <w:pPr>
              <w:jc w:val="both"/>
              <w:rPr>
                <w:rFonts w:hint="eastAsia" w:asciiTheme="minorEastAsia" w:hAnsiTheme="minorEastAsia"/>
              </w:rPr>
            </w:pPr>
            <w:r>
              <w:rPr>
                <w:rFonts w:hint="eastAsia" w:asciiTheme="minorEastAsia" w:hAnsiTheme="minorEastAsia"/>
              </w:rPr>
              <w:t>王威</w:t>
            </w:r>
          </w:p>
        </w:tc>
        <w:tc>
          <w:tcPr>
            <w:tcW w:w="1248" w:type="dxa"/>
            <w:vAlign w:val="center"/>
          </w:tcPr>
          <w:p>
            <w:pPr>
              <w:ind w:right="73"/>
              <w:jc w:val="right"/>
              <w:rPr>
                <w:rFonts w:hint="eastAsia" w:asciiTheme="minorEastAsia" w:hAnsiTheme="minorEastAsia" w:eastAsiaTheme="minorEastAsia"/>
              </w:rPr>
            </w:pPr>
            <w:r>
              <w:rPr>
                <w:rFonts w:asciiTheme="minorEastAsia" w:hAnsiTheme="minorEastAsia" w:eastAsiaTheme="minorEastAsia"/>
              </w:rPr>
              <w:t>2,549,706.52</w:t>
            </w:r>
          </w:p>
        </w:tc>
        <w:tc>
          <w:tcPr>
            <w:tcW w:w="1406" w:type="dxa"/>
            <w:vAlign w:val="center"/>
          </w:tcPr>
          <w:p>
            <w:pPr>
              <w:jc w:val="right"/>
              <w:rPr>
                <w:rFonts w:hint="eastAsia" w:asciiTheme="minorEastAsia" w:hAnsiTheme="minorEastAsia" w:eastAsiaTheme="minorEastAsia"/>
              </w:rPr>
            </w:pPr>
            <w:r>
              <w:rPr>
                <w:rFonts w:asciiTheme="minorEastAsia" w:hAnsiTheme="minorEastAsia" w:eastAsiaTheme="minorEastAsia"/>
              </w:rPr>
              <w:t>8.47</w:t>
            </w:r>
          </w:p>
        </w:tc>
        <w:tc>
          <w:tcPr>
            <w:tcW w:w="1276" w:type="dxa"/>
            <w:vAlign w:val="center"/>
          </w:tcPr>
          <w:p>
            <w:pPr>
              <w:ind w:right="73"/>
              <w:rPr>
                <w:rFonts w:hint="eastAsia" w:asciiTheme="minorEastAsia" w:hAnsiTheme="minorEastAsia" w:eastAsiaTheme="minorEastAsia"/>
              </w:rPr>
            </w:pPr>
            <w:r>
              <w:rPr>
                <w:rFonts w:hint="eastAsia"/>
              </w:rPr>
              <w:t>工伤借款</w:t>
            </w:r>
          </w:p>
        </w:tc>
        <w:tc>
          <w:tcPr>
            <w:tcW w:w="2126" w:type="dxa"/>
            <w:vAlign w:val="center"/>
          </w:tcPr>
          <w:p>
            <w:pPr>
              <w:ind w:right="73"/>
              <w:rPr>
                <w:rFonts w:hint="eastAsia" w:asciiTheme="minorEastAsia" w:hAnsiTheme="minorEastAsia" w:eastAsiaTheme="minorEastAsia"/>
              </w:rPr>
            </w:pPr>
            <w:r>
              <w:rPr>
                <w:rFonts w:asciiTheme="minorEastAsia" w:hAnsiTheme="minorEastAsia" w:eastAsiaTheme="minorEastAsia"/>
              </w:rPr>
              <w:t>0-2年</w:t>
            </w:r>
          </w:p>
        </w:tc>
        <w:tc>
          <w:tcPr>
            <w:tcW w:w="1425" w:type="dxa"/>
            <w:vAlign w:val="center"/>
          </w:tcPr>
          <w:p>
            <w:pPr>
              <w:jc w:val="right"/>
              <w:rPr>
                <w:rFonts w:hint="eastAsia" w:asciiTheme="minorEastAsia" w:hAnsiTheme="minorEastAsia" w:eastAsiaTheme="minorEastAsia"/>
              </w:rPr>
            </w:pPr>
            <w:r>
              <w:rPr>
                <w:rFonts w:asciiTheme="minorEastAsia" w:hAnsiTheme="minorEastAsia" w:eastAsiaTheme="minorEastAsia"/>
              </w:rPr>
              <w:t>185,933.83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65" w:type="dxa"/>
            <w:vAlign w:val="center"/>
          </w:tcPr>
          <w:p>
            <w:pPr>
              <w:jc w:val="both"/>
              <w:rPr>
                <w:rFonts w:hint="eastAsia" w:asciiTheme="minorEastAsia" w:hAnsiTheme="minorEastAsia"/>
              </w:rPr>
            </w:pPr>
            <w:r>
              <w:rPr>
                <w:rFonts w:hint="eastAsia" w:asciiTheme="minorEastAsia" w:hAnsiTheme="minorEastAsia"/>
              </w:rPr>
              <w:t>东北特钢集团林西金域钼制品加工有限公司</w:t>
            </w:r>
          </w:p>
        </w:tc>
        <w:tc>
          <w:tcPr>
            <w:tcW w:w="1248" w:type="dxa"/>
            <w:vAlign w:val="center"/>
          </w:tcPr>
          <w:p>
            <w:pPr>
              <w:ind w:right="73"/>
              <w:jc w:val="right"/>
              <w:rPr>
                <w:rFonts w:hint="eastAsia" w:asciiTheme="minorEastAsia" w:hAnsiTheme="minorEastAsia" w:eastAsiaTheme="minorEastAsia"/>
              </w:rPr>
            </w:pPr>
            <w:r>
              <w:rPr>
                <w:rFonts w:asciiTheme="minorEastAsia" w:hAnsiTheme="minorEastAsia" w:eastAsiaTheme="minorEastAsia"/>
              </w:rPr>
              <w:t>2,374,759.38</w:t>
            </w:r>
          </w:p>
        </w:tc>
        <w:tc>
          <w:tcPr>
            <w:tcW w:w="1406" w:type="dxa"/>
            <w:vAlign w:val="center"/>
          </w:tcPr>
          <w:p>
            <w:pPr>
              <w:jc w:val="right"/>
              <w:rPr>
                <w:rFonts w:hint="eastAsia" w:asciiTheme="minorEastAsia" w:hAnsiTheme="minorEastAsia" w:eastAsiaTheme="minorEastAsia"/>
              </w:rPr>
            </w:pPr>
            <w:r>
              <w:rPr>
                <w:rFonts w:asciiTheme="minorEastAsia" w:hAnsiTheme="minorEastAsia" w:eastAsiaTheme="minorEastAsia"/>
              </w:rPr>
              <w:t>7.89</w:t>
            </w:r>
          </w:p>
        </w:tc>
        <w:tc>
          <w:tcPr>
            <w:tcW w:w="1276" w:type="dxa"/>
            <w:vAlign w:val="center"/>
          </w:tcPr>
          <w:p>
            <w:pPr>
              <w:ind w:right="73"/>
              <w:rPr>
                <w:rFonts w:hint="eastAsia" w:asciiTheme="minorEastAsia" w:hAnsiTheme="minorEastAsia" w:eastAsiaTheme="minorEastAsia"/>
              </w:rPr>
            </w:pPr>
            <w:r>
              <w:t>往来款项及其他</w:t>
            </w:r>
          </w:p>
        </w:tc>
        <w:tc>
          <w:tcPr>
            <w:tcW w:w="2126" w:type="dxa"/>
            <w:vAlign w:val="center"/>
          </w:tcPr>
          <w:p>
            <w:pPr>
              <w:ind w:right="73"/>
              <w:rPr>
                <w:rFonts w:hint="eastAsia" w:asciiTheme="minorEastAsia" w:hAnsiTheme="minorEastAsia" w:eastAsiaTheme="minorEastAsia"/>
              </w:rPr>
            </w:pPr>
            <w:r>
              <w:rPr>
                <w:rFonts w:asciiTheme="minorEastAsia" w:hAnsiTheme="minorEastAsia" w:eastAsiaTheme="minorEastAsia"/>
              </w:rPr>
              <w:t>3年以上</w:t>
            </w:r>
          </w:p>
        </w:tc>
        <w:tc>
          <w:tcPr>
            <w:tcW w:w="1425" w:type="dxa"/>
            <w:vAlign w:val="center"/>
          </w:tcPr>
          <w:p>
            <w:pPr>
              <w:jc w:val="right"/>
              <w:rPr>
                <w:rFonts w:hint="eastAsia" w:asciiTheme="minorEastAsia" w:hAnsiTheme="minorEastAsia" w:eastAsiaTheme="minorEastAsia"/>
              </w:rPr>
            </w:pPr>
            <w:r>
              <w:rPr>
                <w:rFonts w:asciiTheme="minorEastAsia" w:hAnsiTheme="minorEastAsia" w:eastAsiaTheme="minorEastAsia"/>
              </w:rPr>
              <w:t>2,374,759.38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65" w:type="dxa"/>
            <w:vAlign w:val="center"/>
          </w:tcPr>
          <w:p>
            <w:pPr>
              <w:jc w:val="both"/>
              <w:rPr>
                <w:rFonts w:hint="eastAsia" w:asciiTheme="minorEastAsia" w:hAnsiTheme="minorEastAsia"/>
              </w:rPr>
            </w:pPr>
            <w:r>
              <w:rPr>
                <w:rFonts w:hint="eastAsia" w:asciiTheme="minorEastAsia" w:hAnsiTheme="minorEastAsia"/>
              </w:rPr>
              <w:t>柏涛</w:t>
            </w:r>
          </w:p>
        </w:tc>
        <w:tc>
          <w:tcPr>
            <w:tcW w:w="1248" w:type="dxa"/>
            <w:vAlign w:val="center"/>
          </w:tcPr>
          <w:p>
            <w:pPr>
              <w:ind w:right="73"/>
              <w:jc w:val="right"/>
              <w:rPr>
                <w:rFonts w:hint="eastAsia" w:asciiTheme="minorEastAsia" w:hAnsiTheme="minorEastAsia" w:eastAsiaTheme="minorEastAsia"/>
              </w:rPr>
            </w:pPr>
            <w:r>
              <w:rPr>
                <w:rFonts w:asciiTheme="minorEastAsia" w:hAnsiTheme="minorEastAsia" w:eastAsiaTheme="minorEastAsia"/>
              </w:rPr>
              <w:t>2,020,938.60</w:t>
            </w:r>
          </w:p>
        </w:tc>
        <w:tc>
          <w:tcPr>
            <w:tcW w:w="1406" w:type="dxa"/>
            <w:vAlign w:val="center"/>
          </w:tcPr>
          <w:p>
            <w:pPr>
              <w:jc w:val="right"/>
              <w:rPr>
                <w:rFonts w:hint="eastAsia" w:asciiTheme="minorEastAsia" w:hAnsiTheme="minorEastAsia" w:eastAsiaTheme="minorEastAsia"/>
              </w:rPr>
            </w:pPr>
            <w:r>
              <w:rPr>
                <w:rFonts w:asciiTheme="minorEastAsia" w:hAnsiTheme="minorEastAsia" w:eastAsiaTheme="minorEastAsia"/>
              </w:rPr>
              <w:t>6.71</w:t>
            </w:r>
          </w:p>
        </w:tc>
        <w:tc>
          <w:tcPr>
            <w:tcW w:w="1276" w:type="dxa"/>
            <w:vAlign w:val="center"/>
          </w:tcPr>
          <w:p>
            <w:pPr>
              <w:ind w:right="73"/>
              <w:rPr>
                <w:rFonts w:hint="eastAsia" w:asciiTheme="minorEastAsia" w:hAnsiTheme="minorEastAsia" w:eastAsiaTheme="minorEastAsia"/>
              </w:rPr>
            </w:pPr>
            <w:r>
              <w:rPr>
                <w:rFonts w:hint="eastAsia"/>
              </w:rPr>
              <w:t>工伤借款</w:t>
            </w:r>
          </w:p>
        </w:tc>
        <w:tc>
          <w:tcPr>
            <w:tcW w:w="2126" w:type="dxa"/>
            <w:vAlign w:val="center"/>
          </w:tcPr>
          <w:p>
            <w:pPr>
              <w:ind w:right="73"/>
              <w:rPr>
                <w:rFonts w:hint="eastAsia" w:asciiTheme="minorEastAsia" w:hAnsiTheme="minorEastAsia" w:eastAsiaTheme="minorEastAsia"/>
              </w:rPr>
            </w:pPr>
            <w:r>
              <w:rPr>
                <w:rFonts w:asciiTheme="minorEastAsia" w:hAnsiTheme="minorEastAsia" w:eastAsiaTheme="minorEastAsia"/>
              </w:rPr>
              <w:t>1年以内、2-3年</w:t>
            </w:r>
          </w:p>
        </w:tc>
        <w:tc>
          <w:tcPr>
            <w:tcW w:w="1425" w:type="dxa"/>
            <w:vAlign w:val="center"/>
          </w:tcPr>
          <w:p>
            <w:pPr>
              <w:jc w:val="right"/>
              <w:rPr>
                <w:rFonts w:hint="eastAsia" w:asciiTheme="minorEastAsia" w:hAnsiTheme="minorEastAsia" w:eastAsiaTheme="minorEastAsia"/>
              </w:rPr>
            </w:pPr>
            <w:r>
              <w:rPr>
                <w:rFonts w:asciiTheme="minorEastAsia" w:hAnsiTheme="minorEastAsia" w:eastAsiaTheme="minorEastAsia"/>
              </w:rPr>
              <w:t>147,579.83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65" w:type="dxa"/>
            <w:vAlign w:val="center"/>
          </w:tcPr>
          <w:p>
            <w:pPr>
              <w:ind w:right="105"/>
              <w:jc w:val="center"/>
              <w:rPr>
                <w:rFonts w:hint="eastAsia" w:asciiTheme="minorEastAsia" w:hAnsiTheme="minorEastAsia"/>
              </w:rPr>
            </w:pPr>
            <w:r>
              <w:rPr>
                <w:rFonts w:hint="eastAsia" w:asciiTheme="minorEastAsia" w:hAnsiTheme="minorEastAsia"/>
              </w:rPr>
              <w:t>合计</w:t>
            </w:r>
          </w:p>
        </w:tc>
        <w:tc>
          <w:tcPr>
            <w:tcW w:w="1248" w:type="dxa"/>
            <w:vAlign w:val="center"/>
          </w:tcPr>
          <w:p>
            <w:pPr>
              <w:ind w:right="73"/>
              <w:jc w:val="right"/>
              <w:rPr>
                <w:rFonts w:hint="eastAsia" w:asciiTheme="minorEastAsia" w:hAnsiTheme="minorEastAsia" w:eastAsiaTheme="minorEastAsia"/>
              </w:rPr>
            </w:pPr>
            <w:r>
              <w:rPr>
                <w:rFonts w:asciiTheme="minorEastAsia" w:hAnsiTheme="minorEastAsia" w:eastAsiaTheme="minorEastAsia"/>
              </w:rPr>
              <w:t>25,026,776.85</w:t>
            </w:r>
          </w:p>
        </w:tc>
        <w:tc>
          <w:tcPr>
            <w:tcW w:w="1406" w:type="dxa"/>
            <w:vAlign w:val="center"/>
          </w:tcPr>
          <w:p>
            <w:pPr>
              <w:jc w:val="right"/>
              <w:rPr>
                <w:rFonts w:hint="eastAsia" w:asciiTheme="minorEastAsia" w:hAnsiTheme="minorEastAsia" w:eastAsiaTheme="minorEastAsia"/>
              </w:rPr>
            </w:pPr>
            <w:r>
              <w:rPr>
                <w:rFonts w:asciiTheme="minorEastAsia" w:hAnsiTheme="minorEastAsia" w:eastAsiaTheme="minorEastAsia"/>
              </w:rPr>
              <w:t>83.14</w:t>
            </w:r>
          </w:p>
        </w:tc>
        <w:tc>
          <w:tcPr>
            <w:tcW w:w="1276" w:type="dxa"/>
            <w:vAlign w:val="center"/>
          </w:tcPr>
          <w:p>
            <w:pPr>
              <w:ind w:right="73"/>
              <w:jc w:val="center"/>
              <w:rPr>
                <w:rFonts w:hint="eastAsia" w:asciiTheme="minorEastAsia" w:hAnsiTheme="minorEastAsia" w:eastAsiaTheme="minorEastAsia"/>
              </w:rPr>
            </w:pPr>
          </w:p>
        </w:tc>
        <w:tc>
          <w:tcPr>
            <w:tcW w:w="2126" w:type="dxa"/>
            <w:vAlign w:val="center"/>
          </w:tcPr>
          <w:p>
            <w:pPr>
              <w:ind w:right="73"/>
              <w:jc w:val="center"/>
              <w:rPr>
                <w:rFonts w:hint="eastAsia" w:asciiTheme="minorEastAsia" w:hAnsiTheme="minorEastAsia" w:eastAsiaTheme="minorEastAsia"/>
              </w:rPr>
            </w:pPr>
          </w:p>
        </w:tc>
        <w:tc>
          <w:tcPr>
            <w:tcW w:w="1425" w:type="dxa"/>
            <w:vAlign w:val="center"/>
          </w:tcPr>
          <w:p>
            <w:pPr>
              <w:jc w:val="right"/>
              <w:rPr>
                <w:rFonts w:hint="eastAsia" w:asciiTheme="minorEastAsia" w:hAnsiTheme="minorEastAsia" w:eastAsiaTheme="minorEastAsia"/>
              </w:rPr>
            </w:pPr>
            <w:r>
              <w:rPr>
                <w:rFonts w:asciiTheme="minorEastAsia" w:hAnsiTheme="minorEastAsia" w:eastAsiaTheme="minorEastAsia"/>
              </w:rPr>
              <w:t>20,789,645.39</w:t>
            </w:r>
          </w:p>
        </w:tc>
      </w:tr>
    </w:tbl>
    <w:p/>
    <w:p>
      <w:pPr>
        <w:pStyle w:val="6"/>
        <w:numPr>
          <w:ilvl w:val="0"/>
          <w:numId w:val="70"/>
        </w:numPr>
        <w:ind w:leftChars="0"/>
        <w:rPr>
          <w:rFonts w:hint="eastAsia" w:ascii="宋体" w:hAnsi="宋体" w:cs="宋体"/>
          <w:kern w:val="0"/>
          <w:szCs w:val="24"/>
        </w:rPr>
      </w:pPr>
      <w:r>
        <w:rPr>
          <w:rFonts w:ascii="宋体" w:hAnsi="宋体" w:cs="宋体"/>
          <w:kern w:val="0"/>
          <w:szCs w:val="24"/>
        </w:rPr>
        <w:t>因资金集中管理而列报于其他应收款</w:t>
      </w:r>
    </w:p>
    <w:sdt>
      <w:sdtPr>
        <w:alias w:val="是否适用：因资金集中管理而列报于其他应收款[双击切换]"/>
        <w:tag w:val="_GBC_b8da09aaaa6f41fc9a0da9e70575d260"/>
        <w:id w:val="-1163400343"/>
        <w:placeholder>
          <w:docPart w:val="GBC22222222222222222222222222222"/>
        </w:placeholder>
      </w:sdtPr>
      <w:sdtContent>
        <w:p>
          <w:pPr>
            <w:snapToGrid w:val="0"/>
            <w:spacing w:line="240" w:lineRule="atLeast"/>
          </w:pPr>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snapToGrid w:val="0"/>
        <w:spacing w:line="240" w:lineRule="atLeast"/>
      </w:pPr>
    </w:p>
    <w:p>
      <w:r>
        <w:rPr>
          <w:rFonts w:hint="eastAsia"/>
        </w:rPr>
        <w:t>其他</w:t>
      </w:r>
      <w:r>
        <w:t>说明：</w:t>
      </w:r>
    </w:p>
    <w:sdt>
      <w:sdtPr>
        <w:rPr>
          <w:rFonts w:hint="eastAsia"/>
        </w:rPr>
        <w:alias w:val="是否适用：其他应收款的其他说明[双击切换]"/>
        <w:tag w:val="_GBC_f19370687b664bbeafd6d2809311f81e"/>
        <w:id w:val="193656314"/>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62"/>
        </w:numPr>
      </w:pPr>
      <w:r>
        <w:rPr>
          <w:rFonts w:hint="eastAsia"/>
        </w:rPr>
        <w:t>存货</w:t>
      </w:r>
    </w:p>
    <w:p>
      <w:pPr>
        <w:pStyle w:val="5"/>
        <w:numPr>
          <w:ilvl w:val="3"/>
          <w:numId w:val="71"/>
        </w:numPr>
        <w:ind w:left="426" w:hanging="426"/>
        <w:rPr>
          <w:rFonts w:hint="eastAsia"/>
        </w:rPr>
      </w:pPr>
      <w:bookmarkStart w:id="265" w:name="_Hlk24116366"/>
      <w:bookmarkStart w:id="266" w:name="_Hlk532992451"/>
      <w:r>
        <w:rPr>
          <w:rFonts w:hint="eastAsia"/>
        </w:rPr>
        <w:t>存货分类</w:t>
      </w:r>
    </w:p>
    <w:sdt>
      <w:sdtPr>
        <w:alias w:val="是否适用：存货分类[双击切换]"/>
        <w:tag w:val="_GBC_357bbe1b1f034d20ba175209243f1121"/>
        <w:id w:val="1308667328"/>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财务附注：存货分类"/>
          <w:tag w:val="_GBC_d8d041ff281d42b2825673de12d9cf99"/>
          <w:id w:val="8234726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存货分类"/>
          <w:tag w:val="_GBC_dfe02fee4d9a4b77b46c5afad867d464"/>
          <w:id w:val="87636012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bookmarkEnd w:id="265"/>
    <w:bookmarkEnd w:id="266"/>
    <w:tbl>
      <w:tblPr>
        <w:tblStyle w:val="38"/>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1212"/>
        <w:gridCol w:w="1393"/>
        <w:gridCol w:w="1257"/>
        <w:gridCol w:w="1245"/>
        <w:gridCol w:w="1388"/>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sdt>
          <w:sdtPr>
            <w:tag w:val="_PLD_c7ef81863f9f475b86b8ee43ac7e9274"/>
            <w:id w:val="1647233090"/>
          </w:sdtPr>
          <w:sdtContent>
            <w:tc>
              <w:tcPr>
                <w:tcW w:w="1451" w:type="dxa"/>
                <w:vMerge w:val="restart"/>
                <w:vAlign w:val="center"/>
              </w:tcPr>
              <w:p>
                <w:pPr>
                  <w:jc w:val="center"/>
                </w:pPr>
                <w:bookmarkStart w:id="267" w:name="_Hlk182484983"/>
                <w:r>
                  <w:rPr>
                    <w:rFonts w:hint="eastAsia"/>
                  </w:rPr>
                  <w:t>项目</w:t>
                </w:r>
              </w:p>
            </w:tc>
          </w:sdtContent>
        </w:sdt>
        <w:sdt>
          <w:sdtPr>
            <w:tag w:val="_PLD_68fbd4316a69442d924038f565882f99"/>
            <w:id w:val="-100330784"/>
          </w:sdtPr>
          <w:sdtContent>
            <w:tc>
              <w:tcPr>
                <w:tcW w:w="3862" w:type="dxa"/>
                <w:gridSpan w:val="3"/>
                <w:vAlign w:val="center"/>
              </w:tcPr>
              <w:p>
                <w:pPr>
                  <w:jc w:val="center"/>
                </w:pPr>
                <w:r>
                  <w:rPr>
                    <w:rFonts w:hint="eastAsia"/>
                  </w:rPr>
                  <w:t>期末余额</w:t>
                </w:r>
              </w:p>
            </w:tc>
          </w:sdtContent>
        </w:sdt>
        <w:sdt>
          <w:sdtPr>
            <w:tag w:val="_PLD_39f6313de32c45ce95b6a2ef18238d4a"/>
            <w:id w:val="1607923989"/>
          </w:sdtPr>
          <w:sdtContent>
            <w:tc>
              <w:tcPr>
                <w:tcW w:w="3735" w:type="dxa"/>
                <w:gridSpan w:val="3"/>
                <w:vAlign w:val="center"/>
              </w:tcPr>
              <w:p>
                <w:pPr>
                  <w:jc w:val="center"/>
                </w:pPr>
                <w:r>
                  <w:rPr>
                    <w:rFonts w:hint="eastAsia"/>
                  </w:rPr>
                  <w:t>期初余额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51" w:type="dxa"/>
            <w:vMerge w:val="continue"/>
            <w:vAlign w:val="center"/>
          </w:tcPr>
          <w:p>
            <w:pPr>
              <w:ind w:right="5"/>
              <w:jc w:val="center"/>
            </w:pPr>
          </w:p>
        </w:tc>
        <w:sdt>
          <w:sdtPr>
            <w:tag w:val="_PLD_73436d894fc444d5b519a3b75a689324"/>
            <w:id w:val="99307709"/>
          </w:sdtPr>
          <w:sdtContent>
            <w:tc>
              <w:tcPr>
                <w:tcW w:w="1212" w:type="dxa"/>
                <w:vAlign w:val="center"/>
              </w:tcPr>
              <w:p>
                <w:pPr>
                  <w:ind w:right="5"/>
                  <w:jc w:val="center"/>
                </w:pPr>
                <w:r>
                  <w:rPr>
                    <w:rFonts w:hint="eastAsia"/>
                  </w:rPr>
                  <w:t>账面余额</w:t>
                </w:r>
              </w:p>
            </w:tc>
          </w:sdtContent>
        </w:sdt>
        <w:tc>
          <w:tcPr>
            <w:tcW w:w="1393" w:type="dxa"/>
            <w:vAlign w:val="center"/>
          </w:tcPr>
          <w:p>
            <w:pPr>
              <w:ind w:right="5"/>
              <w:jc w:val="center"/>
            </w:pPr>
            <w:sdt>
              <w:sdtPr>
                <w:tag w:val="_PLD_09cd496fa8624ad4a9538b5b209e6d5a"/>
                <w:id w:val="-1247953324"/>
              </w:sdtPr>
              <w:sdtContent>
                <w:r>
                  <w:rPr>
                    <w:rFonts w:hint="eastAsia"/>
                  </w:rPr>
                  <w:t>存货跌价准备</w:t>
                </w:r>
                <w:r>
                  <w:t>/合同履约成本减值准备</w:t>
                </w:r>
              </w:sdtContent>
            </w:sdt>
          </w:p>
        </w:tc>
        <w:sdt>
          <w:sdtPr>
            <w:tag w:val="_PLD_2c7532c412cf491899c310ef9902157e"/>
            <w:id w:val="-75371023"/>
          </w:sdtPr>
          <w:sdtContent>
            <w:tc>
              <w:tcPr>
                <w:tcW w:w="1257" w:type="dxa"/>
                <w:vAlign w:val="center"/>
              </w:tcPr>
              <w:p>
                <w:pPr>
                  <w:ind w:right="5"/>
                  <w:jc w:val="center"/>
                </w:pPr>
                <w:r>
                  <w:rPr>
                    <w:rFonts w:hint="eastAsia"/>
                  </w:rPr>
                  <w:t>账面价值</w:t>
                </w:r>
              </w:p>
            </w:tc>
          </w:sdtContent>
        </w:sdt>
        <w:sdt>
          <w:sdtPr>
            <w:tag w:val="_PLD_6c2924a6d3da466f96c5c2e2f2d81de1"/>
            <w:id w:val="-1574880587"/>
          </w:sdtPr>
          <w:sdtContent>
            <w:tc>
              <w:tcPr>
                <w:tcW w:w="1245" w:type="dxa"/>
                <w:vAlign w:val="center"/>
              </w:tcPr>
              <w:p>
                <w:pPr>
                  <w:ind w:right="5"/>
                  <w:jc w:val="center"/>
                </w:pPr>
                <w:r>
                  <w:rPr>
                    <w:rFonts w:hint="eastAsia"/>
                  </w:rPr>
                  <w:t>账面余额</w:t>
                </w:r>
              </w:p>
            </w:tc>
          </w:sdtContent>
        </w:sdt>
        <w:tc>
          <w:tcPr>
            <w:tcW w:w="1388" w:type="dxa"/>
            <w:vAlign w:val="center"/>
          </w:tcPr>
          <w:p>
            <w:pPr>
              <w:ind w:right="5"/>
              <w:jc w:val="center"/>
            </w:pPr>
            <w:sdt>
              <w:sdtPr>
                <w:tag w:val="_PLD_e5df78ba36d146dfb7eedab7ddd98031"/>
                <w:id w:val="-2035718153"/>
              </w:sdtPr>
              <w:sdtContent>
                <w:r>
                  <w:rPr>
                    <w:rFonts w:hint="eastAsia"/>
                  </w:rPr>
                  <w:t>存货跌价准备</w:t>
                </w:r>
                <w:r>
                  <w:t>/合同履约成本减值准备</w:t>
                </w:r>
              </w:sdtContent>
            </w:sdt>
          </w:p>
        </w:tc>
        <w:sdt>
          <w:sdtPr>
            <w:tag w:val="_PLD_ba07e513b5504e03b2dcef7d8421fa16"/>
            <w:id w:val="-824274594"/>
          </w:sdtPr>
          <w:sdtContent>
            <w:tc>
              <w:tcPr>
                <w:tcW w:w="1102" w:type="dxa"/>
                <w:vAlign w:val="center"/>
              </w:tcPr>
              <w:p>
                <w:pPr>
                  <w:ind w:right="5"/>
                  <w:jc w:val="center"/>
                </w:pPr>
                <w:r>
                  <w:rPr>
                    <w:rFonts w:hint="eastAsia"/>
                  </w:rPr>
                  <w:t>账面价值</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51" w:type="dxa"/>
            <w:vAlign w:val="center"/>
          </w:tcPr>
          <w:p>
            <w:pPr>
              <w:ind w:right="5"/>
            </w:pPr>
            <w:r>
              <w:rPr>
                <w:rFonts w:hint="eastAsia"/>
              </w:rPr>
              <w:t>原材料</w:t>
            </w:r>
          </w:p>
        </w:tc>
        <w:tc>
          <w:tcPr>
            <w:tcW w:w="1212"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1,133,314,500.47</w:t>
            </w:r>
          </w:p>
        </w:tc>
        <w:tc>
          <w:tcPr>
            <w:tcW w:w="1393"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23,370,008.98</w:t>
            </w:r>
          </w:p>
        </w:tc>
        <w:tc>
          <w:tcPr>
            <w:tcW w:w="1257"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1,109,944,491.49</w:t>
            </w:r>
          </w:p>
        </w:tc>
        <w:tc>
          <w:tcPr>
            <w:tcW w:w="1245"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1,018,179,540.47</w:t>
            </w:r>
          </w:p>
        </w:tc>
        <w:tc>
          <w:tcPr>
            <w:tcW w:w="1388" w:type="dxa"/>
            <w:vAlign w:val="center"/>
          </w:tcPr>
          <w:p>
            <w:pPr>
              <w:ind w:right="5"/>
              <w:jc w:val="right"/>
              <w:rPr>
                <w:rFonts w:hint="eastAsia" w:asciiTheme="minorEastAsia" w:hAnsiTheme="minorEastAsia" w:eastAsiaTheme="minorEastAsia"/>
              </w:rPr>
            </w:pPr>
          </w:p>
        </w:tc>
        <w:tc>
          <w:tcPr>
            <w:tcW w:w="1102"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1,018,179,540.47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51" w:type="dxa"/>
            <w:vAlign w:val="center"/>
          </w:tcPr>
          <w:p>
            <w:pPr>
              <w:ind w:right="5"/>
            </w:pPr>
            <w:r>
              <w:rPr>
                <w:rFonts w:hint="eastAsia"/>
              </w:rPr>
              <w:t>在产品</w:t>
            </w:r>
          </w:p>
        </w:tc>
        <w:tc>
          <w:tcPr>
            <w:tcW w:w="1212"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1,647,184,789.75</w:t>
            </w:r>
          </w:p>
        </w:tc>
        <w:tc>
          <w:tcPr>
            <w:tcW w:w="1393"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107,266,106.95</w:t>
            </w:r>
          </w:p>
        </w:tc>
        <w:tc>
          <w:tcPr>
            <w:tcW w:w="1257"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1,539,918,682.80</w:t>
            </w:r>
          </w:p>
        </w:tc>
        <w:tc>
          <w:tcPr>
            <w:tcW w:w="1245"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1,349,061,404.20</w:t>
            </w:r>
          </w:p>
        </w:tc>
        <w:tc>
          <w:tcPr>
            <w:tcW w:w="1388"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90,295,775.12</w:t>
            </w:r>
          </w:p>
        </w:tc>
        <w:tc>
          <w:tcPr>
            <w:tcW w:w="1102"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1,258,765,629.08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51" w:type="dxa"/>
            <w:vAlign w:val="center"/>
          </w:tcPr>
          <w:p>
            <w:pPr>
              <w:ind w:right="5"/>
            </w:pPr>
            <w:r>
              <w:rPr>
                <w:rFonts w:hint="eastAsia"/>
              </w:rPr>
              <w:t>库存商品</w:t>
            </w:r>
          </w:p>
        </w:tc>
        <w:tc>
          <w:tcPr>
            <w:tcW w:w="1212"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799,248,334.36</w:t>
            </w:r>
          </w:p>
        </w:tc>
        <w:tc>
          <w:tcPr>
            <w:tcW w:w="1393"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94,719,606.66</w:t>
            </w:r>
          </w:p>
        </w:tc>
        <w:tc>
          <w:tcPr>
            <w:tcW w:w="1257"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704,528,727.70</w:t>
            </w:r>
          </w:p>
        </w:tc>
        <w:tc>
          <w:tcPr>
            <w:tcW w:w="1245"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826,946,882.05</w:t>
            </w:r>
          </w:p>
        </w:tc>
        <w:tc>
          <w:tcPr>
            <w:tcW w:w="1388"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100,223,148.36</w:t>
            </w:r>
          </w:p>
        </w:tc>
        <w:tc>
          <w:tcPr>
            <w:tcW w:w="1102"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726,723,733.69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51" w:type="dxa"/>
            <w:vAlign w:val="center"/>
          </w:tcPr>
          <w:p>
            <w:pPr>
              <w:ind w:right="5"/>
            </w:pPr>
            <w:r>
              <w:t>委托加工物资</w:t>
            </w:r>
          </w:p>
        </w:tc>
        <w:tc>
          <w:tcPr>
            <w:tcW w:w="1212"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33,486,443.55</w:t>
            </w:r>
          </w:p>
        </w:tc>
        <w:tc>
          <w:tcPr>
            <w:tcW w:w="1393"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2,054,715.83</w:t>
            </w:r>
          </w:p>
        </w:tc>
        <w:tc>
          <w:tcPr>
            <w:tcW w:w="1257"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31,431,727.72</w:t>
            </w:r>
          </w:p>
        </w:tc>
        <w:tc>
          <w:tcPr>
            <w:tcW w:w="1245"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41,518,797.02</w:t>
            </w:r>
          </w:p>
        </w:tc>
        <w:tc>
          <w:tcPr>
            <w:tcW w:w="1388"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2,069,471.86</w:t>
            </w:r>
          </w:p>
        </w:tc>
        <w:tc>
          <w:tcPr>
            <w:tcW w:w="1102"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39,449,325.16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51" w:type="dxa"/>
            <w:vAlign w:val="center"/>
          </w:tcPr>
          <w:p>
            <w:pPr>
              <w:ind w:right="5"/>
            </w:pPr>
            <w:r>
              <w:t>发出商品</w:t>
            </w:r>
          </w:p>
        </w:tc>
        <w:tc>
          <w:tcPr>
            <w:tcW w:w="1212"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11,893,412.54</w:t>
            </w:r>
          </w:p>
        </w:tc>
        <w:tc>
          <w:tcPr>
            <w:tcW w:w="1393"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1,924,569.62</w:t>
            </w:r>
          </w:p>
        </w:tc>
        <w:tc>
          <w:tcPr>
            <w:tcW w:w="1257"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9,968,842.92</w:t>
            </w:r>
          </w:p>
        </w:tc>
        <w:tc>
          <w:tcPr>
            <w:tcW w:w="1245"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8,388,747.67</w:t>
            </w:r>
          </w:p>
        </w:tc>
        <w:tc>
          <w:tcPr>
            <w:tcW w:w="1388"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2,387,053.84</w:t>
            </w:r>
          </w:p>
        </w:tc>
        <w:tc>
          <w:tcPr>
            <w:tcW w:w="1102"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6,001,693.83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51" w:type="dxa"/>
            <w:vAlign w:val="center"/>
          </w:tcPr>
          <w:p>
            <w:pPr>
              <w:ind w:right="5"/>
              <w:jc w:val="center"/>
            </w:pPr>
            <w:r>
              <w:rPr>
                <w:rFonts w:hint="eastAsia"/>
              </w:rPr>
              <w:t>合计</w:t>
            </w:r>
          </w:p>
        </w:tc>
        <w:tc>
          <w:tcPr>
            <w:tcW w:w="1212"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3,625,127,480.67</w:t>
            </w:r>
          </w:p>
        </w:tc>
        <w:tc>
          <w:tcPr>
            <w:tcW w:w="1393"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229,335,008.04</w:t>
            </w:r>
          </w:p>
        </w:tc>
        <w:tc>
          <w:tcPr>
            <w:tcW w:w="1257"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3,395,792,472.63</w:t>
            </w:r>
          </w:p>
        </w:tc>
        <w:tc>
          <w:tcPr>
            <w:tcW w:w="1245"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3,244,095,371.41</w:t>
            </w:r>
          </w:p>
        </w:tc>
        <w:tc>
          <w:tcPr>
            <w:tcW w:w="1388"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194,975,449.18</w:t>
            </w:r>
          </w:p>
        </w:tc>
        <w:tc>
          <w:tcPr>
            <w:tcW w:w="1102"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3,049,119,922.23</w:t>
            </w:r>
          </w:p>
        </w:tc>
      </w:tr>
    </w:tbl>
    <w:p/>
    <w:p>
      <w:pPr>
        <w:pStyle w:val="5"/>
        <w:numPr>
          <w:ilvl w:val="3"/>
          <w:numId w:val="71"/>
        </w:numPr>
        <w:ind w:left="426" w:hanging="426"/>
        <w:rPr>
          <w:rFonts w:eastAsia="宋体" w:cs="宋体" w:asciiTheme="minorHAnsi" w:hAnsiTheme="minorHAnsi"/>
          <w:kern w:val="0"/>
          <w:szCs w:val="22"/>
        </w:rPr>
      </w:pPr>
      <w:r>
        <w:rPr>
          <w:rFonts w:hint="eastAsia" w:eastAsia="宋体" w:cs="宋体" w:asciiTheme="minorHAnsi" w:hAnsiTheme="minorHAnsi"/>
          <w:kern w:val="0"/>
          <w:szCs w:val="22"/>
        </w:rPr>
        <w:t>确认为存货的数据资源</w:t>
      </w:r>
    </w:p>
    <w:sdt>
      <w:sdtPr>
        <w:rPr>
          <w:rFonts w:hint="eastAsia"/>
          <w:color w:val="000000" w:themeColor="text1"/>
          <w14:textFill>
            <w14:solidFill>
              <w14:schemeClr w14:val="tx1"/>
            </w14:solidFill>
          </w14:textFill>
        </w:rPr>
        <w:alias w:val="是否适用：确认为存货的数据资源[双击切换]"/>
        <w:tag w:val="_GBC_a7d9b8c6ebca4003bf262295877405d7"/>
        <w:id w:val="1889840136"/>
        <w:placeholder>
          <w:docPart w:val="GBC22222222222222222222222222222"/>
        </w:placeholder>
      </w:sdtPr>
      <w:sdtEndPr>
        <w:rPr>
          <w:rFonts w:hint="eastAsia"/>
          <w:color w:val="000000" w:themeColor="text1"/>
          <w14:textFill>
            <w14:solidFill>
              <w14:schemeClr w14:val="tx1"/>
            </w14:solidFill>
          </w14:textFill>
        </w:rPr>
      </w:sdtEndPr>
      <w:sdtContent>
        <w:p>
          <w:pPr>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fldChar w:fldCharType="begin"/>
          </w:r>
          <w:r>
            <w:rPr>
              <w:rFonts w:hint="eastAsia" w:ascii="宋体" w:hAnsi="宋体"/>
              <w:color w:val="000000" w:themeColor="text1"/>
              <w14:textFill>
                <w14:solidFill>
                  <w14:schemeClr w14:val="tx1"/>
                </w14:solidFill>
              </w14:textFill>
            </w:rPr>
            <w:instrText xml:space="preserve"> MACROBUTTON  SnrToggleCheckbox □适用 </w:instrText>
          </w:r>
          <w:r>
            <w:rPr>
              <w:rFonts w:ascii="宋体" w:hAnsi="宋体"/>
              <w:color w:val="000000" w:themeColor="text1"/>
              <w14:textFill>
                <w14:solidFill>
                  <w14:schemeClr w14:val="tx1"/>
                </w14:solidFill>
              </w14:textFill>
            </w:rPr>
            <w:fldChar w:fldCharType="end"/>
          </w:r>
          <w:r>
            <w:rPr>
              <w:rFonts w:ascii="宋体" w:hAnsi="宋体"/>
              <w:color w:val="000000" w:themeColor="text1"/>
              <w14:textFill>
                <w14:solidFill>
                  <w14:schemeClr w14:val="tx1"/>
                </w14:solidFill>
              </w14:textFill>
            </w:rPr>
            <w:fldChar w:fldCharType="begin"/>
          </w:r>
          <w:r>
            <w:rPr>
              <w:rFonts w:hint="eastAsia" w:ascii="宋体" w:hAnsi="宋体"/>
              <w:color w:val="000000" w:themeColor="text1"/>
              <w14:textFill>
                <w14:solidFill>
                  <w14:schemeClr w14:val="tx1"/>
                </w14:solidFill>
              </w14:textFill>
            </w:rPr>
            <w:instrText xml:space="preserve"> MACROBUTTON  SnrToggleCheckbox √不适用 </w:instrText>
          </w:r>
          <w:r>
            <w:rPr>
              <w:rFonts w:ascii="宋体" w:hAnsi="宋体"/>
              <w:color w:val="000000" w:themeColor="text1"/>
              <w14:textFill>
                <w14:solidFill>
                  <w14:schemeClr w14:val="tx1"/>
                </w14:solidFill>
              </w14:textFill>
            </w:rPr>
            <w:fldChar w:fldCharType="end"/>
          </w:r>
        </w:p>
      </w:sdtContent>
    </w:sdt>
    <w:p>
      <w:pPr>
        <w:rPr>
          <w:color w:val="000000" w:themeColor="text1"/>
          <w14:textFill>
            <w14:solidFill>
              <w14:schemeClr w14:val="tx1"/>
            </w14:solidFill>
          </w14:textFill>
        </w:rPr>
      </w:pPr>
    </w:p>
    <w:bookmarkEnd w:id="267"/>
    <w:sdt>
      <w:sdtPr>
        <w:tag w:val="_PLD_b03e65bc536a43eab5570263a106c71d"/>
        <w:id w:val="34391230"/>
      </w:sdtPr>
      <w:sdtContent>
        <w:p>
          <w:pPr>
            <w:pStyle w:val="5"/>
            <w:numPr>
              <w:ilvl w:val="3"/>
              <w:numId w:val="71"/>
            </w:numPr>
            <w:ind w:left="426" w:hanging="426"/>
            <w:rPr>
              <w:rFonts w:hint="eastAsia"/>
              <w:b w:val="0"/>
              <w:bCs w:val="0"/>
            </w:rPr>
          </w:pPr>
          <w:bookmarkStart w:id="268" w:name="_Hlk533079150"/>
          <w:r>
            <w:t>存货跌价准备及合同履约成本减值准备</w:t>
          </w:r>
        </w:p>
      </w:sdtContent>
    </w:sdt>
    <w:sdt>
      <w:sdtPr>
        <w:alias w:val="是否适用：存货跌价准备[双击切换]"/>
        <w:tag w:val="_GBC_c61866b530ae491eb21bee1edd36619e"/>
        <w:id w:val="444742467"/>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存货跌价准备"/>
          <w:tag w:val="_GBC_2d3e3a5e2ff44ef3bbef756054f246f3"/>
          <w:id w:val="-114112138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存货跌价准备"/>
          <w:tag w:val="_GBC_c51bd05fe51f4b609e7e1904eb064d34"/>
          <w:id w:val="38028927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bookmarkEnd w:id="268"/>
    <w:tbl>
      <w:tblPr>
        <w:tblStyle w:val="38"/>
        <w:tblW w:w="90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701"/>
        <w:gridCol w:w="1984"/>
        <w:gridCol w:w="1843"/>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atLeast"/>
        </w:trPr>
        <w:sdt>
          <w:sdtPr>
            <w:tag w:val="_PLD_4ac7cc4fa4994c1db43ed3b367defc13"/>
            <w:id w:val="520059608"/>
          </w:sdtPr>
          <w:sdtContent>
            <w:tc>
              <w:tcPr>
                <w:tcW w:w="1668"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w:t>
                </w:r>
              </w:p>
            </w:tc>
          </w:sdtContent>
        </w:sdt>
        <w:sdt>
          <w:sdtPr>
            <w:tag w:val="_PLD_7a2e758257864908b13bf89a561f9b5a"/>
            <w:id w:val="295566625"/>
          </w:sdtPr>
          <w:sdtContent>
            <w:tc>
              <w:tcPr>
                <w:tcW w:w="1701"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期初余额</w:t>
                </w:r>
              </w:p>
            </w:tc>
          </w:sdtContent>
        </w:sdt>
        <w:sdt>
          <w:sdtPr>
            <w:tag w:val="_PLD_d95d27d30a6440b5ba0d3798473f422e"/>
            <w:id w:val="1495835714"/>
          </w:sdtPr>
          <w:sdtContent>
            <w:tc>
              <w:tcPr>
                <w:tcW w:w="1984" w:type="dxa"/>
                <w:tcBorders>
                  <w:top w:val="single" w:color="auto" w:sz="4" w:space="0"/>
                  <w:left w:val="single" w:color="auto" w:sz="4" w:space="0"/>
                  <w:right w:val="single" w:color="auto" w:sz="4" w:space="0"/>
                </w:tcBorders>
                <w:vAlign w:val="center"/>
              </w:tcPr>
              <w:p>
                <w:pPr>
                  <w:jc w:val="center"/>
                </w:pPr>
                <w:r>
                  <w:rPr>
                    <w:rFonts w:hint="eastAsia"/>
                  </w:rPr>
                  <w:t>本期增加金额</w:t>
                </w:r>
              </w:p>
            </w:tc>
          </w:sdtContent>
        </w:sdt>
        <w:sdt>
          <w:sdtPr>
            <w:tag w:val="_PLD_cb7d37811bf944e4a7bb31b4366efaeb"/>
            <w:id w:val="-801537311"/>
          </w:sdtPr>
          <w:sdtContent>
            <w:tc>
              <w:tcPr>
                <w:tcW w:w="1843" w:type="dxa"/>
                <w:tcBorders>
                  <w:top w:val="single" w:color="auto" w:sz="4" w:space="0"/>
                  <w:left w:val="single" w:color="auto" w:sz="4" w:space="0"/>
                  <w:right w:val="single" w:color="auto" w:sz="4" w:space="0"/>
                </w:tcBorders>
                <w:vAlign w:val="center"/>
              </w:tcPr>
              <w:p>
                <w:pPr>
                  <w:jc w:val="center"/>
                </w:pPr>
                <w:r>
                  <w:rPr>
                    <w:rFonts w:hint="eastAsia"/>
                  </w:rPr>
                  <w:t>本期减少金额</w:t>
                </w:r>
              </w:p>
            </w:tc>
          </w:sdtContent>
        </w:sdt>
        <w:sdt>
          <w:sdtPr>
            <w:tag w:val="_PLD_b2523ee7f028451790c9f2ef6e216a59"/>
            <w:id w:val="1503698746"/>
          </w:sdtPr>
          <w:sdtContent>
            <w:tc>
              <w:tcPr>
                <w:tcW w:w="1846"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期末余额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1668"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sdt>
          <w:sdtPr>
            <w:tag w:val="_PLD_16a8dea59b924b23a28ea45988190955"/>
            <w:id w:val="-799227718"/>
          </w:sdtPr>
          <w:sdtContent>
            <w:tc>
              <w:tcPr>
                <w:tcW w:w="1984" w:type="dxa"/>
                <w:tcBorders>
                  <w:left w:val="single" w:color="auto" w:sz="4" w:space="0"/>
                  <w:bottom w:val="single" w:color="auto" w:sz="4" w:space="0"/>
                  <w:right w:val="single" w:color="auto" w:sz="4" w:space="0"/>
                </w:tcBorders>
                <w:vAlign w:val="center"/>
              </w:tcPr>
              <w:p>
                <w:pPr>
                  <w:jc w:val="center"/>
                </w:pPr>
                <w:r>
                  <w:rPr>
                    <w:rFonts w:hint="eastAsia"/>
                  </w:rPr>
                  <w:t>计提</w:t>
                </w:r>
              </w:p>
            </w:tc>
          </w:sdtContent>
        </w:sdt>
        <w:sdt>
          <w:sdtPr>
            <w:tag w:val="_PLD_1928b16982a747c59a563fa4d086d9fc"/>
            <w:id w:val="764195188"/>
          </w:sdtPr>
          <w:sdtContent>
            <w:tc>
              <w:tcPr>
                <w:tcW w:w="184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转回或转销</w:t>
                </w:r>
              </w:p>
            </w:tc>
          </w:sdtContent>
        </w:sdt>
        <w:tc>
          <w:tcPr>
            <w:tcW w:w="1846"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668" w:type="dxa"/>
            <w:tcBorders>
              <w:top w:val="single" w:color="auto" w:sz="4" w:space="0"/>
              <w:left w:val="single" w:color="auto" w:sz="4" w:space="0"/>
              <w:bottom w:val="single" w:color="auto" w:sz="4" w:space="0"/>
              <w:right w:val="single" w:color="auto" w:sz="4" w:space="0"/>
            </w:tcBorders>
            <w:vAlign w:val="center"/>
          </w:tcPr>
          <w:p>
            <w:r>
              <w:rPr>
                <w:rFonts w:hint="eastAsia"/>
              </w:rPr>
              <w:t>原材料</w:t>
            </w:r>
          </w:p>
        </w:tc>
        <w:tc>
          <w:tcPr>
            <w:tcW w:w="1701" w:type="dxa"/>
            <w:tcBorders>
              <w:top w:val="single" w:color="auto" w:sz="4" w:space="0"/>
              <w:left w:val="single" w:color="auto" w:sz="4" w:space="0"/>
              <w:bottom w:val="single" w:color="auto" w:sz="4" w:space="0"/>
              <w:right w:val="single" w:color="auto" w:sz="4" w:space="0"/>
            </w:tcBorders>
            <w:vAlign w:val="center"/>
          </w:tcPr>
          <w:p>
            <w:pPr>
              <w:ind w:right="5"/>
              <w:jc w:val="right"/>
              <w:rPr>
                <w:rFonts w:hint="eastAsia" w:asciiTheme="minorEastAsia" w:hAnsiTheme="minorEastAsia" w:eastAsiaTheme="minorEastAsia"/>
              </w:rPr>
            </w:pPr>
          </w:p>
        </w:tc>
        <w:tc>
          <w:tcPr>
            <w:tcW w:w="198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23,370,008.98</w:t>
            </w:r>
          </w:p>
        </w:tc>
        <w:tc>
          <w:tcPr>
            <w:tcW w:w="184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846" w:type="dxa"/>
            <w:tcBorders>
              <w:top w:val="single" w:color="auto" w:sz="4" w:space="0"/>
              <w:left w:val="single" w:color="auto" w:sz="4" w:space="0"/>
              <w:bottom w:val="single" w:color="auto" w:sz="4" w:space="0"/>
              <w:right w:val="single" w:color="auto" w:sz="4" w:space="0"/>
            </w:tcBorders>
            <w:vAlign w:val="center"/>
          </w:tcPr>
          <w:p>
            <w:pPr>
              <w:ind w:right="5"/>
              <w:jc w:val="right"/>
              <w:rPr>
                <w:rFonts w:hint="eastAsia" w:asciiTheme="minorEastAsia" w:hAnsiTheme="minorEastAsia" w:eastAsiaTheme="minorEastAsia"/>
              </w:rPr>
            </w:pPr>
            <w:r>
              <w:rPr>
                <w:rFonts w:asciiTheme="minorEastAsia" w:hAnsiTheme="minorEastAsia" w:eastAsiaTheme="minorEastAsia"/>
              </w:rPr>
              <w:t>23,370,008.98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668" w:type="dxa"/>
            <w:tcBorders>
              <w:top w:val="single" w:color="auto" w:sz="4" w:space="0"/>
              <w:left w:val="single" w:color="auto" w:sz="4" w:space="0"/>
              <w:bottom w:val="single" w:color="auto" w:sz="4" w:space="0"/>
              <w:right w:val="single" w:color="auto" w:sz="4" w:space="0"/>
            </w:tcBorders>
            <w:vAlign w:val="center"/>
          </w:tcPr>
          <w:p>
            <w:r>
              <w:rPr>
                <w:rFonts w:hint="eastAsia"/>
              </w:rPr>
              <w:t>库存商品</w:t>
            </w:r>
          </w:p>
        </w:tc>
        <w:tc>
          <w:tcPr>
            <w:tcW w:w="1701" w:type="dxa"/>
            <w:tcBorders>
              <w:top w:val="single" w:color="auto" w:sz="4" w:space="0"/>
              <w:left w:val="single" w:color="auto" w:sz="4" w:space="0"/>
              <w:bottom w:val="single" w:color="auto" w:sz="4" w:space="0"/>
              <w:right w:val="single" w:color="auto" w:sz="4" w:space="0"/>
            </w:tcBorders>
            <w:vAlign w:val="center"/>
          </w:tcPr>
          <w:p>
            <w:pPr>
              <w:ind w:right="5"/>
              <w:jc w:val="right"/>
              <w:rPr>
                <w:rFonts w:hint="eastAsia" w:asciiTheme="minorEastAsia" w:hAnsiTheme="minorEastAsia" w:eastAsiaTheme="minorEastAsia"/>
              </w:rPr>
            </w:pPr>
            <w:r>
              <w:rPr>
                <w:rFonts w:asciiTheme="minorEastAsia" w:hAnsiTheme="minorEastAsia" w:eastAsiaTheme="minorEastAsia"/>
              </w:rPr>
              <w:t>100,223,148.36</w:t>
            </w:r>
          </w:p>
        </w:tc>
        <w:tc>
          <w:tcPr>
            <w:tcW w:w="198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94,719,606.66</w:t>
            </w:r>
          </w:p>
        </w:tc>
        <w:tc>
          <w:tcPr>
            <w:tcW w:w="184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100,223,148.36</w:t>
            </w:r>
          </w:p>
        </w:tc>
        <w:tc>
          <w:tcPr>
            <w:tcW w:w="1846" w:type="dxa"/>
            <w:tcBorders>
              <w:top w:val="single" w:color="auto" w:sz="4" w:space="0"/>
              <w:left w:val="single" w:color="auto" w:sz="4" w:space="0"/>
              <w:bottom w:val="single" w:color="auto" w:sz="4" w:space="0"/>
              <w:right w:val="single" w:color="auto" w:sz="4" w:space="0"/>
            </w:tcBorders>
            <w:vAlign w:val="center"/>
          </w:tcPr>
          <w:p>
            <w:pPr>
              <w:ind w:right="5"/>
              <w:jc w:val="right"/>
              <w:rPr>
                <w:rFonts w:hint="eastAsia" w:asciiTheme="minorEastAsia" w:hAnsiTheme="minorEastAsia" w:eastAsiaTheme="minorEastAsia"/>
              </w:rPr>
            </w:pPr>
            <w:r>
              <w:rPr>
                <w:rFonts w:asciiTheme="minorEastAsia" w:hAnsiTheme="minorEastAsia" w:eastAsiaTheme="minorEastAsia"/>
              </w:rPr>
              <w:t>94,719,606.66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668" w:type="dxa"/>
            <w:tcBorders>
              <w:top w:val="single" w:color="auto" w:sz="4" w:space="0"/>
              <w:left w:val="single" w:color="auto" w:sz="4" w:space="0"/>
              <w:bottom w:val="single" w:color="auto" w:sz="4" w:space="0"/>
              <w:right w:val="single" w:color="auto" w:sz="4" w:space="0"/>
            </w:tcBorders>
            <w:vAlign w:val="center"/>
          </w:tcPr>
          <w:p>
            <w:r>
              <w:t>在产品</w:t>
            </w:r>
          </w:p>
        </w:tc>
        <w:tc>
          <w:tcPr>
            <w:tcW w:w="1701" w:type="dxa"/>
            <w:tcBorders>
              <w:top w:val="single" w:color="auto" w:sz="4" w:space="0"/>
              <w:left w:val="single" w:color="auto" w:sz="4" w:space="0"/>
              <w:bottom w:val="single" w:color="auto" w:sz="4" w:space="0"/>
              <w:right w:val="single" w:color="auto" w:sz="4" w:space="0"/>
            </w:tcBorders>
            <w:vAlign w:val="center"/>
          </w:tcPr>
          <w:p>
            <w:pPr>
              <w:ind w:right="5"/>
              <w:jc w:val="right"/>
              <w:rPr>
                <w:rFonts w:hint="eastAsia" w:asciiTheme="minorEastAsia" w:hAnsiTheme="minorEastAsia" w:eastAsiaTheme="minorEastAsia"/>
              </w:rPr>
            </w:pPr>
            <w:r>
              <w:rPr>
                <w:rFonts w:asciiTheme="minorEastAsia" w:hAnsiTheme="minorEastAsia" w:eastAsiaTheme="minorEastAsia"/>
              </w:rPr>
              <w:t>90,295,775.12</w:t>
            </w:r>
          </w:p>
        </w:tc>
        <w:tc>
          <w:tcPr>
            <w:tcW w:w="198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107,266,106.95</w:t>
            </w:r>
          </w:p>
        </w:tc>
        <w:tc>
          <w:tcPr>
            <w:tcW w:w="184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90,295,775.12</w:t>
            </w:r>
          </w:p>
        </w:tc>
        <w:tc>
          <w:tcPr>
            <w:tcW w:w="1846" w:type="dxa"/>
            <w:tcBorders>
              <w:top w:val="single" w:color="auto" w:sz="4" w:space="0"/>
              <w:left w:val="single" w:color="auto" w:sz="4" w:space="0"/>
              <w:bottom w:val="single" w:color="auto" w:sz="4" w:space="0"/>
              <w:right w:val="single" w:color="auto" w:sz="4" w:space="0"/>
            </w:tcBorders>
            <w:vAlign w:val="center"/>
          </w:tcPr>
          <w:p>
            <w:pPr>
              <w:ind w:right="5"/>
              <w:jc w:val="right"/>
              <w:rPr>
                <w:rFonts w:hint="eastAsia" w:asciiTheme="minorEastAsia" w:hAnsiTheme="minorEastAsia" w:eastAsiaTheme="minorEastAsia"/>
              </w:rPr>
            </w:pPr>
            <w:r>
              <w:rPr>
                <w:rFonts w:asciiTheme="minorEastAsia" w:hAnsiTheme="minorEastAsia" w:eastAsiaTheme="minorEastAsia"/>
              </w:rPr>
              <w:t>107,266,106.95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668" w:type="dxa"/>
            <w:tcBorders>
              <w:top w:val="single" w:color="auto" w:sz="4" w:space="0"/>
              <w:left w:val="single" w:color="auto" w:sz="4" w:space="0"/>
              <w:bottom w:val="single" w:color="auto" w:sz="4" w:space="0"/>
              <w:right w:val="single" w:color="auto" w:sz="4" w:space="0"/>
            </w:tcBorders>
            <w:vAlign w:val="center"/>
          </w:tcPr>
          <w:p>
            <w:r>
              <w:t>发出商品</w:t>
            </w:r>
          </w:p>
        </w:tc>
        <w:tc>
          <w:tcPr>
            <w:tcW w:w="1701" w:type="dxa"/>
            <w:tcBorders>
              <w:top w:val="single" w:color="auto" w:sz="4" w:space="0"/>
              <w:left w:val="single" w:color="auto" w:sz="4" w:space="0"/>
              <w:bottom w:val="single" w:color="auto" w:sz="4" w:space="0"/>
              <w:right w:val="single" w:color="auto" w:sz="4" w:space="0"/>
            </w:tcBorders>
            <w:vAlign w:val="center"/>
          </w:tcPr>
          <w:p>
            <w:pPr>
              <w:ind w:right="5"/>
              <w:jc w:val="right"/>
              <w:rPr>
                <w:rFonts w:hint="eastAsia" w:asciiTheme="minorEastAsia" w:hAnsiTheme="minorEastAsia" w:eastAsiaTheme="minorEastAsia"/>
              </w:rPr>
            </w:pPr>
            <w:r>
              <w:rPr>
                <w:rFonts w:asciiTheme="minorEastAsia" w:hAnsiTheme="minorEastAsia" w:eastAsiaTheme="minorEastAsia"/>
              </w:rPr>
              <w:t>2,387,053.84</w:t>
            </w:r>
          </w:p>
        </w:tc>
        <w:tc>
          <w:tcPr>
            <w:tcW w:w="198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1,924,569.62</w:t>
            </w:r>
          </w:p>
        </w:tc>
        <w:tc>
          <w:tcPr>
            <w:tcW w:w="184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2,387,053.84</w:t>
            </w:r>
          </w:p>
        </w:tc>
        <w:tc>
          <w:tcPr>
            <w:tcW w:w="1846" w:type="dxa"/>
            <w:tcBorders>
              <w:top w:val="single" w:color="auto" w:sz="4" w:space="0"/>
              <w:left w:val="single" w:color="auto" w:sz="4" w:space="0"/>
              <w:bottom w:val="single" w:color="auto" w:sz="4" w:space="0"/>
              <w:right w:val="single" w:color="auto" w:sz="4" w:space="0"/>
            </w:tcBorders>
            <w:vAlign w:val="center"/>
          </w:tcPr>
          <w:p>
            <w:pPr>
              <w:ind w:right="5"/>
              <w:jc w:val="right"/>
              <w:rPr>
                <w:rFonts w:hint="eastAsia" w:asciiTheme="minorEastAsia" w:hAnsiTheme="minorEastAsia" w:eastAsiaTheme="minorEastAsia"/>
              </w:rPr>
            </w:pPr>
            <w:r>
              <w:rPr>
                <w:rFonts w:asciiTheme="minorEastAsia" w:hAnsiTheme="minorEastAsia" w:eastAsiaTheme="minorEastAsia"/>
              </w:rPr>
              <w:t>1,924,569.62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668" w:type="dxa"/>
            <w:tcBorders>
              <w:top w:val="single" w:color="auto" w:sz="4" w:space="0"/>
              <w:left w:val="single" w:color="auto" w:sz="4" w:space="0"/>
              <w:bottom w:val="single" w:color="auto" w:sz="4" w:space="0"/>
              <w:right w:val="single" w:color="auto" w:sz="4" w:space="0"/>
            </w:tcBorders>
            <w:vAlign w:val="center"/>
          </w:tcPr>
          <w:p>
            <w:r>
              <w:t>委托加工物资</w:t>
            </w:r>
          </w:p>
        </w:tc>
        <w:tc>
          <w:tcPr>
            <w:tcW w:w="1701" w:type="dxa"/>
            <w:tcBorders>
              <w:top w:val="single" w:color="auto" w:sz="4" w:space="0"/>
              <w:left w:val="single" w:color="auto" w:sz="4" w:space="0"/>
              <w:bottom w:val="single" w:color="auto" w:sz="4" w:space="0"/>
              <w:right w:val="single" w:color="auto" w:sz="4" w:space="0"/>
            </w:tcBorders>
            <w:vAlign w:val="center"/>
          </w:tcPr>
          <w:p>
            <w:pPr>
              <w:ind w:right="5"/>
              <w:jc w:val="right"/>
              <w:rPr>
                <w:rFonts w:hint="eastAsia" w:asciiTheme="minorEastAsia" w:hAnsiTheme="minorEastAsia" w:eastAsiaTheme="minorEastAsia"/>
              </w:rPr>
            </w:pPr>
            <w:r>
              <w:rPr>
                <w:rFonts w:asciiTheme="minorEastAsia" w:hAnsiTheme="minorEastAsia" w:eastAsiaTheme="minorEastAsia"/>
              </w:rPr>
              <w:t>2,069,471.86</w:t>
            </w:r>
          </w:p>
        </w:tc>
        <w:tc>
          <w:tcPr>
            <w:tcW w:w="198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2,054,715.83</w:t>
            </w:r>
          </w:p>
        </w:tc>
        <w:tc>
          <w:tcPr>
            <w:tcW w:w="184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2,069,471.86</w:t>
            </w:r>
          </w:p>
        </w:tc>
        <w:tc>
          <w:tcPr>
            <w:tcW w:w="1846" w:type="dxa"/>
            <w:tcBorders>
              <w:top w:val="single" w:color="auto" w:sz="4" w:space="0"/>
              <w:left w:val="single" w:color="auto" w:sz="4" w:space="0"/>
              <w:bottom w:val="single" w:color="auto" w:sz="4" w:space="0"/>
              <w:right w:val="single" w:color="auto" w:sz="4" w:space="0"/>
            </w:tcBorders>
            <w:vAlign w:val="center"/>
          </w:tcPr>
          <w:p>
            <w:pPr>
              <w:ind w:right="5"/>
              <w:jc w:val="right"/>
              <w:rPr>
                <w:rFonts w:hint="eastAsia" w:asciiTheme="minorEastAsia" w:hAnsiTheme="minorEastAsia" w:eastAsiaTheme="minorEastAsia"/>
              </w:rPr>
            </w:pPr>
            <w:r>
              <w:rPr>
                <w:rFonts w:asciiTheme="minorEastAsia" w:hAnsiTheme="minorEastAsia" w:eastAsiaTheme="minorEastAsia"/>
              </w:rPr>
              <w:t>2,054,715.83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66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合计</w:t>
            </w:r>
          </w:p>
        </w:tc>
        <w:tc>
          <w:tcPr>
            <w:tcW w:w="1701" w:type="dxa"/>
            <w:tcBorders>
              <w:top w:val="single" w:color="auto" w:sz="4" w:space="0"/>
              <w:left w:val="single" w:color="auto" w:sz="4" w:space="0"/>
              <w:bottom w:val="single" w:color="auto" w:sz="4" w:space="0"/>
              <w:right w:val="single" w:color="auto" w:sz="4" w:space="0"/>
            </w:tcBorders>
            <w:vAlign w:val="center"/>
          </w:tcPr>
          <w:p>
            <w:pPr>
              <w:ind w:right="5"/>
              <w:jc w:val="right"/>
              <w:rPr>
                <w:rFonts w:hint="eastAsia" w:asciiTheme="minorEastAsia" w:hAnsiTheme="minorEastAsia" w:eastAsiaTheme="minorEastAsia"/>
              </w:rPr>
            </w:pPr>
            <w:r>
              <w:rPr>
                <w:rFonts w:asciiTheme="minorEastAsia" w:hAnsiTheme="minorEastAsia" w:eastAsiaTheme="minorEastAsia"/>
              </w:rPr>
              <w:t>194,975,449.18</w:t>
            </w:r>
          </w:p>
        </w:tc>
        <w:tc>
          <w:tcPr>
            <w:tcW w:w="198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229,335,008.04</w:t>
            </w:r>
          </w:p>
        </w:tc>
        <w:tc>
          <w:tcPr>
            <w:tcW w:w="184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194,975,449.18</w:t>
            </w:r>
          </w:p>
        </w:tc>
        <w:tc>
          <w:tcPr>
            <w:tcW w:w="1846" w:type="dxa"/>
            <w:tcBorders>
              <w:top w:val="single" w:color="auto" w:sz="4" w:space="0"/>
              <w:left w:val="single" w:color="auto" w:sz="4" w:space="0"/>
              <w:bottom w:val="single" w:color="auto" w:sz="4" w:space="0"/>
              <w:right w:val="single" w:color="auto" w:sz="4" w:space="0"/>
            </w:tcBorders>
            <w:vAlign w:val="center"/>
          </w:tcPr>
          <w:p>
            <w:pPr>
              <w:ind w:right="5"/>
              <w:jc w:val="right"/>
              <w:rPr>
                <w:rFonts w:hint="eastAsia" w:asciiTheme="minorEastAsia" w:hAnsiTheme="minorEastAsia" w:eastAsiaTheme="minorEastAsia"/>
              </w:rPr>
            </w:pPr>
            <w:r>
              <w:rPr>
                <w:rFonts w:asciiTheme="minorEastAsia" w:hAnsiTheme="minorEastAsia" w:eastAsiaTheme="minorEastAsia"/>
              </w:rPr>
              <w:t>229,335,008.04</w:t>
            </w:r>
          </w:p>
        </w:tc>
      </w:tr>
    </w:tbl>
    <w:p/>
    <w:p>
      <w:r>
        <w:t>本期转回或转销存货跌价准备的原因</w:t>
      </w:r>
    </w:p>
    <w:sdt>
      <w:sdtPr>
        <w:alias w:val="是否适用：本期转回或转销存货跌价准备的原因[双击切换]"/>
        <w:tag w:val="_GBC_91edca895f07450c8e82d2352caede25"/>
        <w:id w:val="-829448337"/>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按组合计提存货跌价准备</w:t>
      </w:r>
    </w:p>
    <w:sdt>
      <w:sdtPr>
        <w:alias w:val="是否适用：按组合计提存货跌价准备[双击切换]"/>
        <w:tag w:val="_GBC_7654282f8cf847d8a55f8274afb7a726"/>
        <w:id w:val="1498150689"/>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按组合计提存货跌价准备的计提标准</w:t>
      </w:r>
    </w:p>
    <w:sdt>
      <w:sdtPr>
        <w:alias w:val="是否适用：按组合计提存货跌价准备的计提标准[双击切换]"/>
        <w:tag w:val="_GBC_5ff59a2951ec4f938d7af938cd197e63"/>
        <w:id w:val="2025981992"/>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numPr>
          <w:ilvl w:val="3"/>
          <w:numId w:val="71"/>
        </w:numPr>
        <w:ind w:left="426" w:hanging="426"/>
        <w:rPr>
          <w:rFonts w:hint="eastAsia"/>
        </w:rPr>
      </w:pPr>
      <w:r>
        <w:rPr>
          <w:rFonts w:hint="eastAsia"/>
        </w:rPr>
        <w:t>存货期末余额含有的借款费用资本化金额及其计算标准和依据</w:t>
      </w:r>
    </w:p>
    <w:sdt>
      <w:sdtPr>
        <w:rPr>
          <w:rFonts w:hint="eastAsia"/>
        </w:rPr>
        <w:alias w:val="是否适用：存货期末余额含有借款费用资本化金额的说明[双击切换]"/>
        <w:tag w:val="_GBC_ff19f47f98f34678926b471a6f0d6b3f"/>
        <w:id w:val="1096221477"/>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numPr>
          <w:ilvl w:val="3"/>
          <w:numId w:val="71"/>
        </w:numPr>
        <w:ind w:left="426" w:hanging="426"/>
        <w:rPr>
          <w:rFonts w:hint="eastAsia"/>
        </w:rPr>
      </w:pPr>
      <w:r>
        <w:rPr>
          <w:rFonts w:hint="eastAsia"/>
        </w:rPr>
        <w:t>合同履约成本本期摊销金额的说明</w:t>
      </w:r>
    </w:p>
    <w:sdt>
      <w:sdtPr>
        <w:alias w:val="是否适用：合同履约成本本期摊销金额的说明[双击切换]"/>
        <w:tag w:val="_GBC_7532d5a15e3d45fa8d69ad2921659b13"/>
        <w:id w:val="-586608816"/>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其他说明：</w:t>
      </w:r>
    </w:p>
    <w:sdt>
      <w:sdtPr>
        <w:rPr>
          <w:rFonts w:hint="eastAsia"/>
        </w:rPr>
        <w:alias w:val="是否适用：建造合同形成的已完工未结算资产的其他说明[双击切换]"/>
        <w:tag w:val="_GBC_441099179b66496e99c8de04f24782ad"/>
        <w:id w:val="-2111726883"/>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62"/>
        </w:numPr>
        <w:tabs>
          <w:tab w:val="left" w:pos="504"/>
        </w:tabs>
      </w:pPr>
      <w:bookmarkStart w:id="269" w:name="_Hlk24380621"/>
      <w:r>
        <w:rPr>
          <w:rFonts w:hint="eastAsia"/>
        </w:rPr>
        <w:t>持有待售资产</w:t>
      </w:r>
    </w:p>
    <w:sdt>
      <w:sdtPr>
        <w:alias w:val="是否适用：划分为持有待售的资产[双击切换]"/>
        <w:tag w:val="_GBC_78f2c13384374d8eb0edd5d62d86bc52"/>
        <w:id w:val="1796785950"/>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269"/>
    <w:p>
      <w:pPr>
        <w:pStyle w:val="4"/>
        <w:numPr>
          <w:ilvl w:val="0"/>
          <w:numId w:val="62"/>
        </w:numPr>
        <w:tabs>
          <w:tab w:val="left" w:pos="504"/>
        </w:tabs>
      </w:pPr>
      <w:bookmarkStart w:id="270" w:name="_Hlk533608872"/>
      <w:r>
        <w:rPr>
          <w:rFonts w:hint="eastAsia"/>
        </w:rPr>
        <w:t>一年内到期的非流动资产</w:t>
      </w:r>
    </w:p>
    <w:sdt>
      <w:sdtPr>
        <w:alias w:val="是否适用：一年内到期的非流动资产[双击切换]"/>
        <w:tag w:val="_GBC_ed2c28c8d4014bbb85fa424cc20fe6d7"/>
        <w:id w:val="-1358659158"/>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rPr>
          <w:rFonts w:hint="eastAsia"/>
        </w:rPr>
      </w:pPr>
      <w:r>
        <w:rPr>
          <w:rFonts w:hint="eastAsia"/>
        </w:rPr>
        <w:t>一年内到期的债权投资</w:t>
      </w:r>
    </w:p>
    <w:sdt>
      <w:sdtPr>
        <w:alias w:val="是否适用：一年内到期的债权投资[双击切换]"/>
        <w:tag w:val="_GBC_21106d2d4b32436eb1949dc414c4e6e2"/>
        <w:id w:val="-149373227"/>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ind w:right="210"/>
      </w:pPr>
    </w:p>
    <w:p>
      <w:pPr>
        <w:pStyle w:val="5"/>
        <w:rPr>
          <w:rFonts w:hint="eastAsia"/>
        </w:rPr>
      </w:pPr>
      <w:r>
        <w:rPr>
          <w:rFonts w:hint="eastAsia"/>
        </w:rPr>
        <w:t>一年内到期的其他债权投资</w:t>
      </w:r>
    </w:p>
    <w:sdt>
      <w:sdtPr>
        <w:alias w:val="是否适用：一年内到期的其他债权投资[双击切换]"/>
        <w:tag w:val="_GBC_7e23007806f94dceb2b97ed0f5d1e010"/>
        <w:id w:val="-824503061"/>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ind w:right="210"/>
      </w:pPr>
    </w:p>
    <w:bookmarkEnd w:id="270"/>
    <w:p>
      <w:pPr>
        <w:pStyle w:val="4"/>
        <w:numPr>
          <w:ilvl w:val="0"/>
          <w:numId w:val="62"/>
        </w:numPr>
        <w:tabs>
          <w:tab w:val="left" w:pos="504"/>
        </w:tabs>
      </w:pPr>
      <w:bookmarkStart w:id="271" w:name="_Hlk533609053"/>
      <w:r>
        <w:rPr>
          <w:rFonts w:hint="eastAsia"/>
        </w:rPr>
        <w:t>其他流动资产</w:t>
      </w:r>
    </w:p>
    <w:sdt>
      <w:sdtPr>
        <w:alias w:val="是否适用：其他流动资产[双击切换]"/>
        <w:tag w:val="_GBC_49fe7514f24d4f7fbf009ae51ff98d5a"/>
        <w:id w:val="519908609"/>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其他流动资产"/>
          <w:tag w:val="_GBC_8aa27294471c4172ba97de2c15d029c6"/>
          <w:id w:val="-89851578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其他流动资产"/>
          <w:tag w:val="_GBC_8e1e40ac44704231aa91fcfbbccbd924"/>
          <w:id w:val="194148403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6"/>
        <w:gridCol w:w="2917"/>
        <w:gridCol w:w="2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a34f889fb3794268b1f04c9534377486"/>
            <w:id w:val="-1098094597"/>
          </w:sdtPr>
          <w:sdtContent>
            <w:tc>
              <w:tcPr>
                <w:tcW w:w="3286" w:type="dxa"/>
                <w:vAlign w:val="center"/>
              </w:tcPr>
              <w:p>
                <w:pPr>
                  <w:jc w:val="center"/>
                </w:pPr>
                <w:r>
                  <w:rPr>
                    <w:rFonts w:hint="eastAsia"/>
                  </w:rPr>
                  <w:t>项目</w:t>
                </w:r>
              </w:p>
            </w:tc>
          </w:sdtContent>
        </w:sdt>
        <w:sdt>
          <w:sdtPr>
            <w:tag w:val="_PLD_97b9b7e912e14a06b24f532e76914900"/>
            <w:id w:val="1773897629"/>
          </w:sdtPr>
          <w:sdtContent>
            <w:tc>
              <w:tcPr>
                <w:tcW w:w="2917" w:type="dxa"/>
                <w:vAlign w:val="center"/>
              </w:tcPr>
              <w:p>
                <w:pPr>
                  <w:jc w:val="center"/>
                </w:pPr>
                <w:r>
                  <w:rPr>
                    <w:rFonts w:hint="eastAsia"/>
                  </w:rPr>
                  <w:t>期末余额</w:t>
                </w:r>
              </w:p>
            </w:tc>
          </w:sdtContent>
        </w:sdt>
        <w:sdt>
          <w:sdtPr>
            <w:tag w:val="_PLD_c02c94d4c7614f3cadd2972514fb87f4"/>
            <w:id w:val="8881322"/>
          </w:sdtPr>
          <w:sdtContent>
            <w:tc>
              <w:tcPr>
                <w:tcW w:w="2845" w:type="dxa"/>
                <w:vAlign w:val="center"/>
              </w:tcPr>
              <w:p>
                <w:pPr>
                  <w:jc w:val="center"/>
                </w:pPr>
                <w:r>
                  <w:rPr>
                    <w:rFonts w:hint="eastAsia"/>
                  </w:rPr>
                  <w:t>期初余额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86" w:type="dxa"/>
            <w:vAlign w:val="center"/>
          </w:tcPr>
          <w:p>
            <w:pPr>
              <w:snapToGrid w:val="0"/>
            </w:pPr>
            <w:r>
              <w:t>预缴企业所得税</w:t>
            </w:r>
          </w:p>
        </w:tc>
        <w:tc>
          <w:tcPr>
            <w:tcW w:w="2917" w:type="dxa"/>
            <w:vAlign w:val="center"/>
          </w:tcPr>
          <w:p>
            <w:pPr>
              <w:snapToGrid w:val="0"/>
              <w:jc w:val="right"/>
              <w:rPr>
                <w:rFonts w:hint="eastAsia" w:asciiTheme="minorEastAsia" w:hAnsiTheme="minorEastAsia" w:eastAsiaTheme="minorEastAsia"/>
              </w:rPr>
            </w:pPr>
            <w:r>
              <w:rPr>
                <w:rFonts w:ascii="宋体" w:hAnsi="宋体"/>
              </w:rPr>
              <w:t>53,013,665.46</w:t>
            </w:r>
          </w:p>
        </w:tc>
        <w:tc>
          <w:tcPr>
            <w:tcW w:w="2845" w:type="dxa"/>
            <w:vAlign w:val="center"/>
          </w:tcPr>
          <w:p>
            <w:pPr>
              <w:snapToGrid w:val="0"/>
              <w:jc w:val="right"/>
              <w:rPr>
                <w:rFonts w:hint="eastAsia" w:asciiTheme="minorEastAsia" w:hAnsiTheme="minorEastAsia" w:eastAsiaTheme="minorEastAsia"/>
              </w:rPr>
            </w:pPr>
            <w:r>
              <w:rPr>
                <w:rFonts w:asciiTheme="minorEastAsia" w:hAnsiTheme="minorEastAsia" w:eastAsiaTheme="minorEastAsia"/>
              </w:rPr>
              <w:t>53,082,123.01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86" w:type="dxa"/>
            <w:vAlign w:val="center"/>
          </w:tcPr>
          <w:p>
            <w:pPr>
              <w:snapToGrid w:val="0"/>
            </w:pPr>
            <w:r>
              <w:t>待抵扣、待认证进项税额</w:t>
            </w:r>
          </w:p>
        </w:tc>
        <w:tc>
          <w:tcPr>
            <w:tcW w:w="2917" w:type="dxa"/>
            <w:vAlign w:val="center"/>
          </w:tcPr>
          <w:p>
            <w:pPr>
              <w:snapToGrid w:val="0"/>
              <w:jc w:val="right"/>
              <w:rPr>
                <w:rFonts w:hint="eastAsia" w:asciiTheme="minorEastAsia" w:hAnsiTheme="minorEastAsia" w:eastAsiaTheme="minorEastAsia"/>
              </w:rPr>
            </w:pPr>
            <w:r>
              <w:rPr>
                <w:rFonts w:ascii="宋体" w:hAnsi="宋体"/>
              </w:rPr>
              <w:t>26,133,712.75</w:t>
            </w:r>
          </w:p>
        </w:tc>
        <w:tc>
          <w:tcPr>
            <w:tcW w:w="2845" w:type="dxa"/>
            <w:vAlign w:val="center"/>
          </w:tcPr>
          <w:p>
            <w:pPr>
              <w:snapToGrid w:val="0"/>
              <w:jc w:val="right"/>
              <w:rPr>
                <w:rFonts w:hint="eastAsia" w:asciiTheme="minorEastAsia" w:hAnsiTheme="minorEastAsia" w:eastAsiaTheme="minorEastAsia"/>
              </w:rPr>
            </w:pPr>
            <w:r>
              <w:rPr>
                <w:rFonts w:asciiTheme="minorEastAsia" w:hAnsiTheme="minorEastAsia" w:eastAsiaTheme="minorEastAsia"/>
              </w:rPr>
              <w:t>8,184,315.23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86" w:type="dxa"/>
            <w:vAlign w:val="center"/>
          </w:tcPr>
          <w:p>
            <w:pPr>
              <w:snapToGrid w:val="0"/>
            </w:pPr>
            <w:r>
              <w:t>预缴增值税</w:t>
            </w:r>
          </w:p>
        </w:tc>
        <w:tc>
          <w:tcPr>
            <w:tcW w:w="2917" w:type="dxa"/>
            <w:vAlign w:val="center"/>
          </w:tcPr>
          <w:p>
            <w:pPr>
              <w:snapToGrid w:val="0"/>
              <w:jc w:val="right"/>
              <w:rPr>
                <w:rFonts w:hint="eastAsia" w:asciiTheme="minorEastAsia" w:hAnsiTheme="minorEastAsia" w:eastAsiaTheme="minorEastAsia"/>
              </w:rPr>
            </w:pPr>
          </w:p>
        </w:tc>
        <w:tc>
          <w:tcPr>
            <w:tcW w:w="2845" w:type="dxa"/>
            <w:vAlign w:val="center"/>
          </w:tcPr>
          <w:p>
            <w:pPr>
              <w:snapToGrid w:val="0"/>
              <w:jc w:val="right"/>
              <w:rPr>
                <w:rFonts w:hint="eastAsia" w:asciiTheme="minorEastAsia" w:hAnsiTheme="minorEastAsia" w:eastAsiaTheme="minorEastAsia"/>
              </w:rPr>
            </w:pPr>
            <w:r>
              <w:rPr>
                <w:rFonts w:asciiTheme="minorEastAsia" w:hAnsiTheme="minorEastAsia" w:eastAsiaTheme="minorEastAsia"/>
              </w:rPr>
              <w:t>1,417,196.32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86" w:type="dxa"/>
            <w:vAlign w:val="center"/>
          </w:tcPr>
          <w:p>
            <w:pPr>
              <w:snapToGrid w:val="0"/>
            </w:pPr>
            <w:r>
              <w:t>待摊租金</w:t>
            </w:r>
          </w:p>
        </w:tc>
        <w:tc>
          <w:tcPr>
            <w:tcW w:w="2917" w:type="dxa"/>
            <w:vAlign w:val="center"/>
          </w:tcPr>
          <w:p>
            <w:pPr>
              <w:snapToGrid w:val="0"/>
              <w:jc w:val="right"/>
              <w:rPr>
                <w:rFonts w:hint="eastAsia" w:asciiTheme="minorEastAsia" w:hAnsiTheme="minorEastAsia" w:eastAsiaTheme="minorEastAsia"/>
              </w:rPr>
            </w:pPr>
            <w:r>
              <w:rPr>
                <w:rFonts w:ascii="宋体" w:hAnsi="宋体"/>
              </w:rPr>
              <w:t>64,666.00</w:t>
            </w:r>
          </w:p>
        </w:tc>
        <w:tc>
          <w:tcPr>
            <w:tcW w:w="2845" w:type="dxa"/>
            <w:vAlign w:val="center"/>
          </w:tcPr>
          <w:p>
            <w:pPr>
              <w:snapToGrid w:val="0"/>
              <w:jc w:val="right"/>
              <w:rPr>
                <w:rFonts w:hint="eastAsia" w:asciiTheme="minorEastAsia" w:hAnsiTheme="minorEastAsia" w:eastAsiaTheme="minorEastAsia"/>
              </w:rPr>
            </w:pPr>
            <w:r>
              <w:rPr>
                <w:rFonts w:asciiTheme="minorEastAsia" w:hAnsiTheme="minorEastAsia" w:eastAsiaTheme="minorEastAsia"/>
              </w:rPr>
              <w:t>62,555.81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86" w:type="dxa"/>
            <w:vAlign w:val="center"/>
          </w:tcPr>
          <w:p>
            <w:pPr>
              <w:snapToGrid w:val="0"/>
              <w:ind w:left="-107" w:leftChars="-51"/>
              <w:jc w:val="center"/>
            </w:pPr>
            <w:r>
              <w:rPr>
                <w:rFonts w:hint="eastAsia"/>
              </w:rPr>
              <w:t>合计</w:t>
            </w:r>
          </w:p>
        </w:tc>
        <w:tc>
          <w:tcPr>
            <w:tcW w:w="2917" w:type="dxa"/>
            <w:vAlign w:val="center"/>
          </w:tcPr>
          <w:p>
            <w:pPr>
              <w:snapToGrid w:val="0"/>
              <w:jc w:val="right"/>
              <w:rPr>
                <w:rFonts w:hint="eastAsia" w:asciiTheme="minorEastAsia" w:hAnsiTheme="minorEastAsia" w:eastAsiaTheme="minorEastAsia"/>
              </w:rPr>
            </w:pPr>
            <w:r>
              <w:rPr>
                <w:rFonts w:ascii="宋体" w:hAnsi="宋体"/>
              </w:rPr>
              <w:t>79,212,044.21</w:t>
            </w:r>
          </w:p>
        </w:tc>
        <w:tc>
          <w:tcPr>
            <w:tcW w:w="2845" w:type="dxa"/>
            <w:vAlign w:val="center"/>
          </w:tcPr>
          <w:p>
            <w:pPr>
              <w:snapToGrid w:val="0"/>
              <w:jc w:val="right"/>
              <w:rPr>
                <w:rFonts w:hint="eastAsia" w:asciiTheme="minorEastAsia" w:hAnsiTheme="minorEastAsia" w:eastAsiaTheme="minorEastAsia"/>
              </w:rPr>
            </w:pPr>
            <w:r>
              <w:rPr>
                <w:rFonts w:asciiTheme="minorEastAsia" w:hAnsiTheme="minorEastAsia" w:eastAsiaTheme="minorEastAsia"/>
              </w:rPr>
              <w:t>62,746,190.37</w:t>
            </w:r>
          </w:p>
        </w:tc>
      </w:tr>
    </w:tbl>
    <w:p/>
    <w:bookmarkEnd w:id="271"/>
    <w:p>
      <w:pPr>
        <w:pStyle w:val="4"/>
        <w:numPr>
          <w:ilvl w:val="0"/>
          <w:numId w:val="62"/>
        </w:numPr>
        <w:tabs>
          <w:tab w:val="left" w:pos="504"/>
        </w:tabs>
      </w:pPr>
      <w:bookmarkStart w:id="272" w:name="_Hlk533409588"/>
      <w:r>
        <w:rPr>
          <w:rFonts w:hint="eastAsia"/>
        </w:rPr>
        <w:t>债权投资</w:t>
      </w:r>
    </w:p>
    <w:p>
      <w:pPr>
        <w:pStyle w:val="5"/>
        <w:numPr>
          <w:ilvl w:val="3"/>
          <w:numId w:val="72"/>
        </w:numPr>
        <w:ind w:left="426" w:hanging="426"/>
        <w:rPr>
          <w:rFonts w:hint="eastAsia"/>
        </w:rPr>
      </w:pPr>
      <w:bookmarkStart w:id="273" w:name="_Hlk532993723"/>
      <w:r>
        <w:rPr>
          <w:rFonts w:hint="eastAsia"/>
        </w:rPr>
        <w:t>债权投资情况</w:t>
      </w:r>
    </w:p>
    <w:sdt>
      <w:sdtPr>
        <w:alias w:val="是否适用：以摊余成本计量的长期债权投资[双击切换]"/>
        <w:tag w:val="_GBC_dbc7f90615cc46578228904cb4aa1cff"/>
        <w:id w:val="952371897"/>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bookmarkStart w:id="274" w:name="_Hlk153455457"/>
      <w:r>
        <w:rPr>
          <w:rFonts w:hint="eastAsia"/>
        </w:rPr>
        <w:t>债权投资减值准备本期变动情况</w:t>
      </w:r>
    </w:p>
    <w:sdt>
      <w:sdtPr>
        <w:alias w:val="是否适用：减值准备本期变动情况[双击切换]"/>
        <w:tag w:val="_GBC_87c0bbb5863948af834604c8aeaf814f"/>
        <w:id w:val="-1110969371"/>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274"/>
    <w:p>
      <w:pPr>
        <w:pStyle w:val="5"/>
        <w:numPr>
          <w:ilvl w:val="3"/>
          <w:numId w:val="72"/>
        </w:numPr>
        <w:ind w:left="426" w:hanging="426"/>
        <w:rPr>
          <w:rFonts w:hint="eastAsia"/>
        </w:rPr>
      </w:pPr>
      <w:bookmarkStart w:id="275" w:name="_Hlk532994191"/>
      <w:r>
        <w:rPr>
          <w:rFonts w:hint="eastAsia"/>
        </w:rPr>
        <w:t>期末重要的债权投资</w:t>
      </w:r>
    </w:p>
    <w:sdt>
      <w:sdtPr>
        <w:alias w:val="是否适用：重要的债权投资[双击切换]"/>
        <w:tag w:val="_GBC_ca6db275ff8944c2900ec34693d6ebf6"/>
        <w:id w:val="1410041778"/>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272"/>
    <w:bookmarkEnd w:id="273"/>
    <w:bookmarkEnd w:id="275"/>
    <w:p>
      <w:pPr>
        <w:pStyle w:val="5"/>
        <w:numPr>
          <w:ilvl w:val="3"/>
          <w:numId w:val="72"/>
        </w:numPr>
        <w:ind w:left="426" w:hanging="426"/>
        <w:rPr>
          <w:rFonts w:hint="eastAsia"/>
        </w:rPr>
      </w:pPr>
      <w:bookmarkStart w:id="276" w:name="_Hlk533872317"/>
      <w:r>
        <w:rPr>
          <w:rFonts w:hint="eastAsia" w:ascii="宋体" w:hAnsi="宋体" w:eastAsia="宋体" w:cs="宋体"/>
          <w:bCs w:val="0"/>
          <w:kern w:val="0"/>
          <w:szCs w:val="24"/>
        </w:rPr>
        <w:t>减值准备计提情况</w:t>
      </w:r>
    </w:p>
    <w:sdt>
      <w:sdtPr>
        <w:alias w:val="是否适用：债权投资减值准备调节表[双击切换]"/>
        <w:tag w:val="_GBC_686136d6dd874d559865e7aa5dd1a835"/>
        <w:id w:val="-293366586"/>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276"/>
    <w:p/>
    <w:p>
      <w:pPr>
        <w:pStyle w:val="5"/>
        <w:numPr>
          <w:ilvl w:val="3"/>
          <w:numId w:val="72"/>
        </w:numPr>
        <w:ind w:left="426" w:hanging="426"/>
        <w:rPr>
          <w:rFonts w:hint="eastAsia" w:ascii="宋体" w:hAnsi="宋体" w:eastAsia="宋体" w:cs="宋体"/>
          <w:kern w:val="0"/>
          <w:szCs w:val="24"/>
        </w:rPr>
      </w:pPr>
      <w:bookmarkStart w:id="277" w:name="_Hlk153455555"/>
      <w:r>
        <w:rPr>
          <w:rFonts w:ascii="宋体" w:hAnsi="宋体" w:eastAsia="宋体" w:cs="宋体"/>
          <w:kern w:val="0"/>
          <w:szCs w:val="24"/>
        </w:rPr>
        <w:t>本期实际</w:t>
      </w:r>
      <w:r>
        <w:rPr>
          <w:rFonts w:hint="eastAsia" w:ascii="宋体" w:hAnsi="宋体" w:eastAsia="宋体" w:cs="宋体"/>
          <w:kern w:val="0"/>
          <w:szCs w:val="24"/>
        </w:rPr>
        <w:t>的</w:t>
      </w:r>
      <w:r>
        <w:rPr>
          <w:rFonts w:ascii="宋体" w:hAnsi="宋体" w:eastAsia="宋体" w:cs="宋体"/>
          <w:kern w:val="0"/>
          <w:szCs w:val="24"/>
        </w:rPr>
        <w:t>核销</w:t>
      </w:r>
      <w:r>
        <w:rPr>
          <w:rFonts w:hint="eastAsia" w:ascii="宋体" w:hAnsi="宋体" w:eastAsia="宋体" w:cs="宋体"/>
          <w:kern w:val="0"/>
          <w:szCs w:val="24"/>
        </w:rPr>
        <w:t>债权投资</w:t>
      </w:r>
      <w:r>
        <w:rPr>
          <w:rFonts w:ascii="宋体" w:hAnsi="宋体" w:eastAsia="宋体" w:cs="宋体"/>
          <w:kern w:val="0"/>
          <w:szCs w:val="24"/>
        </w:rPr>
        <w:t>情况</w:t>
      </w:r>
    </w:p>
    <w:sdt>
      <w:sdtPr>
        <w:alias w:val="是否适用：实际核销的情况[双击切换]"/>
        <w:tag w:val="_GBC_fc91e5e5672d4b4eb2e0779a0867e84c"/>
        <w:id w:val="-810939428"/>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其中重要的债权投资</w:t>
      </w:r>
      <w:r>
        <w:t>情况</w:t>
      </w:r>
      <w:r>
        <w:rPr>
          <w:rFonts w:hint="eastAsia"/>
        </w:rPr>
        <w:t>核销情况</w:t>
      </w:r>
    </w:p>
    <w:sdt>
      <w:sdtPr>
        <w:rPr>
          <w:rFonts w:hint="eastAsia"/>
        </w:rPr>
        <w:alias w:val="是否适用：重要的核销情况[双击切换]"/>
        <w:tag w:val="_GBC_b1835377ab8f4324a0ddc492f3da304c"/>
        <w:id w:val="327641738"/>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snapToGrid w:val="0"/>
        <w:spacing w:line="240" w:lineRule="atLeast"/>
      </w:pPr>
      <w:r>
        <w:rPr>
          <w:rFonts w:hint="eastAsia"/>
        </w:rPr>
        <w:t>债权投资的核销说明：</w:t>
      </w:r>
    </w:p>
    <w:sdt>
      <w:sdtPr>
        <w:alias w:val="是否适用：核销说明[双击切换]"/>
        <w:tag w:val="_GBC_f135d5c946cc473182fa418ce9c408ae"/>
        <w:id w:val="784851019"/>
        <w:placeholder>
          <w:docPart w:val="GBC22222222222222222222222222222"/>
        </w:placeholder>
      </w:sdtPr>
      <w:sdtContent>
        <w:p>
          <w:pPr>
            <w:snapToGrid w:val="0"/>
            <w:spacing w:line="240" w:lineRule="atLeast"/>
          </w:pPr>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277"/>
    <w:p>
      <w:r>
        <w:rPr>
          <w:rFonts w:hint="eastAsia"/>
        </w:rPr>
        <w:t>其他说明：</w:t>
      </w:r>
    </w:p>
    <w:sdt>
      <w:sdtPr>
        <w:alias w:val="是否适用：债权投资其他说明[双击切换]"/>
        <w:tag w:val="_GBC_17cf4c675aec4f36816c24c079df205c"/>
        <w:id w:val="836659171"/>
        <w:placeholder>
          <w:docPart w:val="GBC22222222222222222222222222222"/>
        </w:placeholder>
      </w:sdtPr>
      <w:sdtContent>
        <w:p>
          <w:pPr>
            <w:ind w:right="210"/>
          </w:pPr>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ind w:right="210"/>
      </w:pPr>
    </w:p>
    <w:p>
      <w:pPr>
        <w:pStyle w:val="4"/>
        <w:numPr>
          <w:ilvl w:val="0"/>
          <w:numId w:val="62"/>
        </w:numPr>
        <w:tabs>
          <w:tab w:val="left" w:pos="504"/>
        </w:tabs>
      </w:pPr>
      <w:r>
        <w:rPr>
          <w:rFonts w:hint="eastAsia"/>
        </w:rPr>
        <w:t>其他债权投资</w:t>
      </w:r>
    </w:p>
    <w:p>
      <w:pPr>
        <w:pStyle w:val="5"/>
        <w:numPr>
          <w:ilvl w:val="3"/>
          <w:numId w:val="73"/>
        </w:numPr>
        <w:ind w:left="426" w:hanging="426"/>
        <w:rPr>
          <w:rFonts w:hint="eastAsia"/>
        </w:rPr>
      </w:pPr>
      <w:r>
        <w:rPr>
          <w:rFonts w:hint="eastAsia"/>
        </w:rPr>
        <w:t>其他债权投资情况</w:t>
      </w:r>
    </w:p>
    <w:sdt>
      <w:sdtPr>
        <w:alias w:val="是否适用：其他债权投资情况[双击切换]"/>
        <w:tag w:val="_GBC_23599130a9db43be881f1fb4a46d3b7e"/>
        <w:id w:val="143871233"/>
        <w:placeholder>
          <w:docPart w:val="GBC22222222222222222222222222222"/>
        </w:placeholder>
      </w:sdtPr>
      <w:sdtContent>
        <w:p>
          <w:pPr>
            <w:ind w:right="210"/>
          </w:pPr>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ind w:right="210"/>
      </w:pPr>
    </w:p>
    <w:p>
      <w:bookmarkStart w:id="278" w:name="_Hlk153455695"/>
      <w:r>
        <w:rPr>
          <w:rFonts w:hint="eastAsia"/>
        </w:rPr>
        <w:t>其他债权投资减值准备本期变动情况</w:t>
      </w:r>
    </w:p>
    <w:sdt>
      <w:sdtPr>
        <w:alias w:val="是否适用：减值准备本期变动情况[双击切换]"/>
        <w:tag w:val="_GBC_3e5ec98f577f4409b379fbfcb3b1cc79"/>
        <w:id w:val="-1114356450"/>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bookmarkEnd w:id="278"/>
    <w:p/>
    <w:p>
      <w:pPr>
        <w:pStyle w:val="5"/>
        <w:numPr>
          <w:ilvl w:val="3"/>
          <w:numId w:val="73"/>
        </w:numPr>
        <w:ind w:left="426" w:hanging="426"/>
        <w:rPr>
          <w:rFonts w:hint="eastAsia"/>
        </w:rPr>
      </w:pPr>
      <w:bookmarkStart w:id="279" w:name="_Hlk533848078"/>
      <w:r>
        <w:rPr>
          <w:rFonts w:hint="eastAsia"/>
        </w:rPr>
        <w:t>期末重要的其他债权投资</w:t>
      </w:r>
    </w:p>
    <w:sdt>
      <w:sdtPr>
        <w:alias w:val="是否适用：重要的其他债权投资[双击切换]"/>
        <w:tag w:val="_GBC_bb82f40f19284b2489199fbaa477b35c"/>
        <w:id w:val="-1945609227"/>
        <w:placeholder>
          <w:docPart w:val="GBC22222222222222222222222222222"/>
        </w:placeholder>
      </w:sdtPr>
      <w:sdtContent>
        <w:p>
          <w:pPr>
            <w:ind w:right="210"/>
          </w:pPr>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ind w:right="210"/>
      </w:pPr>
    </w:p>
    <w:bookmarkEnd w:id="279"/>
    <w:p>
      <w:pPr>
        <w:pStyle w:val="5"/>
        <w:numPr>
          <w:ilvl w:val="3"/>
          <w:numId w:val="73"/>
        </w:numPr>
        <w:ind w:left="426" w:hanging="426"/>
        <w:rPr>
          <w:rFonts w:hint="eastAsia"/>
        </w:rPr>
      </w:pPr>
      <w:bookmarkStart w:id="280" w:name="_Hlk533872678"/>
      <w:r>
        <w:rPr>
          <w:rFonts w:hint="eastAsia" w:ascii="宋体" w:hAnsi="宋体" w:eastAsia="宋体" w:cs="宋体"/>
          <w:bCs w:val="0"/>
          <w:kern w:val="0"/>
          <w:szCs w:val="24"/>
        </w:rPr>
        <w:t>减值准备计提情况</w:t>
      </w:r>
    </w:p>
    <w:sdt>
      <w:sdtPr>
        <w:alias w:val="是否适用：其他债权投资减值准备调节表[双击切换]"/>
        <w:tag w:val="_GBC_4fb0e145a1004885abb87d20ed68a2ed"/>
        <w:id w:val="941571837"/>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bookmarkEnd w:id="280"/>
    <w:p>
      <w:pPr>
        <w:ind w:right="210"/>
      </w:pPr>
      <w:bookmarkStart w:id="281" w:name="_Hlk533848073"/>
    </w:p>
    <w:bookmarkEnd w:id="281"/>
    <w:p>
      <w:pPr>
        <w:pStyle w:val="5"/>
        <w:numPr>
          <w:ilvl w:val="3"/>
          <w:numId w:val="73"/>
        </w:numPr>
        <w:ind w:left="426" w:hanging="426"/>
        <w:rPr>
          <w:rFonts w:hint="eastAsia" w:ascii="宋体" w:hAnsi="宋体" w:eastAsia="宋体" w:cs="宋体"/>
          <w:kern w:val="0"/>
          <w:szCs w:val="24"/>
        </w:rPr>
      </w:pPr>
      <w:bookmarkStart w:id="282" w:name="_Hlk153456989"/>
      <w:r>
        <w:rPr>
          <w:rFonts w:ascii="宋体" w:hAnsi="宋体" w:eastAsia="宋体" w:cs="宋体"/>
          <w:kern w:val="0"/>
          <w:szCs w:val="24"/>
        </w:rPr>
        <w:t>本期实际核销</w:t>
      </w:r>
      <w:r>
        <w:rPr>
          <w:rFonts w:hint="eastAsia" w:ascii="宋体" w:hAnsi="宋体" w:eastAsia="宋体" w:cs="宋体"/>
          <w:kern w:val="0"/>
          <w:szCs w:val="24"/>
        </w:rPr>
        <w:t>的其他债权投资</w:t>
      </w:r>
      <w:r>
        <w:rPr>
          <w:rFonts w:ascii="宋体" w:hAnsi="宋体" w:eastAsia="宋体" w:cs="宋体"/>
          <w:kern w:val="0"/>
          <w:szCs w:val="24"/>
        </w:rPr>
        <w:t>情况</w:t>
      </w:r>
    </w:p>
    <w:sdt>
      <w:sdtPr>
        <w:alias w:val="是否适用：实际核销的情况[双击切换]"/>
        <w:tag w:val="_GBC_7ae85c2d27ec44faaa716fc50cbdc0bf"/>
        <w:id w:val="1596598312"/>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其中重要的其他债权投资</w:t>
      </w:r>
      <w:r>
        <w:t>情况</w:t>
      </w:r>
      <w:r>
        <w:rPr>
          <w:rFonts w:hint="eastAsia"/>
        </w:rPr>
        <w:t>核销情况</w:t>
      </w:r>
    </w:p>
    <w:sdt>
      <w:sdtPr>
        <w:rPr>
          <w:rFonts w:hint="eastAsia"/>
        </w:rPr>
        <w:alias w:val="是否适用：重要的核销情况[双击切换]"/>
        <w:tag w:val="_GBC_d4c60ae51ff54b7399e4fd6edd2e8504"/>
        <w:id w:val="1081182765"/>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snapToGrid w:val="0"/>
        <w:spacing w:line="240" w:lineRule="atLeast"/>
      </w:pPr>
      <w:r>
        <w:rPr>
          <w:rFonts w:hint="eastAsia"/>
        </w:rPr>
        <w:t>其他债权投资的核销说明：</w:t>
      </w:r>
    </w:p>
    <w:sdt>
      <w:sdtPr>
        <w:alias w:val="是否适用：核销说明[双击切换]"/>
        <w:tag w:val="_GBC_689ae117433c459c8a9722be4d19d604"/>
        <w:id w:val="-1549981383"/>
        <w:placeholder>
          <w:docPart w:val="GBC22222222222222222222222222222"/>
        </w:placeholder>
      </w:sdtPr>
      <w:sdtContent>
        <w:p>
          <w:pPr>
            <w:snapToGrid w:val="0"/>
            <w:spacing w:line="240" w:lineRule="atLeast"/>
          </w:pPr>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282"/>
    <w:p>
      <w:bookmarkStart w:id="283" w:name="_Hlk533848097"/>
      <w:r>
        <w:rPr>
          <w:rFonts w:hint="eastAsia"/>
        </w:rPr>
        <w:t>其他说明：</w:t>
      </w:r>
      <w:bookmarkEnd w:id="283"/>
    </w:p>
    <w:sdt>
      <w:sdtPr>
        <w:alias w:val="是否适用：其他债权投资其他说明[双击切换]"/>
        <w:tag w:val="_GBC_ce8084fd599f45febc44624db662adaa"/>
        <w:id w:val="-769474698"/>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62"/>
        </w:numPr>
        <w:tabs>
          <w:tab w:val="left" w:pos="504"/>
        </w:tabs>
        <w:rPr>
          <w:rFonts w:hint="eastAsia" w:ascii="宋体" w:hAnsi="宋体"/>
          <w:szCs w:val="21"/>
        </w:rPr>
      </w:pPr>
      <w:r>
        <w:rPr>
          <w:rFonts w:hint="eastAsia" w:ascii="宋体" w:hAnsi="宋体"/>
          <w:szCs w:val="21"/>
        </w:rPr>
        <w:t>长期应收款</w:t>
      </w:r>
    </w:p>
    <w:p>
      <w:pPr>
        <w:pStyle w:val="5"/>
        <w:numPr>
          <w:ilvl w:val="3"/>
          <w:numId w:val="74"/>
        </w:numPr>
        <w:ind w:left="426" w:hanging="426"/>
        <w:rPr>
          <w:rFonts w:hint="eastAsia"/>
        </w:rPr>
      </w:pPr>
      <w:r>
        <w:rPr>
          <w:rFonts w:hint="eastAsia"/>
        </w:rPr>
        <w:t>长期应收款情况</w:t>
      </w:r>
    </w:p>
    <w:sdt>
      <w:sdtPr>
        <w:alias w:val="是否适用：长期应收款情况[双击切换]"/>
        <w:tag w:val="_GBC_0c54e576828240c482e58c8a9f7cd173"/>
        <w:id w:val="80723969"/>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color w:val="FF0000"/>
        </w:rPr>
      </w:pPr>
    </w:p>
    <w:p>
      <w:pPr>
        <w:pStyle w:val="5"/>
        <w:numPr>
          <w:ilvl w:val="3"/>
          <w:numId w:val="74"/>
        </w:numPr>
        <w:ind w:left="426" w:hanging="426"/>
        <w:rPr>
          <w:rFonts w:hint="eastAsia" w:ascii="宋体" w:hAnsi="宋体" w:eastAsia="宋体" w:cs="宋体"/>
          <w:kern w:val="0"/>
          <w:szCs w:val="24"/>
        </w:rPr>
      </w:pPr>
      <w:bookmarkStart w:id="284" w:name="_Hlk153457348"/>
      <w:r>
        <w:rPr>
          <w:rFonts w:hint="eastAsia" w:ascii="宋体" w:hAnsi="宋体" w:eastAsia="宋体" w:cs="宋体"/>
          <w:kern w:val="0"/>
          <w:szCs w:val="24"/>
        </w:rPr>
        <w:t>按</w:t>
      </w:r>
      <w:r>
        <w:rPr>
          <w:rFonts w:ascii="宋体" w:hAnsi="宋体" w:eastAsia="宋体" w:cs="宋体"/>
          <w:kern w:val="0"/>
          <w:szCs w:val="24"/>
        </w:rPr>
        <w:t>坏账计提方法分类披露</w:t>
      </w:r>
    </w:p>
    <w:sdt>
      <w:sdtPr>
        <w:alias w:val="是否适用：按坏账计提方法分类披露[双击切换]"/>
        <w:tag w:val="_GBC_b88f58fcc61342f3b795c44388b6782b"/>
        <w:id w:val="2142841865"/>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按单项计提坏账准备：</w:t>
      </w:r>
    </w:p>
    <w:sdt>
      <w:sdtPr>
        <w:alias w:val="是否适用：按单项计提坏账准备的详细情况[双击切换]"/>
        <w:tag w:val="_GBC_19243c464e23496a87380a02fccd7f4a"/>
        <w:id w:val="-464500509"/>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按单项计提坏账准备的说明：</w:t>
      </w:r>
    </w:p>
    <w:sdt>
      <w:sdtPr>
        <w:alias w:val="是否适用：按单项计提坏账准备的说明[双击切换]"/>
        <w:tag w:val="_GBC_ee6f2bb0912a4ff4a6aa0561400844a8"/>
        <w:id w:val="-838543721"/>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rPr>
          <w:rFonts w:ascii="Calibri" w:hAnsi="Calibri"/>
          <w:bCs/>
          <w:szCs w:val="22"/>
        </w:rPr>
      </w:pPr>
      <w:r>
        <w:rPr>
          <w:rFonts w:hint="eastAsia" w:ascii="Calibri" w:hAnsi="Calibri"/>
          <w:bCs/>
          <w:szCs w:val="22"/>
        </w:rPr>
        <w:t>按组合计提坏账准备：</w:t>
      </w:r>
    </w:p>
    <w:sdt>
      <w:sdtPr>
        <w:rPr>
          <w:rFonts w:ascii="Calibri" w:hAnsi="Calibri"/>
          <w:bCs/>
          <w:szCs w:val="22"/>
        </w:rPr>
        <w:alias w:val="是否适用：按组合计提坏账准备的详细情况[双击切换]"/>
        <w:tag w:val="_GBC_e6c71fc91a6941b5af515956aed70086"/>
        <w:id w:val="647174383"/>
        <w:placeholder>
          <w:docPart w:val="GBC22222222222222222222222222222"/>
        </w:placeholder>
      </w:sdtPr>
      <w:sdtEndPr>
        <w:rPr>
          <w:rFonts w:ascii="Calibri" w:hAnsi="Calibri"/>
          <w:bCs/>
          <w:szCs w:val="22"/>
        </w:rPr>
      </w:sdtEndPr>
      <w:sdtContent>
        <w:p>
          <w:r>
            <w:rPr>
              <w:rFonts w:ascii="宋体" w:hAnsi="宋体"/>
              <w:bCs/>
              <w:szCs w:val="22"/>
            </w:rPr>
            <w:fldChar w:fldCharType="begin"/>
          </w:r>
          <w:r>
            <w:rPr>
              <w:rFonts w:hint="eastAsia" w:ascii="宋体" w:hAnsi="宋体"/>
              <w:bCs/>
              <w:szCs w:val="22"/>
            </w:rPr>
            <w:instrText xml:space="preserve"> MACROBUTTON  SnrToggleCheckbox □适用 </w:instrText>
          </w:r>
          <w:r>
            <w:rPr>
              <w:rFonts w:ascii="宋体" w:hAnsi="宋体"/>
              <w:bCs/>
              <w:szCs w:val="22"/>
            </w:rPr>
            <w:fldChar w:fldCharType="end"/>
          </w:r>
          <w:r>
            <w:rPr>
              <w:rFonts w:ascii="宋体" w:hAnsi="宋体"/>
              <w:bCs/>
              <w:szCs w:val="22"/>
            </w:rPr>
            <w:fldChar w:fldCharType="begin"/>
          </w:r>
          <w:r>
            <w:rPr>
              <w:rFonts w:hint="eastAsia" w:ascii="宋体" w:hAnsi="宋体"/>
              <w:bCs/>
              <w:szCs w:val="22"/>
            </w:rPr>
            <w:instrText xml:space="preserve"> MACROBUTTON  SnrToggleCheckbox √不适用 </w:instrText>
          </w:r>
          <w:r>
            <w:rPr>
              <w:rFonts w:ascii="宋体" w:hAnsi="宋体"/>
              <w:bCs/>
              <w:szCs w:val="22"/>
            </w:rPr>
            <w:fldChar w:fldCharType="end"/>
          </w:r>
        </w:p>
      </w:sdtContent>
    </w:sdt>
    <w:p>
      <w:pPr>
        <w:rPr>
          <w:rFonts w:ascii="Calibri" w:hAnsi="Calibri"/>
          <w:b/>
          <w:bCs/>
          <w:szCs w:val="22"/>
        </w:rPr>
      </w:pPr>
    </w:p>
    <w:bookmarkEnd w:id="284"/>
    <w:p>
      <w:pPr>
        <w:pStyle w:val="5"/>
        <w:numPr>
          <w:ilvl w:val="3"/>
          <w:numId w:val="74"/>
        </w:numPr>
        <w:ind w:left="426" w:hanging="426"/>
        <w:rPr>
          <w:rFonts w:hint="eastAsia" w:ascii="宋体" w:hAnsi="宋体" w:eastAsia="宋体" w:cs="宋体"/>
          <w:kern w:val="0"/>
          <w:szCs w:val="24"/>
        </w:rPr>
      </w:pPr>
      <w:bookmarkStart w:id="285" w:name="_Hlk533872428"/>
      <w:r>
        <w:rPr>
          <w:rFonts w:hint="eastAsia" w:ascii="宋体" w:hAnsi="宋体" w:eastAsia="宋体" w:cs="宋体"/>
          <w:kern w:val="0"/>
          <w:szCs w:val="24"/>
        </w:rPr>
        <w:t>按预期信用损失一般模型计提坏账准备</w:t>
      </w:r>
    </w:p>
    <w:sdt>
      <w:sdtPr>
        <w:alias w:val="是否适用：长期应收款坏账准备调节表[双击切换]"/>
        <w:tag w:val="_GBC_83c414b79fa243258be4f4c6998e475c"/>
        <w:id w:val="-362515896"/>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285"/>
    <w:p>
      <w:pPr>
        <w:pStyle w:val="5"/>
        <w:numPr>
          <w:ilvl w:val="3"/>
          <w:numId w:val="74"/>
        </w:numPr>
        <w:ind w:left="426" w:hanging="426"/>
        <w:rPr>
          <w:rFonts w:hint="eastAsia" w:ascii="宋体" w:hAnsi="宋体" w:eastAsia="宋体" w:cs="宋体"/>
          <w:kern w:val="0"/>
          <w:szCs w:val="24"/>
        </w:rPr>
      </w:pPr>
      <w:bookmarkStart w:id="286" w:name="_Hlk154131356"/>
      <w:bookmarkStart w:id="287" w:name="_Hlk153457634"/>
      <w:r>
        <w:rPr>
          <w:rFonts w:hint="eastAsia" w:ascii="宋体" w:hAnsi="宋体" w:eastAsia="宋体" w:cs="宋体"/>
          <w:kern w:val="0"/>
          <w:szCs w:val="24"/>
        </w:rPr>
        <w:t>坏账准备的情况</w:t>
      </w:r>
    </w:p>
    <w:sdt>
      <w:sdtPr>
        <w:alias w:val="是否适用：坏账准备情况[双击切换]"/>
        <w:tag w:val="_GBC_1878fe8dd18b4d7f9eb1b263bc7833d1"/>
        <w:id w:val="-552616307"/>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286"/>
    <w:p>
      <w:r>
        <w:rPr>
          <w:rFonts w:hint="eastAsia"/>
        </w:rPr>
        <w:t>其中本期坏账准备收回或转回金额重要的：</w:t>
      </w:r>
    </w:p>
    <w:sdt>
      <w:sdtPr>
        <w:alias w:val="是否适用：本期坏账准备收回或转回金额重要的[双击切换]"/>
        <w:tag w:val="_GBC_b4e3b5deca584587a596a753699de6b7"/>
        <w:id w:val="326094328"/>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ind w:right="-1594" w:rightChars="-759"/>
      </w:pPr>
    </w:p>
    <w:p>
      <w:pPr>
        <w:pStyle w:val="5"/>
        <w:numPr>
          <w:ilvl w:val="3"/>
          <w:numId w:val="74"/>
        </w:numPr>
        <w:ind w:left="426" w:hanging="426"/>
        <w:rPr>
          <w:rFonts w:hint="eastAsia" w:ascii="宋体" w:hAnsi="宋体" w:eastAsia="宋体" w:cs="宋体"/>
          <w:kern w:val="0"/>
          <w:szCs w:val="24"/>
        </w:rPr>
      </w:pPr>
      <w:r>
        <w:rPr>
          <w:rFonts w:ascii="宋体" w:hAnsi="宋体" w:eastAsia="宋体" w:cs="宋体"/>
          <w:kern w:val="0"/>
          <w:szCs w:val="24"/>
        </w:rPr>
        <w:t>本期实际核销的</w:t>
      </w:r>
      <w:r>
        <w:rPr>
          <w:rFonts w:hint="eastAsia" w:ascii="宋体" w:hAnsi="宋体" w:eastAsia="宋体" w:cs="宋体"/>
          <w:kern w:val="0"/>
          <w:szCs w:val="24"/>
        </w:rPr>
        <w:t>长期应收款</w:t>
      </w:r>
      <w:r>
        <w:rPr>
          <w:rFonts w:ascii="宋体" w:hAnsi="宋体" w:eastAsia="宋体" w:cs="宋体"/>
          <w:kern w:val="0"/>
          <w:szCs w:val="24"/>
        </w:rPr>
        <w:t>情况</w:t>
      </w:r>
    </w:p>
    <w:sdt>
      <w:sdtPr>
        <w:alias w:val="是否适用：实际核销的情况[双击切换]"/>
        <w:tag w:val="_GBC_e9d4e4f95df144d1beb521844e7c35e7"/>
        <w:id w:val="-1788813383"/>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其中重要的长期应收款核销情况</w:t>
      </w:r>
    </w:p>
    <w:sdt>
      <w:sdtPr>
        <w:rPr>
          <w:rFonts w:hint="eastAsia"/>
        </w:rPr>
        <w:alias w:val="是否适用：重要的核销情况[双击切换]"/>
        <w:tag w:val="_GBC_17fbcf123507404b9fc25df0517e3788"/>
        <w:id w:val="-1286193897"/>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snapToGrid w:val="0"/>
        <w:spacing w:line="240" w:lineRule="atLeast"/>
      </w:pPr>
      <w:r>
        <w:rPr>
          <w:rFonts w:hint="eastAsia"/>
        </w:rPr>
        <w:t>长期应收款核销说明：</w:t>
      </w:r>
    </w:p>
    <w:sdt>
      <w:sdtPr>
        <w:alias w:val="是否适用：核销说明[双击切换]"/>
        <w:tag w:val="_GBC_b5e2283b2a954039b963ac2506245e4d"/>
        <w:id w:val="1784383472"/>
        <w:placeholder>
          <w:docPart w:val="GBC22222222222222222222222222222"/>
        </w:placeholder>
      </w:sdtPr>
      <w:sdtContent>
        <w:p>
          <w:pPr>
            <w:snapToGrid w:val="0"/>
            <w:spacing w:line="240" w:lineRule="atLeast"/>
          </w:pPr>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287"/>
    <w:p>
      <w:r>
        <w:rPr>
          <w:rFonts w:hint="eastAsia"/>
        </w:rPr>
        <w:t>其他说明：</w:t>
      </w:r>
    </w:p>
    <w:sdt>
      <w:sdtPr>
        <w:alias w:val="是否适用：长期应收款的其他说明[双击切换]"/>
        <w:tag w:val="_GBC_374ef9a861254142b9ef8519d87eb5ac"/>
        <w:id w:val="894618311"/>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62"/>
        </w:numPr>
        <w:tabs>
          <w:tab w:val="left" w:pos="504"/>
        </w:tabs>
        <w:rPr>
          <w:rFonts w:hint="eastAsia" w:ascii="宋体" w:hAnsi="宋体"/>
          <w:szCs w:val="21"/>
        </w:rPr>
      </w:pPr>
      <w:r>
        <w:rPr>
          <w:rFonts w:hint="eastAsia" w:ascii="宋体" w:hAnsi="宋体"/>
          <w:szCs w:val="21"/>
        </w:rPr>
        <w:t>长期股权投资</w:t>
      </w:r>
    </w:p>
    <w:p>
      <w:pPr>
        <w:pStyle w:val="5"/>
        <w:numPr>
          <w:ilvl w:val="0"/>
          <w:numId w:val="75"/>
        </w:numPr>
        <w:rPr>
          <w:rFonts w:hint="eastAsia"/>
        </w:rPr>
      </w:pPr>
      <w:bookmarkStart w:id="288" w:name="_Hlk152856977"/>
      <w:r>
        <w:rPr>
          <w:rFonts w:hint="eastAsia"/>
        </w:rPr>
        <w:t>长期股权投资情况</w:t>
      </w:r>
    </w:p>
    <w:p>
      <w:sdt>
        <w:sdtPr>
          <w:rPr>
            <w:rFonts w:hint="eastAsia"/>
          </w:rPr>
          <w:alias w:val="是否适用：长期股权投资[双击切换]"/>
          <w:tag w:val="_GBC_94e2c461d3d34280a0a5f1e908656d3e"/>
          <w:id w:val="-950856455"/>
          <w:placeholder>
            <w:docPart w:val="GBC22222222222222222222222222222"/>
          </w:placeholder>
        </w:sdtPr>
        <w:sdtEndPr>
          <w:rPr>
            <w:rFonts w:hint="eastAsia"/>
          </w:rPr>
        </w:sdtEndPr>
        <w:sdtContent>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sdtContent>
      </w:sdt>
    </w:p>
    <w:p>
      <w:pPr>
        <w:jc w:val="right"/>
      </w:pPr>
      <w:r>
        <w:rPr>
          <w:rFonts w:hint="eastAsia"/>
        </w:rPr>
        <w:t>单位：</w:t>
      </w:r>
      <w:sdt>
        <w:sdtPr>
          <w:rPr>
            <w:rFonts w:hint="eastAsia"/>
          </w:rPr>
          <w:alias w:val="单位：财务附注：长期股权投资"/>
          <w:tag w:val="_GBC_9ef1128bd666425898c1d0386f4940f0"/>
          <w:id w:val="-71018992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长期股权投资"/>
          <w:tag w:val="_GBC_3839232c7f594f79a27ec799cde377b3"/>
          <w:id w:val="56970446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09"/>
        <w:gridCol w:w="567"/>
        <w:gridCol w:w="492"/>
        <w:gridCol w:w="787"/>
        <w:gridCol w:w="705"/>
        <w:gridCol w:w="711"/>
        <w:gridCol w:w="783"/>
        <w:gridCol w:w="774"/>
        <w:gridCol w:w="759"/>
        <w:gridCol w:w="770"/>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904000e8ce384d4988e09c22d5f8f725"/>
            <w:id w:val="648636253"/>
          </w:sdtPr>
          <w:sdtContent>
            <w:tc>
              <w:tcPr>
                <w:tcW w:w="1242" w:type="dxa"/>
                <w:vMerge w:val="restart"/>
                <w:tcBorders>
                  <w:top w:val="single" w:color="auto" w:sz="4" w:space="0"/>
                  <w:left w:val="single" w:color="auto" w:sz="4" w:space="0"/>
                  <w:right w:val="single" w:color="auto" w:sz="4" w:space="0"/>
                </w:tcBorders>
                <w:vAlign w:val="center"/>
              </w:tcPr>
              <w:p>
                <w:pPr>
                  <w:jc w:val="center"/>
                </w:pPr>
                <w:r>
                  <w:rPr>
                    <w:rFonts w:hint="eastAsia"/>
                  </w:rPr>
                  <w:t>被投资单位</w:t>
                </w:r>
              </w:p>
            </w:tc>
          </w:sdtContent>
        </w:sdt>
        <w:sdt>
          <w:sdtPr>
            <w:tag w:val="_PLD_2325481f20324f949b4d5af7cfe3ea45"/>
            <w:id w:val="-973439191"/>
          </w:sdtPr>
          <w:sdtContent>
            <w:tc>
              <w:tcPr>
                <w:tcW w:w="709" w:type="dxa"/>
                <w:vMerge w:val="restart"/>
                <w:tcBorders>
                  <w:top w:val="single" w:color="auto" w:sz="4" w:space="0"/>
                  <w:left w:val="single" w:color="auto" w:sz="4" w:space="0"/>
                  <w:right w:val="single" w:color="auto" w:sz="4" w:space="0"/>
                </w:tcBorders>
                <w:vAlign w:val="center"/>
              </w:tcPr>
              <w:p>
                <w:pPr>
                  <w:jc w:val="center"/>
                </w:pPr>
                <w:r>
                  <w:rPr>
                    <w:rFonts w:hint="eastAsia"/>
                  </w:rPr>
                  <w:t>期初</w:t>
                </w:r>
              </w:p>
              <w:p>
                <w:pPr>
                  <w:jc w:val="center"/>
                </w:pPr>
                <w:r>
                  <w:rPr>
                    <w:rFonts w:hint="eastAsia"/>
                  </w:rPr>
                  <w:t>余额（账面价值）</w:t>
                </w:r>
              </w:p>
            </w:tc>
          </w:sdtContent>
        </w:sdt>
        <w:sdt>
          <w:sdtPr>
            <w:tag w:val="_PLD_62e0836260734d34965d8070b1a6f2dd"/>
            <w:id w:val="-1392417303"/>
          </w:sdtPr>
          <w:sdtContent>
            <w:tc>
              <w:tcPr>
                <w:tcW w:w="5578" w:type="dxa"/>
                <w:gridSpan w:val="8"/>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本期增减变动</w:t>
                </w:r>
              </w:p>
            </w:tc>
          </w:sdtContent>
        </w:sdt>
        <w:sdt>
          <w:sdtPr>
            <w:tag w:val="_PLD_7b9429fc29b64f4c83eea02ed0cad7ba"/>
            <w:id w:val="-345863958"/>
          </w:sdtPr>
          <w:sdtContent>
            <w:tc>
              <w:tcPr>
                <w:tcW w:w="770" w:type="dxa"/>
                <w:vMerge w:val="restart"/>
                <w:tcBorders>
                  <w:top w:val="single" w:color="auto" w:sz="4" w:space="0"/>
                  <w:left w:val="single" w:color="auto" w:sz="4" w:space="0"/>
                  <w:right w:val="single" w:color="auto" w:sz="4" w:space="0"/>
                </w:tcBorders>
                <w:vAlign w:val="center"/>
              </w:tcPr>
              <w:p>
                <w:pPr>
                  <w:jc w:val="center"/>
                </w:pPr>
                <w:r>
                  <w:rPr>
                    <w:rFonts w:hint="eastAsia"/>
                  </w:rPr>
                  <w:t>期末</w:t>
                </w:r>
              </w:p>
              <w:p>
                <w:pPr>
                  <w:jc w:val="center"/>
                </w:pPr>
                <w:r>
                  <w:rPr>
                    <w:rFonts w:hint="eastAsia"/>
                  </w:rPr>
                  <w:t>余额（账面价值）</w:t>
                </w:r>
              </w:p>
            </w:tc>
          </w:sdtContent>
        </w:sdt>
        <w:sdt>
          <w:sdtPr>
            <w:tag w:val="_PLD_79298dc466f54a239357520005d5d0d6"/>
            <w:id w:val="-585219060"/>
          </w:sdtPr>
          <w:sdtContent>
            <w:tc>
              <w:tcPr>
                <w:tcW w:w="750" w:type="dxa"/>
                <w:vMerge w:val="restart"/>
                <w:tcBorders>
                  <w:top w:val="single" w:color="auto" w:sz="4" w:space="0"/>
                  <w:left w:val="single" w:color="auto" w:sz="4" w:space="0"/>
                  <w:right w:val="single" w:color="auto" w:sz="4" w:space="0"/>
                </w:tcBorders>
                <w:vAlign w:val="center"/>
              </w:tcPr>
              <w:p>
                <w:pPr>
                  <w:jc w:val="center"/>
                </w:pPr>
                <w:r>
                  <w:rPr>
                    <w:rFonts w:hint="eastAsia"/>
                  </w:rPr>
                  <w:t>减值准备期末余额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Merge w:val="continue"/>
            <w:tcBorders>
              <w:left w:val="single" w:color="auto" w:sz="4" w:space="0"/>
              <w:bottom w:val="single" w:color="auto" w:sz="4" w:space="0"/>
              <w:right w:val="single" w:color="auto" w:sz="4" w:space="0"/>
            </w:tcBorders>
            <w:vAlign w:val="center"/>
          </w:tcPr>
          <w:p>
            <w:pPr>
              <w:jc w:val="center"/>
            </w:pPr>
          </w:p>
        </w:tc>
        <w:tc>
          <w:tcPr>
            <w:tcW w:w="709" w:type="dxa"/>
            <w:vMerge w:val="continue"/>
            <w:tcBorders>
              <w:left w:val="single" w:color="auto" w:sz="4" w:space="0"/>
              <w:bottom w:val="single" w:color="auto" w:sz="4" w:space="0"/>
              <w:right w:val="single" w:color="auto" w:sz="4" w:space="0"/>
            </w:tcBorders>
            <w:vAlign w:val="center"/>
          </w:tcPr>
          <w:p>
            <w:pPr>
              <w:jc w:val="center"/>
            </w:pPr>
          </w:p>
        </w:tc>
        <w:sdt>
          <w:sdtPr>
            <w:tag w:val="_PLD_32174384d8204c80ab4f8eb2ee1b7c00"/>
            <w:id w:val="-1039817228"/>
          </w:sdtPr>
          <w:sdtContent>
            <w:tc>
              <w:tcPr>
                <w:tcW w:w="56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追加投资</w:t>
                </w:r>
              </w:p>
            </w:tc>
          </w:sdtContent>
        </w:sdt>
        <w:sdt>
          <w:sdtPr>
            <w:tag w:val="_PLD_095046b604db44b8b22c0d62f18b7d7b"/>
            <w:id w:val="-199091374"/>
          </w:sdtPr>
          <w:sdtContent>
            <w:tc>
              <w:tcPr>
                <w:tcW w:w="49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减少投资</w:t>
                </w:r>
              </w:p>
            </w:tc>
          </w:sdtContent>
        </w:sdt>
        <w:sdt>
          <w:sdtPr>
            <w:tag w:val="_PLD_6b1aa2f12a4b43c9acfdfe03af1b69b5"/>
            <w:id w:val="1966770747"/>
          </w:sdtPr>
          <w:sdtContent>
            <w:tc>
              <w:tcPr>
                <w:tcW w:w="78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权益法下确认的投资损益</w:t>
                </w:r>
              </w:p>
            </w:tc>
          </w:sdtContent>
        </w:sdt>
        <w:sdt>
          <w:sdtPr>
            <w:tag w:val="_PLD_7843f54d0d14415a8d81c3e768bcd483"/>
            <w:id w:val="1296488951"/>
          </w:sdtPr>
          <w:sdtContent>
            <w:tc>
              <w:tcPr>
                <w:tcW w:w="70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其他综合收益调整</w:t>
                </w:r>
              </w:p>
            </w:tc>
          </w:sdtContent>
        </w:sdt>
        <w:sdt>
          <w:sdtPr>
            <w:tag w:val="_PLD_dd698127723b4ea0815eca9ac49240a1"/>
            <w:id w:val="1329486590"/>
          </w:sdtPr>
          <w:sdtContent>
            <w:tc>
              <w:tcPr>
                <w:tcW w:w="71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其他权益变动</w:t>
                </w:r>
              </w:p>
            </w:tc>
          </w:sdtContent>
        </w:sdt>
        <w:sdt>
          <w:sdtPr>
            <w:tag w:val="_PLD_6d37a876ad014b7ba59d452d3d7f5f15"/>
            <w:id w:val="205689564"/>
          </w:sdtPr>
          <w:sdtContent>
            <w:tc>
              <w:tcPr>
                <w:tcW w:w="78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宣告发放现金股利或利润</w:t>
                </w:r>
              </w:p>
            </w:tc>
          </w:sdtContent>
        </w:sdt>
        <w:sdt>
          <w:sdtPr>
            <w:tag w:val="_PLD_050d96d5e62f42b9bb4f13a2ca047503"/>
            <w:id w:val="1496377020"/>
          </w:sdtPr>
          <w:sdtContent>
            <w:tc>
              <w:tcPr>
                <w:tcW w:w="77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计提减值准备</w:t>
                </w:r>
              </w:p>
            </w:tc>
          </w:sdtContent>
        </w:sdt>
        <w:sdt>
          <w:sdtPr>
            <w:tag w:val="_PLD_add111e25b4543c48121d495919f2030"/>
            <w:id w:val="624436300"/>
          </w:sdtPr>
          <w:sdtContent>
            <w:tc>
              <w:tcPr>
                <w:tcW w:w="75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其他</w:t>
                </w:r>
              </w:p>
            </w:tc>
          </w:sdtContent>
        </w:sdt>
        <w:tc>
          <w:tcPr>
            <w:tcW w:w="770" w:type="dxa"/>
            <w:vMerge w:val="continue"/>
            <w:tcBorders>
              <w:left w:val="single" w:color="auto" w:sz="4" w:space="0"/>
              <w:bottom w:val="single" w:color="auto" w:sz="4" w:space="0"/>
              <w:right w:val="single" w:color="auto" w:sz="4" w:space="0"/>
            </w:tcBorders>
            <w:vAlign w:val="center"/>
          </w:tcPr>
          <w:p>
            <w:pPr>
              <w:jc w:val="center"/>
            </w:pPr>
          </w:p>
        </w:tc>
        <w:tc>
          <w:tcPr>
            <w:tcW w:w="750" w:type="dxa"/>
            <w:vMerge w:val="continue"/>
            <w:tcBorders>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2c448562bca04f23a9ec97848768cd82"/>
            <w:id w:val="1788001189"/>
          </w:sdtPr>
          <w:sdtContent>
            <w:tc>
              <w:tcPr>
                <w:tcW w:w="9049" w:type="dxa"/>
                <w:gridSpan w:val="12"/>
                <w:tcBorders>
                  <w:top w:val="single" w:color="auto" w:sz="4" w:space="0"/>
                  <w:left w:val="single" w:color="auto" w:sz="4" w:space="0"/>
                  <w:bottom w:val="single" w:color="auto" w:sz="4" w:space="0"/>
                  <w:right w:val="single" w:color="auto" w:sz="4" w:space="0"/>
                </w:tcBorders>
                <w:vAlign w:val="center"/>
              </w:tcPr>
              <w:p>
                <w:pPr>
                  <w:jc w:val="both"/>
                </w:pPr>
                <w:r>
                  <w:rPr>
                    <w:rFonts w:hint="eastAsia"/>
                  </w:rPr>
                  <w:t>二、联营企业</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pPr>
              <w:jc w:val="both"/>
            </w:pPr>
            <w:r>
              <w:rPr>
                <w:rFonts w:hint="eastAsia"/>
              </w:rPr>
              <w:t>东北特殊钢集团机电工程有限公司</w:t>
            </w:r>
          </w:p>
        </w:tc>
        <w:tc>
          <w:tcPr>
            <w:tcW w:w="709" w:type="dxa"/>
            <w:tcBorders>
              <w:top w:val="single" w:color="auto" w:sz="4" w:space="0"/>
              <w:left w:val="single" w:color="auto" w:sz="4" w:space="0"/>
              <w:bottom w:val="single" w:color="auto" w:sz="4" w:space="0"/>
              <w:right w:val="single" w:color="auto" w:sz="4" w:space="0"/>
            </w:tcBorders>
            <w:vAlign w:val="center"/>
          </w:tcPr>
          <w:p>
            <w:pPr>
              <w:jc w:val="right"/>
            </w:pPr>
          </w:p>
        </w:tc>
        <w:tc>
          <w:tcPr>
            <w:tcW w:w="567" w:type="dxa"/>
            <w:tcBorders>
              <w:top w:val="single" w:color="auto" w:sz="4" w:space="0"/>
              <w:left w:val="single" w:color="auto" w:sz="4" w:space="0"/>
              <w:bottom w:val="single" w:color="auto" w:sz="4" w:space="0"/>
              <w:right w:val="single" w:color="auto" w:sz="4" w:space="0"/>
            </w:tcBorders>
            <w:vAlign w:val="center"/>
          </w:tcPr>
          <w:p>
            <w:pPr>
              <w:jc w:val="right"/>
            </w:pPr>
          </w:p>
        </w:tc>
        <w:tc>
          <w:tcPr>
            <w:tcW w:w="492" w:type="dxa"/>
            <w:tcBorders>
              <w:top w:val="single" w:color="auto" w:sz="4" w:space="0"/>
              <w:left w:val="single" w:color="auto" w:sz="4" w:space="0"/>
              <w:bottom w:val="single" w:color="auto" w:sz="4" w:space="0"/>
              <w:right w:val="single" w:color="auto" w:sz="4" w:space="0"/>
            </w:tcBorders>
            <w:vAlign w:val="center"/>
          </w:tcPr>
          <w:p>
            <w:pPr>
              <w:jc w:val="right"/>
            </w:pPr>
          </w:p>
        </w:tc>
        <w:tc>
          <w:tcPr>
            <w:tcW w:w="787" w:type="dxa"/>
            <w:tcBorders>
              <w:top w:val="single" w:color="auto" w:sz="4" w:space="0"/>
              <w:left w:val="single" w:color="auto" w:sz="4" w:space="0"/>
              <w:bottom w:val="single" w:color="auto" w:sz="4" w:space="0"/>
              <w:right w:val="single" w:color="auto" w:sz="4" w:space="0"/>
            </w:tcBorders>
            <w:vAlign w:val="center"/>
          </w:tcPr>
          <w:p>
            <w:pPr>
              <w:jc w:val="right"/>
            </w:pPr>
          </w:p>
        </w:tc>
        <w:tc>
          <w:tcPr>
            <w:tcW w:w="705" w:type="dxa"/>
            <w:tcBorders>
              <w:top w:val="single" w:color="auto" w:sz="4" w:space="0"/>
              <w:left w:val="single" w:color="auto" w:sz="4" w:space="0"/>
              <w:bottom w:val="single" w:color="auto" w:sz="4" w:space="0"/>
              <w:right w:val="single" w:color="auto" w:sz="4" w:space="0"/>
            </w:tcBorders>
            <w:vAlign w:val="center"/>
          </w:tcPr>
          <w:p>
            <w:pPr>
              <w:jc w:val="right"/>
            </w:pPr>
          </w:p>
        </w:tc>
        <w:tc>
          <w:tcPr>
            <w:tcW w:w="711" w:type="dxa"/>
            <w:tcBorders>
              <w:top w:val="single" w:color="auto" w:sz="4" w:space="0"/>
              <w:left w:val="single" w:color="auto" w:sz="4" w:space="0"/>
              <w:bottom w:val="single" w:color="auto" w:sz="4" w:space="0"/>
              <w:right w:val="single" w:color="auto" w:sz="4" w:space="0"/>
            </w:tcBorders>
            <w:vAlign w:val="center"/>
          </w:tcPr>
          <w:p>
            <w:pPr>
              <w:jc w:val="right"/>
            </w:pPr>
          </w:p>
        </w:tc>
        <w:tc>
          <w:tcPr>
            <w:tcW w:w="783" w:type="dxa"/>
            <w:tcBorders>
              <w:top w:val="single" w:color="auto" w:sz="4" w:space="0"/>
              <w:left w:val="single" w:color="auto" w:sz="4" w:space="0"/>
              <w:bottom w:val="single" w:color="auto" w:sz="4" w:space="0"/>
              <w:right w:val="single" w:color="auto" w:sz="4" w:space="0"/>
            </w:tcBorders>
            <w:vAlign w:val="center"/>
          </w:tcPr>
          <w:p>
            <w:pPr>
              <w:jc w:val="right"/>
            </w:pPr>
          </w:p>
        </w:tc>
        <w:tc>
          <w:tcPr>
            <w:tcW w:w="774" w:type="dxa"/>
            <w:tcBorders>
              <w:top w:val="single" w:color="auto" w:sz="4" w:space="0"/>
              <w:left w:val="single" w:color="auto" w:sz="4" w:space="0"/>
              <w:bottom w:val="single" w:color="auto" w:sz="4" w:space="0"/>
              <w:right w:val="single" w:color="auto" w:sz="4" w:space="0"/>
            </w:tcBorders>
            <w:vAlign w:val="center"/>
          </w:tcPr>
          <w:p>
            <w:pPr>
              <w:jc w:val="right"/>
            </w:pPr>
          </w:p>
        </w:tc>
        <w:tc>
          <w:tcPr>
            <w:tcW w:w="759" w:type="dxa"/>
            <w:tcBorders>
              <w:top w:val="single" w:color="auto" w:sz="4" w:space="0"/>
              <w:left w:val="single" w:color="auto" w:sz="4" w:space="0"/>
              <w:bottom w:val="single" w:color="auto" w:sz="4" w:space="0"/>
              <w:right w:val="single" w:color="auto" w:sz="4" w:space="0"/>
            </w:tcBorders>
            <w:vAlign w:val="center"/>
          </w:tcPr>
          <w:p>
            <w:pPr>
              <w:jc w:val="right"/>
            </w:pPr>
          </w:p>
        </w:tc>
        <w:tc>
          <w:tcPr>
            <w:tcW w:w="770" w:type="dxa"/>
            <w:tcBorders>
              <w:top w:val="single" w:color="auto" w:sz="4" w:space="0"/>
              <w:left w:val="single" w:color="auto" w:sz="4" w:space="0"/>
              <w:bottom w:val="single" w:color="auto" w:sz="4" w:space="0"/>
              <w:right w:val="single" w:color="auto" w:sz="4" w:space="0"/>
            </w:tcBorders>
            <w:vAlign w:val="center"/>
          </w:tcPr>
          <w:p>
            <w:pPr>
              <w:jc w:val="right"/>
            </w:pPr>
          </w:p>
        </w:tc>
        <w:tc>
          <w:tcPr>
            <w:tcW w:w="750" w:type="dxa"/>
            <w:tcBorders>
              <w:top w:val="single" w:color="auto" w:sz="4" w:space="0"/>
              <w:left w:val="single" w:color="auto" w:sz="4" w:space="0"/>
              <w:bottom w:val="single" w:color="auto" w:sz="4" w:space="0"/>
              <w:right w:val="single" w:color="auto" w:sz="4"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合计</w:t>
            </w:r>
          </w:p>
        </w:tc>
        <w:tc>
          <w:tcPr>
            <w:tcW w:w="709" w:type="dxa"/>
            <w:tcBorders>
              <w:top w:val="single" w:color="auto" w:sz="4" w:space="0"/>
              <w:left w:val="single" w:color="auto" w:sz="4" w:space="0"/>
              <w:bottom w:val="single" w:color="auto" w:sz="4" w:space="0"/>
              <w:right w:val="single" w:color="auto" w:sz="4" w:space="0"/>
            </w:tcBorders>
            <w:vAlign w:val="center"/>
          </w:tcPr>
          <w:p>
            <w:pPr>
              <w:jc w:val="right"/>
            </w:pPr>
          </w:p>
        </w:tc>
        <w:tc>
          <w:tcPr>
            <w:tcW w:w="567" w:type="dxa"/>
            <w:tcBorders>
              <w:top w:val="single" w:color="auto" w:sz="4" w:space="0"/>
              <w:left w:val="single" w:color="auto" w:sz="4" w:space="0"/>
              <w:bottom w:val="single" w:color="auto" w:sz="4" w:space="0"/>
              <w:right w:val="single" w:color="auto" w:sz="4" w:space="0"/>
            </w:tcBorders>
            <w:vAlign w:val="center"/>
          </w:tcPr>
          <w:p>
            <w:pPr>
              <w:jc w:val="right"/>
            </w:pPr>
          </w:p>
        </w:tc>
        <w:tc>
          <w:tcPr>
            <w:tcW w:w="492" w:type="dxa"/>
            <w:tcBorders>
              <w:top w:val="single" w:color="auto" w:sz="4" w:space="0"/>
              <w:left w:val="single" w:color="auto" w:sz="4" w:space="0"/>
              <w:bottom w:val="single" w:color="auto" w:sz="4" w:space="0"/>
              <w:right w:val="single" w:color="auto" w:sz="4" w:space="0"/>
            </w:tcBorders>
            <w:vAlign w:val="center"/>
          </w:tcPr>
          <w:p>
            <w:pPr>
              <w:jc w:val="right"/>
            </w:pPr>
          </w:p>
        </w:tc>
        <w:tc>
          <w:tcPr>
            <w:tcW w:w="787" w:type="dxa"/>
            <w:tcBorders>
              <w:top w:val="single" w:color="auto" w:sz="4" w:space="0"/>
              <w:left w:val="single" w:color="auto" w:sz="4" w:space="0"/>
              <w:bottom w:val="single" w:color="auto" w:sz="4" w:space="0"/>
              <w:right w:val="single" w:color="auto" w:sz="4" w:space="0"/>
            </w:tcBorders>
            <w:vAlign w:val="center"/>
          </w:tcPr>
          <w:p>
            <w:pPr>
              <w:jc w:val="right"/>
            </w:pPr>
          </w:p>
        </w:tc>
        <w:tc>
          <w:tcPr>
            <w:tcW w:w="705" w:type="dxa"/>
            <w:tcBorders>
              <w:top w:val="single" w:color="auto" w:sz="4" w:space="0"/>
              <w:left w:val="single" w:color="auto" w:sz="4" w:space="0"/>
              <w:bottom w:val="single" w:color="auto" w:sz="4" w:space="0"/>
              <w:right w:val="single" w:color="auto" w:sz="4" w:space="0"/>
            </w:tcBorders>
            <w:vAlign w:val="center"/>
          </w:tcPr>
          <w:p>
            <w:pPr>
              <w:jc w:val="right"/>
            </w:pPr>
          </w:p>
        </w:tc>
        <w:tc>
          <w:tcPr>
            <w:tcW w:w="711" w:type="dxa"/>
            <w:tcBorders>
              <w:top w:val="single" w:color="auto" w:sz="4" w:space="0"/>
              <w:left w:val="single" w:color="auto" w:sz="4" w:space="0"/>
              <w:bottom w:val="single" w:color="auto" w:sz="4" w:space="0"/>
              <w:right w:val="single" w:color="auto" w:sz="4" w:space="0"/>
            </w:tcBorders>
            <w:vAlign w:val="center"/>
          </w:tcPr>
          <w:p>
            <w:pPr>
              <w:jc w:val="right"/>
            </w:pPr>
          </w:p>
        </w:tc>
        <w:tc>
          <w:tcPr>
            <w:tcW w:w="783" w:type="dxa"/>
            <w:tcBorders>
              <w:top w:val="single" w:color="auto" w:sz="4" w:space="0"/>
              <w:left w:val="single" w:color="auto" w:sz="4" w:space="0"/>
              <w:bottom w:val="single" w:color="auto" w:sz="4" w:space="0"/>
              <w:right w:val="single" w:color="auto" w:sz="4" w:space="0"/>
            </w:tcBorders>
            <w:vAlign w:val="center"/>
          </w:tcPr>
          <w:p>
            <w:pPr>
              <w:jc w:val="right"/>
            </w:pPr>
          </w:p>
        </w:tc>
        <w:tc>
          <w:tcPr>
            <w:tcW w:w="774" w:type="dxa"/>
            <w:tcBorders>
              <w:top w:val="single" w:color="auto" w:sz="4" w:space="0"/>
              <w:left w:val="single" w:color="auto" w:sz="4" w:space="0"/>
              <w:bottom w:val="single" w:color="auto" w:sz="4" w:space="0"/>
              <w:right w:val="single" w:color="auto" w:sz="4" w:space="0"/>
            </w:tcBorders>
            <w:vAlign w:val="center"/>
          </w:tcPr>
          <w:p>
            <w:pPr>
              <w:jc w:val="right"/>
            </w:pPr>
          </w:p>
        </w:tc>
        <w:tc>
          <w:tcPr>
            <w:tcW w:w="759" w:type="dxa"/>
            <w:tcBorders>
              <w:top w:val="single" w:color="auto" w:sz="4" w:space="0"/>
              <w:left w:val="single" w:color="auto" w:sz="4" w:space="0"/>
              <w:bottom w:val="single" w:color="auto" w:sz="4" w:space="0"/>
              <w:right w:val="single" w:color="auto" w:sz="4" w:space="0"/>
            </w:tcBorders>
            <w:vAlign w:val="center"/>
          </w:tcPr>
          <w:p>
            <w:pPr>
              <w:jc w:val="right"/>
            </w:pPr>
          </w:p>
        </w:tc>
        <w:tc>
          <w:tcPr>
            <w:tcW w:w="770" w:type="dxa"/>
            <w:tcBorders>
              <w:top w:val="single" w:color="auto" w:sz="4" w:space="0"/>
              <w:left w:val="single" w:color="auto" w:sz="4" w:space="0"/>
              <w:bottom w:val="single" w:color="auto" w:sz="4" w:space="0"/>
              <w:right w:val="single" w:color="auto" w:sz="4" w:space="0"/>
            </w:tcBorders>
            <w:vAlign w:val="center"/>
          </w:tcPr>
          <w:p>
            <w:pPr>
              <w:jc w:val="right"/>
            </w:pPr>
          </w:p>
        </w:tc>
        <w:tc>
          <w:tcPr>
            <w:tcW w:w="750" w:type="dxa"/>
            <w:tcBorders>
              <w:top w:val="single" w:color="auto" w:sz="4" w:space="0"/>
              <w:left w:val="single" w:color="auto" w:sz="4" w:space="0"/>
              <w:bottom w:val="single" w:color="auto" w:sz="4" w:space="0"/>
              <w:right w:val="single" w:color="auto" w:sz="4" w:space="0"/>
            </w:tcBorders>
            <w:vAlign w:val="center"/>
          </w:tcPr>
          <w:p>
            <w:pPr>
              <w:jc w:val="right"/>
            </w:pPr>
          </w:p>
        </w:tc>
      </w:tr>
    </w:tbl>
    <w:p>
      <w:pPr>
        <w:snapToGrid w:val="0"/>
        <w:spacing w:line="240" w:lineRule="atLeast"/>
      </w:pPr>
    </w:p>
    <w:bookmarkEnd w:id="288"/>
    <w:p>
      <w:pPr>
        <w:snapToGrid w:val="0"/>
        <w:spacing w:line="240" w:lineRule="atLeast"/>
      </w:pPr>
    </w:p>
    <w:p>
      <w:pPr>
        <w:pStyle w:val="5"/>
        <w:numPr>
          <w:ilvl w:val="0"/>
          <w:numId w:val="75"/>
        </w:numPr>
        <w:rPr>
          <w:rFonts w:hint="eastAsia"/>
        </w:rPr>
      </w:pPr>
      <w:r>
        <w:rPr>
          <w:rFonts w:hint="eastAsia"/>
        </w:rPr>
        <w:t>长期股权投资的减值测试情况</w:t>
      </w:r>
    </w:p>
    <w:sdt>
      <w:sdtPr>
        <w:alias w:val="是否适用：减值测试情况[双击切换]"/>
        <w:tag w:val="_GBC_869bca5d4169451086ae6ff386220647"/>
        <w:id w:val="114413985"/>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snapToGrid w:val="0"/>
        <w:spacing w:line="240" w:lineRule="atLeast"/>
      </w:pPr>
    </w:p>
    <w:p>
      <w:pPr>
        <w:snapToGrid w:val="0"/>
        <w:spacing w:line="240" w:lineRule="atLeast"/>
      </w:pPr>
      <w:r>
        <w:rPr>
          <w:rFonts w:hint="eastAsia"/>
        </w:rPr>
        <w:t>其他说明：</w:t>
      </w:r>
    </w:p>
    <w:p>
      <w:pPr>
        <w:snapToGrid w:val="0"/>
        <w:spacing w:line="240" w:lineRule="atLeast"/>
        <w:ind w:firstLine="420" w:firstLineChars="200"/>
      </w:pPr>
      <w:sdt>
        <w:sdtPr>
          <w:alias w:val="长期股票投资的说明"/>
          <w:tag w:val="_GBC_4023b747651f4831814ee17f68bb62d6"/>
          <w:id w:val="868718598"/>
          <w:placeholder>
            <w:docPart w:val="GBC22222222222222222222222222222"/>
          </w:placeholder>
        </w:sdtPr>
        <w:sdtContent>
          <w:sdt>
            <w:sdtPr>
              <w:alias w:val="长期股票投资的说明"/>
              <w:tag w:val="_GBC_4023b747651f4831814ee17f68bb62d6"/>
              <w:id w:val="-1146126946"/>
            </w:sdtPr>
            <w:sdtContent>
              <w:r>
                <w:rPr>
                  <w:rFonts w:hint="eastAsia"/>
                </w:rPr>
                <w:t>公司联营企业东北特殊钢集团机电工程有限公司净资产为负，导致长期股权投资账面价值减记至零，其余未确认的联营企业东北特殊钢集团机电工程有限公司的净亏损已作备查登记。</w:t>
              </w:r>
            </w:sdtContent>
          </w:sdt>
        </w:sdtContent>
      </w:sdt>
    </w:p>
    <w:p>
      <w:pPr>
        <w:snapToGrid w:val="0"/>
        <w:spacing w:line="240" w:lineRule="atLeast"/>
      </w:pPr>
    </w:p>
    <w:p>
      <w:pPr>
        <w:snapToGrid w:val="0"/>
        <w:spacing w:line="240" w:lineRule="atLeast"/>
        <w:sectPr>
          <w:pgSz w:w="11906" w:h="16838"/>
          <w:pgMar w:top="1440" w:right="1797" w:bottom="1525" w:left="1276" w:header="856" w:footer="992" w:gutter="0"/>
          <w:cols w:space="425" w:num="1"/>
          <w:docGrid w:linePitch="312" w:charSpace="0"/>
        </w:sectPr>
      </w:pPr>
    </w:p>
    <w:p>
      <w:pPr>
        <w:snapToGrid w:val="0"/>
        <w:spacing w:line="240" w:lineRule="atLeast"/>
      </w:pPr>
    </w:p>
    <w:p>
      <w:pPr>
        <w:pStyle w:val="4"/>
        <w:numPr>
          <w:ilvl w:val="0"/>
          <w:numId w:val="62"/>
        </w:numPr>
        <w:tabs>
          <w:tab w:val="left" w:pos="504"/>
        </w:tabs>
        <w:rPr>
          <w:szCs w:val="21"/>
        </w:rPr>
      </w:pPr>
      <w:bookmarkStart w:id="289" w:name="_Hlk152858292"/>
      <w:bookmarkStart w:id="290" w:name="_Hlk533409702"/>
      <w:bookmarkStart w:id="291" w:name="_Hlk533409746"/>
      <w:r>
        <w:rPr>
          <w:rFonts w:hint="eastAsia"/>
          <w:szCs w:val="21"/>
        </w:rPr>
        <w:t>其他权益工具投资</w:t>
      </w:r>
    </w:p>
    <w:p>
      <w:pPr>
        <w:pStyle w:val="5"/>
        <w:numPr>
          <w:ilvl w:val="3"/>
          <w:numId w:val="76"/>
        </w:numPr>
        <w:ind w:left="426" w:hanging="426"/>
        <w:rPr>
          <w:rFonts w:hint="eastAsia"/>
        </w:rPr>
      </w:pPr>
      <w:bookmarkStart w:id="292" w:name="_Hlk532994936"/>
      <w:r>
        <w:rPr>
          <w:rFonts w:hint="eastAsia"/>
        </w:rPr>
        <w:t>其他权益工具投资情况</w:t>
      </w:r>
    </w:p>
    <w:sdt>
      <w:sdtPr>
        <w:alias w:val="是否适用：其他权益工具投资情况[双击切换]"/>
        <w:tag w:val="_GBC_d086d5c38ce84090b98eac90481c97aa"/>
        <w:id w:val="-2051140523"/>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autoSpaceDE w:val="0"/>
        <w:autoSpaceDN w:val="0"/>
        <w:adjustRightInd w:val="0"/>
        <w:ind w:left="5880" w:right="105"/>
        <w:jc w:val="right"/>
      </w:pPr>
      <w:r>
        <w:rPr>
          <w:rFonts w:hint="eastAsia"/>
        </w:rPr>
        <w:t>单位：</w:t>
      </w:r>
      <w:sdt>
        <w:sdtPr>
          <w:rPr>
            <w:rFonts w:hint="eastAsia"/>
          </w:rPr>
          <w:alias w:val="单位：其他权益工具投资情况"/>
          <w:tag w:val="_GBC_afada4c07d144e589675aeac548ff1d0"/>
          <w:id w:val="109227951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其他权益工具投资情况"/>
          <w:tag w:val="_GBC_b0fd0da2e6914f91b6f9923463f182a5"/>
          <w:id w:val="13939633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bookmarkEnd w:id="289"/>
    <w:bookmarkEnd w:id="290"/>
    <w:bookmarkEnd w:id="292"/>
    <w:tbl>
      <w:tblPr>
        <w:tblStyle w:val="3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003"/>
        <w:gridCol w:w="1090"/>
        <w:gridCol w:w="1024"/>
        <w:gridCol w:w="890"/>
        <w:gridCol w:w="992"/>
        <w:gridCol w:w="992"/>
        <w:gridCol w:w="992"/>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0f1e4cd012be4666a6aee1d8ddb3d5fc"/>
            <w:id w:val="2089965707"/>
          </w:sdtPr>
          <w:sdtContent>
            <w:tc>
              <w:tcPr>
                <w:tcW w:w="1068" w:type="dxa"/>
                <w:vMerge w:val="restart"/>
                <w:tcBorders>
                  <w:top w:val="single" w:color="auto" w:sz="4" w:space="0"/>
                  <w:left w:val="single" w:color="auto" w:sz="4" w:space="0"/>
                  <w:right w:val="single" w:color="auto" w:sz="4" w:space="0"/>
                </w:tcBorders>
                <w:vAlign w:val="center"/>
              </w:tcPr>
              <w:p>
                <w:pPr>
                  <w:jc w:val="center"/>
                </w:pPr>
                <w:r>
                  <w:rPr>
                    <w:rFonts w:hint="eastAsia"/>
                  </w:rPr>
                  <w:t>项目</w:t>
                </w:r>
              </w:p>
            </w:tc>
          </w:sdtContent>
        </w:sdt>
        <w:sdt>
          <w:sdtPr>
            <w:tag w:val="_PLD_cd86550f752a4870b5ecfa3ace922f6d"/>
            <w:id w:val="533002290"/>
          </w:sdtPr>
          <w:sdtContent>
            <w:tc>
              <w:tcPr>
                <w:tcW w:w="1003" w:type="dxa"/>
                <w:vMerge w:val="restart"/>
                <w:tcBorders>
                  <w:top w:val="single" w:color="auto" w:sz="4" w:space="0"/>
                  <w:left w:val="single" w:color="auto" w:sz="4" w:space="0"/>
                  <w:right w:val="single" w:color="auto" w:sz="4" w:space="0"/>
                </w:tcBorders>
                <w:vAlign w:val="center"/>
              </w:tcPr>
              <w:p>
                <w:pPr>
                  <w:jc w:val="center"/>
                </w:pPr>
                <w:r>
                  <w:rPr>
                    <w:rFonts w:hint="eastAsia"/>
                  </w:rPr>
                  <w:t>期初</w:t>
                </w:r>
              </w:p>
              <w:p>
                <w:pPr>
                  <w:jc w:val="center"/>
                </w:pPr>
                <w:r>
                  <w:rPr>
                    <w:rFonts w:hint="eastAsia"/>
                  </w:rPr>
                  <w:t>余额</w:t>
                </w:r>
              </w:p>
            </w:tc>
          </w:sdtContent>
        </w:sdt>
        <w:sdt>
          <w:sdtPr>
            <w:tag w:val="_PLD_379e5b07c94943c082f8141e69827eb8"/>
            <w:id w:val="-202637834"/>
          </w:sdtPr>
          <w:sdtContent>
            <w:tc>
              <w:tcPr>
                <w:tcW w:w="2114"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本期增减变动</w:t>
                </w:r>
              </w:p>
            </w:tc>
          </w:sdtContent>
        </w:sdt>
        <w:sdt>
          <w:sdtPr>
            <w:tag w:val="_PLD_ac415aedc9c6446485bac805332ca59b"/>
            <w:id w:val="642854645"/>
          </w:sdtPr>
          <w:sdtContent>
            <w:tc>
              <w:tcPr>
                <w:tcW w:w="890" w:type="dxa"/>
                <w:vMerge w:val="restart"/>
                <w:tcBorders>
                  <w:top w:val="single" w:color="auto" w:sz="4" w:space="0"/>
                  <w:left w:val="single" w:color="auto" w:sz="4" w:space="0"/>
                  <w:right w:val="single" w:color="auto" w:sz="4" w:space="0"/>
                </w:tcBorders>
                <w:vAlign w:val="center"/>
              </w:tcPr>
              <w:p>
                <w:pPr>
                  <w:jc w:val="center"/>
                </w:pPr>
                <w:r>
                  <w:rPr>
                    <w:rFonts w:hint="eastAsia"/>
                  </w:rPr>
                  <w:t>期末</w:t>
                </w:r>
              </w:p>
              <w:p>
                <w:pPr>
                  <w:jc w:val="center"/>
                </w:pPr>
                <w:r>
                  <w:rPr>
                    <w:rFonts w:hint="eastAsia"/>
                  </w:rPr>
                  <w:t>余额</w:t>
                </w:r>
              </w:p>
            </w:tc>
          </w:sdtContent>
        </w:sdt>
        <w:sdt>
          <w:sdtPr>
            <w:tag w:val="_PLD_d139f6e8adbe4eb2bd13c29bba65a2f9"/>
            <w:id w:val="-1362741010"/>
          </w:sdtPr>
          <w:sdtContent>
            <w:tc>
              <w:tcPr>
                <w:tcW w:w="992" w:type="dxa"/>
                <w:vMerge w:val="restart"/>
                <w:tcBorders>
                  <w:top w:val="single" w:color="auto" w:sz="4" w:space="0"/>
                  <w:left w:val="single" w:color="auto" w:sz="4" w:space="0"/>
                  <w:right w:val="single" w:color="auto" w:sz="4" w:space="0"/>
                </w:tcBorders>
                <w:vAlign w:val="center"/>
              </w:tcPr>
              <w:p>
                <w:pPr>
                  <w:jc w:val="center"/>
                </w:pPr>
                <w:r>
                  <w:rPr>
                    <w:rFonts w:hint="eastAsia"/>
                  </w:rPr>
                  <w:t>本期确认的股利收入</w:t>
                </w:r>
              </w:p>
            </w:tc>
          </w:sdtContent>
        </w:sdt>
        <w:sdt>
          <w:sdtPr>
            <w:tag w:val="_PLD_0bed6b4465254f08b9b73b5b113c87f5"/>
            <w:id w:val="1237047512"/>
          </w:sdtPr>
          <w:sdtContent>
            <w:tc>
              <w:tcPr>
                <w:tcW w:w="992" w:type="dxa"/>
                <w:vMerge w:val="restart"/>
                <w:tcBorders>
                  <w:top w:val="single" w:color="auto" w:sz="4" w:space="0"/>
                  <w:left w:val="single" w:color="auto" w:sz="4" w:space="0"/>
                  <w:right w:val="single" w:color="auto" w:sz="4" w:space="0"/>
                </w:tcBorders>
                <w:vAlign w:val="center"/>
              </w:tcPr>
              <w:p>
                <w:pPr>
                  <w:jc w:val="center"/>
                </w:pPr>
                <w:r>
                  <w:rPr>
                    <w:rFonts w:hint="eastAsia"/>
                  </w:rPr>
                  <w:t>累计计入其他综合收益的利得</w:t>
                </w:r>
              </w:p>
            </w:tc>
          </w:sdtContent>
        </w:sdt>
        <w:sdt>
          <w:sdtPr>
            <w:tag w:val="_PLD_e1975ba88e6f4c8d8d6ca2c971af1701"/>
            <w:id w:val="954290430"/>
          </w:sdtPr>
          <w:sdtContent>
            <w:tc>
              <w:tcPr>
                <w:tcW w:w="992" w:type="dxa"/>
                <w:vMerge w:val="restart"/>
                <w:tcBorders>
                  <w:top w:val="single" w:color="auto" w:sz="4" w:space="0"/>
                  <w:left w:val="single" w:color="auto" w:sz="4" w:space="0"/>
                  <w:right w:val="single" w:color="auto" w:sz="4" w:space="0"/>
                </w:tcBorders>
                <w:vAlign w:val="center"/>
              </w:tcPr>
              <w:p>
                <w:pPr>
                  <w:jc w:val="center"/>
                </w:pPr>
                <w:r>
                  <w:rPr>
                    <w:rFonts w:hint="eastAsia"/>
                  </w:rPr>
                  <w:t>累计计入其他综合收益的损失</w:t>
                </w:r>
              </w:p>
            </w:tc>
          </w:sdtContent>
        </w:sdt>
        <w:sdt>
          <w:sdtPr>
            <w:tag w:val="_PLD_22e80ab64b37459ebc83e5b928d25051"/>
            <w:id w:val="2099283992"/>
          </w:sdtPr>
          <w:sdtContent>
            <w:tc>
              <w:tcPr>
                <w:tcW w:w="988" w:type="dxa"/>
                <w:vMerge w:val="restart"/>
                <w:tcBorders>
                  <w:top w:val="single" w:color="auto" w:sz="4" w:space="0"/>
                  <w:left w:val="single" w:color="auto" w:sz="4" w:space="0"/>
                  <w:right w:val="single" w:color="auto" w:sz="4" w:space="0"/>
                </w:tcBorders>
                <w:vAlign w:val="center"/>
              </w:tcPr>
              <w:p>
                <w:pPr>
                  <w:jc w:val="center"/>
                </w:pPr>
                <w:r>
                  <w:rPr>
                    <w:rFonts w:hint="eastAsia"/>
                  </w:rPr>
                  <w:t>指定为以公允价值计量且其变动计入其他综合收益的原因</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8" w:type="dxa"/>
            <w:vMerge w:val="continue"/>
            <w:tcBorders>
              <w:left w:val="single" w:color="auto" w:sz="4" w:space="0"/>
              <w:bottom w:val="single" w:color="auto" w:sz="4" w:space="0"/>
              <w:right w:val="single" w:color="auto" w:sz="4" w:space="0"/>
            </w:tcBorders>
            <w:vAlign w:val="center"/>
          </w:tcPr>
          <w:p>
            <w:pPr>
              <w:jc w:val="center"/>
            </w:pPr>
          </w:p>
        </w:tc>
        <w:tc>
          <w:tcPr>
            <w:tcW w:w="1003" w:type="dxa"/>
            <w:vMerge w:val="continue"/>
            <w:tcBorders>
              <w:left w:val="single" w:color="auto" w:sz="4" w:space="0"/>
              <w:bottom w:val="single" w:color="auto" w:sz="4" w:space="0"/>
              <w:right w:val="single" w:color="auto" w:sz="4" w:space="0"/>
            </w:tcBorders>
            <w:vAlign w:val="center"/>
          </w:tcPr>
          <w:p>
            <w:pPr>
              <w:jc w:val="center"/>
            </w:pPr>
          </w:p>
        </w:tc>
        <w:sdt>
          <w:sdtPr>
            <w:tag w:val="_PLD_8a4bbeebcb134d688741468780d5bbd1"/>
            <w:id w:val="-887867445"/>
          </w:sdtPr>
          <w:sdtContent>
            <w:tc>
              <w:tcPr>
                <w:tcW w:w="109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本期计入其他综合收益的利得</w:t>
                </w:r>
              </w:p>
            </w:tc>
          </w:sdtContent>
        </w:sdt>
        <w:sdt>
          <w:sdtPr>
            <w:tag w:val="_PLD_34c6f06bd6ce4dec84766a6723567bb2"/>
            <w:id w:val="-1123531096"/>
          </w:sdtPr>
          <w:sdtContent>
            <w:tc>
              <w:tcPr>
                <w:tcW w:w="102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本期计入其他综合收益的损失</w:t>
                </w:r>
              </w:p>
            </w:tc>
          </w:sdtContent>
        </w:sdt>
        <w:tc>
          <w:tcPr>
            <w:tcW w:w="890" w:type="dxa"/>
            <w:vMerge w:val="continue"/>
            <w:tcBorders>
              <w:left w:val="single" w:color="auto" w:sz="4" w:space="0"/>
              <w:bottom w:val="single" w:color="auto" w:sz="4" w:space="0"/>
              <w:right w:val="single" w:color="auto" w:sz="4" w:space="0"/>
            </w:tcBorders>
            <w:vAlign w:val="center"/>
          </w:tcPr>
          <w:p>
            <w:pPr>
              <w:jc w:val="center"/>
            </w:pPr>
          </w:p>
        </w:tc>
        <w:tc>
          <w:tcPr>
            <w:tcW w:w="992" w:type="dxa"/>
            <w:vMerge w:val="continue"/>
            <w:tcBorders>
              <w:left w:val="single" w:color="auto" w:sz="4" w:space="0"/>
              <w:bottom w:val="single" w:color="auto" w:sz="4" w:space="0"/>
              <w:right w:val="single" w:color="auto" w:sz="4" w:space="0"/>
            </w:tcBorders>
            <w:vAlign w:val="center"/>
          </w:tcPr>
          <w:p>
            <w:pPr>
              <w:jc w:val="center"/>
            </w:pPr>
          </w:p>
        </w:tc>
        <w:tc>
          <w:tcPr>
            <w:tcW w:w="992" w:type="dxa"/>
            <w:vMerge w:val="continue"/>
            <w:tcBorders>
              <w:left w:val="single" w:color="auto" w:sz="4" w:space="0"/>
              <w:bottom w:val="single" w:color="auto" w:sz="4" w:space="0"/>
              <w:right w:val="single" w:color="auto" w:sz="4" w:space="0"/>
            </w:tcBorders>
            <w:vAlign w:val="center"/>
          </w:tcPr>
          <w:p>
            <w:pPr>
              <w:jc w:val="center"/>
            </w:pPr>
          </w:p>
        </w:tc>
        <w:tc>
          <w:tcPr>
            <w:tcW w:w="992" w:type="dxa"/>
            <w:vMerge w:val="continue"/>
            <w:tcBorders>
              <w:left w:val="single" w:color="auto" w:sz="4" w:space="0"/>
              <w:bottom w:val="single" w:color="auto" w:sz="4" w:space="0"/>
              <w:right w:val="single" w:color="auto" w:sz="4" w:space="0"/>
            </w:tcBorders>
            <w:vAlign w:val="center"/>
          </w:tcPr>
          <w:p>
            <w:pPr>
              <w:jc w:val="center"/>
            </w:pPr>
          </w:p>
        </w:tc>
        <w:tc>
          <w:tcPr>
            <w:tcW w:w="988" w:type="dxa"/>
            <w:vMerge w:val="continue"/>
            <w:tcBorders>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8" w:type="dxa"/>
            <w:tcBorders>
              <w:top w:val="single" w:color="auto" w:sz="4" w:space="0"/>
              <w:left w:val="single" w:color="auto" w:sz="4" w:space="0"/>
              <w:bottom w:val="single" w:color="auto" w:sz="4" w:space="0"/>
              <w:right w:val="single" w:color="auto" w:sz="4" w:space="0"/>
            </w:tcBorders>
            <w:vAlign w:val="center"/>
          </w:tcPr>
          <w:p>
            <w:r>
              <w:t>深圳市兆恒抚顺特钢有限公司</w:t>
            </w:r>
          </w:p>
        </w:tc>
        <w:tc>
          <w:tcPr>
            <w:tcW w:w="100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35,680,339.83</w:t>
            </w:r>
          </w:p>
        </w:tc>
        <w:tc>
          <w:tcPr>
            <w:tcW w:w="109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4,133,629.49</w:t>
            </w:r>
          </w:p>
        </w:tc>
        <w:tc>
          <w:tcPr>
            <w:tcW w:w="102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89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39,813,969.32</w:t>
            </w:r>
          </w:p>
        </w:tc>
        <w:tc>
          <w:tcPr>
            <w:tcW w:w="992"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992"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19,063,969.32</w:t>
            </w:r>
          </w:p>
        </w:tc>
        <w:tc>
          <w:tcPr>
            <w:tcW w:w="992"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988" w:type="dxa"/>
            <w:tcBorders>
              <w:top w:val="single" w:color="auto" w:sz="4" w:space="0"/>
              <w:left w:val="single" w:color="auto" w:sz="4" w:space="0"/>
              <w:bottom w:val="single" w:color="auto" w:sz="4" w:space="0"/>
              <w:right w:val="single" w:color="auto" w:sz="4" w:space="0"/>
            </w:tcBorders>
            <w:vAlign w:val="center"/>
          </w:tcPr>
          <w:p>
            <w:r>
              <w:t>不以出售为目的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8" w:type="dxa"/>
            <w:tcBorders>
              <w:top w:val="single" w:color="auto" w:sz="4" w:space="0"/>
              <w:left w:val="single" w:color="auto" w:sz="4" w:space="0"/>
              <w:bottom w:val="single" w:color="auto" w:sz="4" w:space="0"/>
              <w:right w:val="single" w:color="auto" w:sz="4" w:space="0"/>
            </w:tcBorders>
            <w:vAlign w:val="center"/>
          </w:tcPr>
          <w:p>
            <w:r>
              <w:t>中航特材工业（西安）有限公司</w:t>
            </w:r>
          </w:p>
        </w:tc>
        <w:tc>
          <w:tcPr>
            <w:tcW w:w="100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5,067,928.52</w:t>
            </w:r>
          </w:p>
        </w:tc>
        <w:tc>
          <w:tcPr>
            <w:tcW w:w="109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269,530.66</w:t>
            </w:r>
          </w:p>
        </w:tc>
        <w:tc>
          <w:tcPr>
            <w:tcW w:w="102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89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5,337,459.18</w:t>
            </w:r>
          </w:p>
        </w:tc>
        <w:tc>
          <w:tcPr>
            <w:tcW w:w="992"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992"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992"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13,163,775.50</w:t>
            </w:r>
          </w:p>
        </w:tc>
        <w:tc>
          <w:tcPr>
            <w:tcW w:w="988" w:type="dxa"/>
            <w:tcBorders>
              <w:top w:val="single" w:color="auto" w:sz="4" w:space="0"/>
              <w:left w:val="single" w:color="auto" w:sz="4" w:space="0"/>
              <w:bottom w:val="single" w:color="auto" w:sz="4" w:space="0"/>
              <w:right w:val="single" w:color="auto" w:sz="4" w:space="0"/>
            </w:tcBorders>
            <w:vAlign w:val="center"/>
          </w:tcPr>
          <w:p>
            <w:r>
              <w:t>不以出售为目的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8" w:type="dxa"/>
            <w:tcBorders>
              <w:top w:val="single" w:color="auto" w:sz="4" w:space="0"/>
              <w:left w:val="single" w:color="auto" w:sz="4" w:space="0"/>
              <w:bottom w:val="single" w:color="auto" w:sz="4" w:space="0"/>
              <w:right w:val="single" w:color="auto" w:sz="4" w:space="0"/>
            </w:tcBorders>
            <w:vAlign w:val="center"/>
          </w:tcPr>
          <w:p>
            <w:r>
              <w:t>东北特钢集团上海特殊钢有限公司</w:t>
            </w:r>
          </w:p>
        </w:tc>
        <w:tc>
          <w:tcPr>
            <w:tcW w:w="100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300,000.00</w:t>
            </w:r>
          </w:p>
        </w:tc>
        <w:tc>
          <w:tcPr>
            <w:tcW w:w="109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02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89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300,000.00</w:t>
            </w:r>
          </w:p>
        </w:tc>
        <w:tc>
          <w:tcPr>
            <w:tcW w:w="992"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992"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992"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988" w:type="dxa"/>
            <w:tcBorders>
              <w:top w:val="single" w:color="auto" w:sz="4" w:space="0"/>
              <w:left w:val="single" w:color="auto" w:sz="4" w:space="0"/>
              <w:bottom w:val="single" w:color="auto" w:sz="4" w:space="0"/>
              <w:right w:val="single" w:color="auto" w:sz="4" w:space="0"/>
            </w:tcBorders>
            <w:vAlign w:val="center"/>
          </w:tcPr>
          <w:p>
            <w:r>
              <w:t>不以出售为目的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合计</w:t>
            </w:r>
          </w:p>
        </w:tc>
        <w:tc>
          <w:tcPr>
            <w:tcW w:w="100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41,048,268.35</w:t>
            </w:r>
          </w:p>
        </w:tc>
        <w:tc>
          <w:tcPr>
            <w:tcW w:w="109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4,403,160.15</w:t>
            </w:r>
          </w:p>
        </w:tc>
        <w:tc>
          <w:tcPr>
            <w:tcW w:w="102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89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45,451,428.50</w:t>
            </w:r>
          </w:p>
        </w:tc>
        <w:tc>
          <w:tcPr>
            <w:tcW w:w="992"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992"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19,063,969.32</w:t>
            </w:r>
          </w:p>
        </w:tc>
        <w:tc>
          <w:tcPr>
            <w:tcW w:w="992"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13,163,775.50</w:t>
            </w:r>
          </w:p>
        </w:tc>
        <w:tc>
          <w:tcPr>
            <w:tcW w:w="988" w:type="dxa"/>
            <w:tcBorders>
              <w:top w:val="single" w:color="auto" w:sz="4" w:space="0"/>
              <w:left w:val="single" w:color="auto" w:sz="4" w:space="0"/>
              <w:bottom w:val="single" w:color="auto" w:sz="4" w:space="0"/>
              <w:right w:val="single" w:color="auto" w:sz="4" w:space="0"/>
            </w:tcBorders>
            <w:vAlign w:val="center"/>
          </w:tcPr>
          <w:p/>
        </w:tc>
      </w:tr>
    </w:tbl>
    <w:p/>
    <w:p>
      <w:pPr>
        <w:pStyle w:val="5"/>
        <w:numPr>
          <w:ilvl w:val="3"/>
          <w:numId w:val="76"/>
        </w:numPr>
        <w:ind w:left="426" w:hanging="426"/>
        <w:rPr>
          <w:rFonts w:hint="eastAsia"/>
        </w:rPr>
      </w:pPr>
      <w:r>
        <w:rPr>
          <w:rFonts w:hint="eastAsia"/>
        </w:rPr>
        <w:t>本期存在终止确认的情况说明</w:t>
      </w:r>
    </w:p>
    <w:sdt>
      <w:sdtPr>
        <w:alias w:val="是否适用：本期存在终止确认的情况说明[双击切换]"/>
        <w:tag w:val="_GBC_27e93a66690f439284ed9d6df3a9bd6c"/>
        <w:id w:val="1829091492"/>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其他</w:t>
      </w:r>
      <w:r>
        <w:t>说明</w:t>
      </w:r>
      <w:r>
        <w:rPr>
          <w:rFonts w:hint="eastAsia"/>
        </w:rPr>
        <w:t>：</w:t>
      </w:r>
    </w:p>
    <w:sdt>
      <w:sdtPr>
        <w:alias w:val="是否适用：其他权益工具投资其他说明[双击切换]"/>
        <w:tag w:val="_GBC_217dff5073ff4a12b86d342292038452"/>
        <w:id w:val="10574881"/>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62"/>
        </w:numPr>
        <w:tabs>
          <w:tab w:val="left" w:pos="504"/>
        </w:tabs>
        <w:rPr>
          <w:szCs w:val="21"/>
        </w:rPr>
      </w:pPr>
      <w:r>
        <w:rPr>
          <w:rFonts w:hint="eastAsia"/>
          <w:szCs w:val="21"/>
        </w:rPr>
        <w:t>其他非流动金融资产</w:t>
      </w:r>
    </w:p>
    <w:sdt>
      <w:sdtPr>
        <w:alias w:val="是否适用：其他非流动金融资产[双击切换]"/>
        <w:tag w:val="_GBC_6b599068045d444b87b686a3b6690bf1"/>
        <w:id w:val="1679308403"/>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291"/>
    <w:p>
      <w:r>
        <w:rPr>
          <w:rFonts w:hint="eastAsia"/>
        </w:rPr>
        <w:t>其他</w:t>
      </w:r>
      <w:r>
        <w:t>说明</w:t>
      </w:r>
      <w:r>
        <w:rPr>
          <w:rFonts w:hint="eastAsia"/>
        </w:rPr>
        <w:t>：</w:t>
      </w:r>
    </w:p>
    <w:sdt>
      <w:sdtPr>
        <w:alias w:val="是否适用：其他非流动金融资产其他说明[双击切换]"/>
        <w:tag w:val="_GBC_037912ebdd3b4e80b4b66cf88f8cb3e7"/>
        <w:id w:val="1112863795"/>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snapToGrid w:val="0"/>
        <w:spacing w:line="240" w:lineRule="atLeast"/>
      </w:pPr>
    </w:p>
    <w:p>
      <w:pPr>
        <w:pStyle w:val="4"/>
        <w:numPr>
          <w:ilvl w:val="0"/>
          <w:numId w:val="62"/>
        </w:numPr>
        <w:tabs>
          <w:tab w:val="left" w:pos="504"/>
        </w:tabs>
        <w:rPr>
          <w:rFonts w:hint="eastAsia" w:ascii="宋体" w:hAnsi="宋体"/>
          <w:szCs w:val="21"/>
        </w:rPr>
      </w:pPr>
      <w:r>
        <w:rPr>
          <w:rFonts w:hint="eastAsia" w:ascii="宋体" w:hAnsi="宋体"/>
          <w:szCs w:val="21"/>
        </w:rPr>
        <w:t>投资性房地产</w:t>
      </w:r>
    </w:p>
    <w:p>
      <w:r>
        <w:t>投资性房地产</w:t>
      </w:r>
      <w:r>
        <w:rPr>
          <w:rFonts w:hint="eastAsia"/>
        </w:rPr>
        <w:t>计量模式</w:t>
      </w:r>
    </w:p>
    <w:p>
      <w:pPr>
        <w:ind w:right="283"/>
        <w:rPr>
          <w:rFonts w:cstheme="minorBidi"/>
          <w:kern w:val="2"/>
        </w:rPr>
      </w:pPr>
      <w:r>
        <w:rPr>
          <w:rFonts w:hint="eastAsia" w:cstheme="minorBidi"/>
          <w:kern w:val="2"/>
        </w:rPr>
        <w:t>不</w:t>
      </w:r>
      <w:sdt>
        <w:sdtPr>
          <w:tag w:val="_PLD_04923bd149fe463fabfad2e2d6108628"/>
          <w:id w:val="1533301400"/>
          <w:placeholder>
            <w:docPart w:val="GBC22222222222222222222222222222"/>
          </w:placeholder>
        </w:sdtPr>
        <w:sdtContent>
          <w:r>
            <w:rPr>
              <w:rFonts w:hint="eastAsia" w:cstheme="minorBidi"/>
              <w:kern w:val="2"/>
              <w:shd w:val="solid" w:color="FFFFFF" w:fill="auto"/>
            </w:rPr>
            <w:t>适</w:t>
          </w:r>
          <w:r>
            <w:rPr>
              <w:rFonts w:hint="eastAsia" w:cstheme="minorBidi"/>
              <w:kern w:val="2"/>
            </w:rPr>
            <w:t>用</w:t>
          </w:r>
        </w:sdtContent>
      </w:sdt>
    </w:p>
    <w:p>
      <w:pPr>
        <w:ind w:right="283"/>
        <w:rPr>
          <w:rFonts w:cstheme="minorBidi"/>
          <w:kern w:val="2"/>
        </w:rPr>
      </w:pPr>
    </w:p>
    <w:p>
      <w:pPr>
        <w:pStyle w:val="4"/>
        <w:numPr>
          <w:ilvl w:val="0"/>
          <w:numId w:val="62"/>
        </w:numPr>
        <w:tabs>
          <w:tab w:val="left" w:pos="504"/>
        </w:tabs>
        <w:rPr>
          <w:rFonts w:hint="eastAsia" w:ascii="宋体" w:hAnsi="宋体"/>
          <w:szCs w:val="21"/>
        </w:rPr>
      </w:pPr>
      <w:bookmarkStart w:id="293" w:name="_Hlk153460290"/>
      <w:bookmarkEnd w:id="293"/>
      <w:bookmarkStart w:id="294" w:name="_Hlk152860822"/>
      <w:bookmarkEnd w:id="294"/>
      <w:r>
        <w:rPr>
          <w:rFonts w:hint="eastAsia" w:ascii="宋体" w:hAnsi="宋体"/>
          <w:szCs w:val="21"/>
        </w:rPr>
        <w:t>固定资产</w:t>
      </w:r>
    </w:p>
    <w:p>
      <w:pPr>
        <w:pStyle w:val="5"/>
        <w:rPr>
          <w:rFonts w:hint="eastAsia"/>
        </w:rPr>
      </w:pPr>
      <w:bookmarkStart w:id="295" w:name="_Hlk532907583"/>
      <w:r>
        <w:rPr>
          <w:rFonts w:hint="eastAsia"/>
        </w:rPr>
        <w:t>项目列示</w:t>
      </w:r>
    </w:p>
    <w:sdt>
      <w:sdtPr>
        <w:alias w:val="是否适用：固定资产分类列示[双击切换]"/>
        <w:tag w:val="_GBC_aa56cf68790e4b9d866b3ea7d6d8073d"/>
        <w:id w:val="-376162970"/>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固定资产分类列示"/>
          <w:tag w:val="_GBC_857b5f6755c84b5aa235351580358065"/>
          <w:id w:val="-43190312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固定资产分类列示"/>
          <w:tag w:val="_GBC_726c882708c540a4a7832f00029fe5d4"/>
          <w:id w:val="-67086654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8"/>
        <w:gridCol w:w="2863"/>
        <w:gridCol w:w="2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sdt>
          <w:sdtPr>
            <w:tag w:val="_PLD_a1c8e68343ee4b7fa02f5422a7fad5c0"/>
            <w:id w:val="1108622065"/>
          </w:sdtPr>
          <w:sdtContent>
            <w:tc>
              <w:tcPr>
                <w:tcW w:w="3308" w:type="dxa"/>
                <w:vAlign w:val="center"/>
              </w:tcPr>
              <w:p>
                <w:pPr>
                  <w:tabs>
                    <w:tab w:val="right" w:pos="3690"/>
                    <w:tab w:val="right" w:pos="5130"/>
                    <w:tab w:val="right" w:pos="6030"/>
                    <w:tab w:val="right" w:pos="7650"/>
                    <w:tab w:val="right" w:pos="9270"/>
                  </w:tabs>
                  <w:adjustRightInd w:val="0"/>
                  <w:snapToGrid w:val="0"/>
                  <w:jc w:val="center"/>
                </w:pPr>
                <w:r>
                  <w:rPr>
                    <w:rFonts w:hint="eastAsia"/>
                  </w:rPr>
                  <w:t>项目</w:t>
                </w:r>
              </w:p>
            </w:tc>
          </w:sdtContent>
        </w:sdt>
        <w:sdt>
          <w:sdtPr>
            <w:tag w:val="_PLD_a7d9e039146b4c3ab8e71ba63a4ca55d"/>
            <w:id w:val="-2028858324"/>
          </w:sdtPr>
          <w:sdtContent>
            <w:tc>
              <w:tcPr>
                <w:tcW w:w="2863" w:type="dxa"/>
                <w:vAlign w:val="center"/>
              </w:tcPr>
              <w:p>
                <w:pPr>
                  <w:jc w:val="center"/>
                </w:pPr>
                <w:r>
                  <w:rPr>
                    <w:rFonts w:hint="eastAsia"/>
                  </w:rPr>
                  <w:t>期末余额</w:t>
                </w:r>
              </w:p>
            </w:tc>
          </w:sdtContent>
        </w:sdt>
        <w:sdt>
          <w:sdtPr>
            <w:tag w:val="_PLD_a075f0130f1f4334b8370490adf71764"/>
            <w:id w:val="543018818"/>
          </w:sdtPr>
          <w:sdtContent>
            <w:tc>
              <w:tcPr>
                <w:tcW w:w="2877" w:type="dxa"/>
                <w:vAlign w:val="center"/>
              </w:tcPr>
              <w:p>
                <w:pPr>
                  <w:jc w:val="center"/>
                </w:pPr>
                <w:r>
                  <w:rPr>
                    <w:rFonts w:hint="eastAsia"/>
                  </w:rPr>
                  <w:t>期初余额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08" w:type="dxa"/>
            <w:vAlign w:val="center"/>
          </w:tcPr>
          <w:p>
            <w:pPr>
              <w:tabs>
                <w:tab w:val="right" w:pos="3690"/>
                <w:tab w:val="right" w:pos="5130"/>
                <w:tab w:val="right" w:pos="6030"/>
                <w:tab w:val="right" w:pos="7650"/>
                <w:tab w:val="right" w:pos="9270"/>
              </w:tabs>
              <w:adjustRightInd w:val="0"/>
              <w:snapToGrid w:val="0"/>
            </w:pPr>
            <w:r>
              <w:rPr>
                <w:rFonts w:hint="eastAsia"/>
              </w:rPr>
              <w:t>固定资产</w:t>
            </w:r>
          </w:p>
        </w:tc>
        <w:tc>
          <w:tcPr>
            <w:tcW w:w="2863" w:type="dxa"/>
            <w:vAlign w:val="center"/>
          </w:tcPr>
          <w:p>
            <w:pPr>
              <w:tabs>
                <w:tab w:val="right" w:pos="3690"/>
                <w:tab w:val="right" w:pos="5130"/>
                <w:tab w:val="right" w:pos="6030"/>
                <w:tab w:val="right" w:pos="7650"/>
                <w:tab w:val="right" w:pos="9270"/>
              </w:tabs>
              <w:adjustRightInd w:val="0"/>
              <w:snapToGrid w:val="0"/>
              <w:jc w:val="right"/>
              <w:rPr>
                <w:rFonts w:hint="eastAsia" w:asciiTheme="minorEastAsia" w:hAnsiTheme="minorEastAsia" w:eastAsiaTheme="minorEastAsia"/>
              </w:rPr>
            </w:pPr>
            <w:r>
              <w:rPr>
                <w:rFonts w:asciiTheme="minorEastAsia" w:hAnsiTheme="minorEastAsia" w:eastAsiaTheme="minorEastAsia"/>
              </w:rPr>
              <w:t>5,587,205,363.65</w:t>
            </w:r>
          </w:p>
        </w:tc>
        <w:tc>
          <w:tcPr>
            <w:tcW w:w="2877" w:type="dxa"/>
            <w:vAlign w:val="center"/>
          </w:tcPr>
          <w:p>
            <w:pPr>
              <w:tabs>
                <w:tab w:val="right" w:pos="3690"/>
                <w:tab w:val="right" w:pos="5130"/>
                <w:tab w:val="right" w:pos="6030"/>
                <w:tab w:val="right" w:pos="7650"/>
                <w:tab w:val="right" w:pos="9270"/>
              </w:tabs>
              <w:adjustRightInd w:val="0"/>
              <w:snapToGrid w:val="0"/>
              <w:jc w:val="right"/>
              <w:rPr>
                <w:rFonts w:hint="eastAsia" w:asciiTheme="minorEastAsia" w:hAnsiTheme="minorEastAsia" w:eastAsiaTheme="minorEastAsia"/>
              </w:rPr>
            </w:pPr>
            <w:r>
              <w:rPr>
                <w:rFonts w:asciiTheme="minorEastAsia" w:hAnsiTheme="minorEastAsia" w:eastAsiaTheme="minorEastAsia"/>
              </w:rPr>
              <w:t>5,500,691,057.23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08" w:type="dxa"/>
            <w:vAlign w:val="center"/>
          </w:tcPr>
          <w:p>
            <w:pPr>
              <w:tabs>
                <w:tab w:val="right" w:pos="3690"/>
                <w:tab w:val="right" w:pos="5130"/>
                <w:tab w:val="right" w:pos="6030"/>
                <w:tab w:val="right" w:pos="7650"/>
                <w:tab w:val="right" w:pos="9270"/>
              </w:tabs>
              <w:adjustRightInd w:val="0"/>
              <w:snapToGrid w:val="0"/>
            </w:pPr>
            <w:r>
              <w:rPr>
                <w:rFonts w:hint="eastAsia"/>
              </w:rPr>
              <w:t>固定资产清理</w:t>
            </w:r>
          </w:p>
        </w:tc>
        <w:tc>
          <w:tcPr>
            <w:tcW w:w="2863" w:type="dxa"/>
            <w:vAlign w:val="center"/>
          </w:tcPr>
          <w:p>
            <w:pPr>
              <w:tabs>
                <w:tab w:val="right" w:pos="3690"/>
                <w:tab w:val="right" w:pos="5130"/>
                <w:tab w:val="right" w:pos="6030"/>
                <w:tab w:val="right" w:pos="7650"/>
                <w:tab w:val="right" w:pos="9270"/>
              </w:tabs>
              <w:adjustRightInd w:val="0"/>
              <w:snapToGrid w:val="0"/>
              <w:jc w:val="right"/>
              <w:rPr>
                <w:rFonts w:hint="eastAsia" w:asciiTheme="minorEastAsia" w:hAnsiTheme="minorEastAsia" w:eastAsiaTheme="minorEastAsia"/>
              </w:rPr>
            </w:pPr>
            <w:r>
              <w:rPr>
                <w:rFonts w:asciiTheme="minorEastAsia" w:hAnsiTheme="minorEastAsia" w:eastAsiaTheme="minorEastAsia"/>
              </w:rPr>
              <w:t>1,677,327.73</w:t>
            </w:r>
          </w:p>
        </w:tc>
        <w:tc>
          <w:tcPr>
            <w:tcW w:w="2877" w:type="dxa"/>
            <w:vAlign w:val="center"/>
          </w:tcPr>
          <w:p>
            <w:pPr>
              <w:tabs>
                <w:tab w:val="right" w:pos="3690"/>
                <w:tab w:val="right" w:pos="5130"/>
                <w:tab w:val="right" w:pos="6030"/>
                <w:tab w:val="right" w:pos="7650"/>
                <w:tab w:val="right" w:pos="9270"/>
              </w:tabs>
              <w:adjustRightInd w:val="0"/>
              <w:snapToGrid w:val="0"/>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08" w:type="dxa"/>
            <w:vAlign w:val="center"/>
          </w:tcPr>
          <w:p>
            <w:pPr>
              <w:tabs>
                <w:tab w:val="right" w:pos="3690"/>
                <w:tab w:val="right" w:pos="5130"/>
                <w:tab w:val="right" w:pos="6030"/>
                <w:tab w:val="right" w:pos="7650"/>
                <w:tab w:val="right" w:pos="9270"/>
              </w:tabs>
              <w:adjustRightInd w:val="0"/>
              <w:snapToGrid w:val="0"/>
              <w:jc w:val="center"/>
            </w:pPr>
            <w:r>
              <w:rPr>
                <w:rFonts w:hint="eastAsia"/>
              </w:rPr>
              <w:t>合计</w:t>
            </w:r>
          </w:p>
        </w:tc>
        <w:tc>
          <w:tcPr>
            <w:tcW w:w="2863" w:type="dxa"/>
            <w:vAlign w:val="center"/>
          </w:tcPr>
          <w:p>
            <w:pPr>
              <w:tabs>
                <w:tab w:val="right" w:pos="3690"/>
                <w:tab w:val="right" w:pos="5130"/>
                <w:tab w:val="right" w:pos="6030"/>
                <w:tab w:val="right" w:pos="7650"/>
                <w:tab w:val="right" w:pos="9270"/>
              </w:tabs>
              <w:adjustRightInd w:val="0"/>
              <w:snapToGrid w:val="0"/>
              <w:jc w:val="right"/>
              <w:rPr>
                <w:rFonts w:hint="eastAsia" w:asciiTheme="minorEastAsia" w:hAnsiTheme="minorEastAsia" w:eastAsiaTheme="minorEastAsia"/>
              </w:rPr>
            </w:pPr>
            <w:r>
              <w:rPr>
                <w:rFonts w:asciiTheme="minorEastAsia" w:hAnsiTheme="minorEastAsia" w:eastAsiaTheme="minorEastAsia"/>
              </w:rPr>
              <w:t>5,588,882,691.38</w:t>
            </w:r>
          </w:p>
        </w:tc>
        <w:tc>
          <w:tcPr>
            <w:tcW w:w="2877" w:type="dxa"/>
            <w:vAlign w:val="center"/>
          </w:tcPr>
          <w:p>
            <w:pPr>
              <w:tabs>
                <w:tab w:val="right" w:pos="3690"/>
                <w:tab w:val="right" w:pos="5130"/>
                <w:tab w:val="right" w:pos="6030"/>
                <w:tab w:val="right" w:pos="7650"/>
                <w:tab w:val="right" w:pos="9270"/>
              </w:tabs>
              <w:adjustRightInd w:val="0"/>
              <w:snapToGrid w:val="0"/>
              <w:jc w:val="right"/>
              <w:rPr>
                <w:rFonts w:hint="eastAsia" w:asciiTheme="minorEastAsia" w:hAnsiTheme="minorEastAsia" w:eastAsiaTheme="minorEastAsia"/>
              </w:rPr>
            </w:pPr>
            <w:r>
              <w:rPr>
                <w:rFonts w:asciiTheme="minorEastAsia" w:hAnsiTheme="minorEastAsia" w:eastAsiaTheme="minorEastAsia"/>
              </w:rPr>
              <w:t>5,500,691,057.23</w:t>
            </w:r>
          </w:p>
        </w:tc>
      </w:tr>
    </w:tbl>
    <w:p>
      <w:pPr>
        <w:rPr>
          <w:b/>
        </w:rPr>
      </w:pPr>
    </w:p>
    <w:bookmarkEnd w:id="295"/>
    <w:p>
      <w:r>
        <w:rPr>
          <w:rFonts w:hint="eastAsia"/>
        </w:rPr>
        <w:t>其他说明：</w:t>
      </w:r>
    </w:p>
    <w:sdt>
      <w:sdtPr>
        <w:alias w:val="是否适用：固定资产分类列示其他说明[双击切换]"/>
        <w:tag w:val="_GBC_242c272ba3a1435aacea1f45ade5a2e0"/>
        <w:id w:val="2124106966"/>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ind w:left="360" w:hanging="360"/>
        <w:rPr>
          <w:rFonts w:hint="eastAsia"/>
        </w:rPr>
      </w:pPr>
      <w:r>
        <w:rPr>
          <w:rFonts w:hint="eastAsia"/>
        </w:rPr>
        <w:t>固定资产</w:t>
      </w:r>
    </w:p>
    <w:p>
      <w:pPr>
        <w:pStyle w:val="6"/>
        <w:numPr>
          <w:ilvl w:val="0"/>
          <w:numId w:val="77"/>
        </w:numPr>
        <w:ind w:leftChars="0"/>
      </w:pPr>
      <w:r>
        <w:rPr>
          <w:rFonts w:hint="eastAsia"/>
        </w:rPr>
        <w:t>固定资产情况</w:t>
      </w:r>
    </w:p>
    <w:sdt>
      <w:sdtPr>
        <w:alias w:val="是否适用：固定资产情况[双击切换]"/>
        <w:tag w:val="_GBC_a44afb7019ae43b7a273970cf76154a3"/>
        <w:id w:val="862018103"/>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autoSpaceDE w:val="0"/>
        <w:autoSpaceDN w:val="0"/>
        <w:adjustRightInd w:val="0"/>
        <w:jc w:val="right"/>
      </w:pPr>
      <w:r>
        <w:rPr>
          <w:rFonts w:hint="eastAsia"/>
        </w:rPr>
        <w:t>单位：</w:t>
      </w:r>
      <w:sdt>
        <w:sdtPr>
          <w:rPr>
            <w:rFonts w:hint="eastAsia"/>
          </w:rPr>
          <w:alias w:val="单位：财务附注：固定资产情况"/>
          <w:tag w:val="_GBC_6aff6dff3e7c47e2891bcccce5ef5b8c"/>
          <w:id w:val="143586769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固定资产情况"/>
          <w:tag w:val="_GBC_acfb726ad8bc4e37a6326a98b903d495"/>
          <w:id w:val="-69485077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1956"/>
        <w:gridCol w:w="1701"/>
        <w:gridCol w:w="1302"/>
        <w:gridCol w:w="1391"/>
        <w:gridCol w:w="1134"/>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sdt>
          <w:sdtPr>
            <w:tag w:val="_PLD_0431b88b9ff14ebb90e5715c273e1c1d"/>
            <w:id w:val="895098001"/>
          </w:sdtPr>
          <w:sdtContent>
            <w:tc>
              <w:tcPr>
                <w:tcW w:w="1956" w:type="dxa"/>
                <w:vAlign w:val="center"/>
              </w:tcPr>
              <w:p>
                <w:pPr>
                  <w:jc w:val="center"/>
                </w:pPr>
                <w:r>
                  <w:rPr>
                    <w:rFonts w:hint="eastAsia"/>
                  </w:rPr>
                  <w:t>项目</w:t>
                </w:r>
              </w:p>
            </w:tc>
          </w:sdtContent>
        </w:sdt>
        <w:sdt>
          <w:sdtPr>
            <w:rPr>
              <w:rFonts w:hint="eastAsia"/>
            </w:rPr>
            <w:alias w:val="固定资产情况明细-项目名称"/>
            <w:tag w:val="_GBC_d421638fcfb34bbba0e548b4cb719a06"/>
            <w:id w:val="789716910"/>
            <w:text/>
          </w:sdtPr>
          <w:sdtEndPr>
            <w:rPr>
              <w:rFonts w:hint="eastAsia"/>
            </w:rPr>
          </w:sdtEndPr>
          <w:sdtContent>
            <w:tc>
              <w:tcPr>
                <w:tcW w:w="1701" w:type="dxa"/>
                <w:vAlign w:val="center"/>
              </w:tcPr>
              <w:p>
                <w:pPr>
                  <w:jc w:val="center"/>
                </w:pPr>
                <w:r>
                  <w:rPr>
                    <w:rFonts w:hint="eastAsia"/>
                  </w:rPr>
                  <w:t>房屋及建筑物</w:t>
                </w:r>
              </w:p>
            </w:tc>
          </w:sdtContent>
        </w:sdt>
        <w:sdt>
          <w:sdtPr>
            <w:rPr>
              <w:rFonts w:hint="eastAsia"/>
            </w:rPr>
            <w:alias w:val="固定资产情况明细-项目名称"/>
            <w:tag w:val="_GBC_d421638fcfb34bbba0e548b4cb719a06"/>
            <w:id w:val="-1446537152"/>
            <w:text/>
          </w:sdtPr>
          <w:sdtEndPr>
            <w:rPr>
              <w:rFonts w:hint="eastAsia"/>
            </w:rPr>
          </w:sdtEndPr>
          <w:sdtContent>
            <w:tc>
              <w:tcPr>
                <w:tcW w:w="1302" w:type="dxa"/>
                <w:vAlign w:val="center"/>
              </w:tcPr>
              <w:p>
                <w:pPr>
                  <w:jc w:val="center"/>
                </w:pPr>
                <w:r>
                  <w:rPr>
                    <w:rFonts w:hint="eastAsia"/>
                  </w:rPr>
                  <w:t>专用设备</w:t>
                </w:r>
              </w:p>
            </w:tc>
          </w:sdtContent>
        </w:sdt>
        <w:sdt>
          <w:sdtPr>
            <w:rPr>
              <w:rFonts w:hint="eastAsia"/>
            </w:rPr>
            <w:alias w:val="固定资产情况明细-项目名称"/>
            <w:tag w:val="_GBC_d421638fcfb34bbba0e548b4cb719a06"/>
            <w:id w:val="485523561"/>
            <w:text/>
          </w:sdtPr>
          <w:sdtEndPr>
            <w:rPr>
              <w:rFonts w:hint="eastAsia"/>
            </w:rPr>
          </w:sdtEndPr>
          <w:sdtContent>
            <w:tc>
              <w:tcPr>
                <w:tcW w:w="1391" w:type="dxa"/>
                <w:vAlign w:val="center"/>
              </w:tcPr>
              <w:p>
                <w:pPr>
                  <w:jc w:val="center"/>
                </w:pPr>
                <w:r>
                  <w:rPr>
                    <w:rFonts w:hint="eastAsia"/>
                  </w:rPr>
                  <w:t>通用设备</w:t>
                </w:r>
              </w:p>
            </w:tc>
          </w:sdtContent>
        </w:sdt>
        <w:sdt>
          <w:sdtPr>
            <w:rPr>
              <w:rFonts w:hint="eastAsia"/>
            </w:rPr>
            <w:alias w:val="固定资产情况明细-项目名称"/>
            <w:tag w:val="_GBC_d421638fcfb34bbba0e548b4cb719a06"/>
            <w:id w:val="-1795280028"/>
            <w:text/>
          </w:sdtPr>
          <w:sdtEndPr>
            <w:rPr>
              <w:rFonts w:hint="eastAsia"/>
            </w:rPr>
          </w:sdtEndPr>
          <w:sdtContent>
            <w:tc>
              <w:tcPr>
                <w:tcW w:w="1134" w:type="dxa"/>
                <w:vAlign w:val="center"/>
              </w:tcPr>
              <w:p>
                <w:pPr>
                  <w:jc w:val="center"/>
                </w:pPr>
                <w:r>
                  <w:rPr>
                    <w:rFonts w:hint="eastAsia"/>
                  </w:rPr>
                  <w:t>其他</w:t>
                </w:r>
              </w:p>
            </w:tc>
          </w:sdtContent>
        </w:sdt>
        <w:sdt>
          <w:sdtPr>
            <w:tag w:val="_PLD_44989fc4cd3d46cc990c4d1941405a11"/>
            <w:id w:val="-442614715"/>
          </w:sdtPr>
          <w:sdtContent>
            <w:tc>
              <w:tcPr>
                <w:tcW w:w="1565" w:type="dxa"/>
                <w:vAlign w:val="center"/>
              </w:tcPr>
              <w:p>
                <w:pPr>
                  <w:jc w:val="center"/>
                </w:pPr>
                <w:r>
                  <w:rPr>
                    <w:rFonts w:hint="eastAsia"/>
                  </w:rPr>
                  <w:t>合计</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sdt>
          <w:sdtPr>
            <w:tag w:val="_PLD_baa91289996942f0a3579319b339b24d"/>
            <w:id w:val="2124963855"/>
          </w:sdtPr>
          <w:sdtContent>
            <w:tc>
              <w:tcPr>
                <w:tcW w:w="9049" w:type="dxa"/>
                <w:gridSpan w:val="6"/>
                <w:vAlign w:val="center"/>
              </w:tcPr>
              <w:p>
                <w:r>
                  <w:rPr>
                    <w:rFonts w:hint="eastAsia"/>
                  </w:rPr>
                  <w:t>一、账面原值：</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956" w:type="dxa"/>
            <w:vAlign w:val="center"/>
          </w:tcPr>
          <w:p>
            <w:r>
              <w:t>1.</w:t>
            </w:r>
            <w:r>
              <w:rPr>
                <w:rFonts w:hint="eastAsia"/>
              </w:rPr>
              <w:t>期初余额</w:t>
            </w:r>
          </w:p>
        </w:tc>
        <w:tc>
          <w:tcPr>
            <w:tcW w:w="1701" w:type="dxa"/>
            <w:vAlign w:val="center"/>
          </w:tcPr>
          <w:p>
            <w:pPr>
              <w:jc w:val="right"/>
              <w:rPr>
                <w:rFonts w:hint="eastAsia" w:asciiTheme="minorEastAsia" w:hAnsiTheme="minorEastAsia" w:eastAsiaTheme="minorEastAsia"/>
              </w:rPr>
            </w:pPr>
            <w:r>
              <w:rPr>
                <w:rFonts w:asciiTheme="minorEastAsia" w:hAnsiTheme="minorEastAsia" w:eastAsiaTheme="minorEastAsia"/>
              </w:rPr>
              <w:t>1,879,810,499.44</w:t>
            </w:r>
          </w:p>
        </w:tc>
        <w:tc>
          <w:tcPr>
            <w:tcW w:w="1302" w:type="dxa"/>
            <w:vAlign w:val="center"/>
          </w:tcPr>
          <w:p>
            <w:pPr>
              <w:jc w:val="right"/>
              <w:rPr>
                <w:rFonts w:hint="eastAsia" w:asciiTheme="minorEastAsia" w:hAnsiTheme="minorEastAsia" w:eastAsiaTheme="minorEastAsia"/>
              </w:rPr>
            </w:pPr>
            <w:r>
              <w:rPr>
                <w:rFonts w:asciiTheme="minorEastAsia" w:hAnsiTheme="minorEastAsia" w:eastAsiaTheme="minorEastAsia"/>
              </w:rPr>
              <w:t>4,411,143,425.26</w:t>
            </w:r>
          </w:p>
        </w:tc>
        <w:tc>
          <w:tcPr>
            <w:tcW w:w="1391" w:type="dxa"/>
            <w:vAlign w:val="center"/>
          </w:tcPr>
          <w:p>
            <w:pPr>
              <w:jc w:val="right"/>
              <w:rPr>
                <w:rFonts w:hint="eastAsia" w:asciiTheme="minorEastAsia" w:hAnsiTheme="minorEastAsia" w:eastAsiaTheme="minorEastAsia"/>
              </w:rPr>
            </w:pPr>
            <w:r>
              <w:rPr>
                <w:rFonts w:asciiTheme="minorEastAsia" w:hAnsiTheme="minorEastAsia" w:eastAsiaTheme="minorEastAsia"/>
              </w:rPr>
              <w:t>3,271,468,481.15</w:t>
            </w:r>
          </w:p>
        </w:tc>
        <w:tc>
          <w:tcPr>
            <w:tcW w:w="1134" w:type="dxa"/>
            <w:vAlign w:val="center"/>
          </w:tcPr>
          <w:p>
            <w:pPr>
              <w:jc w:val="right"/>
              <w:rPr>
                <w:rFonts w:hint="eastAsia" w:asciiTheme="minorEastAsia" w:hAnsiTheme="minorEastAsia" w:eastAsiaTheme="minorEastAsia"/>
              </w:rPr>
            </w:pPr>
            <w:r>
              <w:rPr>
                <w:rFonts w:asciiTheme="minorEastAsia" w:hAnsiTheme="minorEastAsia" w:eastAsiaTheme="minorEastAsia"/>
              </w:rPr>
              <w:t>443,762.33</w:t>
            </w:r>
          </w:p>
        </w:tc>
        <w:tc>
          <w:tcPr>
            <w:tcW w:w="1565" w:type="dxa"/>
            <w:vAlign w:val="center"/>
          </w:tcPr>
          <w:p>
            <w:pPr>
              <w:jc w:val="right"/>
              <w:rPr>
                <w:rFonts w:hint="eastAsia" w:asciiTheme="minorEastAsia" w:hAnsiTheme="minorEastAsia" w:eastAsiaTheme="minorEastAsia"/>
              </w:rPr>
            </w:pPr>
            <w:r>
              <w:rPr>
                <w:rFonts w:asciiTheme="minorEastAsia" w:hAnsiTheme="minorEastAsia" w:eastAsiaTheme="minorEastAsia"/>
              </w:rPr>
              <w:t>9,562,866,168.18</w:t>
            </w:r>
          </w:p>
        </w:tc>
      </w:tr>
      <w:tr>
        <w:tblPrEx>
          <w:tblLayout w:type="fixed"/>
          <w:tblCellMar>
            <w:top w:w="0" w:type="dxa"/>
            <w:left w:w="113" w:type="dxa"/>
            <w:bottom w:w="0" w:type="dxa"/>
            <w:right w:w="113" w:type="dxa"/>
          </w:tblCellMar>
        </w:tblPrEx>
        <w:tc>
          <w:tcPr>
            <w:tcW w:w="1956" w:type="dxa"/>
            <w:vAlign w:val="center"/>
          </w:tcPr>
          <w:p>
            <w:r>
              <w:t>2.</w:t>
            </w:r>
            <w:r>
              <w:rPr>
                <w:rFonts w:hint="eastAsia"/>
              </w:rPr>
              <w:t>本期增加金额</w:t>
            </w:r>
          </w:p>
        </w:tc>
        <w:tc>
          <w:tcPr>
            <w:tcW w:w="1701" w:type="dxa"/>
            <w:vAlign w:val="center"/>
          </w:tcPr>
          <w:p>
            <w:pPr>
              <w:jc w:val="right"/>
              <w:rPr>
                <w:rFonts w:hint="eastAsia" w:asciiTheme="minorEastAsia" w:hAnsiTheme="minorEastAsia" w:eastAsiaTheme="minorEastAsia"/>
              </w:rPr>
            </w:pPr>
            <w:r>
              <w:rPr>
                <w:rFonts w:asciiTheme="minorEastAsia" w:hAnsiTheme="minorEastAsia" w:eastAsiaTheme="minorEastAsia"/>
              </w:rPr>
              <w:t>98,504,034.34</w:t>
            </w:r>
          </w:p>
        </w:tc>
        <w:tc>
          <w:tcPr>
            <w:tcW w:w="1302" w:type="dxa"/>
            <w:vAlign w:val="center"/>
          </w:tcPr>
          <w:p>
            <w:pPr>
              <w:jc w:val="right"/>
              <w:rPr>
                <w:rFonts w:hint="eastAsia" w:asciiTheme="minorEastAsia" w:hAnsiTheme="minorEastAsia" w:eastAsiaTheme="minorEastAsia"/>
              </w:rPr>
            </w:pPr>
            <w:r>
              <w:rPr>
                <w:rFonts w:asciiTheme="minorEastAsia" w:hAnsiTheme="minorEastAsia" w:eastAsiaTheme="minorEastAsia"/>
              </w:rPr>
              <w:t>171,597,245.28</w:t>
            </w:r>
          </w:p>
        </w:tc>
        <w:tc>
          <w:tcPr>
            <w:tcW w:w="1391" w:type="dxa"/>
            <w:vAlign w:val="center"/>
          </w:tcPr>
          <w:p>
            <w:pPr>
              <w:jc w:val="right"/>
              <w:rPr>
                <w:rFonts w:hint="eastAsia" w:asciiTheme="minorEastAsia" w:hAnsiTheme="minorEastAsia" w:eastAsiaTheme="minorEastAsia"/>
              </w:rPr>
            </w:pPr>
            <w:r>
              <w:rPr>
                <w:rFonts w:asciiTheme="minorEastAsia" w:hAnsiTheme="minorEastAsia" w:eastAsiaTheme="minorEastAsia"/>
              </w:rPr>
              <w:t>378,993,318.28</w:t>
            </w:r>
          </w:p>
        </w:tc>
        <w:tc>
          <w:tcPr>
            <w:tcW w:w="1134" w:type="dxa"/>
            <w:vAlign w:val="center"/>
          </w:tcPr>
          <w:p>
            <w:pPr>
              <w:jc w:val="right"/>
              <w:rPr>
                <w:rFonts w:hint="eastAsia" w:asciiTheme="minorEastAsia" w:hAnsiTheme="minorEastAsia" w:eastAsiaTheme="minorEastAsia"/>
              </w:rPr>
            </w:pPr>
            <w:r>
              <w:rPr>
                <w:rFonts w:asciiTheme="minorEastAsia" w:hAnsiTheme="minorEastAsia" w:eastAsiaTheme="minorEastAsia"/>
              </w:rPr>
              <w:t>298,345.00</w:t>
            </w:r>
          </w:p>
        </w:tc>
        <w:tc>
          <w:tcPr>
            <w:tcW w:w="1565" w:type="dxa"/>
            <w:vAlign w:val="center"/>
          </w:tcPr>
          <w:p>
            <w:pPr>
              <w:jc w:val="right"/>
              <w:rPr>
                <w:rFonts w:hint="eastAsia" w:asciiTheme="minorEastAsia" w:hAnsiTheme="minorEastAsia" w:eastAsiaTheme="minorEastAsia"/>
              </w:rPr>
            </w:pPr>
            <w:r>
              <w:rPr>
                <w:rFonts w:asciiTheme="minorEastAsia" w:hAnsiTheme="minorEastAsia" w:eastAsiaTheme="minorEastAsia"/>
              </w:rPr>
              <w:t>649,392,942.90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956" w:type="dxa"/>
            <w:vAlign w:val="center"/>
          </w:tcPr>
          <w:p>
            <w:r>
              <w:rPr>
                <w:rFonts w:hint="eastAsia"/>
              </w:rPr>
              <w:t>（1）购置</w:t>
            </w:r>
          </w:p>
        </w:tc>
        <w:tc>
          <w:tcPr>
            <w:tcW w:w="1701" w:type="dxa"/>
            <w:vAlign w:val="center"/>
          </w:tcPr>
          <w:p>
            <w:pPr>
              <w:jc w:val="right"/>
              <w:rPr>
                <w:rFonts w:hint="eastAsia" w:asciiTheme="minorEastAsia" w:hAnsiTheme="minorEastAsia" w:eastAsiaTheme="minorEastAsia"/>
              </w:rPr>
            </w:pPr>
            <w:r>
              <w:rPr>
                <w:rFonts w:asciiTheme="minorEastAsia" w:hAnsiTheme="minorEastAsia" w:eastAsiaTheme="minorEastAsia"/>
              </w:rPr>
              <w:t>250,548.00</w:t>
            </w:r>
          </w:p>
        </w:tc>
        <w:tc>
          <w:tcPr>
            <w:tcW w:w="1302" w:type="dxa"/>
            <w:vAlign w:val="center"/>
          </w:tcPr>
          <w:p>
            <w:pPr>
              <w:jc w:val="right"/>
              <w:rPr>
                <w:rFonts w:hint="eastAsia" w:asciiTheme="minorEastAsia" w:hAnsiTheme="minorEastAsia" w:eastAsiaTheme="minorEastAsia"/>
              </w:rPr>
            </w:pPr>
            <w:r>
              <w:rPr>
                <w:rFonts w:asciiTheme="minorEastAsia" w:hAnsiTheme="minorEastAsia" w:eastAsiaTheme="minorEastAsia"/>
              </w:rPr>
              <w:t>7,638,316.65</w:t>
            </w:r>
          </w:p>
        </w:tc>
        <w:tc>
          <w:tcPr>
            <w:tcW w:w="1391" w:type="dxa"/>
            <w:vAlign w:val="center"/>
          </w:tcPr>
          <w:p>
            <w:pPr>
              <w:jc w:val="right"/>
              <w:rPr>
                <w:rFonts w:hint="eastAsia" w:asciiTheme="minorEastAsia" w:hAnsiTheme="minorEastAsia" w:eastAsiaTheme="minorEastAsia"/>
              </w:rPr>
            </w:pPr>
            <w:r>
              <w:rPr>
                <w:rFonts w:asciiTheme="minorEastAsia" w:hAnsiTheme="minorEastAsia" w:eastAsiaTheme="minorEastAsia"/>
              </w:rPr>
              <w:t>67,606,066.78</w:t>
            </w:r>
          </w:p>
        </w:tc>
        <w:tc>
          <w:tcPr>
            <w:tcW w:w="1134" w:type="dxa"/>
            <w:vAlign w:val="center"/>
          </w:tcPr>
          <w:p>
            <w:pPr>
              <w:jc w:val="right"/>
              <w:rPr>
                <w:rFonts w:hint="eastAsia" w:asciiTheme="minorEastAsia" w:hAnsiTheme="minorEastAsia" w:eastAsiaTheme="minorEastAsia"/>
              </w:rPr>
            </w:pPr>
            <w:r>
              <w:rPr>
                <w:rFonts w:asciiTheme="minorEastAsia" w:hAnsiTheme="minorEastAsia" w:eastAsiaTheme="minorEastAsia"/>
              </w:rPr>
              <w:t>298,345.00</w:t>
            </w:r>
          </w:p>
        </w:tc>
        <w:tc>
          <w:tcPr>
            <w:tcW w:w="1565" w:type="dxa"/>
            <w:vAlign w:val="center"/>
          </w:tcPr>
          <w:p>
            <w:pPr>
              <w:jc w:val="right"/>
              <w:rPr>
                <w:rFonts w:hint="eastAsia" w:asciiTheme="minorEastAsia" w:hAnsiTheme="minorEastAsia" w:eastAsiaTheme="minorEastAsia"/>
              </w:rPr>
            </w:pPr>
            <w:r>
              <w:rPr>
                <w:rFonts w:asciiTheme="minorEastAsia" w:hAnsiTheme="minorEastAsia" w:eastAsiaTheme="minorEastAsia"/>
              </w:rPr>
              <w:t>75,793,276.43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956" w:type="dxa"/>
            <w:vAlign w:val="center"/>
          </w:tcPr>
          <w:p>
            <w:r>
              <w:rPr>
                <w:rFonts w:hint="eastAsia"/>
              </w:rPr>
              <w:t>（2）在建工程转入</w:t>
            </w:r>
          </w:p>
        </w:tc>
        <w:tc>
          <w:tcPr>
            <w:tcW w:w="1701" w:type="dxa"/>
            <w:vAlign w:val="center"/>
          </w:tcPr>
          <w:p>
            <w:pPr>
              <w:jc w:val="right"/>
              <w:rPr>
                <w:rFonts w:hint="eastAsia" w:asciiTheme="minorEastAsia" w:hAnsiTheme="minorEastAsia" w:eastAsiaTheme="minorEastAsia"/>
              </w:rPr>
            </w:pPr>
            <w:r>
              <w:rPr>
                <w:rFonts w:asciiTheme="minorEastAsia" w:hAnsiTheme="minorEastAsia" w:eastAsiaTheme="minorEastAsia"/>
              </w:rPr>
              <w:t>98,253,486.34</w:t>
            </w:r>
          </w:p>
        </w:tc>
        <w:tc>
          <w:tcPr>
            <w:tcW w:w="1302" w:type="dxa"/>
            <w:vAlign w:val="center"/>
          </w:tcPr>
          <w:p>
            <w:pPr>
              <w:jc w:val="right"/>
              <w:rPr>
                <w:rFonts w:hint="eastAsia" w:asciiTheme="minorEastAsia" w:hAnsiTheme="minorEastAsia" w:eastAsiaTheme="minorEastAsia"/>
              </w:rPr>
            </w:pPr>
            <w:r>
              <w:rPr>
                <w:rFonts w:asciiTheme="minorEastAsia" w:hAnsiTheme="minorEastAsia" w:eastAsiaTheme="minorEastAsia"/>
              </w:rPr>
              <w:t>163,904,227.78</w:t>
            </w:r>
          </w:p>
        </w:tc>
        <w:tc>
          <w:tcPr>
            <w:tcW w:w="1391" w:type="dxa"/>
            <w:vAlign w:val="center"/>
          </w:tcPr>
          <w:p>
            <w:pPr>
              <w:jc w:val="right"/>
              <w:rPr>
                <w:rFonts w:hint="eastAsia" w:asciiTheme="minorEastAsia" w:hAnsiTheme="minorEastAsia" w:eastAsiaTheme="minorEastAsia"/>
              </w:rPr>
            </w:pPr>
            <w:r>
              <w:rPr>
                <w:rFonts w:asciiTheme="minorEastAsia" w:hAnsiTheme="minorEastAsia" w:eastAsiaTheme="minorEastAsia"/>
              </w:rPr>
              <w:t>311,387,251.50</w:t>
            </w:r>
          </w:p>
        </w:tc>
        <w:tc>
          <w:tcPr>
            <w:tcW w:w="1134" w:type="dxa"/>
            <w:vAlign w:val="center"/>
          </w:tcPr>
          <w:p>
            <w:pPr>
              <w:jc w:val="right"/>
              <w:rPr>
                <w:rFonts w:hint="eastAsia" w:asciiTheme="minorEastAsia" w:hAnsiTheme="minorEastAsia" w:eastAsiaTheme="minorEastAsia"/>
              </w:rPr>
            </w:pPr>
          </w:p>
        </w:tc>
        <w:tc>
          <w:tcPr>
            <w:tcW w:w="1565" w:type="dxa"/>
            <w:vAlign w:val="center"/>
          </w:tcPr>
          <w:p>
            <w:pPr>
              <w:jc w:val="right"/>
              <w:rPr>
                <w:rFonts w:hint="eastAsia" w:asciiTheme="minorEastAsia" w:hAnsiTheme="minorEastAsia" w:eastAsiaTheme="minorEastAsia"/>
              </w:rPr>
            </w:pPr>
            <w:r>
              <w:rPr>
                <w:rFonts w:asciiTheme="minorEastAsia" w:hAnsiTheme="minorEastAsia" w:eastAsiaTheme="minorEastAsia"/>
              </w:rPr>
              <w:t>573,544,965.62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956" w:type="dxa"/>
            <w:vAlign w:val="center"/>
          </w:tcPr>
          <w:p>
            <w:r>
              <w:rPr>
                <w:rFonts w:hint="eastAsia"/>
              </w:rPr>
              <w:t>（3）其他</w:t>
            </w:r>
          </w:p>
        </w:tc>
        <w:tc>
          <w:tcPr>
            <w:tcW w:w="1701" w:type="dxa"/>
            <w:vAlign w:val="center"/>
          </w:tcPr>
          <w:p>
            <w:pPr>
              <w:jc w:val="right"/>
              <w:rPr>
                <w:rFonts w:hint="eastAsia" w:asciiTheme="minorEastAsia" w:hAnsiTheme="minorEastAsia" w:eastAsiaTheme="minorEastAsia"/>
              </w:rPr>
            </w:pPr>
          </w:p>
        </w:tc>
        <w:tc>
          <w:tcPr>
            <w:tcW w:w="1302" w:type="dxa"/>
            <w:vAlign w:val="center"/>
          </w:tcPr>
          <w:p>
            <w:pPr>
              <w:jc w:val="right"/>
              <w:rPr>
                <w:rFonts w:hint="eastAsia" w:asciiTheme="minorEastAsia" w:hAnsiTheme="minorEastAsia" w:eastAsiaTheme="minorEastAsia"/>
              </w:rPr>
            </w:pPr>
            <w:r>
              <w:rPr>
                <w:rFonts w:asciiTheme="minorEastAsia" w:hAnsiTheme="minorEastAsia" w:eastAsiaTheme="minorEastAsia"/>
              </w:rPr>
              <w:t>54,700.85</w:t>
            </w:r>
          </w:p>
        </w:tc>
        <w:tc>
          <w:tcPr>
            <w:tcW w:w="1391" w:type="dxa"/>
            <w:vAlign w:val="center"/>
          </w:tcPr>
          <w:p>
            <w:pPr>
              <w:jc w:val="right"/>
              <w:rPr>
                <w:rFonts w:hint="eastAsia" w:asciiTheme="minorEastAsia" w:hAnsiTheme="minorEastAsia" w:eastAsiaTheme="minorEastAsia"/>
              </w:rPr>
            </w:pPr>
          </w:p>
        </w:tc>
        <w:tc>
          <w:tcPr>
            <w:tcW w:w="1134" w:type="dxa"/>
            <w:vAlign w:val="center"/>
          </w:tcPr>
          <w:p>
            <w:pPr>
              <w:jc w:val="right"/>
              <w:rPr>
                <w:rFonts w:hint="eastAsia" w:asciiTheme="minorEastAsia" w:hAnsiTheme="minorEastAsia" w:eastAsiaTheme="minorEastAsia"/>
              </w:rPr>
            </w:pPr>
          </w:p>
        </w:tc>
        <w:tc>
          <w:tcPr>
            <w:tcW w:w="1565" w:type="dxa"/>
            <w:vAlign w:val="center"/>
          </w:tcPr>
          <w:p>
            <w:pPr>
              <w:jc w:val="right"/>
              <w:rPr>
                <w:rFonts w:hint="eastAsia" w:asciiTheme="minorEastAsia" w:hAnsiTheme="minorEastAsia" w:eastAsiaTheme="minorEastAsia"/>
              </w:rPr>
            </w:pPr>
            <w:r>
              <w:rPr>
                <w:rFonts w:asciiTheme="minorEastAsia" w:hAnsiTheme="minorEastAsia" w:eastAsiaTheme="minorEastAsia"/>
              </w:rPr>
              <w:t>54,700.85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956" w:type="dxa"/>
            <w:vAlign w:val="center"/>
          </w:tcPr>
          <w:p>
            <w:r>
              <w:rPr>
                <w:rFonts w:hint="eastAsia"/>
              </w:rPr>
              <w:t>3.本期减少金额</w:t>
            </w:r>
          </w:p>
        </w:tc>
        <w:tc>
          <w:tcPr>
            <w:tcW w:w="1701" w:type="dxa"/>
            <w:vAlign w:val="center"/>
          </w:tcPr>
          <w:p>
            <w:pPr>
              <w:jc w:val="right"/>
              <w:rPr>
                <w:rFonts w:hint="eastAsia" w:asciiTheme="minorEastAsia" w:hAnsiTheme="minorEastAsia" w:eastAsiaTheme="minorEastAsia"/>
              </w:rPr>
            </w:pPr>
            <w:r>
              <w:rPr>
                <w:rFonts w:asciiTheme="minorEastAsia" w:hAnsiTheme="minorEastAsia" w:eastAsiaTheme="minorEastAsia"/>
              </w:rPr>
              <w:t>18,584,092.81</w:t>
            </w:r>
          </w:p>
        </w:tc>
        <w:tc>
          <w:tcPr>
            <w:tcW w:w="1302" w:type="dxa"/>
            <w:vAlign w:val="center"/>
          </w:tcPr>
          <w:p>
            <w:pPr>
              <w:jc w:val="right"/>
              <w:rPr>
                <w:rFonts w:hint="eastAsia" w:asciiTheme="minorEastAsia" w:hAnsiTheme="minorEastAsia" w:eastAsiaTheme="minorEastAsia"/>
              </w:rPr>
            </w:pPr>
            <w:r>
              <w:rPr>
                <w:rFonts w:asciiTheme="minorEastAsia" w:hAnsiTheme="minorEastAsia" w:eastAsiaTheme="minorEastAsia"/>
              </w:rPr>
              <w:t>107,579,998.37</w:t>
            </w:r>
          </w:p>
        </w:tc>
        <w:tc>
          <w:tcPr>
            <w:tcW w:w="1391" w:type="dxa"/>
            <w:vAlign w:val="center"/>
          </w:tcPr>
          <w:p>
            <w:pPr>
              <w:jc w:val="right"/>
              <w:rPr>
                <w:rFonts w:hint="eastAsia" w:asciiTheme="minorEastAsia" w:hAnsiTheme="minorEastAsia" w:eastAsiaTheme="minorEastAsia"/>
              </w:rPr>
            </w:pPr>
            <w:r>
              <w:rPr>
                <w:rFonts w:asciiTheme="minorEastAsia" w:hAnsiTheme="minorEastAsia" w:eastAsiaTheme="minorEastAsia"/>
              </w:rPr>
              <w:t>44,794,464.96</w:t>
            </w:r>
          </w:p>
        </w:tc>
        <w:tc>
          <w:tcPr>
            <w:tcW w:w="1134" w:type="dxa"/>
            <w:vAlign w:val="center"/>
          </w:tcPr>
          <w:p>
            <w:pPr>
              <w:jc w:val="right"/>
              <w:rPr>
                <w:rFonts w:hint="eastAsia" w:asciiTheme="minorEastAsia" w:hAnsiTheme="minorEastAsia" w:eastAsiaTheme="minorEastAsia"/>
              </w:rPr>
            </w:pPr>
            <w:r>
              <w:rPr>
                <w:rFonts w:asciiTheme="minorEastAsia" w:hAnsiTheme="minorEastAsia" w:eastAsiaTheme="minorEastAsia"/>
              </w:rPr>
              <w:t>160,701.50</w:t>
            </w:r>
          </w:p>
        </w:tc>
        <w:tc>
          <w:tcPr>
            <w:tcW w:w="1565" w:type="dxa"/>
            <w:vAlign w:val="center"/>
          </w:tcPr>
          <w:p>
            <w:pPr>
              <w:jc w:val="right"/>
              <w:rPr>
                <w:rFonts w:hint="eastAsia" w:asciiTheme="minorEastAsia" w:hAnsiTheme="minorEastAsia" w:eastAsiaTheme="minorEastAsia"/>
              </w:rPr>
            </w:pPr>
            <w:r>
              <w:rPr>
                <w:rFonts w:asciiTheme="minorEastAsia" w:hAnsiTheme="minorEastAsia" w:eastAsiaTheme="minorEastAsia"/>
              </w:rPr>
              <w:t>171,119,257.64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956" w:type="dxa"/>
            <w:vAlign w:val="center"/>
          </w:tcPr>
          <w:p>
            <w:r>
              <w:rPr>
                <w:rFonts w:hint="eastAsia"/>
              </w:rPr>
              <w:t>（1）处置或报废</w:t>
            </w:r>
          </w:p>
        </w:tc>
        <w:tc>
          <w:tcPr>
            <w:tcW w:w="1701" w:type="dxa"/>
            <w:vAlign w:val="center"/>
          </w:tcPr>
          <w:p>
            <w:pPr>
              <w:jc w:val="right"/>
              <w:rPr>
                <w:rFonts w:hint="eastAsia" w:asciiTheme="minorEastAsia" w:hAnsiTheme="minorEastAsia" w:eastAsiaTheme="minorEastAsia"/>
              </w:rPr>
            </w:pPr>
            <w:r>
              <w:rPr>
                <w:rFonts w:asciiTheme="minorEastAsia" w:hAnsiTheme="minorEastAsia" w:eastAsiaTheme="minorEastAsia"/>
              </w:rPr>
              <w:t>18,584,092.81</w:t>
            </w:r>
          </w:p>
        </w:tc>
        <w:tc>
          <w:tcPr>
            <w:tcW w:w="1302" w:type="dxa"/>
            <w:vAlign w:val="center"/>
          </w:tcPr>
          <w:p>
            <w:pPr>
              <w:jc w:val="right"/>
              <w:rPr>
                <w:rFonts w:hint="eastAsia" w:asciiTheme="minorEastAsia" w:hAnsiTheme="minorEastAsia" w:eastAsiaTheme="minorEastAsia"/>
              </w:rPr>
            </w:pPr>
            <w:r>
              <w:rPr>
                <w:rFonts w:asciiTheme="minorEastAsia" w:hAnsiTheme="minorEastAsia" w:eastAsiaTheme="minorEastAsia"/>
              </w:rPr>
              <w:t>106,171,843.37</w:t>
            </w:r>
          </w:p>
        </w:tc>
        <w:tc>
          <w:tcPr>
            <w:tcW w:w="1391" w:type="dxa"/>
            <w:vAlign w:val="center"/>
          </w:tcPr>
          <w:p>
            <w:pPr>
              <w:jc w:val="right"/>
              <w:rPr>
                <w:rFonts w:hint="eastAsia" w:asciiTheme="minorEastAsia" w:hAnsiTheme="minorEastAsia" w:eastAsiaTheme="minorEastAsia"/>
              </w:rPr>
            </w:pPr>
            <w:r>
              <w:rPr>
                <w:rFonts w:asciiTheme="minorEastAsia" w:hAnsiTheme="minorEastAsia" w:eastAsiaTheme="minorEastAsia"/>
              </w:rPr>
              <w:t>42,031,517.53</w:t>
            </w:r>
          </w:p>
        </w:tc>
        <w:tc>
          <w:tcPr>
            <w:tcW w:w="1134" w:type="dxa"/>
            <w:vAlign w:val="center"/>
          </w:tcPr>
          <w:p>
            <w:pPr>
              <w:jc w:val="right"/>
              <w:rPr>
                <w:rFonts w:hint="eastAsia" w:asciiTheme="minorEastAsia" w:hAnsiTheme="minorEastAsia" w:eastAsiaTheme="minorEastAsia"/>
              </w:rPr>
            </w:pPr>
            <w:r>
              <w:rPr>
                <w:rFonts w:asciiTheme="minorEastAsia" w:hAnsiTheme="minorEastAsia" w:eastAsiaTheme="minorEastAsia"/>
              </w:rPr>
              <w:t>160,701.50</w:t>
            </w:r>
          </w:p>
        </w:tc>
        <w:tc>
          <w:tcPr>
            <w:tcW w:w="1565" w:type="dxa"/>
            <w:vAlign w:val="center"/>
          </w:tcPr>
          <w:p>
            <w:pPr>
              <w:jc w:val="right"/>
              <w:rPr>
                <w:rFonts w:hint="eastAsia" w:asciiTheme="minorEastAsia" w:hAnsiTheme="minorEastAsia" w:eastAsiaTheme="minorEastAsia"/>
              </w:rPr>
            </w:pPr>
            <w:r>
              <w:rPr>
                <w:rFonts w:asciiTheme="minorEastAsia" w:hAnsiTheme="minorEastAsia" w:eastAsiaTheme="minorEastAsia"/>
              </w:rPr>
              <w:t>166,948,155.21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956" w:type="dxa"/>
            <w:vAlign w:val="center"/>
          </w:tcPr>
          <w:p>
            <w:r>
              <w:rPr>
                <w:rFonts w:hint="eastAsia"/>
              </w:rPr>
              <w:t>（2）其他</w:t>
            </w:r>
          </w:p>
        </w:tc>
        <w:tc>
          <w:tcPr>
            <w:tcW w:w="1701" w:type="dxa"/>
            <w:vAlign w:val="center"/>
          </w:tcPr>
          <w:p>
            <w:pPr>
              <w:jc w:val="right"/>
              <w:rPr>
                <w:rFonts w:hint="eastAsia" w:asciiTheme="minorEastAsia" w:hAnsiTheme="minorEastAsia" w:eastAsiaTheme="minorEastAsia"/>
              </w:rPr>
            </w:pPr>
          </w:p>
        </w:tc>
        <w:tc>
          <w:tcPr>
            <w:tcW w:w="1302" w:type="dxa"/>
            <w:vAlign w:val="center"/>
          </w:tcPr>
          <w:p>
            <w:pPr>
              <w:jc w:val="right"/>
              <w:rPr>
                <w:rFonts w:hint="eastAsia" w:asciiTheme="minorEastAsia" w:hAnsiTheme="minorEastAsia" w:eastAsiaTheme="minorEastAsia"/>
              </w:rPr>
            </w:pPr>
            <w:r>
              <w:rPr>
                <w:rFonts w:asciiTheme="minorEastAsia" w:hAnsiTheme="minorEastAsia" w:eastAsiaTheme="minorEastAsia"/>
              </w:rPr>
              <w:t>1,408,155.00</w:t>
            </w:r>
          </w:p>
        </w:tc>
        <w:tc>
          <w:tcPr>
            <w:tcW w:w="1391" w:type="dxa"/>
            <w:vAlign w:val="center"/>
          </w:tcPr>
          <w:p>
            <w:pPr>
              <w:jc w:val="right"/>
              <w:rPr>
                <w:rFonts w:hint="eastAsia" w:asciiTheme="minorEastAsia" w:hAnsiTheme="minorEastAsia" w:eastAsiaTheme="minorEastAsia"/>
              </w:rPr>
            </w:pPr>
            <w:r>
              <w:rPr>
                <w:rFonts w:asciiTheme="minorEastAsia" w:hAnsiTheme="minorEastAsia" w:eastAsiaTheme="minorEastAsia"/>
              </w:rPr>
              <w:t>2,762,947.43</w:t>
            </w:r>
          </w:p>
        </w:tc>
        <w:tc>
          <w:tcPr>
            <w:tcW w:w="1134" w:type="dxa"/>
            <w:vAlign w:val="center"/>
          </w:tcPr>
          <w:p>
            <w:pPr>
              <w:jc w:val="right"/>
              <w:rPr>
                <w:rFonts w:hint="eastAsia" w:asciiTheme="minorEastAsia" w:hAnsiTheme="minorEastAsia" w:eastAsiaTheme="minorEastAsia"/>
              </w:rPr>
            </w:pPr>
          </w:p>
        </w:tc>
        <w:tc>
          <w:tcPr>
            <w:tcW w:w="1565" w:type="dxa"/>
            <w:vAlign w:val="center"/>
          </w:tcPr>
          <w:p>
            <w:pPr>
              <w:jc w:val="right"/>
              <w:rPr>
                <w:rFonts w:hint="eastAsia" w:asciiTheme="minorEastAsia" w:hAnsiTheme="minorEastAsia" w:eastAsiaTheme="minorEastAsia"/>
              </w:rPr>
            </w:pPr>
            <w:r>
              <w:rPr>
                <w:rFonts w:asciiTheme="minorEastAsia" w:hAnsiTheme="minorEastAsia" w:eastAsiaTheme="minorEastAsia"/>
              </w:rPr>
              <w:t>4,171,102.43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956" w:type="dxa"/>
            <w:vAlign w:val="center"/>
          </w:tcPr>
          <w:p>
            <w:r>
              <w:rPr>
                <w:rFonts w:hint="eastAsia"/>
              </w:rPr>
              <w:t>4.期末余额</w:t>
            </w:r>
          </w:p>
        </w:tc>
        <w:tc>
          <w:tcPr>
            <w:tcW w:w="1701" w:type="dxa"/>
            <w:vAlign w:val="center"/>
          </w:tcPr>
          <w:p>
            <w:pPr>
              <w:jc w:val="right"/>
              <w:rPr>
                <w:rFonts w:hint="eastAsia" w:asciiTheme="minorEastAsia" w:hAnsiTheme="minorEastAsia" w:eastAsiaTheme="minorEastAsia"/>
              </w:rPr>
            </w:pPr>
            <w:r>
              <w:rPr>
                <w:rFonts w:asciiTheme="minorEastAsia" w:hAnsiTheme="minorEastAsia" w:eastAsiaTheme="minorEastAsia"/>
              </w:rPr>
              <w:t>1,959,730,440.97</w:t>
            </w:r>
          </w:p>
        </w:tc>
        <w:tc>
          <w:tcPr>
            <w:tcW w:w="1302" w:type="dxa"/>
            <w:vAlign w:val="center"/>
          </w:tcPr>
          <w:p>
            <w:pPr>
              <w:jc w:val="right"/>
              <w:rPr>
                <w:rFonts w:hint="eastAsia" w:asciiTheme="minorEastAsia" w:hAnsiTheme="minorEastAsia" w:eastAsiaTheme="minorEastAsia"/>
              </w:rPr>
            </w:pPr>
            <w:r>
              <w:rPr>
                <w:rFonts w:asciiTheme="minorEastAsia" w:hAnsiTheme="minorEastAsia" w:eastAsiaTheme="minorEastAsia"/>
              </w:rPr>
              <w:t>4,475,160,672.17</w:t>
            </w:r>
          </w:p>
        </w:tc>
        <w:tc>
          <w:tcPr>
            <w:tcW w:w="1391" w:type="dxa"/>
            <w:vAlign w:val="center"/>
          </w:tcPr>
          <w:p>
            <w:pPr>
              <w:jc w:val="right"/>
              <w:rPr>
                <w:rFonts w:hint="eastAsia" w:asciiTheme="minorEastAsia" w:hAnsiTheme="minorEastAsia" w:eastAsiaTheme="minorEastAsia"/>
              </w:rPr>
            </w:pPr>
            <w:r>
              <w:rPr>
                <w:rFonts w:asciiTheme="minorEastAsia" w:hAnsiTheme="minorEastAsia" w:eastAsiaTheme="minorEastAsia"/>
              </w:rPr>
              <w:t>3,605,667,334.47</w:t>
            </w:r>
          </w:p>
        </w:tc>
        <w:tc>
          <w:tcPr>
            <w:tcW w:w="1134" w:type="dxa"/>
            <w:vAlign w:val="center"/>
          </w:tcPr>
          <w:p>
            <w:pPr>
              <w:jc w:val="right"/>
              <w:rPr>
                <w:rFonts w:hint="eastAsia" w:asciiTheme="minorEastAsia" w:hAnsiTheme="minorEastAsia" w:eastAsiaTheme="minorEastAsia"/>
              </w:rPr>
            </w:pPr>
            <w:r>
              <w:rPr>
                <w:rFonts w:asciiTheme="minorEastAsia" w:hAnsiTheme="minorEastAsia" w:eastAsiaTheme="minorEastAsia"/>
              </w:rPr>
              <w:t>581,405.83</w:t>
            </w:r>
          </w:p>
        </w:tc>
        <w:tc>
          <w:tcPr>
            <w:tcW w:w="1565" w:type="dxa"/>
            <w:vAlign w:val="center"/>
          </w:tcPr>
          <w:p>
            <w:pPr>
              <w:jc w:val="right"/>
              <w:rPr>
                <w:rFonts w:hint="eastAsia" w:asciiTheme="minorEastAsia" w:hAnsiTheme="minorEastAsia" w:eastAsiaTheme="minorEastAsia"/>
              </w:rPr>
            </w:pPr>
            <w:r>
              <w:rPr>
                <w:rFonts w:asciiTheme="minorEastAsia" w:hAnsiTheme="minorEastAsia" w:eastAsiaTheme="minorEastAsia"/>
              </w:rPr>
              <w:t>10,041,139,853.44</w:t>
            </w:r>
          </w:p>
        </w:tc>
      </w:tr>
      <w:tr>
        <w:tblPrEx>
          <w:tblLayout w:type="fixed"/>
          <w:tblCellMar>
            <w:top w:w="0" w:type="dxa"/>
            <w:left w:w="113" w:type="dxa"/>
            <w:bottom w:w="0" w:type="dxa"/>
            <w:right w:w="113" w:type="dxa"/>
          </w:tblCellMar>
        </w:tblPrEx>
        <w:sdt>
          <w:sdtPr>
            <w:tag w:val="_PLD_14f44e7a4341414ca27a4047f9622e44"/>
            <w:id w:val="1678300205"/>
          </w:sdtPr>
          <w:sdtContent>
            <w:tc>
              <w:tcPr>
                <w:tcW w:w="9049" w:type="dxa"/>
                <w:gridSpan w:val="6"/>
                <w:vAlign w:val="center"/>
              </w:tcPr>
              <w:p>
                <w:r>
                  <w:rPr>
                    <w:rFonts w:hint="eastAsia"/>
                  </w:rPr>
                  <w:t>二、累计折旧</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956" w:type="dxa"/>
            <w:vAlign w:val="center"/>
          </w:tcPr>
          <w:p>
            <w:r>
              <w:t>1.</w:t>
            </w:r>
            <w:r>
              <w:rPr>
                <w:rFonts w:hint="eastAsia"/>
              </w:rPr>
              <w:t>期初余额</w:t>
            </w:r>
          </w:p>
        </w:tc>
        <w:tc>
          <w:tcPr>
            <w:tcW w:w="1701" w:type="dxa"/>
            <w:vAlign w:val="center"/>
          </w:tcPr>
          <w:p>
            <w:pPr>
              <w:jc w:val="right"/>
              <w:rPr>
                <w:rFonts w:hint="eastAsia" w:asciiTheme="minorEastAsia" w:hAnsiTheme="minorEastAsia" w:eastAsiaTheme="minorEastAsia"/>
              </w:rPr>
            </w:pPr>
            <w:r>
              <w:rPr>
                <w:rFonts w:asciiTheme="minorEastAsia" w:hAnsiTheme="minorEastAsia" w:eastAsiaTheme="minorEastAsia"/>
              </w:rPr>
              <w:t>760,465,103.13</w:t>
            </w:r>
          </w:p>
        </w:tc>
        <w:tc>
          <w:tcPr>
            <w:tcW w:w="1302" w:type="dxa"/>
            <w:vAlign w:val="center"/>
          </w:tcPr>
          <w:p>
            <w:pPr>
              <w:jc w:val="right"/>
              <w:rPr>
                <w:rFonts w:hint="eastAsia" w:asciiTheme="minorEastAsia" w:hAnsiTheme="minorEastAsia" w:eastAsiaTheme="minorEastAsia"/>
              </w:rPr>
            </w:pPr>
            <w:r>
              <w:rPr>
                <w:rFonts w:asciiTheme="minorEastAsia" w:hAnsiTheme="minorEastAsia" w:eastAsiaTheme="minorEastAsia"/>
              </w:rPr>
              <w:t>1,676,813,190.18</w:t>
            </w:r>
          </w:p>
        </w:tc>
        <w:tc>
          <w:tcPr>
            <w:tcW w:w="1391" w:type="dxa"/>
            <w:vAlign w:val="center"/>
          </w:tcPr>
          <w:p>
            <w:pPr>
              <w:jc w:val="right"/>
              <w:rPr>
                <w:rFonts w:hint="eastAsia" w:asciiTheme="minorEastAsia" w:hAnsiTheme="minorEastAsia" w:eastAsiaTheme="minorEastAsia"/>
              </w:rPr>
            </w:pPr>
            <w:r>
              <w:rPr>
                <w:rFonts w:asciiTheme="minorEastAsia" w:hAnsiTheme="minorEastAsia" w:eastAsiaTheme="minorEastAsia"/>
              </w:rPr>
              <w:t>1,502,967,436.17</w:t>
            </w:r>
          </w:p>
        </w:tc>
        <w:tc>
          <w:tcPr>
            <w:tcW w:w="1134" w:type="dxa"/>
            <w:vAlign w:val="center"/>
          </w:tcPr>
          <w:p>
            <w:pPr>
              <w:jc w:val="right"/>
              <w:rPr>
                <w:rFonts w:hint="eastAsia" w:asciiTheme="minorEastAsia" w:hAnsiTheme="minorEastAsia" w:eastAsiaTheme="minorEastAsia"/>
              </w:rPr>
            </w:pPr>
            <w:r>
              <w:rPr>
                <w:rFonts w:asciiTheme="minorEastAsia" w:hAnsiTheme="minorEastAsia" w:eastAsiaTheme="minorEastAsia"/>
              </w:rPr>
              <w:t>312,443.96</w:t>
            </w:r>
          </w:p>
        </w:tc>
        <w:tc>
          <w:tcPr>
            <w:tcW w:w="1565" w:type="dxa"/>
            <w:vAlign w:val="center"/>
          </w:tcPr>
          <w:p>
            <w:pPr>
              <w:jc w:val="right"/>
              <w:rPr>
                <w:rFonts w:hint="eastAsia" w:asciiTheme="minorEastAsia" w:hAnsiTheme="minorEastAsia" w:eastAsiaTheme="minorEastAsia"/>
              </w:rPr>
            </w:pPr>
            <w:r>
              <w:rPr>
                <w:rFonts w:asciiTheme="minorEastAsia" w:hAnsiTheme="minorEastAsia" w:eastAsiaTheme="minorEastAsia"/>
              </w:rPr>
              <w:t>3,940,558,173.44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956" w:type="dxa"/>
            <w:vAlign w:val="center"/>
          </w:tcPr>
          <w:p>
            <w:r>
              <w:t>2.</w:t>
            </w:r>
            <w:r>
              <w:rPr>
                <w:rFonts w:hint="eastAsia"/>
              </w:rPr>
              <w:t>本期增加金额</w:t>
            </w:r>
          </w:p>
        </w:tc>
        <w:tc>
          <w:tcPr>
            <w:tcW w:w="1701" w:type="dxa"/>
            <w:vAlign w:val="center"/>
          </w:tcPr>
          <w:p>
            <w:pPr>
              <w:jc w:val="right"/>
              <w:rPr>
                <w:rFonts w:hint="eastAsia" w:asciiTheme="minorEastAsia" w:hAnsiTheme="minorEastAsia" w:eastAsiaTheme="minorEastAsia"/>
              </w:rPr>
            </w:pPr>
            <w:r>
              <w:rPr>
                <w:rFonts w:asciiTheme="minorEastAsia" w:hAnsiTheme="minorEastAsia" w:eastAsiaTheme="minorEastAsia"/>
              </w:rPr>
              <w:t>49,722,240.16</w:t>
            </w:r>
          </w:p>
        </w:tc>
        <w:tc>
          <w:tcPr>
            <w:tcW w:w="1302" w:type="dxa"/>
            <w:vAlign w:val="center"/>
          </w:tcPr>
          <w:p>
            <w:pPr>
              <w:jc w:val="right"/>
              <w:rPr>
                <w:rFonts w:hint="eastAsia" w:asciiTheme="minorEastAsia" w:hAnsiTheme="minorEastAsia" w:eastAsiaTheme="minorEastAsia"/>
              </w:rPr>
            </w:pPr>
            <w:r>
              <w:rPr>
                <w:rFonts w:asciiTheme="minorEastAsia" w:hAnsiTheme="minorEastAsia" w:eastAsiaTheme="minorEastAsia"/>
              </w:rPr>
              <w:t>262,061,611.37</w:t>
            </w:r>
          </w:p>
        </w:tc>
        <w:tc>
          <w:tcPr>
            <w:tcW w:w="1391" w:type="dxa"/>
            <w:vAlign w:val="center"/>
          </w:tcPr>
          <w:p>
            <w:pPr>
              <w:jc w:val="right"/>
              <w:rPr>
                <w:rFonts w:hint="eastAsia" w:asciiTheme="minorEastAsia" w:hAnsiTheme="minorEastAsia" w:eastAsiaTheme="minorEastAsia"/>
              </w:rPr>
            </w:pPr>
            <w:r>
              <w:rPr>
                <w:rFonts w:asciiTheme="minorEastAsia" w:hAnsiTheme="minorEastAsia" w:eastAsiaTheme="minorEastAsia"/>
              </w:rPr>
              <w:t>210,447,417.86</w:t>
            </w:r>
          </w:p>
        </w:tc>
        <w:tc>
          <w:tcPr>
            <w:tcW w:w="1134" w:type="dxa"/>
            <w:vAlign w:val="center"/>
          </w:tcPr>
          <w:p>
            <w:pPr>
              <w:jc w:val="right"/>
              <w:rPr>
                <w:rFonts w:hint="eastAsia" w:asciiTheme="minorEastAsia" w:hAnsiTheme="minorEastAsia" w:eastAsiaTheme="minorEastAsia"/>
              </w:rPr>
            </w:pPr>
            <w:r>
              <w:rPr>
                <w:rFonts w:asciiTheme="minorEastAsia" w:hAnsiTheme="minorEastAsia" w:eastAsiaTheme="minorEastAsia"/>
              </w:rPr>
              <w:t>66,316.32</w:t>
            </w:r>
          </w:p>
        </w:tc>
        <w:tc>
          <w:tcPr>
            <w:tcW w:w="1565" w:type="dxa"/>
            <w:vAlign w:val="center"/>
          </w:tcPr>
          <w:p>
            <w:pPr>
              <w:jc w:val="right"/>
              <w:rPr>
                <w:rFonts w:hint="eastAsia" w:asciiTheme="minorEastAsia" w:hAnsiTheme="minorEastAsia" w:eastAsiaTheme="minorEastAsia"/>
              </w:rPr>
            </w:pPr>
            <w:r>
              <w:rPr>
                <w:rFonts w:asciiTheme="minorEastAsia" w:hAnsiTheme="minorEastAsia" w:eastAsiaTheme="minorEastAsia"/>
              </w:rPr>
              <w:t>522,297,585.71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956" w:type="dxa"/>
            <w:vAlign w:val="center"/>
          </w:tcPr>
          <w:p>
            <w:r>
              <w:rPr>
                <w:rFonts w:hint="eastAsia"/>
              </w:rPr>
              <w:t>（1）计提</w:t>
            </w:r>
          </w:p>
        </w:tc>
        <w:tc>
          <w:tcPr>
            <w:tcW w:w="1701" w:type="dxa"/>
            <w:vAlign w:val="center"/>
          </w:tcPr>
          <w:p>
            <w:pPr>
              <w:jc w:val="right"/>
              <w:rPr>
                <w:rFonts w:hint="eastAsia" w:asciiTheme="minorEastAsia" w:hAnsiTheme="minorEastAsia" w:eastAsiaTheme="minorEastAsia"/>
              </w:rPr>
            </w:pPr>
            <w:r>
              <w:rPr>
                <w:rFonts w:asciiTheme="minorEastAsia" w:hAnsiTheme="minorEastAsia" w:eastAsiaTheme="minorEastAsia"/>
              </w:rPr>
              <w:t>49,722,240.16</w:t>
            </w:r>
          </w:p>
        </w:tc>
        <w:tc>
          <w:tcPr>
            <w:tcW w:w="1302" w:type="dxa"/>
            <w:vAlign w:val="center"/>
          </w:tcPr>
          <w:p>
            <w:pPr>
              <w:jc w:val="right"/>
              <w:rPr>
                <w:rFonts w:hint="eastAsia" w:asciiTheme="minorEastAsia" w:hAnsiTheme="minorEastAsia" w:eastAsiaTheme="minorEastAsia"/>
              </w:rPr>
            </w:pPr>
            <w:r>
              <w:rPr>
                <w:rFonts w:asciiTheme="minorEastAsia" w:hAnsiTheme="minorEastAsia" w:eastAsiaTheme="minorEastAsia"/>
              </w:rPr>
              <w:t>262,008,551.55</w:t>
            </w:r>
          </w:p>
        </w:tc>
        <w:tc>
          <w:tcPr>
            <w:tcW w:w="1391" w:type="dxa"/>
            <w:vAlign w:val="center"/>
          </w:tcPr>
          <w:p>
            <w:pPr>
              <w:jc w:val="right"/>
              <w:rPr>
                <w:rFonts w:hint="eastAsia" w:asciiTheme="minorEastAsia" w:hAnsiTheme="minorEastAsia" w:eastAsiaTheme="minorEastAsia"/>
              </w:rPr>
            </w:pPr>
            <w:r>
              <w:rPr>
                <w:rFonts w:asciiTheme="minorEastAsia" w:hAnsiTheme="minorEastAsia" w:eastAsiaTheme="minorEastAsia"/>
              </w:rPr>
              <w:t>210,447,417.86</w:t>
            </w:r>
          </w:p>
        </w:tc>
        <w:tc>
          <w:tcPr>
            <w:tcW w:w="1134" w:type="dxa"/>
            <w:vAlign w:val="center"/>
          </w:tcPr>
          <w:p>
            <w:pPr>
              <w:jc w:val="right"/>
              <w:rPr>
                <w:rFonts w:hint="eastAsia" w:asciiTheme="minorEastAsia" w:hAnsiTheme="minorEastAsia" w:eastAsiaTheme="minorEastAsia"/>
              </w:rPr>
            </w:pPr>
            <w:r>
              <w:rPr>
                <w:rFonts w:asciiTheme="minorEastAsia" w:hAnsiTheme="minorEastAsia" w:eastAsiaTheme="minorEastAsia"/>
              </w:rPr>
              <w:t>66,316.32</w:t>
            </w:r>
          </w:p>
        </w:tc>
        <w:tc>
          <w:tcPr>
            <w:tcW w:w="1565" w:type="dxa"/>
            <w:vAlign w:val="center"/>
          </w:tcPr>
          <w:p>
            <w:pPr>
              <w:jc w:val="right"/>
              <w:rPr>
                <w:rFonts w:hint="eastAsia" w:asciiTheme="minorEastAsia" w:hAnsiTheme="minorEastAsia" w:eastAsiaTheme="minorEastAsia"/>
              </w:rPr>
            </w:pPr>
            <w:r>
              <w:rPr>
                <w:rFonts w:asciiTheme="minorEastAsia" w:hAnsiTheme="minorEastAsia" w:eastAsiaTheme="minorEastAsia"/>
              </w:rPr>
              <w:t>522,244,525.89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956" w:type="dxa"/>
            <w:vAlign w:val="center"/>
          </w:tcPr>
          <w:p>
            <w:r>
              <w:rPr>
                <w:rFonts w:hint="eastAsia"/>
              </w:rPr>
              <w:t>（2）其他</w:t>
            </w:r>
          </w:p>
        </w:tc>
        <w:tc>
          <w:tcPr>
            <w:tcW w:w="1701" w:type="dxa"/>
            <w:vAlign w:val="center"/>
          </w:tcPr>
          <w:p>
            <w:pPr>
              <w:jc w:val="right"/>
              <w:rPr>
                <w:rFonts w:hint="eastAsia" w:asciiTheme="minorEastAsia" w:hAnsiTheme="minorEastAsia" w:eastAsiaTheme="minorEastAsia"/>
              </w:rPr>
            </w:pPr>
          </w:p>
        </w:tc>
        <w:tc>
          <w:tcPr>
            <w:tcW w:w="1302" w:type="dxa"/>
            <w:vAlign w:val="center"/>
          </w:tcPr>
          <w:p>
            <w:pPr>
              <w:jc w:val="right"/>
              <w:rPr>
                <w:rFonts w:hint="eastAsia" w:asciiTheme="minorEastAsia" w:hAnsiTheme="minorEastAsia" w:eastAsiaTheme="minorEastAsia"/>
              </w:rPr>
            </w:pPr>
            <w:r>
              <w:rPr>
                <w:rFonts w:asciiTheme="minorEastAsia" w:hAnsiTheme="minorEastAsia" w:eastAsiaTheme="minorEastAsia"/>
              </w:rPr>
              <w:t>53,059.82</w:t>
            </w:r>
          </w:p>
        </w:tc>
        <w:tc>
          <w:tcPr>
            <w:tcW w:w="1391" w:type="dxa"/>
            <w:vAlign w:val="center"/>
          </w:tcPr>
          <w:p>
            <w:pPr>
              <w:jc w:val="right"/>
              <w:rPr>
                <w:rFonts w:hint="eastAsia" w:asciiTheme="minorEastAsia" w:hAnsiTheme="minorEastAsia" w:eastAsiaTheme="minorEastAsia"/>
              </w:rPr>
            </w:pPr>
          </w:p>
        </w:tc>
        <w:tc>
          <w:tcPr>
            <w:tcW w:w="1134" w:type="dxa"/>
            <w:vAlign w:val="center"/>
          </w:tcPr>
          <w:p>
            <w:pPr>
              <w:jc w:val="right"/>
              <w:rPr>
                <w:rFonts w:hint="eastAsia" w:asciiTheme="minorEastAsia" w:hAnsiTheme="minorEastAsia" w:eastAsiaTheme="minorEastAsia"/>
              </w:rPr>
            </w:pPr>
          </w:p>
        </w:tc>
        <w:tc>
          <w:tcPr>
            <w:tcW w:w="1565" w:type="dxa"/>
            <w:vAlign w:val="center"/>
          </w:tcPr>
          <w:p>
            <w:pPr>
              <w:jc w:val="right"/>
              <w:rPr>
                <w:rFonts w:hint="eastAsia" w:asciiTheme="minorEastAsia" w:hAnsiTheme="minorEastAsia" w:eastAsiaTheme="minorEastAsia"/>
              </w:rPr>
            </w:pPr>
            <w:r>
              <w:rPr>
                <w:rFonts w:asciiTheme="minorEastAsia" w:hAnsiTheme="minorEastAsia" w:eastAsiaTheme="minorEastAsia"/>
              </w:rPr>
              <w:t>53,059.82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956" w:type="dxa"/>
            <w:vAlign w:val="center"/>
          </w:tcPr>
          <w:p>
            <w:r>
              <w:rPr>
                <w:rFonts w:hint="eastAsia"/>
              </w:rPr>
              <w:t>3.本期减少金额</w:t>
            </w:r>
          </w:p>
        </w:tc>
        <w:tc>
          <w:tcPr>
            <w:tcW w:w="1701" w:type="dxa"/>
            <w:vAlign w:val="center"/>
          </w:tcPr>
          <w:p>
            <w:pPr>
              <w:jc w:val="right"/>
              <w:rPr>
                <w:rFonts w:hint="eastAsia" w:asciiTheme="minorEastAsia" w:hAnsiTheme="minorEastAsia" w:eastAsiaTheme="minorEastAsia"/>
              </w:rPr>
            </w:pPr>
            <w:r>
              <w:rPr>
                <w:rFonts w:asciiTheme="minorEastAsia" w:hAnsiTheme="minorEastAsia" w:eastAsiaTheme="minorEastAsia"/>
              </w:rPr>
              <w:t>12,582,392.12</w:t>
            </w:r>
          </w:p>
        </w:tc>
        <w:tc>
          <w:tcPr>
            <w:tcW w:w="1302" w:type="dxa"/>
            <w:vAlign w:val="center"/>
          </w:tcPr>
          <w:p>
            <w:pPr>
              <w:jc w:val="right"/>
              <w:rPr>
                <w:rFonts w:hint="eastAsia" w:asciiTheme="minorEastAsia" w:hAnsiTheme="minorEastAsia" w:eastAsiaTheme="minorEastAsia"/>
              </w:rPr>
            </w:pPr>
            <w:r>
              <w:rPr>
                <w:rFonts w:asciiTheme="minorEastAsia" w:hAnsiTheme="minorEastAsia" w:eastAsiaTheme="minorEastAsia"/>
              </w:rPr>
              <w:t>64,100,421.07</w:t>
            </w:r>
          </w:p>
        </w:tc>
        <w:tc>
          <w:tcPr>
            <w:tcW w:w="1391" w:type="dxa"/>
            <w:vAlign w:val="center"/>
          </w:tcPr>
          <w:p>
            <w:pPr>
              <w:jc w:val="right"/>
              <w:rPr>
                <w:rFonts w:hint="eastAsia" w:asciiTheme="minorEastAsia" w:hAnsiTheme="minorEastAsia" w:eastAsiaTheme="minorEastAsia"/>
              </w:rPr>
            </w:pPr>
            <w:r>
              <w:rPr>
                <w:rFonts w:asciiTheme="minorEastAsia" w:hAnsiTheme="minorEastAsia" w:eastAsiaTheme="minorEastAsia"/>
              </w:rPr>
              <w:t>26,083,786.83</w:t>
            </w:r>
          </w:p>
        </w:tc>
        <w:tc>
          <w:tcPr>
            <w:tcW w:w="1134" w:type="dxa"/>
            <w:vAlign w:val="center"/>
          </w:tcPr>
          <w:p>
            <w:pPr>
              <w:jc w:val="right"/>
              <w:rPr>
                <w:rFonts w:hint="eastAsia" w:asciiTheme="minorEastAsia" w:hAnsiTheme="minorEastAsia" w:eastAsiaTheme="minorEastAsia"/>
              </w:rPr>
            </w:pPr>
            <w:r>
              <w:rPr>
                <w:rFonts w:asciiTheme="minorEastAsia" w:hAnsiTheme="minorEastAsia" w:eastAsiaTheme="minorEastAsia"/>
              </w:rPr>
              <w:t>145,002.84</w:t>
            </w:r>
          </w:p>
        </w:tc>
        <w:tc>
          <w:tcPr>
            <w:tcW w:w="1565" w:type="dxa"/>
            <w:vAlign w:val="center"/>
          </w:tcPr>
          <w:p>
            <w:pPr>
              <w:jc w:val="right"/>
              <w:rPr>
                <w:rFonts w:hint="eastAsia" w:asciiTheme="minorEastAsia" w:hAnsiTheme="minorEastAsia" w:eastAsiaTheme="minorEastAsia"/>
              </w:rPr>
            </w:pPr>
            <w:r>
              <w:rPr>
                <w:rFonts w:asciiTheme="minorEastAsia" w:hAnsiTheme="minorEastAsia" w:eastAsiaTheme="minorEastAsia"/>
              </w:rPr>
              <w:t>102,911,602.86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956" w:type="dxa"/>
            <w:vAlign w:val="center"/>
          </w:tcPr>
          <w:p>
            <w:r>
              <w:rPr>
                <w:rFonts w:hint="eastAsia"/>
              </w:rPr>
              <w:t>（1）处置或报废</w:t>
            </w:r>
          </w:p>
        </w:tc>
        <w:tc>
          <w:tcPr>
            <w:tcW w:w="1701" w:type="dxa"/>
            <w:vAlign w:val="center"/>
          </w:tcPr>
          <w:p>
            <w:pPr>
              <w:jc w:val="right"/>
              <w:rPr>
                <w:rFonts w:hint="eastAsia" w:asciiTheme="minorEastAsia" w:hAnsiTheme="minorEastAsia" w:eastAsiaTheme="minorEastAsia"/>
              </w:rPr>
            </w:pPr>
            <w:r>
              <w:rPr>
                <w:rFonts w:asciiTheme="minorEastAsia" w:hAnsiTheme="minorEastAsia" w:eastAsiaTheme="minorEastAsia"/>
              </w:rPr>
              <w:t>12,582,392.12</w:t>
            </w:r>
          </w:p>
        </w:tc>
        <w:tc>
          <w:tcPr>
            <w:tcW w:w="1302" w:type="dxa"/>
            <w:vAlign w:val="center"/>
          </w:tcPr>
          <w:p>
            <w:pPr>
              <w:jc w:val="right"/>
              <w:rPr>
                <w:rFonts w:hint="eastAsia" w:asciiTheme="minorEastAsia" w:hAnsiTheme="minorEastAsia" w:eastAsiaTheme="minorEastAsia"/>
              </w:rPr>
            </w:pPr>
            <w:r>
              <w:rPr>
                <w:rFonts w:asciiTheme="minorEastAsia" w:hAnsiTheme="minorEastAsia" w:eastAsiaTheme="minorEastAsia"/>
              </w:rPr>
              <w:t>64,100,421.07</w:t>
            </w:r>
          </w:p>
        </w:tc>
        <w:tc>
          <w:tcPr>
            <w:tcW w:w="1391" w:type="dxa"/>
            <w:vAlign w:val="center"/>
          </w:tcPr>
          <w:p>
            <w:pPr>
              <w:jc w:val="right"/>
              <w:rPr>
                <w:rFonts w:hint="eastAsia" w:asciiTheme="minorEastAsia" w:hAnsiTheme="minorEastAsia" w:eastAsiaTheme="minorEastAsia"/>
              </w:rPr>
            </w:pPr>
            <w:r>
              <w:rPr>
                <w:rFonts w:asciiTheme="minorEastAsia" w:hAnsiTheme="minorEastAsia" w:eastAsiaTheme="minorEastAsia"/>
              </w:rPr>
              <w:t>26,030,727.01</w:t>
            </w:r>
          </w:p>
        </w:tc>
        <w:tc>
          <w:tcPr>
            <w:tcW w:w="1134" w:type="dxa"/>
            <w:vAlign w:val="center"/>
          </w:tcPr>
          <w:p>
            <w:pPr>
              <w:jc w:val="right"/>
              <w:rPr>
                <w:rFonts w:hint="eastAsia" w:asciiTheme="minorEastAsia" w:hAnsiTheme="minorEastAsia" w:eastAsiaTheme="minorEastAsia"/>
              </w:rPr>
            </w:pPr>
            <w:r>
              <w:rPr>
                <w:rFonts w:asciiTheme="minorEastAsia" w:hAnsiTheme="minorEastAsia" w:eastAsiaTheme="minorEastAsia"/>
              </w:rPr>
              <w:t>145,002.84</w:t>
            </w:r>
          </w:p>
        </w:tc>
        <w:tc>
          <w:tcPr>
            <w:tcW w:w="1565" w:type="dxa"/>
            <w:vAlign w:val="center"/>
          </w:tcPr>
          <w:p>
            <w:pPr>
              <w:jc w:val="right"/>
              <w:rPr>
                <w:rFonts w:hint="eastAsia" w:asciiTheme="minorEastAsia" w:hAnsiTheme="minorEastAsia" w:eastAsiaTheme="minorEastAsia"/>
              </w:rPr>
            </w:pPr>
            <w:r>
              <w:rPr>
                <w:rFonts w:asciiTheme="minorEastAsia" w:hAnsiTheme="minorEastAsia" w:eastAsiaTheme="minorEastAsia"/>
              </w:rPr>
              <w:t>102,858,543.04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956" w:type="dxa"/>
            <w:vAlign w:val="center"/>
          </w:tcPr>
          <w:p>
            <w:r>
              <w:rPr>
                <w:rFonts w:hint="eastAsia"/>
              </w:rPr>
              <w:t>（2）其他</w:t>
            </w:r>
          </w:p>
        </w:tc>
        <w:tc>
          <w:tcPr>
            <w:tcW w:w="1701" w:type="dxa"/>
            <w:vAlign w:val="center"/>
          </w:tcPr>
          <w:p>
            <w:pPr>
              <w:jc w:val="right"/>
              <w:rPr>
                <w:rFonts w:hint="eastAsia" w:asciiTheme="minorEastAsia" w:hAnsiTheme="minorEastAsia" w:eastAsiaTheme="minorEastAsia"/>
              </w:rPr>
            </w:pPr>
          </w:p>
        </w:tc>
        <w:tc>
          <w:tcPr>
            <w:tcW w:w="1302" w:type="dxa"/>
            <w:vAlign w:val="center"/>
          </w:tcPr>
          <w:p>
            <w:pPr>
              <w:jc w:val="right"/>
              <w:rPr>
                <w:rFonts w:hint="eastAsia" w:asciiTheme="minorEastAsia" w:hAnsiTheme="minorEastAsia" w:eastAsiaTheme="minorEastAsia"/>
              </w:rPr>
            </w:pPr>
          </w:p>
        </w:tc>
        <w:tc>
          <w:tcPr>
            <w:tcW w:w="1391" w:type="dxa"/>
            <w:vAlign w:val="center"/>
          </w:tcPr>
          <w:p>
            <w:pPr>
              <w:jc w:val="right"/>
              <w:rPr>
                <w:rFonts w:hint="eastAsia" w:asciiTheme="minorEastAsia" w:hAnsiTheme="minorEastAsia" w:eastAsiaTheme="minorEastAsia"/>
              </w:rPr>
            </w:pPr>
            <w:r>
              <w:rPr>
                <w:rFonts w:asciiTheme="minorEastAsia" w:hAnsiTheme="minorEastAsia" w:eastAsiaTheme="minorEastAsia"/>
              </w:rPr>
              <w:t>53,059.82</w:t>
            </w:r>
          </w:p>
        </w:tc>
        <w:tc>
          <w:tcPr>
            <w:tcW w:w="1134" w:type="dxa"/>
            <w:vAlign w:val="center"/>
          </w:tcPr>
          <w:p>
            <w:pPr>
              <w:jc w:val="right"/>
              <w:rPr>
                <w:rFonts w:hint="eastAsia" w:asciiTheme="minorEastAsia" w:hAnsiTheme="minorEastAsia" w:eastAsiaTheme="minorEastAsia"/>
              </w:rPr>
            </w:pPr>
          </w:p>
        </w:tc>
        <w:tc>
          <w:tcPr>
            <w:tcW w:w="1565" w:type="dxa"/>
            <w:vAlign w:val="center"/>
          </w:tcPr>
          <w:p>
            <w:pPr>
              <w:jc w:val="right"/>
              <w:rPr>
                <w:rFonts w:hint="eastAsia" w:asciiTheme="minorEastAsia" w:hAnsiTheme="minorEastAsia" w:eastAsiaTheme="minorEastAsia"/>
              </w:rPr>
            </w:pPr>
            <w:r>
              <w:rPr>
                <w:rFonts w:asciiTheme="minorEastAsia" w:hAnsiTheme="minorEastAsia" w:eastAsiaTheme="minorEastAsia"/>
              </w:rPr>
              <w:t>53,059.82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956" w:type="dxa"/>
            <w:vAlign w:val="center"/>
          </w:tcPr>
          <w:p>
            <w:r>
              <w:rPr>
                <w:rFonts w:hint="eastAsia"/>
              </w:rPr>
              <w:t>4.期末余额</w:t>
            </w:r>
          </w:p>
        </w:tc>
        <w:tc>
          <w:tcPr>
            <w:tcW w:w="1701" w:type="dxa"/>
            <w:vAlign w:val="center"/>
          </w:tcPr>
          <w:p>
            <w:pPr>
              <w:jc w:val="right"/>
              <w:rPr>
                <w:rFonts w:hint="eastAsia" w:asciiTheme="minorEastAsia" w:hAnsiTheme="minorEastAsia" w:eastAsiaTheme="minorEastAsia"/>
              </w:rPr>
            </w:pPr>
            <w:r>
              <w:rPr>
                <w:rFonts w:asciiTheme="minorEastAsia" w:hAnsiTheme="minorEastAsia" w:eastAsiaTheme="minorEastAsia"/>
              </w:rPr>
              <w:t>797,604,951.17</w:t>
            </w:r>
          </w:p>
        </w:tc>
        <w:tc>
          <w:tcPr>
            <w:tcW w:w="1302" w:type="dxa"/>
            <w:vAlign w:val="center"/>
          </w:tcPr>
          <w:p>
            <w:pPr>
              <w:jc w:val="right"/>
              <w:rPr>
                <w:rFonts w:hint="eastAsia" w:asciiTheme="minorEastAsia" w:hAnsiTheme="minorEastAsia" w:eastAsiaTheme="minorEastAsia"/>
              </w:rPr>
            </w:pPr>
            <w:r>
              <w:rPr>
                <w:rFonts w:asciiTheme="minorEastAsia" w:hAnsiTheme="minorEastAsia" w:eastAsiaTheme="minorEastAsia"/>
              </w:rPr>
              <w:t>1,874,774,380.48</w:t>
            </w:r>
          </w:p>
        </w:tc>
        <w:tc>
          <w:tcPr>
            <w:tcW w:w="1391" w:type="dxa"/>
            <w:vAlign w:val="center"/>
          </w:tcPr>
          <w:p>
            <w:pPr>
              <w:jc w:val="right"/>
              <w:rPr>
                <w:rFonts w:hint="eastAsia" w:asciiTheme="minorEastAsia" w:hAnsiTheme="minorEastAsia" w:eastAsiaTheme="minorEastAsia"/>
              </w:rPr>
            </w:pPr>
            <w:r>
              <w:rPr>
                <w:rFonts w:asciiTheme="minorEastAsia" w:hAnsiTheme="minorEastAsia" w:eastAsiaTheme="minorEastAsia"/>
              </w:rPr>
              <w:t>1,687,331,067.20</w:t>
            </w:r>
          </w:p>
        </w:tc>
        <w:tc>
          <w:tcPr>
            <w:tcW w:w="1134" w:type="dxa"/>
            <w:vAlign w:val="center"/>
          </w:tcPr>
          <w:p>
            <w:pPr>
              <w:jc w:val="right"/>
              <w:rPr>
                <w:rFonts w:hint="eastAsia" w:asciiTheme="minorEastAsia" w:hAnsiTheme="minorEastAsia" w:eastAsiaTheme="minorEastAsia"/>
              </w:rPr>
            </w:pPr>
            <w:r>
              <w:rPr>
                <w:rFonts w:asciiTheme="minorEastAsia" w:hAnsiTheme="minorEastAsia" w:eastAsiaTheme="minorEastAsia"/>
              </w:rPr>
              <w:t>233,757.44</w:t>
            </w:r>
          </w:p>
        </w:tc>
        <w:tc>
          <w:tcPr>
            <w:tcW w:w="1565" w:type="dxa"/>
            <w:vAlign w:val="center"/>
          </w:tcPr>
          <w:p>
            <w:pPr>
              <w:jc w:val="right"/>
              <w:rPr>
                <w:rFonts w:hint="eastAsia" w:asciiTheme="minorEastAsia" w:hAnsiTheme="minorEastAsia" w:eastAsiaTheme="minorEastAsia"/>
              </w:rPr>
            </w:pPr>
            <w:r>
              <w:rPr>
                <w:rFonts w:asciiTheme="minorEastAsia" w:hAnsiTheme="minorEastAsia" w:eastAsiaTheme="minorEastAsia"/>
              </w:rPr>
              <w:t>4,359,944,156.29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sdt>
          <w:sdtPr>
            <w:rPr>
              <w:rFonts w:asciiTheme="minorEastAsia" w:hAnsiTheme="minorEastAsia" w:eastAsiaTheme="minorEastAsia"/>
            </w:rPr>
            <w:tag w:val="_PLD_b98cd9e8075a44b28b16fc9fd4c3c81f"/>
            <w:id w:val="786319782"/>
          </w:sdtPr>
          <w:sdtEndPr>
            <w:rPr>
              <w:rFonts w:asciiTheme="minorEastAsia" w:hAnsiTheme="minorEastAsia" w:eastAsiaTheme="minorEastAsia"/>
            </w:rPr>
          </w:sdtEndPr>
          <w:sdtContent>
            <w:tc>
              <w:tcPr>
                <w:tcW w:w="9049" w:type="dxa"/>
                <w:gridSpan w:val="6"/>
                <w:vAlign w:val="center"/>
              </w:tcPr>
              <w:p>
                <w:pPr>
                  <w:rPr>
                    <w:rFonts w:hint="eastAsia" w:asciiTheme="minorEastAsia" w:hAnsiTheme="minorEastAsia" w:eastAsiaTheme="minorEastAsia"/>
                  </w:rPr>
                </w:pPr>
                <w:r>
                  <w:rPr>
                    <w:rFonts w:hint="eastAsia" w:asciiTheme="minorEastAsia" w:hAnsiTheme="minorEastAsia" w:eastAsiaTheme="minorEastAsia"/>
                  </w:rPr>
                  <w:t>三、减值准备</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956" w:type="dxa"/>
            <w:vAlign w:val="center"/>
          </w:tcPr>
          <w:p>
            <w:r>
              <w:t>1.</w:t>
            </w:r>
            <w:r>
              <w:rPr>
                <w:rFonts w:hint="eastAsia"/>
              </w:rPr>
              <w:t>期初余额</w:t>
            </w:r>
          </w:p>
        </w:tc>
        <w:tc>
          <w:tcPr>
            <w:tcW w:w="1701" w:type="dxa"/>
            <w:vAlign w:val="center"/>
          </w:tcPr>
          <w:p>
            <w:pPr>
              <w:jc w:val="right"/>
              <w:rPr>
                <w:rFonts w:hint="eastAsia" w:asciiTheme="minorEastAsia" w:hAnsiTheme="minorEastAsia" w:eastAsiaTheme="minorEastAsia"/>
              </w:rPr>
            </w:pPr>
            <w:r>
              <w:rPr>
                <w:rFonts w:asciiTheme="minorEastAsia" w:hAnsiTheme="minorEastAsia" w:eastAsiaTheme="minorEastAsia"/>
              </w:rPr>
              <w:t>31,561,531.49</w:t>
            </w:r>
          </w:p>
        </w:tc>
        <w:tc>
          <w:tcPr>
            <w:tcW w:w="1302" w:type="dxa"/>
            <w:vAlign w:val="center"/>
          </w:tcPr>
          <w:p>
            <w:pPr>
              <w:jc w:val="right"/>
              <w:rPr>
                <w:rFonts w:hint="eastAsia" w:asciiTheme="minorEastAsia" w:hAnsiTheme="minorEastAsia" w:eastAsiaTheme="minorEastAsia"/>
              </w:rPr>
            </w:pPr>
            <w:r>
              <w:rPr>
                <w:rFonts w:asciiTheme="minorEastAsia" w:hAnsiTheme="minorEastAsia" w:eastAsiaTheme="minorEastAsia"/>
              </w:rPr>
              <w:t>56,913,298.70</w:t>
            </w:r>
          </w:p>
        </w:tc>
        <w:tc>
          <w:tcPr>
            <w:tcW w:w="1391" w:type="dxa"/>
            <w:vAlign w:val="center"/>
          </w:tcPr>
          <w:p>
            <w:pPr>
              <w:jc w:val="right"/>
              <w:rPr>
                <w:rFonts w:hint="eastAsia" w:asciiTheme="minorEastAsia" w:hAnsiTheme="minorEastAsia" w:eastAsiaTheme="minorEastAsia"/>
              </w:rPr>
            </w:pPr>
            <w:r>
              <w:rPr>
                <w:rFonts w:asciiTheme="minorEastAsia" w:hAnsiTheme="minorEastAsia" w:eastAsiaTheme="minorEastAsia"/>
              </w:rPr>
              <w:t>33,142,107.32</w:t>
            </w:r>
          </w:p>
        </w:tc>
        <w:tc>
          <w:tcPr>
            <w:tcW w:w="1134" w:type="dxa"/>
            <w:vAlign w:val="center"/>
          </w:tcPr>
          <w:p>
            <w:pPr>
              <w:jc w:val="right"/>
              <w:rPr>
                <w:rFonts w:hint="eastAsia" w:asciiTheme="minorEastAsia" w:hAnsiTheme="minorEastAsia" w:eastAsiaTheme="minorEastAsia"/>
              </w:rPr>
            </w:pPr>
          </w:p>
        </w:tc>
        <w:tc>
          <w:tcPr>
            <w:tcW w:w="1565" w:type="dxa"/>
            <w:vAlign w:val="center"/>
          </w:tcPr>
          <w:p>
            <w:pPr>
              <w:jc w:val="right"/>
              <w:rPr>
                <w:rFonts w:hint="eastAsia" w:asciiTheme="minorEastAsia" w:hAnsiTheme="minorEastAsia" w:eastAsiaTheme="minorEastAsia"/>
              </w:rPr>
            </w:pPr>
            <w:r>
              <w:rPr>
                <w:rFonts w:asciiTheme="minorEastAsia" w:hAnsiTheme="minorEastAsia" w:eastAsiaTheme="minorEastAsia"/>
              </w:rPr>
              <w:t>121,616,937.51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956" w:type="dxa"/>
            <w:vAlign w:val="center"/>
          </w:tcPr>
          <w:p>
            <w:r>
              <w:rPr>
                <w:rFonts w:hint="eastAsia"/>
              </w:rPr>
              <w:t>3.本期减少金额</w:t>
            </w:r>
          </w:p>
        </w:tc>
        <w:tc>
          <w:tcPr>
            <w:tcW w:w="1701" w:type="dxa"/>
            <w:vAlign w:val="center"/>
          </w:tcPr>
          <w:p>
            <w:pPr>
              <w:jc w:val="right"/>
              <w:rPr>
                <w:rFonts w:hint="eastAsia" w:asciiTheme="minorEastAsia" w:hAnsiTheme="minorEastAsia" w:eastAsiaTheme="minorEastAsia"/>
              </w:rPr>
            </w:pPr>
            <w:r>
              <w:rPr>
                <w:rFonts w:asciiTheme="minorEastAsia" w:hAnsiTheme="minorEastAsia" w:eastAsiaTheme="minorEastAsia"/>
              </w:rPr>
              <w:t>456,277.88</w:t>
            </w:r>
          </w:p>
        </w:tc>
        <w:tc>
          <w:tcPr>
            <w:tcW w:w="1302" w:type="dxa"/>
            <w:vAlign w:val="center"/>
          </w:tcPr>
          <w:p>
            <w:pPr>
              <w:jc w:val="right"/>
              <w:rPr>
                <w:rFonts w:hint="eastAsia" w:asciiTheme="minorEastAsia" w:hAnsiTheme="minorEastAsia" w:eastAsiaTheme="minorEastAsia"/>
              </w:rPr>
            </w:pPr>
            <w:r>
              <w:rPr>
                <w:rFonts w:asciiTheme="minorEastAsia" w:hAnsiTheme="minorEastAsia" w:eastAsiaTheme="minorEastAsia"/>
              </w:rPr>
              <w:t>17,187,529.99</w:t>
            </w:r>
          </w:p>
        </w:tc>
        <w:tc>
          <w:tcPr>
            <w:tcW w:w="1391" w:type="dxa"/>
            <w:vAlign w:val="center"/>
          </w:tcPr>
          <w:p>
            <w:pPr>
              <w:jc w:val="right"/>
              <w:rPr>
                <w:rFonts w:hint="eastAsia" w:asciiTheme="minorEastAsia" w:hAnsiTheme="minorEastAsia" w:eastAsiaTheme="minorEastAsia"/>
              </w:rPr>
            </w:pPr>
            <w:r>
              <w:rPr>
                <w:rFonts w:asciiTheme="minorEastAsia" w:hAnsiTheme="minorEastAsia" w:eastAsiaTheme="minorEastAsia"/>
              </w:rPr>
              <w:t>9,982,796.14</w:t>
            </w:r>
          </w:p>
        </w:tc>
        <w:tc>
          <w:tcPr>
            <w:tcW w:w="1134" w:type="dxa"/>
            <w:vAlign w:val="center"/>
          </w:tcPr>
          <w:p>
            <w:pPr>
              <w:jc w:val="right"/>
              <w:rPr>
                <w:rFonts w:hint="eastAsia" w:asciiTheme="minorEastAsia" w:hAnsiTheme="minorEastAsia" w:eastAsiaTheme="minorEastAsia"/>
              </w:rPr>
            </w:pPr>
          </w:p>
        </w:tc>
        <w:tc>
          <w:tcPr>
            <w:tcW w:w="1565" w:type="dxa"/>
            <w:vAlign w:val="center"/>
          </w:tcPr>
          <w:p>
            <w:pPr>
              <w:jc w:val="right"/>
              <w:rPr>
                <w:rFonts w:hint="eastAsia" w:asciiTheme="minorEastAsia" w:hAnsiTheme="minorEastAsia" w:eastAsiaTheme="minorEastAsia"/>
              </w:rPr>
            </w:pPr>
            <w:r>
              <w:rPr>
                <w:rFonts w:asciiTheme="minorEastAsia" w:hAnsiTheme="minorEastAsia" w:eastAsiaTheme="minorEastAsia"/>
              </w:rPr>
              <w:t>27,626,604.01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956" w:type="dxa"/>
            <w:vAlign w:val="center"/>
          </w:tcPr>
          <w:p>
            <w:r>
              <w:rPr>
                <w:rFonts w:hint="eastAsia"/>
              </w:rPr>
              <w:t>（1）处置或报废</w:t>
            </w:r>
          </w:p>
        </w:tc>
        <w:tc>
          <w:tcPr>
            <w:tcW w:w="1701" w:type="dxa"/>
            <w:vAlign w:val="center"/>
          </w:tcPr>
          <w:p>
            <w:pPr>
              <w:jc w:val="right"/>
              <w:rPr>
                <w:rFonts w:hint="eastAsia" w:asciiTheme="minorEastAsia" w:hAnsiTheme="minorEastAsia" w:eastAsiaTheme="minorEastAsia"/>
              </w:rPr>
            </w:pPr>
            <w:r>
              <w:rPr>
                <w:rFonts w:asciiTheme="minorEastAsia" w:hAnsiTheme="minorEastAsia" w:eastAsiaTheme="minorEastAsia"/>
              </w:rPr>
              <w:t>456,277.88</w:t>
            </w:r>
          </w:p>
        </w:tc>
        <w:tc>
          <w:tcPr>
            <w:tcW w:w="1302" w:type="dxa"/>
            <w:vAlign w:val="center"/>
          </w:tcPr>
          <w:p>
            <w:pPr>
              <w:jc w:val="right"/>
              <w:rPr>
                <w:rFonts w:hint="eastAsia" w:asciiTheme="minorEastAsia" w:hAnsiTheme="minorEastAsia" w:eastAsiaTheme="minorEastAsia"/>
              </w:rPr>
            </w:pPr>
            <w:r>
              <w:rPr>
                <w:rFonts w:asciiTheme="minorEastAsia" w:hAnsiTheme="minorEastAsia" w:eastAsiaTheme="minorEastAsia"/>
              </w:rPr>
              <w:t>17,187,529.99</w:t>
            </w:r>
          </w:p>
        </w:tc>
        <w:tc>
          <w:tcPr>
            <w:tcW w:w="1391" w:type="dxa"/>
            <w:vAlign w:val="center"/>
          </w:tcPr>
          <w:p>
            <w:pPr>
              <w:jc w:val="right"/>
              <w:rPr>
                <w:rFonts w:hint="eastAsia" w:asciiTheme="minorEastAsia" w:hAnsiTheme="minorEastAsia" w:eastAsiaTheme="minorEastAsia"/>
              </w:rPr>
            </w:pPr>
            <w:r>
              <w:rPr>
                <w:rFonts w:asciiTheme="minorEastAsia" w:hAnsiTheme="minorEastAsia" w:eastAsiaTheme="minorEastAsia"/>
              </w:rPr>
              <w:t>9,982,796.14</w:t>
            </w:r>
          </w:p>
        </w:tc>
        <w:tc>
          <w:tcPr>
            <w:tcW w:w="1134" w:type="dxa"/>
            <w:vAlign w:val="center"/>
          </w:tcPr>
          <w:p>
            <w:pPr>
              <w:jc w:val="right"/>
              <w:rPr>
                <w:rFonts w:hint="eastAsia" w:asciiTheme="minorEastAsia" w:hAnsiTheme="minorEastAsia" w:eastAsiaTheme="minorEastAsia"/>
              </w:rPr>
            </w:pPr>
          </w:p>
        </w:tc>
        <w:tc>
          <w:tcPr>
            <w:tcW w:w="1565" w:type="dxa"/>
            <w:vAlign w:val="center"/>
          </w:tcPr>
          <w:p>
            <w:pPr>
              <w:jc w:val="right"/>
              <w:rPr>
                <w:rFonts w:hint="eastAsia" w:asciiTheme="minorEastAsia" w:hAnsiTheme="minorEastAsia" w:eastAsiaTheme="minorEastAsia"/>
              </w:rPr>
            </w:pPr>
            <w:r>
              <w:rPr>
                <w:rFonts w:asciiTheme="minorEastAsia" w:hAnsiTheme="minorEastAsia" w:eastAsiaTheme="minorEastAsia"/>
              </w:rPr>
              <w:t>27,626,604.01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956" w:type="dxa"/>
            <w:vAlign w:val="center"/>
          </w:tcPr>
          <w:p>
            <w:r>
              <w:rPr>
                <w:rFonts w:hint="eastAsia"/>
              </w:rPr>
              <w:t>4.期末余额</w:t>
            </w:r>
          </w:p>
        </w:tc>
        <w:tc>
          <w:tcPr>
            <w:tcW w:w="1701" w:type="dxa"/>
            <w:vAlign w:val="center"/>
          </w:tcPr>
          <w:p>
            <w:pPr>
              <w:jc w:val="right"/>
              <w:rPr>
                <w:rFonts w:hint="eastAsia" w:asciiTheme="minorEastAsia" w:hAnsiTheme="minorEastAsia" w:eastAsiaTheme="minorEastAsia"/>
              </w:rPr>
            </w:pPr>
            <w:r>
              <w:rPr>
                <w:rFonts w:asciiTheme="minorEastAsia" w:hAnsiTheme="minorEastAsia" w:eastAsiaTheme="minorEastAsia"/>
              </w:rPr>
              <w:t>31,105,253.61</w:t>
            </w:r>
          </w:p>
        </w:tc>
        <w:tc>
          <w:tcPr>
            <w:tcW w:w="1302" w:type="dxa"/>
            <w:vAlign w:val="center"/>
          </w:tcPr>
          <w:p>
            <w:pPr>
              <w:jc w:val="right"/>
              <w:rPr>
                <w:rFonts w:hint="eastAsia" w:asciiTheme="minorEastAsia" w:hAnsiTheme="minorEastAsia" w:eastAsiaTheme="minorEastAsia"/>
              </w:rPr>
            </w:pPr>
            <w:r>
              <w:rPr>
                <w:rFonts w:asciiTheme="minorEastAsia" w:hAnsiTheme="minorEastAsia" w:eastAsiaTheme="minorEastAsia"/>
              </w:rPr>
              <w:t>39,725,768.71</w:t>
            </w:r>
          </w:p>
        </w:tc>
        <w:tc>
          <w:tcPr>
            <w:tcW w:w="1391" w:type="dxa"/>
            <w:vAlign w:val="center"/>
          </w:tcPr>
          <w:p>
            <w:pPr>
              <w:jc w:val="right"/>
              <w:rPr>
                <w:rFonts w:hint="eastAsia" w:asciiTheme="minorEastAsia" w:hAnsiTheme="minorEastAsia" w:eastAsiaTheme="minorEastAsia"/>
              </w:rPr>
            </w:pPr>
            <w:r>
              <w:rPr>
                <w:rFonts w:asciiTheme="minorEastAsia" w:hAnsiTheme="minorEastAsia" w:eastAsiaTheme="minorEastAsia"/>
              </w:rPr>
              <w:t>23,159,311.18</w:t>
            </w:r>
          </w:p>
        </w:tc>
        <w:tc>
          <w:tcPr>
            <w:tcW w:w="1134" w:type="dxa"/>
            <w:vAlign w:val="center"/>
          </w:tcPr>
          <w:p>
            <w:pPr>
              <w:jc w:val="right"/>
              <w:rPr>
                <w:rFonts w:hint="eastAsia" w:asciiTheme="minorEastAsia" w:hAnsiTheme="minorEastAsia" w:eastAsiaTheme="minorEastAsia"/>
              </w:rPr>
            </w:pPr>
          </w:p>
        </w:tc>
        <w:tc>
          <w:tcPr>
            <w:tcW w:w="1565" w:type="dxa"/>
            <w:vAlign w:val="center"/>
          </w:tcPr>
          <w:p>
            <w:pPr>
              <w:jc w:val="right"/>
              <w:rPr>
                <w:rFonts w:hint="eastAsia" w:asciiTheme="minorEastAsia" w:hAnsiTheme="minorEastAsia" w:eastAsiaTheme="minorEastAsia"/>
              </w:rPr>
            </w:pPr>
            <w:r>
              <w:rPr>
                <w:rFonts w:asciiTheme="minorEastAsia" w:hAnsiTheme="minorEastAsia" w:eastAsiaTheme="minorEastAsia"/>
              </w:rPr>
              <w:t>93,990,333.50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sdt>
          <w:sdtPr>
            <w:rPr>
              <w:rFonts w:asciiTheme="minorEastAsia" w:hAnsiTheme="minorEastAsia" w:eastAsiaTheme="minorEastAsia"/>
            </w:rPr>
            <w:tag w:val="_PLD_e1d51c426bd84ffbb9a1a19b00d3b374"/>
            <w:id w:val="-873772258"/>
          </w:sdtPr>
          <w:sdtEndPr>
            <w:rPr>
              <w:rFonts w:asciiTheme="minorEastAsia" w:hAnsiTheme="minorEastAsia" w:eastAsiaTheme="minorEastAsia"/>
            </w:rPr>
          </w:sdtEndPr>
          <w:sdtContent>
            <w:tc>
              <w:tcPr>
                <w:tcW w:w="9049" w:type="dxa"/>
                <w:gridSpan w:val="6"/>
                <w:vAlign w:val="center"/>
              </w:tcPr>
              <w:p>
                <w:pPr>
                  <w:rPr>
                    <w:rFonts w:hint="eastAsia" w:asciiTheme="minorEastAsia" w:hAnsiTheme="minorEastAsia" w:eastAsiaTheme="minorEastAsia"/>
                  </w:rPr>
                </w:pPr>
                <w:r>
                  <w:rPr>
                    <w:rFonts w:hint="eastAsia" w:asciiTheme="minorEastAsia" w:hAnsiTheme="minorEastAsia" w:eastAsiaTheme="minorEastAsia"/>
                  </w:rPr>
                  <w:t>四、账面价值</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956" w:type="dxa"/>
            <w:vAlign w:val="center"/>
          </w:tcPr>
          <w:p>
            <w:r>
              <w:rPr>
                <w:rFonts w:hint="eastAsia"/>
              </w:rPr>
              <w:t>1.期末账面价值</w:t>
            </w:r>
          </w:p>
        </w:tc>
        <w:tc>
          <w:tcPr>
            <w:tcW w:w="1701" w:type="dxa"/>
            <w:vAlign w:val="center"/>
          </w:tcPr>
          <w:p>
            <w:pPr>
              <w:jc w:val="right"/>
              <w:rPr>
                <w:rFonts w:hint="eastAsia" w:asciiTheme="minorEastAsia" w:hAnsiTheme="minorEastAsia" w:eastAsiaTheme="minorEastAsia"/>
              </w:rPr>
            </w:pPr>
            <w:r>
              <w:rPr>
                <w:rFonts w:asciiTheme="minorEastAsia" w:hAnsiTheme="minorEastAsia" w:eastAsiaTheme="minorEastAsia"/>
              </w:rPr>
              <w:t>1,131,020,236.19</w:t>
            </w:r>
          </w:p>
        </w:tc>
        <w:tc>
          <w:tcPr>
            <w:tcW w:w="1302" w:type="dxa"/>
            <w:vAlign w:val="center"/>
          </w:tcPr>
          <w:p>
            <w:pPr>
              <w:jc w:val="right"/>
              <w:rPr>
                <w:rFonts w:hint="eastAsia" w:asciiTheme="minorEastAsia" w:hAnsiTheme="minorEastAsia" w:eastAsiaTheme="minorEastAsia"/>
              </w:rPr>
            </w:pPr>
            <w:r>
              <w:rPr>
                <w:rFonts w:asciiTheme="minorEastAsia" w:hAnsiTheme="minorEastAsia" w:eastAsiaTheme="minorEastAsia"/>
              </w:rPr>
              <w:t>2,560,660,522.98</w:t>
            </w:r>
          </w:p>
        </w:tc>
        <w:tc>
          <w:tcPr>
            <w:tcW w:w="1391" w:type="dxa"/>
            <w:vAlign w:val="center"/>
          </w:tcPr>
          <w:p>
            <w:pPr>
              <w:jc w:val="right"/>
              <w:rPr>
                <w:rFonts w:hint="eastAsia" w:asciiTheme="minorEastAsia" w:hAnsiTheme="minorEastAsia" w:eastAsiaTheme="minorEastAsia"/>
              </w:rPr>
            </w:pPr>
            <w:r>
              <w:rPr>
                <w:rFonts w:asciiTheme="minorEastAsia" w:hAnsiTheme="minorEastAsia" w:eastAsiaTheme="minorEastAsia"/>
              </w:rPr>
              <w:t>1,895,176,956.09</w:t>
            </w:r>
          </w:p>
        </w:tc>
        <w:tc>
          <w:tcPr>
            <w:tcW w:w="1134" w:type="dxa"/>
            <w:vAlign w:val="center"/>
          </w:tcPr>
          <w:p>
            <w:pPr>
              <w:jc w:val="right"/>
              <w:rPr>
                <w:rFonts w:hint="eastAsia" w:asciiTheme="minorEastAsia" w:hAnsiTheme="minorEastAsia" w:eastAsiaTheme="minorEastAsia"/>
              </w:rPr>
            </w:pPr>
            <w:r>
              <w:rPr>
                <w:rFonts w:asciiTheme="minorEastAsia" w:hAnsiTheme="minorEastAsia" w:eastAsiaTheme="minorEastAsia"/>
              </w:rPr>
              <w:t>347,648.39</w:t>
            </w:r>
          </w:p>
        </w:tc>
        <w:tc>
          <w:tcPr>
            <w:tcW w:w="1565" w:type="dxa"/>
            <w:vAlign w:val="center"/>
          </w:tcPr>
          <w:p>
            <w:pPr>
              <w:jc w:val="right"/>
              <w:rPr>
                <w:rFonts w:hint="eastAsia" w:asciiTheme="minorEastAsia" w:hAnsiTheme="minorEastAsia" w:eastAsiaTheme="minorEastAsia"/>
              </w:rPr>
            </w:pPr>
            <w:r>
              <w:rPr>
                <w:rFonts w:asciiTheme="minorEastAsia" w:hAnsiTheme="minorEastAsia" w:eastAsiaTheme="minorEastAsia"/>
              </w:rPr>
              <w:t>5,587,205,363.65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956" w:type="dxa"/>
            <w:vAlign w:val="center"/>
          </w:tcPr>
          <w:p>
            <w:r>
              <w:rPr>
                <w:rFonts w:hint="eastAsia"/>
              </w:rPr>
              <w:t>2.期初账面价值</w:t>
            </w:r>
          </w:p>
        </w:tc>
        <w:tc>
          <w:tcPr>
            <w:tcW w:w="1701" w:type="dxa"/>
            <w:vAlign w:val="center"/>
          </w:tcPr>
          <w:p>
            <w:pPr>
              <w:jc w:val="right"/>
              <w:rPr>
                <w:rFonts w:hint="eastAsia" w:asciiTheme="minorEastAsia" w:hAnsiTheme="minorEastAsia" w:eastAsiaTheme="minorEastAsia"/>
              </w:rPr>
            </w:pPr>
            <w:r>
              <w:rPr>
                <w:rFonts w:asciiTheme="minorEastAsia" w:hAnsiTheme="minorEastAsia" w:eastAsiaTheme="minorEastAsia"/>
              </w:rPr>
              <w:t>1,087,783,864.82</w:t>
            </w:r>
          </w:p>
        </w:tc>
        <w:tc>
          <w:tcPr>
            <w:tcW w:w="1302" w:type="dxa"/>
            <w:vAlign w:val="center"/>
          </w:tcPr>
          <w:p>
            <w:pPr>
              <w:jc w:val="right"/>
              <w:rPr>
                <w:rFonts w:hint="eastAsia" w:asciiTheme="minorEastAsia" w:hAnsiTheme="minorEastAsia" w:eastAsiaTheme="minorEastAsia"/>
              </w:rPr>
            </w:pPr>
            <w:r>
              <w:rPr>
                <w:rFonts w:asciiTheme="minorEastAsia" w:hAnsiTheme="minorEastAsia" w:eastAsiaTheme="minorEastAsia"/>
              </w:rPr>
              <w:t>2,677,416,936.38</w:t>
            </w:r>
          </w:p>
        </w:tc>
        <w:tc>
          <w:tcPr>
            <w:tcW w:w="1391" w:type="dxa"/>
            <w:vAlign w:val="center"/>
          </w:tcPr>
          <w:p>
            <w:pPr>
              <w:jc w:val="right"/>
              <w:rPr>
                <w:rFonts w:hint="eastAsia" w:asciiTheme="minorEastAsia" w:hAnsiTheme="minorEastAsia" w:eastAsiaTheme="minorEastAsia"/>
              </w:rPr>
            </w:pPr>
            <w:r>
              <w:rPr>
                <w:rFonts w:asciiTheme="minorEastAsia" w:hAnsiTheme="minorEastAsia" w:eastAsiaTheme="minorEastAsia"/>
              </w:rPr>
              <w:t>1,735,358,937.66</w:t>
            </w:r>
          </w:p>
        </w:tc>
        <w:tc>
          <w:tcPr>
            <w:tcW w:w="1134" w:type="dxa"/>
            <w:vAlign w:val="center"/>
          </w:tcPr>
          <w:p>
            <w:pPr>
              <w:jc w:val="right"/>
              <w:rPr>
                <w:rFonts w:hint="eastAsia" w:asciiTheme="minorEastAsia" w:hAnsiTheme="minorEastAsia" w:eastAsiaTheme="minorEastAsia"/>
              </w:rPr>
            </w:pPr>
            <w:r>
              <w:rPr>
                <w:rFonts w:asciiTheme="minorEastAsia" w:hAnsiTheme="minorEastAsia" w:eastAsiaTheme="minorEastAsia"/>
              </w:rPr>
              <w:t>131,318.37</w:t>
            </w:r>
          </w:p>
        </w:tc>
        <w:tc>
          <w:tcPr>
            <w:tcW w:w="1565" w:type="dxa"/>
            <w:vAlign w:val="center"/>
          </w:tcPr>
          <w:p>
            <w:pPr>
              <w:jc w:val="right"/>
              <w:rPr>
                <w:rFonts w:hint="eastAsia" w:asciiTheme="minorEastAsia" w:hAnsiTheme="minorEastAsia" w:eastAsiaTheme="minorEastAsia"/>
              </w:rPr>
            </w:pPr>
            <w:r>
              <w:rPr>
                <w:rFonts w:asciiTheme="minorEastAsia" w:hAnsiTheme="minorEastAsia" w:eastAsiaTheme="minorEastAsia"/>
              </w:rPr>
              <w:t>5,500,691,057.23</w:t>
            </w:r>
          </w:p>
        </w:tc>
      </w:tr>
    </w:tbl>
    <w:p/>
    <w:p>
      <w:pPr>
        <w:pStyle w:val="6"/>
        <w:numPr>
          <w:ilvl w:val="0"/>
          <w:numId w:val="77"/>
        </w:numPr>
        <w:ind w:leftChars="0"/>
        <w:rPr>
          <w:rFonts w:hint="eastAsia" w:ascii="宋体" w:hAnsi="宋体" w:cs="宋体"/>
          <w:kern w:val="0"/>
          <w:szCs w:val="24"/>
        </w:rPr>
      </w:pPr>
      <w:r>
        <w:rPr>
          <w:rFonts w:hint="eastAsia" w:ascii="宋体" w:hAnsi="宋体" w:cs="宋体"/>
          <w:kern w:val="0"/>
          <w:szCs w:val="24"/>
        </w:rPr>
        <w:t>暂时闲置的固定资产情况</w:t>
      </w:r>
    </w:p>
    <w:sdt>
      <w:sdtPr>
        <w:alias w:val="是否适用：暂时闲置的固定资产情况[双击切换]"/>
        <w:tag w:val="_GBC_2fdfdf37e427442eb50e14c905c59fbe"/>
        <w:id w:val="-2006577630"/>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财务附注：暂时闲置的固定资产情况"/>
          <w:tag w:val="_GBC_6dabaeb6a3874771a8d0fcbe052546a4"/>
          <w:id w:val="180790013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暂时闲置的固定资产情况"/>
          <w:tag w:val="_GBC_a724ad4bebc04f169fc256086e73dcfe"/>
          <w:id w:val="904519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8917"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701"/>
        <w:gridCol w:w="1701"/>
        <w:gridCol w:w="1701"/>
        <w:gridCol w:w="1559"/>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6d6a8e4b7ed145adb8eb3248d2339d1b"/>
            <w:id w:val="-1927182865"/>
          </w:sdtPr>
          <w:sdtContent>
            <w:tc>
              <w:tcPr>
                <w:tcW w:w="14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w:t>
                </w:r>
              </w:p>
            </w:tc>
          </w:sdtContent>
        </w:sdt>
        <w:sdt>
          <w:sdtPr>
            <w:tag w:val="_PLD_6a3b700ee3594fa49e62d22604b7487b"/>
            <w:id w:val="1862236608"/>
          </w:sdtPr>
          <w:sdtContent>
            <w:tc>
              <w:tcPr>
                <w:tcW w:w="170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账面原值</w:t>
                </w:r>
              </w:p>
            </w:tc>
          </w:sdtContent>
        </w:sdt>
        <w:sdt>
          <w:sdtPr>
            <w:tag w:val="_PLD_487d391ad0db4d809e8dec919d77d088"/>
            <w:id w:val="204142237"/>
          </w:sdtPr>
          <w:sdtContent>
            <w:tc>
              <w:tcPr>
                <w:tcW w:w="170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累计折旧</w:t>
                </w:r>
              </w:p>
            </w:tc>
          </w:sdtContent>
        </w:sdt>
        <w:sdt>
          <w:sdtPr>
            <w:tag w:val="_PLD_395f38b65a1e4bc2987bc181f3714aac"/>
            <w:id w:val="1536613629"/>
          </w:sdtPr>
          <w:sdtContent>
            <w:tc>
              <w:tcPr>
                <w:tcW w:w="170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减值准备</w:t>
                </w:r>
              </w:p>
            </w:tc>
          </w:sdtContent>
        </w:sdt>
        <w:sdt>
          <w:sdtPr>
            <w:tag w:val="_PLD_151ce060870441baa6ac3f4c38e60b30"/>
            <w:id w:val="817846033"/>
          </w:sdtPr>
          <w:sdtContent>
            <w:tc>
              <w:tcPr>
                <w:tcW w:w="155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账面价值</w:t>
                </w:r>
              </w:p>
            </w:tc>
          </w:sdtContent>
        </w:sdt>
        <w:sdt>
          <w:sdtPr>
            <w:tag w:val="_PLD_577f17503b2444c19b15b20c0eb7f637"/>
            <w:id w:val="1839183483"/>
          </w:sdtPr>
          <w:sdtContent>
            <w:tc>
              <w:tcPr>
                <w:tcW w:w="79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备注</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Borders>
              <w:top w:val="single" w:color="auto" w:sz="4" w:space="0"/>
              <w:left w:val="single" w:color="auto" w:sz="4" w:space="0"/>
              <w:bottom w:val="single" w:color="auto" w:sz="4" w:space="0"/>
              <w:right w:val="single" w:color="auto" w:sz="4" w:space="0"/>
            </w:tcBorders>
            <w:vAlign w:val="center"/>
          </w:tcPr>
          <w:p>
            <w:r>
              <w:t>房屋及建筑物</w:t>
            </w: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4,181,719.15</w:t>
            </w: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3,641,452.23</w:t>
            </w: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497,247.30</w:t>
            </w:r>
          </w:p>
        </w:tc>
        <w:tc>
          <w:tcPr>
            <w:tcW w:w="155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43,019.62</w:t>
            </w:r>
          </w:p>
        </w:tc>
        <w:tc>
          <w:tcPr>
            <w:tcW w:w="795"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Borders>
              <w:top w:val="single" w:color="auto" w:sz="4" w:space="0"/>
              <w:left w:val="single" w:color="auto" w:sz="4" w:space="0"/>
              <w:bottom w:val="single" w:color="auto" w:sz="4" w:space="0"/>
              <w:right w:val="single" w:color="auto" w:sz="4" w:space="0"/>
            </w:tcBorders>
            <w:vAlign w:val="center"/>
          </w:tcPr>
          <w:p>
            <w:r>
              <w:t>专用设备</w:t>
            </w: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75,651,636.01</w:t>
            </w: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42,519,901.28</w:t>
            </w: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32,795,248.20</w:t>
            </w:r>
          </w:p>
        </w:tc>
        <w:tc>
          <w:tcPr>
            <w:tcW w:w="155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336,486.53</w:t>
            </w:r>
          </w:p>
        </w:tc>
        <w:tc>
          <w:tcPr>
            <w:tcW w:w="795"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Borders>
              <w:top w:val="single" w:color="auto" w:sz="4" w:space="0"/>
              <w:left w:val="single" w:color="auto" w:sz="4" w:space="0"/>
              <w:bottom w:val="single" w:color="auto" w:sz="4" w:space="0"/>
              <w:right w:val="single" w:color="auto" w:sz="4" w:space="0"/>
            </w:tcBorders>
            <w:vAlign w:val="center"/>
          </w:tcPr>
          <w:p>
            <w:r>
              <w:t>通用设备</w:t>
            </w: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52,712,735.92</w:t>
            </w: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37,328,562.96</w:t>
            </w: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14,761,588.91</w:t>
            </w:r>
          </w:p>
        </w:tc>
        <w:tc>
          <w:tcPr>
            <w:tcW w:w="155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622,584.05</w:t>
            </w:r>
          </w:p>
        </w:tc>
        <w:tc>
          <w:tcPr>
            <w:tcW w:w="795"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0" w:type="dxa"/>
            <w:tcBorders>
              <w:top w:val="single" w:color="auto" w:sz="4" w:space="0"/>
              <w:left w:val="single" w:color="auto" w:sz="4" w:space="0"/>
              <w:bottom w:val="single" w:color="auto" w:sz="4" w:space="0"/>
              <w:right w:val="single" w:color="auto" w:sz="4" w:space="0"/>
            </w:tcBorders>
            <w:vAlign w:val="center"/>
          </w:tcPr>
          <w:p>
            <w:r>
              <w:t>合计</w:t>
            </w: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132,546,091.08</w:t>
            </w: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83,489,916.47</w:t>
            </w: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48,054,084.41</w:t>
            </w:r>
          </w:p>
        </w:tc>
        <w:tc>
          <w:tcPr>
            <w:tcW w:w="155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1,002,090.20</w:t>
            </w:r>
          </w:p>
        </w:tc>
        <w:tc>
          <w:tcPr>
            <w:tcW w:w="795" w:type="dxa"/>
            <w:tcBorders>
              <w:top w:val="single" w:color="auto" w:sz="4" w:space="0"/>
              <w:left w:val="single" w:color="auto" w:sz="4" w:space="0"/>
              <w:bottom w:val="single" w:color="auto" w:sz="4" w:space="0"/>
              <w:right w:val="single" w:color="auto" w:sz="4" w:space="0"/>
            </w:tcBorders>
            <w:vAlign w:val="center"/>
          </w:tcPr>
          <w:p/>
        </w:tc>
      </w:tr>
    </w:tbl>
    <w:p/>
    <w:p>
      <w:pPr>
        <w:pStyle w:val="6"/>
        <w:numPr>
          <w:ilvl w:val="0"/>
          <w:numId w:val="77"/>
        </w:numPr>
        <w:ind w:leftChars="0"/>
        <w:rPr>
          <w:rFonts w:hint="eastAsia" w:ascii="宋体" w:hAnsi="宋体" w:cs="宋体"/>
          <w:kern w:val="0"/>
          <w:szCs w:val="24"/>
        </w:rPr>
      </w:pPr>
      <w:r>
        <w:rPr>
          <w:rFonts w:hint="eastAsia" w:ascii="宋体" w:hAnsi="宋体" w:cs="宋体"/>
          <w:kern w:val="0"/>
          <w:szCs w:val="24"/>
        </w:rPr>
        <w:t>通过经营租赁租出的固定资产</w:t>
      </w:r>
    </w:p>
    <w:sdt>
      <w:sdtPr>
        <w:alias w:val="是否适用：通过经营租赁租出的固定资产[双击切换]"/>
        <w:tag w:val="_GBC_c2ddde62aad742b6997b43c9077b5c4b"/>
        <w:id w:val="-518385682"/>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color w:val="FF0000"/>
        </w:rPr>
      </w:pPr>
    </w:p>
    <w:p>
      <w:pPr>
        <w:pStyle w:val="6"/>
        <w:numPr>
          <w:ilvl w:val="0"/>
          <w:numId w:val="77"/>
        </w:numPr>
        <w:ind w:leftChars="0"/>
        <w:rPr>
          <w:rFonts w:hint="eastAsia" w:ascii="宋体" w:hAnsi="宋体" w:cs="宋体"/>
          <w:kern w:val="0"/>
          <w:szCs w:val="24"/>
        </w:rPr>
      </w:pPr>
      <w:r>
        <w:rPr>
          <w:rFonts w:hint="eastAsia" w:ascii="宋体" w:hAnsi="宋体" w:cs="宋体"/>
          <w:kern w:val="0"/>
          <w:szCs w:val="24"/>
        </w:rPr>
        <w:t>未办妥产权证书的固定资产情况</w:t>
      </w:r>
    </w:p>
    <w:p>
      <w:sdt>
        <w:sdtPr>
          <w:alias w:val="是否适用：未办妥产权证书的固定资产情况[双击切换]"/>
          <w:tag w:val="_GBC_46625a97c34c4326af56ee4f005058fb"/>
          <w:id w:val="2066908957"/>
          <w:placeholder>
            <w:docPart w:val="GBC22222222222222222222222222222"/>
          </w:placeholder>
        </w:sdtPr>
        <w:sdtContent>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sdtContent>
      </w:sdt>
    </w:p>
    <w:p>
      <w:pPr>
        <w:jc w:val="right"/>
      </w:pPr>
      <w:r>
        <w:rPr>
          <w:rFonts w:hint="eastAsia"/>
        </w:rPr>
        <w:t>单位：</w:t>
      </w:r>
      <w:sdt>
        <w:sdtPr>
          <w:rPr>
            <w:rFonts w:hint="eastAsia"/>
          </w:rPr>
          <w:alias w:val="单位：财务附注：未办妥产权证书的固定资产情况"/>
          <w:tag w:val="_GBC_af0b65f779a444509a345fcc235c4e13"/>
          <w:id w:val="-134855938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未办妥产权证书的固定资产情况"/>
          <w:tag w:val="_GBC_8b4f91db9e314b61ac2d85b092fd5832"/>
          <w:id w:val="-116401160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8"/>
        <w:gridCol w:w="3042"/>
        <w:gridCol w:w="3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3112d13ed7a04a10bce803acc672660e"/>
            <w:id w:val="-1789653739"/>
          </w:sdtPr>
          <w:sdtContent>
            <w:tc>
              <w:tcPr>
                <w:tcW w:w="2948" w:type="dxa"/>
                <w:vAlign w:val="center"/>
              </w:tcPr>
              <w:p>
                <w:pPr>
                  <w:jc w:val="center"/>
                </w:pPr>
                <w:bookmarkStart w:id="296" w:name="_Hlk153460880"/>
                <w:r>
                  <w:rPr>
                    <w:rFonts w:hint="eastAsia"/>
                  </w:rPr>
                  <w:t>项目</w:t>
                </w:r>
              </w:p>
            </w:tc>
          </w:sdtContent>
        </w:sdt>
        <w:sdt>
          <w:sdtPr>
            <w:tag w:val="_PLD_5fca73223de74724a06b56d07c06e26b"/>
            <w:id w:val="940340997"/>
          </w:sdtPr>
          <w:sdtContent>
            <w:tc>
              <w:tcPr>
                <w:tcW w:w="3042" w:type="dxa"/>
                <w:vAlign w:val="center"/>
              </w:tcPr>
              <w:p>
                <w:pPr>
                  <w:jc w:val="center"/>
                </w:pPr>
                <w:r>
                  <w:rPr>
                    <w:rFonts w:hint="eastAsia"/>
                  </w:rPr>
                  <w:t>账面价值</w:t>
                </w:r>
              </w:p>
            </w:tc>
          </w:sdtContent>
        </w:sdt>
        <w:sdt>
          <w:sdtPr>
            <w:tag w:val="_PLD_0f07869ee4694758ae54754a2afb45dd"/>
            <w:id w:val="1121349283"/>
          </w:sdtPr>
          <w:sdtContent>
            <w:tc>
              <w:tcPr>
                <w:tcW w:w="3058" w:type="dxa"/>
                <w:vAlign w:val="center"/>
              </w:tcPr>
              <w:p>
                <w:pPr>
                  <w:jc w:val="center"/>
                </w:pPr>
                <w:r>
                  <w:rPr>
                    <w:rFonts w:hint="eastAsia"/>
                  </w:rPr>
                  <w:t>未办妥产权证书的原因</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8" w:type="dxa"/>
            <w:vAlign w:val="center"/>
          </w:tcPr>
          <w:p>
            <w:r>
              <w:t>房屋及建筑物</w:t>
            </w:r>
          </w:p>
        </w:tc>
        <w:tc>
          <w:tcPr>
            <w:tcW w:w="3042" w:type="dxa"/>
            <w:vAlign w:val="center"/>
          </w:tcPr>
          <w:p>
            <w:pPr>
              <w:jc w:val="right"/>
              <w:rPr>
                <w:rFonts w:hint="eastAsia" w:asciiTheme="minorEastAsia" w:hAnsiTheme="minorEastAsia" w:eastAsiaTheme="minorEastAsia"/>
              </w:rPr>
            </w:pPr>
            <w:r>
              <w:rPr>
                <w:rFonts w:asciiTheme="minorEastAsia" w:hAnsiTheme="minorEastAsia" w:eastAsiaTheme="minorEastAsia"/>
              </w:rPr>
              <w:t>636,934,158.08</w:t>
            </w:r>
          </w:p>
        </w:tc>
        <w:tc>
          <w:tcPr>
            <w:tcW w:w="3058" w:type="dxa"/>
            <w:vAlign w:val="center"/>
          </w:tcPr>
          <w:p>
            <w:pPr>
              <w:rPr>
                <w:rFonts w:hint="eastAsia" w:asciiTheme="minorEastAsia" w:hAnsiTheme="minorEastAsia" w:eastAsiaTheme="minorEastAsia"/>
              </w:rPr>
            </w:pPr>
            <w:r>
              <w:rPr>
                <w:rFonts w:asciiTheme="minorEastAsia" w:hAnsiTheme="minorEastAsia" w:eastAsiaTheme="minorEastAsia"/>
              </w:rPr>
              <w:t>尚未办理完成</w:t>
            </w:r>
          </w:p>
        </w:tc>
      </w:tr>
    </w:tbl>
    <w:p/>
    <w:p>
      <w:pPr>
        <w:pStyle w:val="6"/>
        <w:numPr>
          <w:ilvl w:val="0"/>
          <w:numId w:val="77"/>
        </w:numPr>
        <w:ind w:leftChars="0"/>
        <w:rPr>
          <w:rFonts w:hint="eastAsia" w:ascii="宋体" w:hAnsi="宋体" w:cs="宋体"/>
          <w:kern w:val="0"/>
          <w:szCs w:val="24"/>
        </w:rPr>
      </w:pPr>
      <w:r>
        <w:rPr>
          <w:rFonts w:hint="eastAsia" w:ascii="宋体" w:hAnsi="宋体" w:cs="宋体"/>
          <w:kern w:val="0"/>
          <w:szCs w:val="24"/>
        </w:rPr>
        <w:t>固定资产的减值测试情况</w:t>
      </w:r>
    </w:p>
    <w:sdt>
      <w:sdtPr>
        <w:alias w:val="是否适用：减值测试情况[双击切换]"/>
        <w:tag w:val="_GBC_d1f21a00be1347f697689e4105263cab"/>
        <w:id w:val="-1968886485"/>
        <w:placeholder>
          <w:docPart w:val="GBC22222222222222222222222222222"/>
        </w:placeholder>
      </w:sdtPr>
      <w:sdtContent>
        <w:p>
          <w:pPr>
            <w:rPr>
              <w:rFonts w:hint="eastAsia" w:ascii="宋体" w:hAnsi="宋体"/>
            </w:rPr>
          </w:pPr>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p>
          <w:pPr>
            <w:tabs>
              <w:tab w:val="left" w:pos="7920"/>
            </w:tabs>
            <w:ind w:firstLine="420" w:firstLineChars="200"/>
            <w:rPr>
              <w:rFonts w:hint="eastAsia" w:ascii="宋体" w:hAnsi="宋体"/>
            </w:rPr>
          </w:pPr>
          <w:r>
            <w:rPr>
              <w:rFonts w:hint="eastAsia" w:ascii="宋体" w:hAnsi="宋体"/>
            </w:rPr>
            <w:t>由于本公司本年度出现亏损，存在可能发生减值的迹象，因此管理层对本公司的资产组进行了减值测试。在进行减值测试时，管理层根据相关资产组的预计未来现金流量的现值确定其可回收金额。资产组预计未来现金流量的现值是根据20年的预测（“预测期”）及</w:t>
          </w:r>
          <w:r>
            <w:rPr>
              <w:rFonts w:ascii="宋体" w:hAnsi="宋体"/>
            </w:rPr>
            <w:t>8.61%</w:t>
          </w:r>
          <w:r>
            <w:rPr>
              <w:rFonts w:hint="eastAsia" w:ascii="宋体" w:hAnsi="宋体"/>
            </w:rPr>
            <w:t>的税前折现率综合确定。</w:t>
          </w:r>
        </w:p>
      </w:sdtContent>
    </w:sdt>
    <w:p>
      <w:pPr>
        <w:pStyle w:val="7"/>
        <w:ind w:left="105"/>
      </w:pPr>
      <w:r>
        <w:rPr>
          <w:rFonts w:hint="eastAsia"/>
        </w:rPr>
        <w:t>可收回金额按公允价值减去处置费用后的净额确定</w:t>
      </w:r>
    </w:p>
    <w:sdt>
      <w:sdtPr>
        <w:alias w:val="是否适用：可收回金额按公允价值减去处置费用后的净额确定[双击切换]"/>
        <w:tag w:val="_GBC_aec0e7ccc02e434bb7a5dfe43b1c37d3"/>
        <w:id w:val="172697574"/>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7"/>
        <w:ind w:left="105"/>
      </w:pPr>
      <w:r>
        <w:rPr>
          <w:rFonts w:hint="eastAsia"/>
        </w:rPr>
        <w:t>可收回金额按预计未来现金流量的现值确定</w:t>
      </w:r>
    </w:p>
    <w:sdt>
      <w:sdtPr>
        <w:rPr>
          <w:rFonts w:hint="eastAsia"/>
        </w:rPr>
        <w:alias w:val="是否适用：可收回金额按预计未来现金流量的现值确定[双击切换]"/>
        <w:tag w:val="_GBC_b055a04d423142e49f0ae9a4c4233c8f"/>
        <w:id w:val="780158369"/>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可收回金额按预计未来现金流量的现值确定"/>
          <w:tag w:val="_GBC_5d04430203654c6f93a675f34f6b70ba"/>
          <w:id w:val="-2087457639"/>
          <w:comboBox>
            <w:listItem w:displayText="元" w:value="元"/>
            <w:listItem w:displayText="千元" w:value="千元"/>
            <w:listItem w:displayText="万元" w:value="万元"/>
            <w:listItem w:displayText="百万元" w:value="百万元"/>
            <w:listItem w:displayText="亿元" w:value="亿元"/>
          </w:comboBox>
        </w:sdtPr>
        <w:sdtEndPr>
          <w:rPr>
            <w:rFonts w:hint="eastAsia"/>
          </w:rPr>
        </w:sdtEndPr>
        <w:sdtContent>
          <w:r>
            <w:rPr>
              <w:rFonts w:hint="eastAsia"/>
            </w:rPr>
            <w:t>万元</w:t>
          </w:r>
        </w:sdtContent>
      </w:sdt>
      <w:r>
        <w:rPr>
          <w:rFonts w:hint="eastAsia"/>
        </w:rPr>
        <w:t xml:space="preserve">  币种：</w:t>
      </w:r>
      <w:sdt>
        <w:sdtPr>
          <w:rPr>
            <w:rFonts w:hint="eastAsia"/>
          </w:rPr>
          <w:alias w:val="币种：可收回金额按预计未来现金流量的现值确定"/>
          <w:tag w:val="_GBC_f1d48b24fbb048e1a0786678f8172f55"/>
          <w:id w:val="65558200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1013"/>
        <w:gridCol w:w="1013"/>
        <w:gridCol w:w="1013"/>
        <w:gridCol w:w="1013"/>
        <w:gridCol w:w="1469"/>
        <w:gridCol w:w="85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7cb5cc8e548640f794aa7540505929e0"/>
            <w:id w:val="-629019439"/>
          </w:sdtPr>
          <w:sdtContent>
            <w:tc>
              <w:tcPr>
                <w:tcW w:w="1391" w:type="dxa"/>
                <w:vAlign w:val="center"/>
              </w:tcPr>
              <w:p>
                <w:pPr>
                  <w:snapToGrid w:val="0"/>
                  <w:spacing w:line="240" w:lineRule="atLeast"/>
                  <w:jc w:val="center"/>
                </w:pPr>
                <w:r>
                  <w:rPr>
                    <w:rFonts w:hint="eastAsia"/>
                  </w:rPr>
                  <w:t>项目</w:t>
                </w:r>
              </w:p>
            </w:tc>
          </w:sdtContent>
        </w:sdt>
        <w:sdt>
          <w:sdtPr>
            <w:tag w:val="_PLD_07498fc3e4be491bbe9db5eaf17baac2"/>
            <w:id w:val="1867167357"/>
          </w:sdtPr>
          <w:sdtContent>
            <w:tc>
              <w:tcPr>
                <w:tcW w:w="1013" w:type="dxa"/>
                <w:vAlign w:val="center"/>
              </w:tcPr>
              <w:p>
                <w:pPr>
                  <w:snapToGrid w:val="0"/>
                  <w:spacing w:line="240" w:lineRule="atLeast"/>
                  <w:jc w:val="center"/>
                </w:pPr>
                <w:r>
                  <w:t>账面价值</w:t>
                </w:r>
              </w:p>
            </w:tc>
          </w:sdtContent>
        </w:sdt>
        <w:sdt>
          <w:sdtPr>
            <w:tag w:val="_PLD_9acf099c6fe04d2d894419b2e1efea9e"/>
            <w:id w:val="785232471"/>
          </w:sdtPr>
          <w:sdtContent>
            <w:tc>
              <w:tcPr>
                <w:tcW w:w="1013" w:type="dxa"/>
                <w:vAlign w:val="center"/>
              </w:tcPr>
              <w:p>
                <w:pPr>
                  <w:snapToGrid w:val="0"/>
                  <w:spacing w:line="240" w:lineRule="atLeast"/>
                  <w:jc w:val="center"/>
                </w:pPr>
                <w:r>
                  <w:t>可收回金额</w:t>
                </w:r>
              </w:p>
            </w:tc>
          </w:sdtContent>
        </w:sdt>
        <w:sdt>
          <w:sdtPr>
            <w:tag w:val="_PLD_83cde01b571a4a9c983b79e1bbaab3a0"/>
            <w:id w:val="677468790"/>
          </w:sdtPr>
          <w:sdtContent>
            <w:tc>
              <w:tcPr>
                <w:tcW w:w="1013" w:type="dxa"/>
                <w:vAlign w:val="center"/>
              </w:tcPr>
              <w:p>
                <w:pPr>
                  <w:snapToGrid w:val="0"/>
                  <w:spacing w:line="240" w:lineRule="atLeast"/>
                  <w:jc w:val="center"/>
                </w:pPr>
                <w:r>
                  <w:t>减值金额</w:t>
                </w:r>
              </w:p>
            </w:tc>
          </w:sdtContent>
        </w:sdt>
        <w:sdt>
          <w:sdtPr>
            <w:tag w:val="_PLD_8163d80c7f9e47c983c0c53eecd84c4c"/>
            <w:id w:val="-959950931"/>
          </w:sdtPr>
          <w:sdtContent>
            <w:tc>
              <w:tcPr>
                <w:tcW w:w="1013" w:type="dxa"/>
                <w:vAlign w:val="center"/>
              </w:tcPr>
              <w:p>
                <w:pPr>
                  <w:snapToGrid w:val="0"/>
                  <w:spacing w:line="240" w:lineRule="atLeast"/>
                  <w:jc w:val="center"/>
                </w:pPr>
                <w:r>
                  <w:rPr>
                    <w:rFonts w:hint="eastAsia"/>
                  </w:rPr>
                  <w:t>预测期的年限</w:t>
                </w:r>
              </w:p>
            </w:tc>
          </w:sdtContent>
        </w:sdt>
        <w:sdt>
          <w:sdtPr>
            <w:tag w:val="_PLD_8a05a4cf342b488db2bd60c335335e2a"/>
            <w:id w:val="-60565695"/>
          </w:sdtPr>
          <w:sdtContent>
            <w:tc>
              <w:tcPr>
                <w:tcW w:w="1469" w:type="dxa"/>
                <w:vAlign w:val="center"/>
              </w:tcPr>
              <w:p>
                <w:pPr>
                  <w:snapToGrid w:val="0"/>
                  <w:spacing w:line="240" w:lineRule="atLeast"/>
                  <w:jc w:val="center"/>
                </w:pPr>
                <w:r>
                  <w:rPr>
                    <w:rFonts w:hint="eastAsia"/>
                  </w:rPr>
                  <w:t>预测期的关键参数</w:t>
                </w:r>
              </w:p>
            </w:tc>
          </w:sdtContent>
        </w:sdt>
        <w:sdt>
          <w:sdtPr>
            <w:tag w:val="_PLD_b326c4617c154fa59358d9aba53bbf45"/>
            <w:id w:val="1108480324"/>
          </w:sdtPr>
          <w:sdtContent>
            <w:tc>
              <w:tcPr>
                <w:tcW w:w="851" w:type="dxa"/>
                <w:vAlign w:val="center"/>
              </w:tcPr>
              <w:p>
                <w:pPr>
                  <w:snapToGrid w:val="0"/>
                  <w:spacing w:line="240" w:lineRule="atLeast"/>
                  <w:jc w:val="center"/>
                </w:pPr>
                <w:r>
                  <w:rPr>
                    <w:rFonts w:hint="eastAsia"/>
                  </w:rPr>
                  <w:t>稳定期的关键参数</w:t>
                </w:r>
              </w:p>
            </w:tc>
          </w:sdtContent>
        </w:sdt>
        <w:sdt>
          <w:sdtPr>
            <w:tag w:val="_PLD_1609917664d84a3c94d0cee61a7aee7f"/>
            <w:id w:val="262725942"/>
          </w:sdtPr>
          <w:sdtContent>
            <w:tc>
              <w:tcPr>
                <w:tcW w:w="1280" w:type="dxa"/>
                <w:vAlign w:val="center"/>
              </w:tcPr>
              <w:p>
                <w:pPr>
                  <w:snapToGrid w:val="0"/>
                  <w:spacing w:line="240" w:lineRule="atLeast"/>
                  <w:jc w:val="center"/>
                  <w:rPr>
                    <w:b/>
                  </w:rPr>
                </w:pPr>
                <w:r>
                  <w:rPr>
                    <w:rFonts w:hint="eastAsia"/>
                  </w:rPr>
                  <w:t>稳定期的关键参数的确定依据</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1" w:type="dxa"/>
            <w:vAlign w:val="center"/>
          </w:tcPr>
          <w:p>
            <w:pPr>
              <w:snapToGrid w:val="0"/>
              <w:spacing w:line="240" w:lineRule="atLeast"/>
            </w:pPr>
            <w:r>
              <w:t>抚顺特钢资产组</w:t>
            </w:r>
          </w:p>
        </w:tc>
        <w:tc>
          <w:tcPr>
            <w:tcW w:w="1013" w:type="dxa"/>
            <w:vAlign w:val="center"/>
          </w:tcPr>
          <w:p>
            <w:pPr>
              <w:snapToGrid w:val="0"/>
              <w:spacing w:line="240" w:lineRule="atLeast"/>
              <w:jc w:val="right"/>
              <w:rPr>
                <w:rFonts w:hint="eastAsia" w:asciiTheme="minorEastAsia" w:hAnsiTheme="minorEastAsia" w:eastAsiaTheme="minorEastAsia"/>
              </w:rPr>
            </w:pPr>
            <w:r>
              <w:rPr>
                <w:rFonts w:asciiTheme="minorEastAsia" w:hAnsiTheme="minorEastAsia" w:eastAsiaTheme="minorEastAsia"/>
              </w:rPr>
              <w:t>670,</w:t>
            </w:r>
            <w:r>
              <w:rPr>
                <w:rFonts w:hint="eastAsia" w:asciiTheme="minorEastAsia" w:hAnsiTheme="minorEastAsia" w:eastAsiaTheme="minorEastAsia"/>
              </w:rPr>
              <w:t>426</w:t>
            </w:r>
            <w:r>
              <w:rPr>
                <w:rFonts w:asciiTheme="minorEastAsia" w:hAnsiTheme="minorEastAsia" w:eastAsiaTheme="minorEastAsia"/>
              </w:rPr>
              <w:t>.</w:t>
            </w:r>
            <w:r>
              <w:rPr>
                <w:rFonts w:hint="eastAsia" w:asciiTheme="minorEastAsia" w:hAnsiTheme="minorEastAsia" w:eastAsiaTheme="minorEastAsia"/>
              </w:rPr>
              <w:t>07</w:t>
            </w:r>
          </w:p>
        </w:tc>
        <w:tc>
          <w:tcPr>
            <w:tcW w:w="1013" w:type="dxa"/>
            <w:vAlign w:val="center"/>
          </w:tcPr>
          <w:p>
            <w:pPr>
              <w:snapToGrid w:val="0"/>
              <w:spacing w:line="240" w:lineRule="atLeast"/>
              <w:jc w:val="right"/>
              <w:rPr>
                <w:rFonts w:hint="eastAsia" w:asciiTheme="minorEastAsia" w:hAnsiTheme="minorEastAsia" w:eastAsiaTheme="minorEastAsia"/>
              </w:rPr>
            </w:pPr>
            <w:r>
              <w:rPr>
                <w:rFonts w:hint="eastAsia" w:asciiTheme="minorEastAsia" w:hAnsiTheme="minorEastAsia" w:eastAsiaTheme="minorEastAsia"/>
              </w:rPr>
              <w:t>718</w:t>
            </w:r>
            <w:r>
              <w:rPr>
                <w:rFonts w:asciiTheme="minorEastAsia" w:hAnsiTheme="minorEastAsia" w:eastAsiaTheme="minorEastAsia"/>
              </w:rPr>
              <w:t>,</w:t>
            </w:r>
            <w:r>
              <w:rPr>
                <w:rFonts w:hint="eastAsia" w:asciiTheme="minorEastAsia" w:hAnsiTheme="minorEastAsia" w:eastAsiaTheme="minorEastAsia"/>
              </w:rPr>
              <w:t>024</w:t>
            </w:r>
            <w:r>
              <w:rPr>
                <w:rFonts w:asciiTheme="minorEastAsia" w:hAnsiTheme="minorEastAsia" w:eastAsiaTheme="minorEastAsia"/>
              </w:rPr>
              <w:t>.</w:t>
            </w:r>
            <w:r>
              <w:rPr>
                <w:rFonts w:hint="eastAsia" w:asciiTheme="minorEastAsia" w:hAnsiTheme="minorEastAsia" w:eastAsiaTheme="minorEastAsia"/>
              </w:rPr>
              <w:t>95</w:t>
            </w:r>
          </w:p>
        </w:tc>
        <w:tc>
          <w:tcPr>
            <w:tcW w:w="1013" w:type="dxa"/>
            <w:vAlign w:val="center"/>
          </w:tcPr>
          <w:p>
            <w:pPr>
              <w:snapToGrid w:val="0"/>
              <w:spacing w:line="240" w:lineRule="atLeast"/>
              <w:jc w:val="right"/>
              <w:rPr>
                <w:rFonts w:hint="eastAsia" w:asciiTheme="minorEastAsia" w:hAnsiTheme="minorEastAsia" w:eastAsiaTheme="minorEastAsia"/>
              </w:rPr>
            </w:pPr>
          </w:p>
        </w:tc>
        <w:tc>
          <w:tcPr>
            <w:tcW w:w="1013" w:type="dxa"/>
            <w:vAlign w:val="center"/>
          </w:tcPr>
          <w:p>
            <w:pPr>
              <w:snapToGrid w:val="0"/>
              <w:spacing w:line="240" w:lineRule="atLeast"/>
              <w:rPr>
                <w:rFonts w:hint="eastAsia" w:asciiTheme="minorEastAsia" w:hAnsiTheme="minorEastAsia" w:eastAsiaTheme="minorEastAsia"/>
              </w:rPr>
            </w:pPr>
            <w:r>
              <w:rPr>
                <w:rFonts w:asciiTheme="minorEastAsia" w:hAnsiTheme="minorEastAsia" w:eastAsiaTheme="minorEastAsia"/>
              </w:rPr>
              <w:t>20</w:t>
            </w:r>
            <w:r>
              <w:rPr>
                <w:rFonts w:hint="eastAsia" w:asciiTheme="minorEastAsia" w:hAnsiTheme="minorEastAsia" w:eastAsiaTheme="minorEastAsia"/>
              </w:rPr>
              <w:t>年</w:t>
            </w:r>
          </w:p>
        </w:tc>
        <w:tc>
          <w:tcPr>
            <w:tcW w:w="1469" w:type="dxa"/>
            <w:vAlign w:val="center"/>
          </w:tcPr>
          <w:p>
            <w:pPr>
              <w:snapToGrid w:val="0"/>
              <w:spacing w:line="240" w:lineRule="atLeast"/>
            </w:pPr>
            <w:r>
              <w:t>税前折现率、销售增长率、毛利率</w:t>
            </w:r>
          </w:p>
        </w:tc>
        <w:tc>
          <w:tcPr>
            <w:tcW w:w="851" w:type="dxa"/>
            <w:vAlign w:val="center"/>
          </w:tcPr>
          <w:p>
            <w:pPr>
              <w:snapToGrid w:val="0"/>
              <w:spacing w:line="240" w:lineRule="atLeast"/>
            </w:pPr>
            <w:r>
              <w:t>不适用</w:t>
            </w:r>
          </w:p>
        </w:tc>
        <w:tc>
          <w:tcPr>
            <w:tcW w:w="1280" w:type="dxa"/>
            <w:vAlign w:val="center"/>
          </w:tcPr>
          <w:p>
            <w:pPr>
              <w:snapToGrid w:val="0"/>
              <w:spacing w:line="240" w:lineRule="atLeast"/>
            </w:pPr>
            <w: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1" w:type="dxa"/>
            <w:vAlign w:val="center"/>
          </w:tcPr>
          <w:p>
            <w:pPr>
              <w:snapToGrid w:val="0"/>
              <w:spacing w:line="240" w:lineRule="atLeast"/>
              <w:jc w:val="center"/>
            </w:pPr>
            <w:r>
              <w:t>合计</w:t>
            </w:r>
          </w:p>
        </w:tc>
        <w:tc>
          <w:tcPr>
            <w:tcW w:w="1013" w:type="dxa"/>
            <w:vAlign w:val="center"/>
          </w:tcPr>
          <w:p>
            <w:pPr>
              <w:snapToGrid w:val="0"/>
              <w:spacing w:line="240" w:lineRule="atLeast"/>
              <w:jc w:val="right"/>
              <w:rPr>
                <w:rFonts w:hint="eastAsia" w:asciiTheme="minorEastAsia" w:hAnsiTheme="minorEastAsia" w:eastAsiaTheme="minorEastAsia"/>
              </w:rPr>
            </w:pPr>
            <w:r>
              <w:rPr>
                <w:rFonts w:asciiTheme="minorEastAsia" w:hAnsiTheme="minorEastAsia" w:eastAsiaTheme="minorEastAsia"/>
              </w:rPr>
              <w:t>670,426.07</w:t>
            </w:r>
          </w:p>
        </w:tc>
        <w:tc>
          <w:tcPr>
            <w:tcW w:w="1013" w:type="dxa"/>
            <w:vAlign w:val="center"/>
          </w:tcPr>
          <w:p>
            <w:pPr>
              <w:snapToGrid w:val="0"/>
              <w:spacing w:line="240" w:lineRule="atLeast"/>
              <w:jc w:val="right"/>
              <w:rPr>
                <w:rFonts w:hint="eastAsia" w:asciiTheme="minorEastAsia" w:hAnsiTheme="minorEastAsia" w:eastAsiaTheme="minorEastAsia"/>
              </w:rPr>
            </w:pPr>
            <w:r>
              <w:rPr>
                <w:rFonts w:asciiTheme="minorEastAsia" w:hAnsiTheme="minorEastAsia" w:eastAsiaTheme="minorEastAsia"/>
              </w:rPr>
              <w:t>718,024.95</w:t>
            </w:r>
          </w:p>
        </w:tc>
        <w:tc>
          <w:tcPr>
            <w:tcW w:w="1013" w:type="dxa"/>
            <w:vAlign w:val="center"/>
          </w:tcPr>
          <w:p>
            <w:pPr>
              <w:snapToGrid w:val="0"/>
              <w:spacing w:line="240" w:lineRule="atLeast"/>
              <w:jc w:val="right"/>
              <w:rPr>
                <w:rFonts w:hint="eastAsia" w:asciiTheme="minorEastAsia" w:hAnsiTheme="minorEastAsia" w:eastAsiaTheme="minorEastAsia"/>
              </w:rPr>
            </w:pPr>
          </w:p>
        </w:tc>
        <w:tc>
          <w:tcPr>
            <w:tcW w:w="1013" w:type="dxa"/>
            <w:vAlign w:val="center"/>
          </w:tcPr>
          <w:p>
            <w:pPr>
              <w:snapToGrid w:val="0"/>
              <w:spacing w:line="240" w:lineRule="atLeast"/>
              <w:jc w:val="center"/>
              <w:rPr>
                <w:rFonts w:hint="eastAsia" w:asciiTheme="minorEastAsia" w:hAnsiTheme="minorEastAsia" w:eastAsiaTheme="minorEastAsia"/>
              </w:rPr>
            </w:pPr>
            <w:r>
              <w:rPr>
                <w:rFonts w:asciiTheme="minorEastAsia" w:hAnsiTheme="minorEastAsia" w:eastAsiaTheme="minorEastAsia"/>
              </w:rPr>
              <w:t>/</w:t>
            </w:r>
          </w:p>
        </w:tc>
        <w:tc>
          <w:tcPr>
            <w:tcW w:w="1469" w:type="dxa"/>
            <w:vAlign w:val="center"/>
          </w:tcPr>
          <w:p>
            <w:pPr>
              <w:snapToGrid w:val="0"/>
              <w:spacing w:line="240" w:lineRule="atLeast"/>
              <w:jc w:val="center"/>
            </w:pPr>
            <w:r>
              <w:t>/</w:t>
            </w:r>
          </w:p>
        </w:tc>
        <w:tc>
          <w:tcPr>
            <w:tcW w:w="851" w:type="dxa"/>
            <w:vAlign w:val="center"/>
          </w:tcPr>
          <w:p>
            <w:pPr>
              <w:snapToGrid w:val="0"/>
              <w:spacing w:line="240" w:lineRule="atLeast"/>
              <w:jc w:val="center"/>
            </w:pPr>
            <w:r>
              <w:t>/</w:t>
            </w:r>
          </w:p>
        </w:tc>
        <w:tc>
          <w:tcPr>
            <w:tcW w:w="1280" w:type="dxa"/>
            <w:vAlign w:val="center"/>
          </w:tcPr>
          <w:p>
            <w:pPr>
              <w:snapToGrid w:val="0"/>
              <w:spacing w:line="240" w:lineRule="atLeast"/>
              <w:jc w:val="center"/>
            </w:pPr>
            <w:r>
              <w:t>/</w:t>
            </w:r>
          </w:p>
        </w:tc>
      </w:tr>
    </w:tbl>
    <w:p/>
    <w:p>
      <w:pPr>
        <w:pStyle w:val="7"/>
        <w:ind w:left="105"/>
      </w:pPr>
      <w:r>
        <w:rPr>
          <w:rFonts w:hint="eastAsia"/>
        </w:rPr>
        <w:t>前述信息与以前年度减值测试采用的信息或外部信息明显不一致的差异原因</w:t>
      </w:r>
    </w:p>
    <w:sdt>
      <w:sdtPr>
        <w:alias w:val="是否适用：前述信息与以前年度减值测试采用的信息或外部信息明显不一致的差异原因[双击切换]"/>
        <w:tag w:val="_GBC_ba56aaa91cde4124a94058c2d90e3a2f"/>
        <w:id w:val="1043786187"/>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snapToGrid w:val="0"/>
        <w:spacing w:line="240" w:lineRule="atLeast"/>
      </w:pPr>
    </w:p>
    <w:p>
      <w:pPr>
        <w:pStyle w:val="7"/>
        <w:ind w:left="105"/>
      </w:pPr>
      <w:r>
        <w:rPr>
          <w:rFonts w:hint="eastAsia"/>
        </w:rPr>
        <w:t>公司以前年度减值测试采用信息与当年实际情况明显不一致的差异原因</w:t>
      </w:r>
    </w:p>
    <w:sdt>
      <w:sdtPr>
        <w:alias w:val="是否适用：公司以前年度减值测试采用信息与当年实际情况明显不一致的差异原因[双击切换]"/>
        <w:tag w:val="_GBC_f36374ae92164ce4ba5e4bcf3c57e9e9"/>
        <w:id w:val="1699730797"/>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snapToGrid w:val="0"/>
        <w:spacing w:line="240" w:lineRule="atLeast"/>
      </w:pPr>
    </w:p>
    <w:bookmarkEnd w:id="296"/>
    <w:p>
      <w:r>
        <w:rPr>
          <w:rFonts w:hint="eastAsia"/>
        </w:rPr>
        <w:t>其他说明：</w:t>
      </w:r>
    </w:p>
    <w:sdt>
      <w:sdtPr>
        <w:alias w:val="是否适用：固定资产的说明[双击切换]"/>
        <w:tag w:val="_GBC_a7ec4df8fd354d7d9980e0f731a85e12"/>
        <w:id w:val="-1636555053"/>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ind w:left="360" w:hanging="360"/>
        <w:rPr>
          <w:rFonts w:hint="eastAsia"/>
        </w:rPr>
      </w:pPr>
      <w:r>
        <w:rPr>
          <w:rFonts w:hint="eastAsia"/>
        </w:rPr>
        <w:t>固定资产清理</w:t>
      </w:r>
    </w:p>
    <w:sdt>
      <w:sdtPr>
        <w:alias w:val="是否适用：固定资产清理[双击切换]"/>
        <w:tag w:val="_GBC_e3c92a1042004e36882d16145109bd0e"/>
        <w:id w:val="-215894282"/>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财务附注：固定资产清理"/>
          <w:tag w:val="_GBC_dd9fac0435e34162af7691578328c197"/>
          <w:id w:val="181698451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固定资产清理"/>
          <w:tag w:val="_GBC_0a3f7129159d46aa90131f740f7a333d"/>
          <w:id w:val="137843763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3515"/>
        <w:gridCol w:w="2977"/>
        <w:gridCol w:w="2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sdt>
          <w:sdtPr>
            <w:tag w:val="_PLD_72ed8e60b9b44aee824af33d3a0e1e45"/>
            <w:id w:val="-393658321"/>
          </w:sdtPr>
          <w:sdtContent>
            <w:tc>
              <w:tcPr>
                <w:tcW w:w="3515" w:type="dxa"/>
                <w:vAlign w:val="center"/>
              </w:tcPr>
              <w:p>
                <w:pPr>
                  <w:jc w:val="center"/>
                </w:pPr>
                <w:r>
                  <w:rPr>
                    <w:rFonts w:hint="eastAsia"/>
                  </w:rPr>
                  <w:t>项目</w:t>
                </w:r>
              </w:p>
            </w:tc>
          </w:sdtContent>
        </w:sdt>
        <w:sdt>
          <w:sdtPr>
            <w:tag w:val="_PLD_5116ba95ffe94c9abd82d232062969bb"/>
            <w:id w:val="-1700308045"/>
          </w:sdtPr>
          <w:sdtContent>
            <w:tc>
              <w:tcPr>
                <w:tcW w:w="2977" w:type="dxa"/>
                <w:vAlign w:val="center"/>
              </w:tcPr>
              <w:p>
                <w:pPr>
                  <w:jc w:val="center"/>
                </w:pPr>
                <w:r>
                  <w:rPr>
                    <w:rFonts w:hint="eastAsia"/>
                  </w:rPr>
                  <w:t>期末余额</w:t>
                </w:r>
              </w:p>
            </w:tc>
          </w:sdtContent>
        </w:sdt>
        <w:sdt>
          <w:sdtPr>
            <w:tag w:val="_PLD_27fd89dc7db94a19a2bd7ad6296eabf8"/>
            <w:id w:val="1217477436"/>
          </w:sdtPr>
          <w:sdtContent>
            <w:tc>
              <w:tcPr>
                <w:tcW w:w="2566" w:type="dxa"/>
                <w:vAlign w:val="center"/>
              </w:tcPr>
              <w:p>
                <w:pPr>
                  <w:jc w:val="center"/>
                </w:pPr>
                <w:r>
                  <w:rPr>
                    <w:rFonts w:hint="eastAsia"/>
                  </w:rPr>
                  <w:t>期初余额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3515" w:type="dxa"/>
            <w:vAlign w:val="center"/>
          </w:tcPr>
          <w:p>
            <w:r>
              <w:rPr>
                <w:rFonts w:hint="eastAsia"/>
              </w:rPr>
              <w:t>尚未清理完毕的固定资产</w:t>
            </w:r>
          </w:p>
        </w:tc>
        <w:tc>
          <w:tcPr>
            <w:tcW w:w="2977" w:type="dxa"/>
            <w:vAlign w:val="center"/>
          </w:tcPr>
          <w:p>
            <w:pPr>
              <w:jc w:val="right"/>
              <w:rPr>
                <w:rFonts w:hint="eastAsia" w:asciiTheme="minorEastAsia" w:hAnsiTheme="minorEastAsia" w:eastAsiaTheme="minorEastAsia"/>
              </w:rPr>
            </w:pPr>
            <w:r>
              <w:rPr>
                <w:rFonts w:asciiTheme="minorEastAsia" w:hAnsiTheme="minorEastAsia" w:eastAsiaTheme="minorEastAsia"/>
              </w:rPr>
              <w:t>1,677,327.73</w:t>
            </w:r>
          </w:p>
        </w:tc>
        <w:tc>
          <w:tcPr>
            <w:tcW w:w="2566"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3515" w:type="dxa"/>
            <w:vAlign w:val="center"/>
          </w:tcPr>
          <w:p>
            <w:pPr>
              <w:jc w:val="center"/>
            </w:pPr>
            <w:r>
              <w:rPr>
                <w:rFonts w:hint="eastAsia"/>
              </w:rPr>
              <w:t>合计</w:t>
            </w:r>
          </w:p>
        </w:tc>
        <w:tc>
          <w:tcPr>
            <w:tcW w:w="2977" w:type="dxa"/>
            <w:vAlign w:val="center"/>
          </w:tcPr>
          <w:p>
            <w:pPr>
              <w:jc w:val="right"/>
              <w:rPr>
                <w:rFonts w:hint="eastAsia" w:asciiTheme="minorEastAsia" w:hAnsiTheme="minorEastAsia" w:eastAsiaTheme="minorEastAsia"/>
              </w:rPr>
            </w:pPr>
            <w:r>
              <w:rPr>
                <w:rFonts w:asciiTheme="minorEastAsia" w:hAnsiTheme="minorEastAsia" w:eastAsiaTheme="minorEastAsia"/>
              </w:rPr>
              <w:t>1,677,327.73</w:t>
            </w:r>
          </w:p>
        </w:tc>
        <w:tc>
          <w:tcPr>
            <w:tcW w:w="2566" w:type="dxa"/>
            <w:vAlign w:val="center"/>
          </w:tcPr>
          <w:p>
            <w:pPr>
              <w:jc w:val="right"/>
            </w:pPr>
          </w:p>
        </w:tc>
      </w:tr>
    </w:tbl>
    <w:p/>
    <w:p>
      <w:pPr>
        <w:pStyle w:val="4"/>
        <w:numPr>
          <w:ilvl w:val="0"/>
          <w:numId w:val="62"/>
        </w:numPr>
        <w:tabs>
          <w:tab w:val="left" w:pos="504"/>
        </w:tabs>
        <w:rPr>
          <w:rFonts w:hint="eastAsia" w:ascii="宋体" w:hAnsi="宋体"/>
          <w:szCs w:val="21"/>
        </w:rPr>
      </w:pPr>
      <w:r>
        <w:rPr>
          <w:rFonts w:hint="eastAsia" w:ascii="宋体" w:hAnsi="宋体"/>
          <w:szCs w:val="21"/>
        </w:rPr>
        <w:t>在建工程</w:t>
      </w:r>
    </w:p>
    <w:p>
      <w:pPr>
        <w:pStyle w:val="5"/>
        <w:rPr>
          <w:rFonts w:hint="eastAsia" w:ascii="宋体" w:hAnsi="宋体"/>
          <w:szCs w:val="21"/>
        </w:rPr>
      </w:pPr>
      <w:bookmarkStart w:id="297" w:name="_Hlk532914352"/>
      <w:r>
        <w:rPr>
          <w:rFonts w:hint="eastAsia"/>
        </w:rPr>
        <w:t>项目列示</w:t>
      </w:r>
    </w:p>
    <w:sdt>
      <w:sdtPr>
        <w:alias w:val="是否适用：在建工程分类列示[双击切换]"/>
        <w:tag w:val="_GBC_c1e2db0ea96a470497d3e7b3545f11ff"/>
        <w:id w:val="1143468280"/>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在建工程分类列示"/>
          <w:tag w:val="_GBC_c3fc0d9041a1447580d30c51269288ae"/>
          <w:id w:val="-90407211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在建工程分类列示"/>
          <w:tag w:val="_GBC_1bdb2a3deae044179993a80635469bb5"/>
          <w:id w:val="42716290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3196"/>
        <w:gridCol w:w="2938"/>
        <w:gridCol w:w="2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sdt>
          <w:sdtPr>
            <w:tag w:val="_PLD_e3fac3cdac65475ca8ba6bb772e3b841"/>
            <w:id w:val="-1375846193"/>
          </w:sdtPr>
          <w:sdtContent>
            <w:tc>
              <w:tcPr>
                <w:tcW w:w="3196" w:type="dxa"/>
                <w:vAlign w:val="center"/>
              </w:tcPr>
              <w:p>
                <w:pPr>
                  <w:jc w:val="center"/>
                </w:pPr>
                <w:r>
                  <w:rPr>
                    <w:rFonts w:hint="eastAsia"/>
                  </w:rPr>
                  <w:t>项目</w:t>
                </w:r>
              </w:p>
            </w:tc>
          </w:sdtContent>
        </w:sdt>
        <w:sdt>
          <w:sdtPr>
            <w:tag w:val="_PLD_4e98919cdcd84191b541b2ee895e77bf"/>
            <w:id w:val="-1855098933"/>
          </w:sdtPr>
          <w:sdtContent>
            <w:tc>
              <w:tcPr>
                <w:tcW w:w="2938" w:type="dxa"/>
                <w:vAlign w:val="center"/>
              </w:tcPr>
              <w:p>
                <w:pPr>
                  <w:jc w:val="center"/>
                </w:pPr>
                <w:r>
                  <w:rPr>
                    <w:rFonts w:hint="eastAsia"/>
                  </w:rPr>
                  <w:t>期末余额</w:t>
                </w:r>
              </w:p>
            </w:tc>
          </w:sdtContent>
        </w:sdt>
        <w:sdt>
          <w:sdtPr>
            <w:tag w:val="_PLD_4ce0928269bc47149a98320193bd0b0a"/>
            <w:id w:val="430402050"/>
          </w:sdtPr>
          <w:sdtContent>
            <w:tc>
              <w:tcPr>
                <w:tcW w:w="2924" w:type="dxa"/>
                <w:vAlign w:val="center"/>
              </w:tcPr>
              <w:p>
                <w:pPr>
                  <w:jc w:val="center"/>
                </w:pPr>
                <w:r>
                  <w:rPr>
                    <w:rFonts w:hint="eastAsia"/>
                  </w:rPr>
                  <w:t>期初余额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tc>
          <w:tcPr>
            <w:tcW w:w="3196" w:type="dxa"/>
            <w:vAlign w:val="center"/>
          </w:tcPr>
          <w:p>
            <w:pPr>
              <w:tabs>
                <w:tab w:val="right" w:pos="3690"/>
                <w:tab w:val="right" w:pos="5130"/>
                <w:tab w:val="right" w:pos="6030"/>
                <w:tab w:val="right" w:pos="7650"/>
                <w:tab w:val="right" w:pos="9270"/>
              </w:tabs>
              <w:adjustRightInd w:val="0"/>
              <w:snapToGrid w:val="0"/>
            </w:pPr>
            <w:r>
              <w:rPr>
                <w:rFonts w:hint="eastAsia"/>
              </w:rPr>
              <w:t>在建工程</w:t>
            </w:r>
          </w:p>
        </w:tc>
        <w:tc>
          <w:tcPr>
            <w:tcW w:w="2938"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404,389,664.27</w:t>
            </w:r>
          </w:p>
        </w:tc>
        <w:tc>
          <w:tcPr>
            <w:tcW w:w="2924"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411,010,022.25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tc>
          <w:tcPr>
            <w:tcW w:w="3196" w:type="dxa"/>
            <w:vAlign w:val="center"/>
          </w:tcPr>
          <w:p>
            <w:pPr>
              <w:autoSpaceDE w:val="0"/>
              <w:autoSpaceDN w:val="0"/>
              <w:adjustRightInd w:val="0"/>
              <w:jc w:val="center"/>
            </w:pPr>
            <w:r>
              <w:rPr>
                <w:rFonts w:hint="eastAsia"/>
              </w:rPr>
              <w:t>合计</w:t>
            </w:r>
          </w:p>
        </w:tc>
        <w:tc>
          <w:tcPr>
            <w:tcW w:w="2938" w:type="dxa"/>
            <w:vAlign w:val="center"/>
          </w:tcPr>
          <w:p>
            <w:pPr>
              <w:jc w:val="right"/>
              <w:rPr>
                <w:rFonts w:hint="eastAsia" w:asciiTheme="minorEastAsia" w:hAnsiTheme="minorEastAsia" w:eastAsiaTheme="minorEastAsia"/>
              </w:rPr>
            </w:pPr>
            <w:r>
              <w:rPr>
                <w:rFonts w:asciiTheme="minorEastAsia" w:hAnsiTheme="minorEastAsia" w:eastAsiaTheme="minorEastAsia"/>
              </w:rPr>
              <w:t>404,389,664.27</w:t>
            </w:r>
          </w:p>
        </w:tc>
        <w:tc>
          <w:tcPr>
            <w:tcW w:w="2924"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411,010,022.25</w:t>
            </w:r>
          </w:p>
        </w:tc>
      </w:tr>
    </w:tbl>
    <w:p/>
    <w:bookmarkEnd w:id="297"/>
    <w:p>
      <w:bookmarkStart w:id="298" w:name="_Hlk532915382"/>
      <w:r>
        <w:rPr>
          <w:rFonts w:hint="eastAsia"/>
        </w:rPr>
        <w:t>其他说明：</w:t>
      </w:r>
    </w:p>
    <w:sdt>
      <w:sdtPr>
        <w:alias w:val="是否适用：在建工程分类列示其他说明[双击切换]"/>
        <w:tag w:val="_GBC_97da24841dd24220bc5206311fc28039"/>
        <w:id w:val="439724828"/>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bookmarkEnd w:id="298"/>
    <w:p/>
    <w:p>
      <w:pPr>
        <w:pStyle w:val="5"/>
        <w:ind w:left="360" w:hanging="360"/>
        <w:rPr>
          <w:rFonts w:hint="eastAsia"/>
        </w:rPr>
      </w:pPr>
      <w:r>
        <w:rPr>
          <w:rFonts w:hint="eastAsia"/>
        </w:rPr>
        <w:t>在建工程</w:t>
      </w:r>
    </w:p>
    <w:p>
      <w:pPr>
        <w:pStyle w:val="6"/>
        <w:numPr>
          <w:ilvl w:val="0"/>
          <w:numId w:val="78"/>
        </w:numPr>
        <w:ind w:leftChars="0"/>
      </w:pPr>
      <w:r>
        <w:rPr>
          <w:rFonts w:hint="eastAsia"/>
        </w:rPr>
        <w:t>在建工程情况</w:t>
      </w:r>
    </w:p>
    <w:sdt>
      <w:sdtPr>
        <w:alias w:val="是否适用：在建工程情况[双击切换]"/>
        <w:tag w:val="_GBC_3d1e0f4f19d8472c9f5250b0ba025185"/>
        <w:id w:val="1744367082"/>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财务附注：在建工程"/>
          <w:tag w:val="_GBC_c20f70bc9d1e4476bd65c1988111664f"/>
          <w:id w:val="-156856758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在建工程"/>
          <w:tag w:val="_GBC_8057969f154445809d2bd47ba3a4ee1d"/>
          <w:id w:val="-78202985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275"/>
        <w:gridCol w:w="1134"/>
        <w:gridCol w:w="1383"/>
        <w:gridCol w:w="1181"/>
        <w:gridCol w:w="1196"/>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sdt>
          <w:sdtPr>
            <w:tag w:val="_PLD_64c6d788b0564cf39dd83135bd94fa33"/>
            <w:id w:val="1524059147"/>
          </w:sdtPr>
          <w:sdtContent>
            <w:tc>
              <w:tcPr>
                <w:tcW w:w="1668" w:type="dxa"/>
                <w:vMerge w:val="restart"/>
                <w:vAlign w:val="center"/>
              </w:tcPr>
              <w:p>
                <w:pPr>
                  <w:jc w:val="center"/>
                </w:pPr>
                <w:r>
                  <w:rPr>
                    <w:rFonts w:hint="eastAsia"/>
                  </w:rPr>
                  <w:t>项目</w:t>
                </w:r>
              </w:p>
            </w:tc>
          </w:sdtContent>
        </w:sdt>
        <w:sdt>
          <w:sdtPr>
            <w:tag w:val="_PLD_0f8aeba685c643d8bbe995cb6221e768"/>
            <w:id w:val="-1734083190"/>
          </w:sdtPr>
          <w:sdtContent>
            <w:tc>
              <w:tcPr>
                <w:tcW w:w="3792" w:type="dxa"/>
                <w:gridSpan w:val="3"/>
                <w:vAlign w:val="center"/>
              </w:tcPr>
              <w:p>
                <w:pPr>
                  <w:jc w:val="center"/>
                </w:pPr>
                <w:r>
                  <w:rPr>
                    <w:rFonts w:hint="eastAsia"/>
                  </w:rPr>
                  <w:t>期末余额</w:t>
                </w:r>
              </w:p>
            </w:tc>
          </w:sdtContent>
        </w:sdt>
        <w:sdt>
          <w:sdtPr>
            <w:tag w:val="_PLD_87e3270219434e9f8494ce0079d505fd"/>
            <w:id w:val="206924165"/>
          </w:sdtPr>
          <w:sdtContent>
            <w:tc>
              <w:tcPr>
                <w:tcW w:w="3588" w:type="dxa"/>
                <w:gridSpan w:val="3"/>
                <w:vAlign w:val="center"/>
              </w:tcPr>
              <w:p>
                <w:pPr>
                  <w:jc w:val="center"/>
                </w:pPr>
                <w:r>
                  <w:rPr>
                    <w:rFonts w:hint="eastAsia"/>
                  </w:rPr>
                  <w:t>期初余额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68" w:type="dxa"/>
            <w:vMerge w:val="continue"/>
            <w:vAlign w:val="center"/>
          </w:tcPr>
          <w:p>
            <w:pPr>
              <w:tabs>
                <w:tab w:val="left" w:pos="420"/>
              </w:tabs>
              <w:ind w:left="420" w:hanging="420"/>
              <w:jc w:val="center"/>
            </w:pPr>
          </w:p>
        </w:tc>
        <w:sdt>
          <w:sdtPr>
            <w:tag w:val="_PLD_38fd2fe6396a41ae994e421a6ad8573a"/>
            <w:id w:val="1894542229"/>
          </w:sdtPr>
          <w:sdtContent>
            <w:tc>
              <w:tcPr>
                <w:tcW w:w="1275" w:type="dxa"/>
                <w:vAlign w:val="center"/>
              </w:tcPr>
              <w:p>
                <w:pPr>
                  <w:tabs>
                    <w:tab w:val="left" w:pos="420"/>
                  </w:tabs>
                  <w:ind w:left="420" w:hanging="420"/>
                  <w:jc w:val="center"/>
                </w:pPr>
                <w:r>
                  <w:rPr>
                    <w:rFonts w:hint="eastAsia"/>
                  </w:rPr>
                  <w:t>账面余额</w:t>
                </w:r>
              </w:p>
            </w:tc>
          </w:sdtContent>
        </w:sdt>
        <w:sdt>
          <w:sdtPr>
            <w:tag w:val="_PLD_efb5f565ae7d43338576e6ba69d207b2"/>
            <w:id w:val="-2080981391"/>
          </w:sdtPr>
          <w:sdtContent>
            <w:tc>
              <w:tcPr>
                <w:tcW w:w="1134" w:type="dxa"/>
                <w:vAlign w:val="center"/>
              </w:tcPr>
              <w:p>
                <w:pPr>
                  <w:pStyle w:val="28"/>
                  <w:spacing w:line="240" w:lineRule="auto"/>
                  <w:jc w:val="center"/>
                </w:pPr>
                <w:r>
                  <w:rPr>
                    <w:rFonts w:hint="eastAsia"/>
                  </w:rPr>
                  <w:t>减值准备</w:t>
                </w:r>
              </w:p>
            </w:tc>
          </w:sdtContent>
        </w:sdt>
        <w:sdt>
          <w:sdtPr>
            <w:tag w:val="_PLD_74e2fff2faeb4e10b56ba612a8b3b4e8"/>
            <w:id w:val="1426157678"/>
          </w:sdtPr>
          <w:sdtContent>
            <w:tc>
              <w:tcPr>
                <w:tcW w:w="1383" w:type="dxa"/>
                <w:vAlign w:val="center"/>
              </w:tcPr>
              <w:p>
                <w:pPr>
                  <w:pStyle w:val="28"/>
                  <w:spacing w:line="240" w:lineRule="auto"/>
                  <w:jc w:val="center"/>
                </w:pPr>
                <w:r>
                  <w:rPr>
                    <w:rFonts w:hint="eastAsia"/>
                  </w:rPr>
                  <w:t>账面价值</w:t>
                </w:r>
              </w:p>
            </w:tc>
          </w:sdtContent>
        </w:sdt>
        <w:sdt>
          <w:sdtPr>
            <w:tag w:val="_PLD_320b5c6e751a40cb8f8d6cb989669680"/>
            <w:id w:val="-2090535392"/>
          </w:sdtPr>
          <w:sdtContent>
            <w:tc>
              <w:tcPr>
                <w:tcW w:w="1181" w:type="dxa"/>
                <w:vAlign w:val="center"/>
              </w:tcPr>
              <w:p>
                <w:pPr>
                  <w:tabs>
                    <w:tab w:val="left" w:pos="420"/>
                  </w:tabs>
                  <w:ind w:left="420" w:hanging="420"/>
                  <w:jc w:val="center"/>
                </w:pPr>
                <w:r>
                  <w:rPr>
                    <w:rFonts w:hint="eastAsia"/>
                  </w:rPr>
                  <w:t>账面余额</w:t>
                </w:r>
              </w:p>
            </w:tc>
          </w:sdtContent>
        </w:sdt>
        <w:sdt>
          <w:sdtPr>
            <w:tag w:val="_PLD_887f924a18a14763b7d38b336e4eca91"/>
            <w:id w:val="-1548134080"/>
          </w:sdtPr>
          <w:sdtContent>
            <w:tc>
              <w:tcPr>
                <w:tcW w:w="1196" w:type="dxa"/>
                <w:vAlign w:val="center"/>
              </w:tcPr>
              <w:p>
                <w:pPr>
                  <w:pStyle w:val="28"/>
                  <w:spacing w:line="240" w:lineRule="auto"/>
                  <w:jc w:val="center"/>
                </w:pPr>
                <w:r>
                  <w:rPr>
                    <w:rFonts w:hint="eastAsia"/>
                  </w:rPr>
                  <w:t>减值准备</w:t>
                </w:r>
              </w:p>
            </w:tc>
          </w:sdtContent>
        </w:sdt>
        <w:sdt>
          <w:sdtPr>
            <w:tag w:val="_PLD_56d3163c60044998bf2f3d80a83c26a6"/>
            <w:id w:val="1081184746"/>
          </w:sdtPr>
          <w:sdtContent>
            <w:tc>
              <w:tcPr>
                <w:tcW w:w="1211" w:type="dxa"/>
                <w:vAlign w:val="center"/>
              </w:tcPr>
              <w:p>
                <w:pPr>
                  <w:pStyle w:val="28"/>
                  <w:spacing w:line="240" w:lineRule="auto"/>
                  <w:jc w:val="center"/>
                </w:pPr>
                <w:r>
                  <w:rPr>
                    <w:rFonts w:hint="eastAsia"/>
                  </w:rPr>
                  <w:t>账面价值</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68" w:type="dxa"/>
            <w:vAlign w:val="center"/>
          </w:tcPr>
          <w:p>
            <w:pPr>
              <w:rPr>
                <w:rFonts w:hint="eastAsia" w:asciiTheme="minorEastAsia" w:hAnsiTheme="minorEastAsia"/>
              </w:rPr>
            </w:pPr>
            <w:r>
              <w:rPr>
                <w:rFonts w:asciiTheme="minorEastAsia" w:hAnsiTheme="minorEastAsia"/>
              </w:rPr>
              <w:t>FJ22改-49</w:t>
            </w:r>
          </w:p>
        </w:tc>
        <w:tc>
          <w:tcPr>
            <w:tcW w:w="1275" w:type="dxa"/>
            <w:vAlign w:val="center"/>
          </w:tcPr>
          <w:p>
            <w:pPr>
              <w:ind w:right="105"/>
              <w:jc w:val="right"/>
              <w:rPr>
                <w:rFonts w:hint="eastAsia" w:asciiTheme="minorEastAsia" w:hAnsiTheme="minorEastAsia" w:eastAsiaTheme="minorEastAsia"/>
              </w:rPr>
            </w:pPr>
            <w:r>
              <w:rPr>
                <w:rFonts w:asciiTheme="minorEastAsia" w:hAnsiTheme="minorEastAsia" w:eastAsiaTheme="minorEastAsia"/>
              </w:rPr>
              <w:t>280,794,909.55</w:t>
            </w:r>
          </w:p>
        </w:tc>
        <w:tc>
          <w:tcPr>
            <w:tcW w:w="1134" w:type="dxa"/>
            <w:vAlign w:val="center"/>
          </w:tcPr>
          <w:p>
            <w:pPr>
              <w:ind w:right="73"/>
              <w:jc w:val="right"/>
              <w:rPr>
                <w:rFonts w:hint="eastAsia" w:asciiTheme="minorEastAsia" w:hAnsiTheme="minorEastAsia" w:eastAsiaTheme="minorEastAsia"/>
              </w:rPr>
            </w:pPr>
          </w:p>
        </w:tc>
        <w:tc>
          <w:tcPr>
            <w:tcW w:w="1383" w:type="dxa"/>
            <w:vAlign w:val="center"/>
          </w:tcPr>
          <w:p>
            <w:pPr>
              <w:ind w:right="73"/>
              <w:jc w:val="right"/>
              <w:rPr>
                <w:rFonts w:hint="eastAsia" w:asciiTheme="minorEastAsia" w:hAnsiTheme="minorEastAsia" w:eastAsiaTheme="minorEastAsia"/>
              </w:rPr>
            </w:pPr>
            <w:r>
              <w:rPr>
                <w:rFonts w:asciiTheme="minorEastAsia" w:hAnsiTheme="minorEastAsia" w:eastAsiaTheme="minorEastAsia"/>
              </w:rPr>
              <w:t>280,794,909.55</w:t>
            </w:r>
          </w:p>
        </w:tc>
        <w:tc>
          <w:tcPr>
            <w:tcW w:w="1181" w:type="dxa"/>
            <w:vAlign w:val="center"/>
          </w:tcPr>
          <w:p>
            <w:pPr>
              <w:jc w:val="right"/>
              <w:rPr>
                <w:rFonts w:hint="eastAsia" w:asciiTheme="minorEastAsia" w:hAnsiTheme="minorEastAsia" w:eastAsiaTheme="minorEastAsia"/>
              </w:rPr>
            </w:pPr>
            <w:r>
              <w:rPr>
                <w:rFonts w:asciiTheme="minorEastAsia" w:hAnsiTheme="minorEastAsia" w:eastAsiaTheme="minorEastAsia"/>
              </w:rPr>
              <w:t>157,072,287.62</w:t>
            </w:r>
          </w:p>
        </w:tc>
        <w:tc>
          <w:tcPr>
            <w:tcW w:w="1196" w:type="dxa"/>
            <w:vAlign w:val="center"/>
          </w:tcPr>
          <w:p>
            <w:pPr>
              <w:jc w:val="right"/>
              <w:rPr>
                <w:rFonts w:hint="eastAsia" w:asciiTheme="minorEastAsia" w:hAnsiTheme="minorEastAsia" w:eastAsiaTheme="minorEastAsia"/>
              </w:rPr>
            </w:pPr>
          </w:p>
        </w:tc>
        <w:tc>
          <w:tcPr>
            <w:tcW w:w="1211" w:type="dxa"/>
            <w:vAlign w:val="center"/>
          </w:tcPr>
          <w:p>
            <w:pPr>
              <w:jc w:val="right"/>
              <w:rPr>
                <w:rFonts w:hint="eastAsia" w:asciiTheme="minorEastAsia" w:hAnsiTheme="minorEastAsia" w:eastAsiaTheme="minorEastAsia"/>
              </w:rPr>
            </w:pPr>
            <w:r>
              <w:rPr>
                <w:rFonts w:asciiTheme="minorEastAsia" w:hAnsiTheme="minorEastAsia" w:eastAsiaTheme="minorEastAsia"/>
              </w:rPr>
              <w:t>157,072,287.62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68" w:type="dxa"/>
            <w:vAlign w:val="center"/>
          </w:tcPr>
          <w:p>
            <w:pPr>
              <w:rPr>
                <w:rFonts w:hint="eastAsia" w:asciiTheme="minorEastAsia" w:hAnsiTheme="minorEastAsia"/>
              </w:rPr>
            </w:pPr>
            <w:r>
              <w:rPr>
                <w:rFonts w:asciiTheme="minorEastAsia" w:hAnsiTheme="minorEastAsia"/>
              </w:rPr>
              <w:t>FJ22改-50</w:t>
            </w:r>
          </w:p>
        </w:tc>
        <w:tc>
          <w:tcPr>
            <w:tcW w:w="1275" w:type="dxa"/>
            <w:vAlign w:val="center"/>
          </w:tcPr>
          <w:p>
            <w:pPr>
              <w:ind w:right="105"/>
              <w:jc w:val="right"/>
              <w:rPr>
                <w:rFonts w:hint="eastAsia" w:asciiTheme="minorEastAsia" w:hAnsiTheme="minorEastAsia" w:eastAsiaTheme="minorEastAsia"/>
              </w:rPr>
            </w:pPr>
            <w:r>
              <w:rPr>
                <w:rFonts w:asciiTheme="minorEastAsia" w:hAnsiTheme="minorEastAsia" w:eastAsiaTheme="minorEastAsia"/>
              </w:rPr>
              <w:t>28,379,848.22</w:t>
            </w:r>
          </w:p>
        </w:tc>
        <w:tc>
          <w:tcPr>
            <w:tcW w:w="1134" w:type="dxa"/>
            <w:vAlign w:val="center"/>
          </w:tcPr>
          <w:p>
            <w:pPr>
              <w:ind w:right="73"/>
              <w:jc w:val="right"/>
              <w:rPr>
                <w:rFonts w:hint="eastAsia" w:asciiTheme="minorEastAsia" w:hAnsiTheme="minorEastAsia" w:eastAsiaTheme="minorEastAsia"/>
              </w:rPr>
            </w:pPr>
          </w:p>
        </w:tc>
        <w:tc>
          <w:tcPr>
            <w:tcW w:w="1383" w:type="dxa"/>
            <w:vAlign w:val="center"/>
          </w:tcPr>
          <w:p>
            <w:pPr>
              <w:ind w:right="73"/>
              <w:jc w:val="right"/>
              <w:rPr>
                <w:rFonts w:hint="eastAsia" w:asciiTheme="minorEastAsia" w:hAnsiTheme="minorEastAsia" w:eastAsiaTheme="minorEastAsia"/>
              </w:rPr>
            </w:pPr>
            <w:r>
              <w:rPr>
                <w:rFonts w:asciiTheme="minorEastAsia" w:hAnsiTheme="minorEastAsia" w:eastAsiaTheme="minorEastAsia"/>
              </w:rPr>
              <w:t>28,379,848.22</w:t>
            </w:r>
          </w:p>
        </w:tc>
        <w:tc>
          <w:tcPr>
            <w:tcW w:w="1181" w:type="dxa"/>
            <w:vAlign w:val="center"/>
          </w:tcPr>
          <w:p>
            <w:pPr>
              <w:jc w:val="right"/>
              <w:rPr>
                <w:rFonts w:hint="eastAsia" w:asciiTheme="minorEastAsia" w:hAnsiTheme="minorEastAsia" w:eastAsiaTheme="minorEastAsia"/>
              </w:rPr>
            </w:pPr>
            <w:r>
              <w:rPr>
                <w:rFonts w:asciiTheme="minorEastAsia" w:hAnsiTheme="minorEastAsia" w:eastAsiaTheme="minorEastAsia"/>
              </w:rPr>
              <w:t>46,225,000.00</w:t>
            </w:r>
          </w:p>
        </w:tc>
        <w:tc>
          <w:tcPr>
            <w:tcW w:w="1196" w:type="dxa"/>
            <w:vAlign w:val="center"/>
          </w:tcPr>
          <w:p>
            <w:pPr>
              <w:jc w:val="right"/>
              <w:rPr>
                <w:rFonts w:hint="eastAsia" w:asciiTheme="minorEastAsia" w:hAnsiTheme="minorEastAsia" w:eastAsiaTheme="minorEastAsia"/>
              </w:rPr>
            </w:pPr>
          </w:p>
        </w:tc>
        <w:tc>
          <w:tcPr>
            <w:tcW w:w="1211" w:type="dxa"/>
            <w:vAlign w:val="center"/>
          </w:tcPr>
          <w:p>
            <w:pPr>
              <w:jc w:val="right"/>
              <w:rPr>
                <w:rFonts w:hint="eastAsia" w:asciiTheme="minorEastAsia" w:hAnsiTheme="minorEastAsia" w:eastAsiaTheme="minorEastAsia"/>
              </w:rPr>
            </w:pPr>
            <w:r>
              <w:rPr>
                <w:rFonts w:asciiTheme="minorEastAsia" w:hAnsiTheme="minorEastAsia" w:eastAsiaTheme="minorEastAsia"/>
              </w:rPr>
              <w:t>46,225,000.00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68" w:type="dxa"/>
            <w:vAlign w:val="center"/>
          </w:tcPr>
          <w:p>
            <w:pPr>
              <w:rPr>
                <w:rFonts w:hint="eastAsia" w:asciiTheme="minorEastAsia" w:hAnsiTheme="minorEastAsia"/>
              </w:rPr>
            </w:pPr>
            <w:r>
              <w:rPr>
                <w:rFonts w:asciiTheme="minorEastAsia" w:hAnsiTheme="minorEastAsia"/>
              </w:rPr>
              <w:t>FJ23改-01</w:t>
            </w:r>
          </w:p>
        </w:tc>
        <w:tc>
          <w:tcPr>
            <w:tcW w:w="1275" w:type="dxa"/>
            <w:vAlign w:val="center"/>
          </w:tcPr>
          <w:p>
            <w:pPr>
              <w:ind w:right="105"/>
              <w:jc w:val="right"/>
              <w:rPr>
                <w:rFonts w:hint="eastAsia" w:asciiTheme="minorEastAsia" w:hAnsiTheme="minorEastAsia" w:eastAsiaTheme="minorEastAsia"/>
              </w:rPr>
            </w:pPr>
            <w:r>
              <w:rPr>
                <w:rFonts w:asciiTheme="minorEastAsia" w:hAnsiTheme="minorEastAsia" w:eastAsiaTheme="minorEastAsia"/>
              </w:rPr>
              <w:t>28,183,818.09</w:t>
            </w:r>
          </w:p>
        </w:tc>
        <w:tc>
          <w:tcPr>
            <w:tcW w:w="1134" w:type="dxa"/>
            <w:vAlign w:val="center"/>
          </w:tcPr>
          <w:p>
            <w:pPr>
              <w:ind w:right="73"/>
              <w:jc w:val="right"/>
              <w:rPr>
                <w:rFonts w:hint="eastAsia" w:asciiTheme="minorEastAsia" w:hAnsiTheme="minorEastAsia" w:eastAsiaTheme="minorEastAsia"/>
              </w:rPr>
            </w:pPr>
          </w:p>
        </w:tc>
        <w:tc>
          <w:tcPr>
            <w:tcW w:w="1383" w:type="dxa"/>
            <w:vAlign w:val="center"/>
          </w:tcPr>
          <w:p>
            <w:pPr>
              <w:ind w:right="73"/>
              <w:jc w:val="right"/>
              <w:rPr>
                <w:rFonts w:hint="eastAsia" w:asciiTheme="minorEastAsia" w:hAnsiTheme="minorEastAsia" w:eastAsiaTheme="minorEastAsia"/>
              </w:rPr>
            </w:pPr>
            <w:r>
              <w:rPr>
                <w:rFonts w:asciiTheme="minorEastAsia" w:hAnsiTheme="minorEastAsia" w:eastAsiaTheme="minorEastAsia"/>
              </w:rPr>
              <w:t>28,183,818.09</w:t>
            </w:r>
          </w:p>
        </w:tc>
        <w:tc>
          <w:tcPr>
            <w:tcW w:w="1181" w:type="dxa"/>
            <w:vAlign w:val="center"/>
          </w:tcPr>
          <w:p>
            <w:pPr>
              <w:jc w:val="right"/>
              <w:rPr>
                <w:rFonts w:hint="eastAsia" w:asciiTheme="minorEastAsia" w:hAnsiTheme="minorEastAsia" w:eastAsiaTheme="minorEastAsia"/>
              </w:rPr>
            </w:pPr>
            <w:r>
              <w:rPr>
                <w:rFonts w:asciiTheme="minorEastAsia" w:hAnsiTheme="minorEastAsia" w:eastAsiaTheme="minorEastAsia"/>
              </w:rPr>
              <w:t>28,178,456.09</w:t>
            </w:r>
          </w:p>
        </w:tc>
        <w:tc>
          <w:tcPr>
            <w:tcW w:w="1196" w:type="dxa"/>
            <w:vAlign w:val="center"/>
          </w:tcPr>
          <w:p>
            <w:pPr>
              <w:jc w:val="right"/>
              <w:rPr>
                <w:rFonts w:hint="eastAsia" w:asciiTheme="minorEastAsia" w:hAnsiTheme="minorEastAsia" w:eastAsiaTheme="minorEastAsia"/>
              </w:rPr>
            </w:pPr>
          </w:p>
        </w:tc>
        <w:tc>
          <w:tcPr>
            <w:tcW w:w="1211" w:type="dxa"/>
            <w:vAlign w:val="center"/>
          </w:tcPr>
          <w:p>
            <w:pPr>
              <w:jc w:val="right"/>
              <w:rPr>
                <w:rFonts w:hint="eastAsia" w:asciiTheme="minorEastAsia" w:hAnsiTheme="minorEastAsia" w:eastAsiaTheme="minorEastAsia"/>
              </w:rPr>
            </w:pPr>
            <w:r>
              <w:rPr>
                <w:rFonts w:asciiTheme="minorEastAsia" w:hAnsiTheme="minorEastAsia" w:eastAsiaTheme="minorEastAsia"/>
              </w:rPr>
              <w:t>28,178,456.09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68" w:type="dxa"/>
            <w:vAlign w:val="center"/>
          </w:tcPr>
          <w:p>
            <w:pPr>
              <w:rPr>
                <w:rFonts w:hint="eastAsia" w:asciiTheme="minorEastAsia" w:hAnsiTheme="minorEastAsia"/>
              </w:rPr>
            </w:pPr>
            <w:r>
              <w:rPr>
                <w:rFonts w:asciiTheme="minorEastAsia" w:hAnsiTheme="minorEastAsia"/>
              </w:rPr>
              <w:t>FJ21改-27</w:t>
            </w:r>
          </w:p>
        </w:tc>
        <w:tc>
          <w:tcPr>
            <w:tcW w:w="1275" w:type="dxa"/>
            <w:vAlign w:val="center"/>
          </w:tcPr>
          <w:p>
            <w:pPr>
              <w:ind w:right="105"/>
              <w:jc w:val="right"/>
              <w:rPr>
                <w:rFonts w:hint="eastAsia" w:asciiTheme="minorEastAsia" w:hAnsiTheme="minorEastAsia" w:eastAsiaTheme="minorEastAsia"/>
              </w:rPr>
            </w:pPr>
            <w:r>
              <w:rPr>
                <w:rFonts w:asciiTheme="minorEastAsia" w:hAnsiTheme="minorEastAsia" w:eastAsiaTheme="minorEastAsia"/>
              </w:rPr>
              <w:t>4,745,099.45</w:t>
            </w:r>
          </w:p>
        </w:tc>
        <w:tc>
          <w:tcPr>
            <w:tcW w:w="1134" w:type="dxa"/>
            <w:vAlign w:val="center"/>
          </w:tcPr>
          <w:p>
            <w:pPr>
              <w:ind w:right="73"/>
              <w:jc w:val="right"/>
              <w:rPr>
                <w:rFonts w:hint="eastAsia" w:asciiTheme="minorEastAsia" w:hAnsiTheme="minorEastAsia" w:eastAsiaTheme="minorEastAsia"/>
              </w:rPr>
            </w:pPr>
          </w:p>
        </w:tc>
        <w:tc>
          <w:tcPr>
            <w:tcW w:w="1383" w:type="dxa"/>
            <w:vAlign w:val="center"/>
          </w:tcPr>
          <w:p>
            <w:pPr>
              <w:ind w:right="73"/>
              <w:jc w:val="right"/>
              <w:rPr>
                <w:rFonts w:hint="eastAsia" w:asciiTheme="minorEastAsia" w:hAnsiTheme="minorEastAsia" w:eastAsiaTheme="minorEastAsia"/>
              </w:rPr>
            </w:pPr>
            <w:r>
              <w:rPr>
                <w:rFonts w:asciiTheme="minorEastAsia" w:hAnsiTheme="minorEastAsia" w:eastAsiaTheme="minorEastAsia"/>
              </w:rPr>
              <w:t>4,745,099.45</w:t>
            </w:r>
          </w:p>
        </w:tc>
        <w:tc>
          <w:tcPr>
            <w:tcW w:w="1181" w:type="dxa"/>
            <w:vAlign w:val="center"/>
          </w:tcPr>
          <w:p>
            <w:pPr>
              <w:jc w:val="right"/>
              <w:rPr>
                <w:rFonts w:hint="eastAsia" w:asciiTheme="minorEastAsia" w:hAnsiTheme="minorEastAsia" w:eastAsiaTheme="minorEastAsia"/>
              </w:rPr>
            </w:pPr>
            <w:r>
              <w:rPr>
                <w:rFonts w:asciiTheme="minorEastAsia" w:hAnsiTheme="minorEastAsia" w:eastAsiaTheme="minorEastAsia"/>
              </w:rPr>
              <w:t>41,823,883.76</w:t>
            </w:r>
          </w:p>
        </w:tc>
        <w:tc>
          <w:tcPr>
            <w:tcW w:w="1196" w:type="dxa"/>
            <w:vAlign w:val="center"/>
          </w:tcPr>
          <w:p>
            <w:pPr>
              <w:jc w:val="right"/>
              <w:rPr>
                <w:rFonts w:hint="eastAsia" w:asciiTheme="minorEastAsia" w:hAnsiTheme="minorEastAsia" w:eastAsiaTheme="minorEastAsia"/>
              </w:rPr>
            </w:pPr>
          </w:p>
        </w:tc>
        <w:tc>
          <w:tcPr>
            <w:tcW w:w="1211" w:type="dxa"/>
            <w:vAlign w:val="center"/>
          </w:tcPr>
          <w:p>
            <w:pPr>
              <w:jc w:val="right"/>
              <w:rPr>
                <w:rFonts w:hint="eastAsia" w:asciiTheme="minorEastAsia" w:hAnsiTheme="minorEastAsia" w:eastAsiaTheme="minorEastAsia"/>
              </w:rPr>
            </w:pPr>
            <w:r>
              <w:rPr>
                <w:rFonts w:asciiTheme="minorEastAsia" w:hAnsiTheme="minorEastAsia" w:eastAsiaTheme="minorEastAsia"/>
              </w:rPr>
              <w:t>41,823,883.76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68" w:type="dxa"/>
            <w:vAlign w:val="center"/>
          </w:tcPr>
          <w:p>
            <w:pPr>
              <w:rPr>
                <w:rFonts w:hint="eastAsia" w:asciiTheme="minorEastAsia" w:hAnsiTheme="minorEastAsia"/>
              </w:rPr>
            </w:pPr>
            <w:r>
              <w:rPr>
                <w:rFonts w:asciiTheme="minorEastAsia" w:hAnsiTheme="minorEastAsia"/>
              </w:rPr>
              <w:t>FJ21改-42-06</w:t>
            </w:r>
          </w:p>
        </w:tc>
        <w:tc>
          <w:tcPr>
            <w:tcW w:w="1275" w:type="dxa"/>
            <w:vAlign w:val="center"/>
          </w:tcPr>
          <w:p>
            <w:pPr>
              <w:ind w:right="105"/>
              <w:jc w:val="right"/>
              <w:rPr>
                <w:rFonts w:hint="eastAsia" w:asciiTheme="minorEastAsia" w:hAnsiTheme="minorEastAsia" w:eastAsiaTheme="minorEastAsia"/>
              </w:rPr>
            </w:pPr>
          </w:p>
        </w:tc>
        <w:tc>
          <w:tcPr>
            <w:tcW w:w="1134" w:type="dxa"/>
            <w:vAlign w:val="center"/>
          </w:tcPr>
          <w:p>
            <w:pPr>
              <w:ind w:right="73"/>
              <w:jc w:val="right"/>
              <w:rPr>
                <w:rFonts w:hint="eastAsia" w:asciiTheme="minorEastAsia" w:hAnsiTheme="minorEastAsia" w:eastAsiaTheme="minorEastAsia"/>
              </w:rPr>
            </w:pPr>
          </w:p>
        </w:tc>
        <w:tc>
          <w:tcPr>
            <w:tcW w:w="1383" w:type="dxa"/>
            <w:vAlign w:val="center"/>
          </w:tcPr>
          <w:p>
            <w:pPr>
              <w:ind w:right="73"/>
              <w:jc w:val="right"/>
              <w:rPr>
                <w:rFonts w:hint="eastAsia" w:asciiTheme="minorEastAsia" w:hAnsiTheme="minorEastAsia" w:eastAsiaTheme="minorEastAsia"/>
              </w:rPr>
            </w:pPr>
          </w:p>
        </w:tc>
        <w:tc>
          <w:tcPr>
            <w:tcW w:w="1181" w:type="dxa"/>
            <w:vAlign w:val="center"/>
          </w:tcPr>
          <w:p>
            <w:pPr>
              <w:jc w:val="right"/>
              <w:rPr>
                <w:rFonts w:hint="eastAsia" w:asciiTheme="minorEastAsia" w:hAnsiTheme="minorEastAsia" w:eastAsiaTheme="minorEastAsia"/>
              </w:rPr>
            </w:pPr>
            <w:r>
              <w:rPr>
                <w:rFonts w:asciiTheme="minorEastAsia" w:hAnsiTheme="minorEastAsia" w:eastAsiaTheme="minorEastAsia"/>
              </w:rPr>
              <w:t>66,066,371.59</w:t>
            </w:r>
          </w:p>
        </w:tc>
        <w:tc>
          <w:tcPr>
            <w:tcW w:w="1196" w:type="dxa"/>
            <w:vAlign w:val="center"/>
          </w:tcPr>
          <w:p>
            <w:pPr>
              <w:jc w:val="right"/>
              <w:rPr>
                <w:rFonts w:hint="eastAsia" w:asciiTheme="minorEastAsia" w:hAnsiTheme="minorEastAsia" w:eastAsiaTheme="minorEastAsia"/>
              </w:rPr>
            </w:pPr>
          </w:p>
        </w:tc>
        <w:tc>
          <w:tcPr>
            <w:tcW w:w="1211" w:type="dxa"/>
            <w:vAlign w:val="center"/>
          </w:tcPr>
          <w:p>
            <w:pPr>
              <w:jc w:val="right"/>
              <w:rPr>
                <w:rFonts w:hint="eastAsia" w:asciiTheme="minorEastAsia" w:hAnsiTheme="minorEastAsia" w:eastAsiaTheme="minorEastAsia"/>
              </w:rPr>
            </w:pPr>
            <w:r>
              <w:rPr>
                <w:rFonts w:asciiTheme="minorEastAsia" w:hAnsiTheme="minorEastAsia" w:eastAsiaTheme="minorEastAsia"/>
              </w:rPr>
              <w:t>66,066,371.59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68" w:type="dxa"/>
            <w:vAlign w:val="center"/>
          </w:tcPr>
          <w:p>
            <w:pPr>
              <w:rPr>
                <w:rFonts w:hint="eastAsia" w:asciiTheme="minorEastAsia" w:hAnsiTheme="minorEastAsia"/>
              </w:rPr>
            </w:pPr>
            <w:r>
              <w:rPr>
                <w:rFonts w:asciiTheme="minorEastAsia" w:hAnsiTheme="minorEastAsia"/>
              </w:rPr>
              <w:t>FJ22改-40</w:t>
            </w:r>
          </w:p>
        </w:tc>
        <w:tc>
          <w:tcPr>
            <w:tcW w:w="1275" w:type="dxa"/>
            <w:vAlign w:val="center"/>
          </w:tcPr>
          <w:p>
            <w:pPr>
              <w:ind w:right="105"/>
              <w:jc w:val="right"/>
              <w:rPr>
                <w:rFonts w:hint="eastAsia" w:asciiTheme="minorEastAsia" w:hAnsiTheme="minorEastAsia" w:eastAsiaTheme="minorEastAsia"/>
              </w:rPr>
            </w:pPr>
          </w:p>
        </w:tc>
        <w:tc>
          <w:tcPr>
            <w:tcW w:w="1134" w:type="dxa"/>
            <w:vAlign w:val="center"/>
          </w:tcPr>
          <w:p>
            <w:pPr>
              <w:ind w:right="73"/>
              <w:jc w:val="right"/>
              <w:rPr>
                <w:rFonts w:hint="eastAsia" w:asciiTheme="minorEastAsia" w:hAnsiTheme="minorEastAsia" w:eastAsiaTheme="minorEastAsia"/>
              </w:rPr>
            </w:pPr>
          </w:p>
        </w:tc>
        <w:tc>
          <w:tcPr>
            <w:tcW w:w="1383" w:type="dxa"/>
            <w:vAlign w:val="center"/>
          </w:tcPr>
          <w:p>
            <w:pPr>
              <w:ind w:right="73"/>
              <w:jc w:val="right"/>
              <w:rPr>
                <w:rFonts w:hint="eastAsia" w:asciiTheme="minorEastAsia" w:hAnsiTheme="minorEastAsia" w:eastAsiaTheme="minorEastAsia"/>
              </w:rPr>
            </w:pPr>
          </w:p>
        </w:tc>
        <w:tc>
          <w:tcPr>
            <w:tcW w:w="1181" w:type="dxa"/>
            <w:vAlign w:val="center"/>
          </w:tcPr>
          <w:p>
            <w:pPr>
              <w:jc w:val="right"/>
              <w:rPr>
                <w:rFonts w:hint="eastAsia" w:asciiTheme="minorEastAsia" w:hAnsiTheme="minorEastAsia" w:eastAsiaTheme="minorEastAsia"/>
              </w:rPr>
            </w:pPr>
            <w:r>
              <w:rPr>
                <w:rFonts w:asciiTheme="minorEastAsia" w:hAnsiTheme="minorEastAsia" w:eastAsiaTheme="minorEastAsia"/>
              </w:rPr>
              <w:t>33,025,232.16</w:t>
            </w:r>
          </w:p>
        </w:tc>
        <w:tc>
          <w:tcPr>
            <w:tcW w:w="1196" w:type="dxa"/>
            <w:vAlign w:val="center"/>
          </w:tcPr>
          <w:p>
            <w:pPr>
              <w:jc w:val="right"/>
              <w:rPr>
                <w:rFonts w:hint="eastAsia" w:asciiTheme="minorEastAsia" w:hAnsiTheme="minorEastAsia" w:eastAsiaTheme="minorEastAsia"/>
              </w:rPr>
            </w:pPr>
          </w:p>
        </w:tc>
        <w:tc>
          <w:tcPr>
            <w:tcW w:w="1211" w:type="dxa"/>
            <w:vAlign w:val="center"/>
          </w:tcPr>
          <w:p>
            <w:pPr>
              <w:jc w:val="right"/>
              <w:rPr>
                <w:rFonts w:hint="eastAsia" w:asciiTheme="minorEastAsia" w:hAnsiTheme="minorEastAsia" w:eastAsiaTheme="minorEastAsia"/>
              </w:rPr>
            </w:pPr>
            <w:r>
              <w:rPr>
                <w:rFonts w:asciiTheme="minorEastAsia" w:hAnsiTheme="minorEastAsia" w:eastAsiaTheme="minorEastAsia"/>
              </w:rPr>
              <w:t>33,025,232.16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68" w:type="dxa"/>
            <w:vAlign w:val="center"/>
          </w:tcPr>
          <w:p>
            <w:pPr>
              <w:rPr>
                <w:rFonts w:hint="eastAsia" w:asciiTheme="minorEastAsia" w:hAnsiTheme="minorEastAsia"/>
              </w:rPr>
            </w:pPr>
            <w:r>
              <w:rPr>
                <w:rFonts w:asciiTheme="minorEastAsia" w:hAnsiTheme="minorEastAsia"/>
              </w:rPr>
              <w:t>零星工程</w:t>
            </w:r>
          </w:p>
        </w:tc>
        <w:tc>
          <w:tcPr>
            <w:tcW w:w="1275" w:type="dxa"/>
            <w:vAlign w:val="center"/>
          </w:tcPr>
          <w:p>
            <w:pPr>
              <w:ind w:right="105"/>
              <w:jc w:val="right"/>
              <w:rPr>
                <w:rFonts w:hint="eastAsia" w:asciiTheme="minorEastAsia" w:hAnsiTheme="minorEastAsia" w:eastAsiaTheme="minorEastAsia"/>
              </w:rPr>
            </w:pPr>
            <w:r>
              <w:rPr>
                <w:rFonts w:asciiTheme="minorEastAsia" w:hAnsiTheme="minorEastAsia" w:eastAsiaTheme="minorEastAsia"/>
              </w:rPr>
              <w:t>62,285,988.96</w:t>
            </w:r>
          </w:p>
        </w:tc>
        <w:tc>
          <w:tcPr>
            <w:tcW w:w="1134" w:type="dxa"/>
            <w:vAlign w:val="center"/>
          </w:tcPr>
          <w:p>
            <w:pPr>
              <w:ind w:right="73"/>
              <w:jc w:val="right"/>
              <w:rPr>
                <w:rFonts w:hint="eastAsia" w:asciiTheme="minorEastAsia" w:hAnsiTheme="minorEastAsia" w:eastAsiaTheme="minorEastAsia"/>
              </w:rPr>
            </w:pPr>
          </w:p>
        </w:tc>
        <w:tc>
          <w:tcPr>
            <w:tcW w:w="1383" w:type="dxa"/>
            <w:vAlign w:val="center"/>
          </w:tcPr>
          <w:p>
            <w:pPr>
              <w:ind w:right="73"/>
              <w:jc w:val="right"/>
              <w:rPr>
                <w:rFonts w:hint="eastAsia" w:asciiTheme="minorEastAsia" w:hAnsiTheme="minorEastAsia" w:eastAsiaTheme="minorEastAsia"/>
              </w:rPr>
            </w:pPr>
            <w:r>
              <w:rPr>
                <w:rFonts w:asciiTheme="minorEastAsia" w:hAnsiTheme="minorEastAsia" w:eastAsiaTheme="minorEastAsia"/>
              </w:rPr>
              <w:t>62,285,988.96</w:t>
            </w:r>
          </w:p>
        </w:tc>
        <w:tc>
          <w:tcPr>
            <w:tcW w:w="1181" w:type="dxa"/>
            <w:vAlign w:val="center"/>
          </w:tcPr>
          <w:p>
            <w:pPr>
              <w:jc w:val="right"/>
              <w:rPr>
                <w:rFonts w:hint="eastAsia" w:asciiTheme="minorEastAsia" w:hAnsiTheme="minorEastAsia" w:eastAsiaTheme="minorEastAsia"/>
              </w:rPr>
            </w:pPr>
            <w:r>
              <w:rPr>
                <w:rFonts w:asciiTheme="minorEastAsia" w:hAnsiTheme="minorEastAsia" w:eastAsiaTheme="minorEastAsia"/>
              </w:rPr>
              <w:t>38,618,791.03</w:t>
            </w:r>
          </w:p>
        </w:tc>
        <w:tc>
          <w:tcPr>
            <w:tcW w:w="1196" w:type="dxa"/>
            <w:vAlign w:val="center"/>
          </w:tcPr>
          <w:p>
            <w:pPr>
              <w:jc w:val="right"/>
              <w:rPr>
                <w:rFonts w:hint="eastAsia" w:asciiTheme="minorEastAsia" w:hAnsiTheme="minorEastAsia" w:eastAsiaTheme="minorEastAsia"/>
              </w:rPr>
            </w:pPr>
          </w:p>
        </w:tc>
        <w:tc>
          <w:tcPr>
            <w:tcW w:w="1211" w:type="dxa"/>
            <w:vAlign w:val="center"/>
          </w:tcPr>
          <w:p>
            <w:pPr>
              <w:jc w:val="right"/>
              <w:rPr>
                <w:rFonts w:hint="eastAsia" w:asciiTheme="minorEastAsia" w:hAnsiTheme="minorEastAsia" w:eastAsiaTheme="minorEastAsia"/>
              </w:rPr>
            </w:pPr>
            <w:r>
              <w:rPr>
                <w:rFonts w:asciiTheme="minorEastAsia" w:hAnsiTheme="minorEastAsia" w:eastAsiaTheme="minorEastAsia"/>
              </w:rPr>
              <w:t>38,618,791.03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68" w:type="dxa"/>
            <w:vAlign w:val="center"/>
          </w:tcPr>
          <w:p>
            <w:pPr>
              <w:jc w:val="center"/>
              <w:rPr>
                <w:rFonts w:hint="eastAsia" w:asciiTheme="minorEastAsia" w:hAnsiTheme="minorEastAsia"/>
              </w:rPr>
            </w:pPr>
            <w:r>
              <w:rPr>
                <w:rFonts w:hint="eastAsia" w:asciiTheme="minorEastAsia" w:hAnsiTheme="minorEastAsia"/>
              </w:rPr>
              <w:t>合计</w:t>
            </w:r>
          </w:p>
        </w:tc>
        <w:tc>
          <w:tcPr>
            <w:tcW w:w="1275" w:type="dxa"/>
            <w:vAlign w:val="center"/>
          </w:tcPr>
          <w:p>
            <w:pPr>
              <w:ind w:right="105"/>
              <w:jc w:val="right"/>
              <w:rPr>
                <w:rFonts w:hint="eastAsia" w:asciiTheme="minorEastAsia" w:hAnsiTheme="minorEastAsia" w:eastAsiaTheme="minorEastAsia"/>
              </w:rPr>
            </w:pPr>
            <w:r>
              <w:rPr>
                <w:rFonts w:asciiTheme="minorEastAsia" w:hAnsiTheme="minorEastAsia" w:eastAsiaTheme="minorEastAsia"/>
              </w:rPr>
              <w:t>404,389,664.27</w:t>
            </w:r>
          </w:p>
        </w:tc>
        <w:tc>
          <w:tcPr>
            <w:tcW w:w="1134" w:type="dxa"/>
            <w:vAlign w:val="center"/>
          </w:tcPr>
          <w:p>
            <w:pPr>
              <w:ind w:right="73"/>
              <w:jc w:val="right"/>
              <w:rPr>
                <w:rFonts w:hint="eastAsia" w:asciiTheme="minorEastAsia" w:hAnsiTheme="minorEastAsia" w:eastAsiaTheme="minorEastAsia"/>
              </w:rPr>
            </w:pPr>
          </w:p>
        </w:tc>
        <w:tc>
          <w:tcPr>
            <w:tcW w:w="1383" w:type="dxa"/>
            <w:vAlign w:val="center"/>
          </w:tcPr>
          <w:p>
            <w:pPr>
              <w:ind w:right="73"/>
              <w:jc w:val="right"/>
              <w:rPr>
                <w:rFonts w:hint="eastAsia" w:asciiTheme="minorEastAsia" w:hAnsiTheme="minorEastAsia" w:eastAsiaTheme="minorEastAsia"/>
              </w:rPr>
            </w:pPr>
            <w:r>
              <w:rPr>
                <w:rFonts w:asciiTheme="minorEastAsia" w:hAnsiTheme="minorEastAsia" w:eastAsiaTheme="minorEastAsia"/>
              </w:rPr>
              <w:t>404,389,664.27</w:t>
            </w:r>
          </w:p>
        </w:tc>
        <w:tc>
          <w:tcPr>
            <w:tcW w:w="1181" w:type="dxa"/>
            <w:vAlign w:val="center"/>
          </w:tcPr>
          <w:p>
            <w:pPr>
              <w:jc w:val="right"/>
              <w:rPr>
                <w:rFonts w:hint="eastAsia" w:asciiTheme="minorEastAsia" w:hAnsiTheme="minorEastAsia" w:eastAsiaTheme="minorEastAsia"/>
              </w:rPr>
            </w:pPr>
            <w:r>
              <w:rPr>
                <w:rFonts w:asciiTheme="minorEastAsia" w:hAnsiTheme="minorEastAsia" w:eastAsiaTheme="minorEastAsia"/>
              </w:rPr>
              <w:t>411,010,022.25</w:t>
            </w:r>
          </w:p>
        </w:tc>
        <w:tc>
          <w:tcPr>
            <w:tcW w:w="1196" w:type="dxa"/>
            <w:vAlign w:val="center"/>
          </w:tcPr>
          <w:p>
            <w:pPr>
              <w:jc w:val="right"/>
              <w:rPr>
                <w:rFonts w:hint="eastAsia" w:asciiTheme="minorEastAsia" w:hAnsiTheme="minorEastAsia" w:eastAsiaTheme="minorEastAsia"/>
              </w:rPr>
            </w:pPr>
          </w:p>
        </w:tc>
        <w:tc>
          <w:tcPr>
            <w:tcW w:w="1211" w:type="dxa"/>
            <w:vAlign w:val="center"/>
          </w:tcPr>
          <w:p>
            <w:pPr>
              <w:jc w:val="right"/>
              <w:rPr>
                <w:rFonts w:hint="eastAsia" w:asciiTheme="minorEastAsia" w:hAnsiTheme="minorEastAsia" w:eastAsiaTheme="minorEastAsia"/>
              </w:rPr>
            </w:pPr>
            <w:r>
              <w:rPr>
                <w:rFonts w:asciiTheme="minorEastAsia" w:hAnsiTheme="minorEastAsia" w:eastAsiaTheme="minorEastAsia"/>
              </w:rPr>
              <w:t>411,010,022.25</w:t>
            </w:r>
          </w:p>
        </w:tc>
      </w:tr>
    </w:tbl>
    <w:p/>
    <w:p>
      <w:pPr>
        <w:pStyle w:val="6"/>
        <w:numPr>
          <w:ilvl w:val="0"/>
          <w:numId w:val="78"/>
        </w:numPr>
        <w:ind w:leftChars="0"/>
        <w:rPr>
          <w:rFonts w:hint="eastAsia" w:ascii="宋体" w:hAnsi="宋体" w:cs="宋体"/>
          <w:kern w:val="0"/>
          <w:szCs w:val="24"/>
        </w:rPr>
      </w:pPr>
      <w:r>
        <w:rPr>
          <w:rFonts w:hint="eastAsia" w:ascii="宋体" w:hAnsi="宋体" w:cs="宋体"/>
          <w:kern w:val="0"/>
          <w:szCs w:val="24"/>
        </w:rPr>
        <w:t>重要在建工程项目本期变动情况</w:t>
      </w:r>
    </w:p>
    <w:sdt>
      <w:sdtPr>
        <w:alias w:val="是否适用：重要在建工程项目本期变动情况[双击切换]"/>
        <w:tag w:val="_GBC_964f4529e8234c358a8541e8c4754ec8"/>
        <w:id w:val="160745532"/>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财务附注：在建工程项目变动情况"/>
          <w:tag w:val="_GBC_9057dff5be8544c398fdbd55cff334f7"/>
          <w:id w:val="-2125446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在建工程项目变动情况"/>
          <w:tag w:val="_GBC_110e0fe0dd4f471bae83a62e58e88d74"/>
          <w:id w:val="186238605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655"/>
        <w:gridCol w:w="604"/>
        <w:gridCol w:w="707"/>
        <w:gridCol w:w="698"/>
        <w:gridCol w:w="698"/>
        <w:gridCol w:w="685"/>
        <w:gridCol w:w="702"/>
        <w:gridCol w:w="698"/>
        <w:gridCol w:w="700"/>
        <w:gridCol w:w="689"/>
        <w:gridCol w:w="709"/>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sdt>
          <w:sdtPr>
            <w:tag w:val="_PLD_0072ffbc51294cefbe17dde844d0e5ed"/>
            <w:id w:val="-342247900"/>
          </w:sdtPr>
          <w:sdtContent>
            <w:tc>
              <w:tcPr>
                <w:tcW w:w="799" w:type="dxa"/>
                <w:vAlign w:val="center"/>
              </w:tcPr>
              <w:p>
                <w:pPr>
                  <w:jc w:val="center"/>
                </w:pPr>
                <w:r>
                  <w:rPr>
                    <w:rFonts w:hint="eastAsia"/>
                  </w:rPr>
                  <w:t>项目名称</w:t>
                </w:r>
              </w:p>
            </w:tc>
          </w:sdtContent>
        </w:sdt>
        <w:sdt>
          <w:sdtPr>
            <w:tag w:val="_PLD_6349ea6a696f4d27b00b071275a38ea5"/>
            <w:id w:val="-638725877"/>
          </w:sdtPr>
          <w:sdtContent>
            <w:tc>
              <w:tcPr>
                <w:tcW w:w="655" w:type="dxa"/>
                <w:vAlign w:val="center"/>
              </w:tcPr>
              <w:p>
                <w:pPr>
                  <w:jc w:val="center"/>
                </w:pPr>
                <w:r>
                  <w:rPr>
                    <w:rFonts w:hint="eastAsia"/>
                  </w:rPr>
                  <w:t>预算数</w:t>
                </w:r>
              </w:p>
            </w:tc>
          </w:sdtContent>
        </w:sdt>
        <w:sdt>
          <w:sdtPr>
            <w:tag w:val="_PLD_392420deb7e94f0a8026947a325da4f4"/>
            <w:id w:val="201605659"/>
          </w:sdtPr>
          <w:sdtContent>
            <w:tc>
              <w:tcPr>
                <w:tcW w:w="604" w:type="dxa"/>
                <w:vAlign w:val="center"/>
              </w:tcPr>
              <w:p>
                <w:pPr>
                  <w:jc w:val="center"/>
                </w:pPr>
                <w:r>
                  <w:rPr>
                    <w:rFonts w:hint="eastAsia"/>
                  </w:rPr>
                  <w:t>期初</w:t>
                </w:r>
              </w:p>
              <w:p>
                <w:pPr>
                  <w:jc w:val="center"/>
                </w:pPr>
                <w:r>
                  <w:rPr>
                    <w:rFonts w:hint="eastAsia"/>
                  </w:rPr>
                  <w:t>余额</w:t>
                </w:r>
              </w:p>
            </w:tc>
          </w:sdtContent>
        </w:sdt>
        <w:sdt>
          <w:sdtPr>
            <w:tag w:val="_PLD_de4faed3465b4da6b8ac35d7e677431c"/>
            <w:id w:val="1767960134"/>
          </w:sdtPr>
          <w:sdtContent>
            <w:tc>
              <w:tcPr>
                <w:tcW w:w="707" w:type="dxa"/>
                <w:vAlign w:val="center"/>
              </w:tcPr>
              <w:p>
                <w:pPr>
                  <w:jc w:val="center"/>
                </w:pPr>
                <w:r>
                  <w:rPr>
                    <w:rFonts w:hint="eastAsia"/>
                  </w:rPr>
                  <w:t>本期增加金额</w:t>
                </w:r>
              </w:p>
            </w:tc>
          </w:sdtContent>
        </w:sdt>
        <w:sdt>
          <w:sdtPr>
            <w:tag w:val="_PLD_51ce4224316b4f4b99a8fb0c8e4500a5"/>
            <w:id w:val="1786464075"/>
          </w:sdtPr>
          <w:sdtContent>
            <w:tc>
              <w:tcPr>
                <w:tcW w:w="698" w:type="dxa"/>
                <w:vAlign w:val="center"/>
              </w:tcPr>
              <w:p>
                <w:pPr>
                  <w:jc w:val="center"/>
                </w:pPr>
                <w:r>
                  <w:rPr>
                    <w:rFonts w:hint="eastAsia"/>
                  </w:rPr>
                  <w:t>本期转入固定资产金额</w:t>
                </w:r>
              </w:p>
            </w:tc>
          </w:sdtContent>
        </w:sdt>
        <w:sdt>
          <w:sdtPr>
            <w:tag w:val="_PLD_d80ffbe10b944f57a31723041ffbcbdf"/>
            <w:id w:val="1457676574"/>
          </w:sdtPr>
          <w:sdtContent>
            <w:tc>
              <w:tcPr>
                <w:tcW w:w="698" w:type="dxa"/>
                <w:vAlign w:val="center"/>
              </w:tcPr>
              <w:p>
                <w:pPr>
                  <w:jc w:val="center"/>
                </w:pPr>
                <w:r>
                  <w:rPr>
                    <w:rFonts w:hint="eastAsia"/>
                  </w:rPr>
                  <w:t>本期其他减少金额</w:t>
                </w:r>
              </w:p>
            </w:tc>
          </w:sdtContent>
        </w:sdt>
        <w:sdt>
          <w:sdtPr>
            <w:tag w:val="_PLD_c8b617c64ad64a03834695d9bc0b8d2f"/>
            <w:id w:val="298111853"/>
          </w:sdtPr>
          <w:sdtContent>
            <w:tc>
              <w:tcPr>
                <w:tcW w:w="685" w:type="dxa"/>
                <w:vAlign w:val="center"/>
              </w:tcPr>
              <w:p>
                <w:pPr>
                  <w:jc w:val="center"/>
                </w:pPr>
                <w:r>
                  <w:rPr>
                    <w:rFonts w:hint="eastAsia"/>
                  </w:rPr>
                  <w:t>期末</w:t>
                </w:r>
              </w:p>
              <w:p>
                <w:pPr>
                  <w:jc w:val="center"/>
                </w:pPr>
                <w:r>
                  <w:rPr>
                    <w:rFonts w:hint="eastAsia"/>
                  </w:rPr>
                  <w:t>余额</w:t>
                </w:r>
              </w:p>
            </w:tc>
          </w:sdtContent>
        </w:sdt>
        <w:sdt>
          <w:sdtPr>
            <w:tag w:val="_PLD_738551d97ef741f093f852402c423e47"/>
            <w:id w:val="1758941969"/>
          </w:sdtPr>
          <w:sdtContent>
            <w:tc>
              <w:tcPr>
                <w:tcW w:w="702" w:type="dxa"/>
                <w:vAlign w:val="center"/>
              </w:tcPr>
              <w:p>
                <w:pPr>
                  <w:jc w:val="center"/>
                </w:pPr>
                <w:r>
                  <w:rPr>
                    <w:rFonts w:hint="eastAsia"/>
                  </w:rPr>
                  <w:t>工程累计投入占预算比例(%)</w:t>
                </w:r>
              </w:p>
            </w:tc>
          </w:sdtContent>
        </w:sdt>
        <w:sdt>
          <w:sdtPr>
            <w:tag w:val="_PLD_0f7f749f98e74f33ae9032c17002d136"/>
            <w:id w:val="186566934"/>
          </w:sdtPr>
          <w:sdtContent>
            <w:tc>
              <w:tcPr>
                <w:tcW w:w="698" w:type="dxa"/>
                <w:vAlign w:val="center"/>
              </w:tcPr>
              <w:p>
                <w:pPr>
                  <w:jc w:val="center"/>
                </w:pPr>
                <w:r>
                  <w:rPr>
                    <w:rFonts w:hint="eastAsia"/>
                  </w:rPr>
                  <w:t>工程进度（%）</w:t>
                </w:r>
              </w:p>
            </w:tc>
          </w:sdtContent>
        </w:sdt>
        <w:sdt>
          <w:sdtPr>
            <w:tag w:val="_PLD_0b58d44121d2475586a13d1ce8eaed0a"/>
            <w:id w:val="-915468290"/>
          </w:sdtPr>
          <w:sdtContent>
            <w:tc>
              <w:tcPr>
                <w:tcW w:w="700" w:type="dxa"/>
                <w:vAlign w:val="center"/>
              </w:tcPr>
              <w:p>
                <w:pPr>
                  <w:jc w:val="center"/>
                </w:pPr>
                <w:r>
                  <w:rPr>
                    <w:rFonts w:hint="eastAsia"/>
                  </w:rPr>
                  <w:t>利息资本化累计金额</w:t>
                </w:r>
              </w:p>
            </w:tc>
          </w:sdtContent>
        </w:sdt>
        <w:sdt>
          <w:sdtPr>
            <w:tag w:val="_PLD_2250f692e957437687c2cafcae1d7f81"/>
            <w:id w:val="-784497083"/>
          </w:sdtPr>
          <w:sdtContent>
            <w:tc>
              <w:tcPr>
                <w:tcW w:w="689" w:type="dxa"/>
                <w:vAlign w:val="center"/>
              </w:tcPr>
              <w:p>
                <w:pPr>
                  <w:jc w:val="center"/>
                </w:pPr>
                <w:r>
                  <w:rPr>
                    <w:rFonts w:hint="eastAsia"/>
                  </w:rPr>
                  <w:t>其中：本期利息资本化金额</w:t>
                </w:r>
              </w:p>
            </w:tc>
          </w:sdtContent>
        </w:sdt>
        <w:sdt>
          <w:sdtPr>
            <w:tag w:val="_PLD_7a9834f354d948e19f071bbf4b5baafe"/>
            <w:id w:val="1659043859"/>
          </w:sdtPr>
          <w:sdtContent>
            <w:tc>
              <w:tcPr>
                <w:tcW w:w="709" w:type="dxa"/>
                <w:vAlign w:val="center"/>
              </w:tcPr>
              <w:p>
                <w:pPr>
                  <w:jc w:val="center"/>
                </w:pPr>
                <w:r>
                  <w:rPr>
                    <w:rFonts w:hint="eastAsia"/>
                  </w:rPr>
                  <w:t>本期利息资本化率(%)</w:t>
                </w:r>
              </w:p>
            </w:tc>
          </w:sdtContent>
        </w:sdt>
        <w:sdt>
          <w:sdtPr>
            <w:tag w:val="_PLD_6015e39597424a7ea59d45da3ff56e99"/>
            <w:id w:val="636531633"/>
          </w:sdtPr>
          <w:sdtContent>
            <w:tc>
              <w:tcPr>
                <w:tcW w:w="691" w:type="dxa"/>
                <w:vAlign w:val="center"/>
              </w:tcPr>
              <w:p>
                <w:pPr>
                  <w:jc w:val="center"/>
                </w:pPr>
                <w:r>
                  <w:rPr>
                    <w:rFonts w:hint="eastAsia"/>
                  </w:rPr>
                  <w:t>资金来源</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99" w:type="dxa"/>
            <w:vAlign w:val="center"/>
          </w:tcPr>
          <w:p>
            <w:pPr>
              <w:rPr>
                <w:rFonts w:hint="eastAsia" w:asciiTheme="minorEastAsia" w:hAnsiTheme="minorEastAsia" w:eastAsiaTheme="minorEastAsia"/>
              </w:rPr>
            </w:pPr>
            <w:r>
              <w:rPr>
                <w:rFonts w:asciiTheme="minorEastAsia" w:hAnsiTheme="minorEastAsia" w:eastAsiaTheme="minorEastAsia"/>
              </w:rPr>
              <w:t>FJ22改-49</w:t>
            </w:r>
          </w:p>
        </w:tc>
        <w:tc>
          <w:tcPr>
            <w:tcW w:w="655" w:type="dxa"/>
            <w:vAlign w:val="center"/>
          </w:tcPr>
          <w:p>
            <w:pPr>
              <w:jc w:val="right"/>
              <w:rPr>
                <w:rFonts w:hint="eastAsia" w:asciiTheme="minorEastAsia" w:hAnsiTheme="minorEastAsia" w:eastAsiaTheme="minorEastAsia"/>
              </w:rPr>
            </w:pPr>
            <w:r>
              <w:rPr>
                <w:rFonts w:hint="eastAsia" w:asciiTheme="minorEastAsia" w:hAnsiTheme="minorEastAsia" w:eastAsiaTheme="minorEastAsia"/>
              </w:rPr>
              <w:t>517,410,000</w:t>
            </w:r>
          </w:p>
        </w:tc>
        <w:tc>
          <w:tcPr>
            <w:tcW w:w="604" w:type="dxa"/>
            <w:vAlign w:val="center"/>
          </w:tcPr>
          <w:p>
            <w:pPr>
              <w:jc w:val="right"/>
              <w:rPr>
                <w:rFonts w:hint="eastAsia" w:asciiTheme="minorEastAsia" w:hAnsiTheme="minorEastAsia" w:eastAsiaTheme="minorEastAsia"/>
              </w:rPr>
            </w:pPr>
            <w:r>
              <w:rPr>
                <w:rFonts w:asciiTheme="minorEastAsia" w:hAnsiTheme="minorEastAsia" w:eastAsiaTheme="minorEastAsia"/>
              </w:rPr>
              <w:t>157,072,287.62</w:t>
            </w:r>
          </w:p>
        </w:tc>
        <w:tc>
          <w:tcPr>
            <w:tcW w:w="707" w:type="dxa"/>
            <w:vAlign w:val="center"/>
          </w:tcPr>
          <w:p>
            <w:pPr>
              <w:jc w:val="right"/>
              <w:rPr>
                <w:rFonts w:hint="eastAsia" w:asciiTheme="minorEastAsia" w:hAnsiTheme="minorEastAsia" w:eastAsiaTheme="minorEastAsia"/>
              </w:rPr>
            </w:pPr>
            <w:r>
              <w:rPr>
                <w:rFonts w:asciiTheme="minorEastAsia" w:hAnsiTheme="minorEastAsia" w:eastAsiaTheme="minorEastAsia"/>
              </w:rPr>
              <w:t>216,201,916.59</w:t>
            </w:r>
          </w:p>
        </w:tc>
        <w:tc>
          <w:tcPr>
            <w:tcW w:w="698" w:type="dxa"/>
            <w:vAlign w:val="center"/>
          </w:tcPr>
          <w:p>
            <w:pPr>
              <w:jc w:val="right"/>
              <w:rPr>
                <w:rFonts w:hint="eastAsia" w:asciiTheme="minorEastAsia" w:hAnsiTheme="minorEastAsia" w:eastAsiaTheme="minorEastAsia"/>
              </w:rPr>
            </w:pPr>
            <w:r>
              <w:rPr>
                <w:rFonts w:asciiTheme="minorEastAsia" w:hAnsiTheme="minorEastAsia" w:eastAsiaTheme="minorEastAsia"/>
              </w:rPr>
              <w:t>92,479,294.66</w:t>
            </w:r>
          </w:p>
        </w:tc>
        <w:tc>
          <w:tcPr>
            <w:tcW w:w="698" w:type="dxa"/>
            <w:vAlign w:val="center"/>
          </w:tcPr>
          <w:p>
            <w:pPr>
              <w:jc w:val="right"/>
              <w:rPr>
                <w:rFonts w:hint="eastAsia" w:asciiTheme="minorEastAsia" w:hAnsiTheme="minorEastAsia" w:eastAsiaTheme="minorEastAsia"/>
              </w:rPr>
            </w:pPr>
          </w:p>
        </w:tc>
        <w:tc>
          <w:tcPr>
            <w:tcW w:w="685" w:type="dxa"/>
            <w:vAlign w:val="center"/>
          </w:tcPr>
          <w:p>
            <w:pPr>
              <w:jc w:val="right"/>
              <w:rPr>
                <w:rFonts w:hint="eastAsia" w:asciiTheme="minorEastAsia" w:hAnsiTheme="minorEastAsia" w:eastAsiaTheme="minorEastAsia"/>
              </w:rPr>
            </w:pPr>
            <w:r>
              <w:rPr>
                <w:rFonts w:asciiTheme="minorEastAsia" w:hAnsiTheme="minorEastAsia" w:eastAsiaTheme="minorEastAsia"/>
              </w:rPr>
              <w:t>280,794,909.55</w:t>
            </w:r>
          </w:p>
        </w:tc>
        <w:tc>
          <w:tcPr>
            <w:tcW w:w="702" w:type="dxa"/>
            <w:vAlign w:val="center"/>
          </w:tcPr>
          <w:p>
            <w:pPr>
              <w:jc w:val="right"/>
              <w:rPr>
                <w:rFonts w:hint="eastAsia" w:asciiTheme="minorEastAsia" w:hAnsiTheme="minorEastAsia" w:eastAsiaTheme="minorEastAsia"/>
              </w:rPr>
            </w:pPr>
            <w:r>
              <w:rPr>
                <w:rFonts w:asciiTheme="minorEastAsia" w:hAnsiTheme="minorEastAsia" w:eastAsiaTheme="minorEastAsia"/>
              </w:rPr>
              <w:t>72.00</w:t>
            </w:r>
          </w:p>
        </w:tc>
        <w:tc>
          <w:tcPr>
            <w:tcW w:w="698" w:type="dxa"/>
            <w:vAlign w:val="center"/>
          </w:tcPr>
          <w:p>
            <w:pPr>
              <w:rPr>
                <w:rFonts w:hint="eastAsia" w:asciiTheme="minorEastAsia" w:hAnsiTheme="minorEastAsia" w:eastAsiaTheme="minorEastAsia"/>
              </w:rPr>
            </w:pPr>
            <w:r>
              <w:rPr>
                <w:rFonts w:asciiTheme="minorEastAsia" w:hAnsiTheme="minorEastAsia" w:eastAsiaTheme="minorEastAsia"/>
              </w:rPr>
              <w:t>85.00</w:t>
            </w:r>
          </w:p>
        </w:tc>
        <w:tc>
          <w:tcPr>
            <w:tcW w:w="700" w:type="dxa"/>
            <w:vAlign w:val="center"/>
          </w:tcPr>
          <w:p>
            <w:pPr>
              <w:jc w:val="right"/>
              <w:rPr>
                <w:rFonts w:hint="eastAsia" w:asciiTheme="minorEastAsia" w:hAnsiTheme="minorEastAsia" w:eastAsiaTheme="minorEastAsia"/>
              </w:rPr>
            </w:pPr>
          </w:p>
        </w:tc>
        <w:tc>
          <w:tcPr>
            <w:tcW w:w="689" w:type="dxa"/>
            <w:vAlign w:val="center"/>
          </w:tcPr>
          <w:p>
            <w:pPr>
              <w:jc w:val="right"/>
              <w:rPr>
                <w:rFonts w:hint="eastAsia" w:asciiTheme="minorEastAsia" w:hAnsiTheme="minorEastAsia" w:eastAsiaTheme="minorEastAsia"/>
              </w:rPr>
            </w:pPr>
          </w:p>
        </w:tc>
        <w:tc>
          <w:tcPr>
            <w:tcW w:w="709" w:type="dxa"/>
            <w:vAlign w:val="center"/>
          </w:tcPr>
          <w:p>
            <w:pPr>
              <w:jc w:val="right"/>
              <w:rPr>
                <w:rFonts w:hint="eastAsia" w:asciiTheme="minorEastAsia" w:hAnsiTheme="minorEastAsia" w:eastAsiaTheme="minorEastAsia"/>
              </w:rPr>
            </w:pPr>
          </w:p>
        </w:tc>
        <w:tc>
          <w:tcPr>
            <w:tcW w:w="691" w:type="dxa"/>
            <w:vAlign w:val="center"/>
          </w:tcPr>
          <w:p>
            <w:pPr>
              <w:rPr>
                <w:rFonts w:hint="eastAsia" w:asciiTheme="minorEastAsia" w:hAnsiTheme="minorEastAsia" w:eastAsiaTheme="minorEastAsia"/>
              </w:rPr>
            </w:pPr>
            <w:r>
              <w:rPr>
                <w:rFonts w:asciiTheme="minorEastAsia" w:hAnsiTheme="minorEastAsia" w:eastAsiaTheme="minorEastAsia"/>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99" w:type="dxa"/>
            <w:vAlign w:val="center"/>
          </w:tcPr>
          <w:p>
            <w:pPr>
              <w:rPr>
                <w:rFonts w:hint="eastAsia" w:asciiTheme="minorEastAsia" w:hAnsiTheme="minorEastAsia" w:eastAsiaTheme="minorEastAsia"/>
              </w:rPr>
            </w:pPr>
            <w:r>
              <w:rPr>
                <w:rFonts w:asciiTheme="minorEastAsia" w:hAnsiTheme="minorEastAsia" w:eastAsiaTheme="minorEastAsia"/>
              </w:rPr>
              <w:t>FJ22改-50</w:t>
            </w:r>
          </w:p>
        </w:tc>
        <w:tc>
          <w:tcPr>
            <w:tcW w:w="655" w:type="dxa"/>
            <w:vAlign w:val="center"/>
          </w:tcPr>
          <w:p>
            <w:pPr>
              <w:jc w:val="right"/>
              <w:rPr>
                <w:rFonts w:hint="eastAsia" w:asciiTheme="minorEastAsia" w:hAnsiTheme="minorEastAsia" w:eastAsiaTheme="minorEastAsia"/>
              </w:rPr>
            </w:pPr>
            <w:r>
              <w:rPr>
                <w:rFonts w:hint="eastAsia" w:asciiTheme="minorEastAsia" w:hAnsiTheme="minorEastAsia" w:eastAsiaTheme="minorEastAsia"/>
              </w:rPr>
              <w:t>450,000,000</w:t>
            </w:r>
          </w:p>
        </w:tc>
        <w:tc>
          <w:tcPr>
            <w:tcW w:w="604" w:type="dxa"/>
            <w:vAlign w:val="center"/>
          </w:tcPr>
          <w:p>
            <w:pPr>
              <w:jc w:val="right"/>
              <w:rPr>
                <w:rFonts w:hint="eastAsia" w:asciiTheme="minorEastAsia" w:hAnsiTheme="minorEastAsia" w:eastAsiaTheme="minorEastAsia"/>
              </w:rPr>
            </w:pPr>
            <w:r>
              <w:rPr>
                <w:rFonts w:asciiTheme="minorEastAsia" w:hAnsiTheme="minorEastAsia" w:eastAsiaTheme="minorEastAsia"/>
              </w:rPr>
              <w:t>46,225,000.00</w:t>
            </w:r>
          </w:p>
        </w:tc>
        <w:tc>
          <w:tcPr>
            <w:tcW w:w="707" w:type="dxa"/>
            <w:vAlign w:val="center"/>
          </w:tcPr>
          <w:p>
            <w:pPr>
              <w:jc w:val="right"/>
              <w:rPr>
                <w:rFonts w:hint="eastAsia" w:asciiTheme="minorEastAsia" w:hAnsiTheme="minorEastAsia" w:eastAsiaTheme="minorEastAsia"/>
              </w:rPr>
            </w:pPr>
            <w:r>
              <w:rPr>
                <w:rFonts w:asciiTheme="minorEastAsia" w:hAnsiTheme="minorEastAsia" w:eastAsiaTheme="minorEastAsia"/>
              </w:rPr>
              <w:t>57,198,455.23</w:t>
            </w:r>
          </w:p>
        </w:tc>
        <w:tc>
          <w:tcPr>
            <w:tcW w:w="698" w:type="dxa"/>
            <w:vAlign w:val="center"/>
          </w:tcPr>
          <w:p>
            <w:pPr>
              <w:jc w:val="right"/>
              <w:rPr>
                <w:rFonts w:hint="eastAsia" w:asciiTheme="minorEastAsia" w:hAnsiTheme="minorEastAsia" w:eastAsiaTheme="minorEastAsia"/>
              </w:rPr>
            </w:pPr>
            <w:r>
              <w:rPr>
                <w:rFonts w:asciiTheme="minorEastAsia" w:hAnsiTheme="minorEastAsia" w:eastAsiaTheme="minorEastAsia"/>
              </w:rPr>
              <w:t>75,043,607.01</w:t>
            </w:r>
          </w:p>
        </w:tc>
        <w:tc>
          <w:tcPr>
            <w:tcW w:w="698" w:type="dxa"/>
            <w:vAlign w:val="center"/>
          </w:tcPr>
          <w:p>
            <w:pPr>
              <w:jc w:val="right"/>
              <w:rPr>
                <w:rFonts w:hint="eastAsia" w:asciiTheme="minorEastAsia" w:hAnsiTheme="minorEastAsia" w:eastAsiaTheme="minorEastAsia"/>
              </w:rPr>
            </w:pPr>
          </w:p>
        </w:tc>
        <w:tc>
          <w:tcPr>
            <w:tcW w:w="685" w:type="dxa"/>
            <w:vAlign w:val="center"/>
          </w:tcPr>
          <w:p>
            <w:pPr>
              <w:jc w:val="right"/>
              <w:rPr>
                <w:rFonts w:hint="eastAsia" w:asciiTheme="minorEastAsia" w:hAnsiTheme="minorEastAsia" w:eastAsiaTheme="minorEastAsia"/>
              </w:rPr>
            </w:pPr>
            <w:r>
              <w:rPr>
                <w:rFonts w:asciiTheme="minorEastAsia" w:hAnsiTheme="minorEastAsia" w:eastAsiaTheme="minorEastAsia"/>
              </w:rPr>
              <w:t>28,379,848.22</w:t>
            </w:r>
          </w:p>
        </w:tc>
        <w:tc>
          <w:tcPr>
            <w:tcW w:w="702" w:type="dxa"/>
            <w:vAlign w:val="center"/>
          </w:tcPr>
          <w:p>
            <w:pPr>
              <w:jc w:val="right"/>
              <w:rPr>
                <w:rFonts w:hint="eastAsia" w:asciiTheme="minorEastAsia" w:hAnsiTheme="minorEastAsia" w:eastAsiaTheme="minorEastAsia"/>
              </w:rPr>
            </w:pPr>
            <w:r>
              <w:rPr>
                <w:rFonts w:asciiTheme="minorEastAsia" w:hAnsiTheme="minorEastAsia" w:eastAsiaTheme="minorEastAsia"/>
              </w:rPr>
              <w:t>67.00</w:t>
            </w:r>
          </w:p>
        </w:tc>
        <w:tc>
          <w:tcPr>
            <w:tcW w:w="698" w:type="dxa"/>
            <w:vAlign w:val="center"/>
          </w:tcPr>
          <w:p>
            <w:pPr>
              <w:rPr>
                <w:rFonts w:hint="eastAsia" w:asciiTheme="minorEastAsia" w:hAnsiTheme="minorEastAsia" w:eastAsiaTheme="minorEastAsia"/>
              </w:rPr>
            </w:pPr>
            <w:r>
              <w:rPr>
                <w:rFonts w:asciiTheme="minorEastAsia" w:hAnsiTheme="minorEastAsia" w:eastAsiaTheme="minorEastAsia"/>
              </w:rPr>
              <w:t>80.00</w:t>
            </w:r>
          </w:p>
        </w:tc>
        <w:tc>
          <w:tcPr>
            <w:tcW w:w="700" w:type="dxa"/>
            <w:vAlign w:val="center"/>
          </w:tcPr>
          <w:p>
            <w:pPr>
              <w:jc w:val="right"/>
              <w:rPr>
                <w:rFonts w:hint="eastAsia" w:asciiTheme="minorEastAsia" w:hAnsiTheme="minorEastAsia" w:eastAsiaTheme="minorEastAsia"/>
              </w:rPr>
            </w:pPr>
          </w:p>
        </w:tc>
        <w:tc>
          <w:tcPr>
            <w:tcW w:w="689" w:type="dxa"/>
            <w:vAlign w:val="center"/>
          </w:tcPr>
          <w:p>
            <w:pPr>
              <w:jc w:val="right"/>
              <w:rPr>
                <w:rFonts w:hint="eastAsia" w:asciiTheme="minorEastAsia" w:hAnsiTheme="minorEastAsia" w:eastAsiaTheme="minorEastAsia"/>
              </w:rPr>
            </w:pPr>
          </w:p>
        </w:tc>
        <w:tc>
          <w:tcPr>
            <w:tcW w:w="709" w:type="dxa"/>
            <w:vAlign w:val="center"/>
          </w:tcPr>
          <w:p>
            <w:pPr>
              <w:jc w:val="right"/>
              <w:rPr>
                <w:rFonts w:hint="eastAsia" w:asciiTheme="minorEastAsia" w:hAnsiTheme="minorEastAsia" w:eastAsiaTheme="minorEastAsia"/>
              </w:rPr>
            </w:pPr>
          </w:p>
        </w:tc>
        <w:tc>
          <w:tcPr>
            <w:tcW w:w="691" w:type="dxa"/>
            <w:vAlign w:val="center"/>
          </w:tcPr>
          <w:p>
            <w:pPr>
              <w:rPr>
                <w:rFonts w:hint="eastAsia" w:asciiTheme="minorEastAsia" w:hAnsiTheme="minorEastAsia" w:eastAsiaTheme="minorEastAsia"/>
              </w:rPr>
            </w:pPr>
            <w:r>
              <w:rPr>
                <w:rFonts w:asciiTheme="minorEastAsia" w:hAnsiTheme="minorEastAsia" w:eastAsiaTheme="minorEastAsia"/>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99" w:type="dxa"/>
            <w:vAlign w:val="center"/>
          </w:tcPr>
          <w:p>
            <w:pPr>
              <w:rPr>
                <w:rFonts w:hint="eastAsia" w:asciiTheme="minorEastAsia" w:hAnsiTheme="minorEastAsia" w:eastAsiaTheme="minorEastAsia"/>
              </w:rPr>
            </w:pPr>
            <w:r>
              <w:rPr>
                <w:rFonts w:asciiTheme="minorEastAsia" w:hAnsiTheme="minorEastAsia" w:eastAsiaTheme="minorEastAsia"/>
              </w:rPr>
              <w:t>FJ21改-27</w:t>
            </w:r>
          </w:p>
        </w:tc>
        <w:tc>
          <w:tcPr>
            <w:tcW w:w="655" w:type="dxa"/>
            <w:vAlign w:val="center"/>
          </w:tcPr>
          <w:p>
            <w:pPr>
              <w:jc w:val="right"/>
              <w:rPr>
                <w:rFonts w:hint="eastAsia" w:asciiTheme="minorEastAsia" w:hAnsiTheme="minorEastAsia" w:eastAsiaTheme="minorEastAsia"/>
              </w:rPr>
            </w:pPr>
            <w:r>
              <w:rPr>
                <w:rFonts w:hint="eastAsia" w:asciiTheme="minorEastAsia" w:hAnsiTheme="minorEastAsia" w:eastAsiaTheme="minorEastAsia"/>
              </w:rPr>
              <w:t>186,000,000</w:t>
            </w:r>
          </w:p>
        </w:tc>
        <w:tc>
          <w:tcPr>
            <w:tcW w:w="604" w:type="dxa"/>
            <w:vAlign w:val="center"/>
          </w:tcPr>
          <w:p>
            <w:pPr>
              <w:jc w:val="right"/>
              <w:rPr>
                <w:rFonts w:hint="eastAsia" w:asciiTheme="minorEastAsia" w:hAnsiTheme="minorEastAsia" w:eastAsiaTheme="minorEastAsia"/>
              </w:rPr>
            </w:pPr>
            <w:r>
              <w:rPr>
                <w:rFonts w:asciiTheme="minorEastAsia" w:hAnsiTheme="minorEastAsia" w:eastAsiaTheme="minorEastAsia"/>
              </w:rPr>
              <w:t>41,823,883.76</w:t>
            </w:r>
          </w:p>
        </w:tc>
        <w:tc>
          <w:tcPr>
            <w:tcW w:w="707" w:type="dxa"/>
            <w:vAlign w:val="center"/>
          </w:tcPr>
          <w:p>
            <w:pPr>
              <w:jc w:val="right"/>
              <w:rPr>
                <w:rFonts w:hint="eastAsia" w:asciiTheme="minorEastAsia" w:hAnsiTheme="minorEastAsia" w:eastAsiaTheme="minorEastAsia"/>
              </w:rPr>
            </w:pPr>
            <w:r>
              <w:rPr>
                <w:rFonts w:asciiTheme="minorEastAsia" w:hAnsiTheme="minorEastAsia" w:eastAsiaTheme="minorEastAsia"/>
              </w:rPr>
              <w:t>28,525,143.00</w:t>
            </w:r>
          </w:p>
        </w:tc>
        <w:tc>
          <w:tcPr>
            <w:tcW w:w="698" w:type="dxa"/>
            <w:vAlign w:val="center"/>
          </w:tcPr>
          <w:p>
            <w:pPr>
              <w:jc w:val="right"/>
              <w:rPr>
                <w:rFonts w:hint="eastAsia" w:asciiTheme="minorEastAsia" w:hAnsiTheme="minorEastAsia" w:eastAsiaTheme="minorEastAsia"/>
              </w:rPr>
            </w:pPr>
            <w:r>
              <w:rPr>
                <w:rFonts w:asciiTheme="minorEastAsia" w:hAnsiTheme="minorEastAsia" w:eastAsiaTheme="minorEastAsia"/>
              </w:rPr>
              <w:t>65,603,927.31</w:t>
            </w:r>
          </w:p>
        </w:tc>
        <w:tc>
          <w:tcPr>
            <w:tcW w:w="698" w:type="dxa"/>
            <w:vAlign w:val="center"/>
          </w:tcPr>
          <w:p>
            <w:pPr>
              <w:jc w:val="right"/>
              <w:rPr>
                <w:rFonts w:hint="eastAsia" w:asciiTheme="minorEastAsia" w:hAnsiTheme="minorEastAsia" w:eastAsiaTheme="minorEastAsia"/>
              </w:rPr>
            </w:pPr>
          </w:p>
        </w:tc>
        <w:tc>
          <w:tcPr>
            <w:tcW w:w="685" w:type="dxa"/>
            <w:vAlign w:val="center"/>
          </w:tcPr>
          <w:p>
            <w:pPr>
              <w:jc w:val="right"/>
              <w:rPr>
                <w:rFonts w:hint="eastAsia" w:asciiTheme="minorEastAsia" w:hAnsiTheme="minorEastAsia" w:eastAsiaTheme="minorEastAsia"/>
              </w:rPr>
            </w:pPr>
            <w:r>
              <w:rPr>
                <w:rFonts w:asciiTheme="minorEastAsia" w:hAnsiTheme="minorEastAsia" w:eastAsiaTheme="minorEastAsia"/>
              </w:rPr>
              <w:t>4,745,099.45</w:t>
            </w:r>
          </w:p>
        </w:tc>
        <w:tc>
          <w:tcPr>
            <w:tcW w:w="702" w:type="dxa"/>
            <w:vAlign w:val="center"/>
          </w:tcPr>
          <w:p>
            <w:pPr>
              <w:jc w:val="right"/>
              <w:rPr>
                <w:rFonts w:hint="eastAsia" w:asciiTheme="minorEastAsia" w:hAnsiTheme="minorEastAsia" w:eastAsiaTheme="minorEastAsia"/>
              </w:rPr>
            </w:pPr>
            <w:r>
              <w:rPr>
                <w:rFonts w:asciiTheme="minorEastAsia" w:hAnsiTheme="minorEastAsia" w:eastAsiaTheme="minorEastAsia"/>
              </w:rPr>
              <w:t>88.00</w:t>
            </w:r>
          </w:p>
        </w:tc>
        <w:tc>
          <w:tcPr>
            <w:tcW w:w="698" w:type="dxa"/>
            <w:vAlign w:val="center"/>
          </w:tcPr>
          <w:p>
            <w:pPr>
              <w:rPr>
                <w:rFonts w:hint="eastAsia" w:asciiTheme="minorEastAsia" w:hAnsiTheme="minorEastAsia" w:eastAsiaTheme="minorEastAsia"/>
              </w:rPr>
            </w:pPr>
            <w:r>
              <w:rPr>
                <w:rFonts w:asciiTheme="minorEastAsia" w:hAnsiTheme="minorEastAsia" w:eastAsiaTheme="minorEastAsia"/>
              </w:rPr>
              <w:t>94.00</w:t>
            </w:r>
          </w:p>
        </w:tc>
        <w:tc>
          <w:tcPr>
            <w:tcW w:w="700" w:type="dxa"/>
            <w:vAlign w:val="center"/>
          </w:tcPr>
          <w:p>
            <w:pPr>
              <w:jc w:val="right"/>
              <w:rPr>
                <w:rFonts w:hint="eastAsia" w:asciiTheme="minorEastAsia" w:hAnsiTheme="minorEastAsia" w:eastAsiaTheme="minorEastAsia"/>
              </w:rPr>
            </w:pPr>
          </w:p>
        </w:tc>
        <w:tc>
          <w:tcPr>
            <w:tcW w:w="689" w:type="dxa"/>
            <w:vAlign w:val="center"/>
          </w:tcPr>
          <w:p>
            <w:pPr>
              <w:jc w:val="right"/>
              <w:rPr>
                <w:rFonts w:hint="eastAsia" w:asciiTheme="minorEastAsia" w:hAnsiTheme="minorEastAsia" w:eastAsiaTheme="minorEastAsia"/>
              </w:rPr>
            </w:pPr>
          </w:p>
        </w:tc>
        <w:tc>
          <w:tcPr>
            <w:tcW w:w="709" w:type="dxa"/>
            <w:vAlign w:val="center"/>
          </w:tcPr>
          <w:p>
            <w:pPr>
              <w:jc w:val="right"/>
              <w:rPr>
                <w:rFonts w:hint="eastAsia" w:asciiTheme="minorEastAsia" w:hAnsiTheme="minorEastAsia" w:eastAsiaTheme="minorEastAsia"/>
              </w:rPr>
            </w:pPr>
          </w:p>
        </w:tc>
        <w:tc>
          <w:tcPr>
            <w:tcW w:w="691" w:type="dxa"/>
            <w:vAlign w:val="center"/>
          </w:tcPr>
          <w:p>
            <w:pPr>
              <w:rPr>
                <w:rFonts w:hint="eastAsia" w:asciiTheme="minorEastAsia" w:hAnsiTheme="minorEastAsia" w:eastAsiaTheme="minorEastAsia"/>
              </w:rPr>
            </w:pPr>
            <w:r>
              <w:rPr>
                <w:rFonts w:asciiTheme="minorEastAsia" w:hAnsiTheme="minorEastAsia" w:eastAsiaTheme="minorEastAsia"/>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99" w:type="dxa"/>
            <w:vAlign w:val="center"/>
          </w:tcPr>
          <w:p>
            <w:pPr>
              <w:rPr>
                <w:rFonts w:hint="eastAsia" w:asciiTheme="minorEastAsia" w:hAnsiTheme="minorEastAsia" w:eastAsiaTheme="minorEastAsia"/>
              </w:rPr>
            </w:pPr>
            <w:r>
              <w:rPr>
                <w:rFonts w:asciiTheme="minorEastAsia" w:hAnsiTheme="minorEastAsia" w:eastAsiaTheme="minorEastAsia"/>
              </w:rPr>
              <w:t>FJ22改-40</w:t>
            </w:r>
          </w:p>
        </w:tc>
        <w:tc>
          <w:tcPr>
            <w:tcW w:w="655" w:type="dxa"/>
            <w:vAlign w:val="center"/>
          </w:tcPr>
          <w:p>
            <w:pPr>
              <w:jc w:val="right"/>
              <w:rPr>
                <w:rFonts w:hint="eastAsia" w:asciiTheme="minorEastAsia" w:hAnsiTheme="minorEastAsia" w:eastAsiaTheme="minorEastAsia"/>
              </w:rPr>
            </w:pPr>
            <w:r>
              <w:rPr>
                <w:rFonts w:hint="eastAsia" w:asciiTheme="minorEastAsia" w:hAnsiTheme="minorEastAsia" w:eastAsiaTheme="minorEastAsia"/>
              </w:rPr>
              <w:t>152,170,000</w:t>
            </w:r>
          </w:p>
        </w:tc>
        <w:tc>
          <w:tcPr>
            <w:tcW w:w="604" w:type="dxa"/>
            <w:vAlign w:val="center"/>
          </w:tcPr>
          <w:p>
            <w:pPr>
              <w:jc w:val="right"/>
              <w:rPr>
                <w:rFonts w:hint="eastAsia" w:asciiTheme="minorEastAsia" w:hAnsiTheme="minorEastAsia" w:eastAsiaTheme="minorEastAsia"/>
              </w:rPr>
            </w:pPr>
            <w:r>
              <w:rPr>
                <w:rFonts w:asciiTheme="minorEastAsia" w:hAnsiTheme="minorEastAsia" w:eastAsiaTheme="minorEastAsia"/>
              </w:rPr>
              <w:t>33,025,232.16</w:t>
            </w:r>
          </w:p>
        </w:tc>
        <w:tc>
          <w:tcPr>
            <w:tcW w:w="707" w:type="dxa"/>
            <w:vAlign w:val="center"/>
          </w:tcPr>
          <w:p>
            <w:pPr>
              <w:jc w:val="right"/>
              <w:rPr>
                <w:rFonts w:hint="eastAsia" w:asciiTheme="minorEastAsia" w:hAnsiTheme="minorEastAsia" w:eastAsiaTheme="minorEastAsia"/>
              </w:rPr>
            </w:pPr>
            <w:r>
              <w:rPr>
                <w:rFonts w:asciiTheme="minorEastAsia" w:hAnsiTheme="minorEastAsia" w:eastAsiaTheme="minorEastAsia"/>
              </w:rPr>
              <w:t>17,294,493.58</w:t>
            </w:r>
          </w:p>
        </w:tc>
        <w:tc>
          <w:tcPr>
            <w:tcW w:w="698" w:type="dxa"/>
            <w:vAlign w:val="center"/>
          </w:tcPr>
          <w:p>
            <w:pPr>
              <w:jc w:val="right"/>
              <w:rPr>
                <w:rFonts w:hint="eastAsia" w:asciiTheme="minorEastAsia" w:hAnsiTheme="minorEastAsia" w:eastAsiaTheme="minorEastAsia"/>
              </w:rPr>
            </w:pPr>
            <w:r>
              <w:rPr>
                <w:rFonts w:asciiTheme="minorEastAsia" w:hAnsiTheme="minorEastAsia" w:eastAsiaTheme="minorEastAsia"/>
              </w:rPr>
              <w:t>50,319,725.74</w:t>
            </w:r>
          </w:p>
        </w:tc>
        <w:tc>
          <w:tcPr>
            <w:tcW w:w="698" w:type="dxa"/>
            <w:vAlign w:val="center"/>
          </w:tcPr>
          <w:p>
            <w:pPr>
              <w:jc w:val="right"/>
              <w:rPr>
                <w:rFonts w:hint="eastAsia" w:asciiTheme="minorEastAsia" w:hAnsiTheme="minorEastAsia" w:eastAsiaTheme="minorEastAsia"/>
              </w:rPr>
            </w:pPr>
          </w:p>
        </w:tc>
        <w:tc>
          <w:tcPr>
            <w:tcW w:w="685" w:type="dxa"/>
            <w:vAlign w:val="center"/>
          </w:tcPr>
          <w:p>
            <w:pPr>
              <w:jc w:val="right"/>
              <w:rPr>
                <w:rFonts w:hint="eastAsia" w:asciiTheme="minorEastAsia" w:hAnsiTheme="minorEastAsia" w:eastAsiaTheme="minorEastAsia"/>
              </w:rPr>
            </w:pPr>
          </w:p>
        </w:tc>
        <w:tc>
          <w:tcPr>
            <w:tcW w:w="702" w:type="dxa"/>
            <w:vAlign w:val="center"/>
          </w:tcPr>
          <w:p>
            <w:pPr>
              <w:jc w:val="right"/>
              <w:rPr>
                <w:rFonts w:hint="eastAsia" w:asciiTheme="minorEastAsia" w:hAnsiTheme="minorEastAsia" w:eastAsiaTheme="minorEastAsia"/>
              </w:rPr>
            </w:pPr>
            <w:r>
              <w:rPr>
                <w:rFonts w:asciiTheme="minorEastAsia" w:hAnsiTheme="minorEastAsia" w:eastAsiaTheme="minorEastAsia"/>
              </w:rPr>
              <w:t>75.00</w:t>
            </w:r>
          </w:p>
        </w:tc>
        <w:tc>
          <w:tcPr>
            <w:tcW w:w="698" w:type="dxa"/>
            <w:vAlign w:val="center"/>
          </w:tcPr>
          <w:p>
            <w:pPr>
              <w:rPr>
                <w:rFonts w:hint="eastAsia" w:asciiTheme="minorEastAsia" w:hAnsiTheme="minorEastAsia" w:eastAsiaTheme="minorEastAsia"/>
              </w:rPr>
            </w:pPr>
            <w:r>
              <w:rPr>
                <w:rFonts w:asciiTheme="minorEastAsia" w:hAnsiTheme="minorEastAsia" w:eastAsiaTheme="minorEastAsia"/>
              </w:rPr>
              <w:t>100.00</w:t>
            </w:r>
          </w:p>
        </w:tc>
        <w:tc>
          <w:tcPr>
            <w:tcW w:w="700" w:type="dxa"/>
            <w:vAlign w:val="center"/>
          </w:tcPr>
          <w:p>
            <w:pPr>
              <w:jc w:val="right"/>
              <w:rPr>
                <w:rFonts w:hint="eastAsia" w:asciiTheme="minorEastAsia" w:hAnsiTheme="minorEastAsia" w:eastAsiaTheme="minorEastAsia"/>
              </w:rPr>
            </w:pPr>
          </w:p>
        </w:tc>
        <w:tc>
          <w:tcPr>
            <w:tcW w:w="689" w:type="dxa"/>
            <w:vAlign w:val="center"/>
          </w:tcPr>
          <w:p>
            <w:pPr>
              <w:jc w:val="right"/>
              <w:rPr>
                <w:rFonts w:hint="eastAsia" w:asciiTheme="minorEastAsia" w:hAnsiTheme="minorEastAsia" w:eastAsiaTheme="minorEastAsia"/>
              </w:rPr>
            </w:pPr>
          </w:p>
        </w:tc>
        <w:tc>
          <w:tcPr>
            <w:tcW w:w="709" w:type="dxa"/>
            <w:vAlign w:val="center"/>
          </w:tcPr>
          <w:p>
            <w:pPr>
              <w:jc w:val="right"/>
              <w:rPr>
                <w:rFonts w:hint="eastAsia" w:asciiTheme="minorEastAsia" w:hAnsiTheme="minorEastAsia" w:eastAsiaTheme="minorEastAsia"/>
              </w:rPr>
            </w:pPr>
          </w:p>
        </w:tc>
        <w:tc>
          <w:tcPr>
            <w:tcW w:w="691" w:type="dxa"/>
            <w:vAlign w:val="center"/>
          </w:tcPr>
          <w:p>
            <w:pPr>
              <w:rPr>
                <w:rFonts w:hint="eastAsia" w:asciiTheme="minorEastAsia" w:hAnsiTheme="minorEastAsia" w:eastAsiaTheme="minorEastAsia"/>
              </w:rPr>
            </w:pPr>
            <w:r>
              <w:rPr>
                <w:rFonts w:asciiTheme="minorEastAsia" w:hAnsiTheme="minorEastAsia" w:eastAsiaTheme="minorEastAsia"/>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99" w:type="dxa"/>
            <w:vAlign w:val="center"/>
          </w:tcPr>
          <w:p>
            <w:pPr>
              <w:jc w:val="center"/>
              <w:rPr>
                <w:rFonts w:hint="eastAsia" w:asciiTheme="minorEastAsia" w:hAnsiTheme="minorEastAsia" w:eastAsiaTheme="minorEastAsia"/>
              </w:rPr>
            </w:pPr>
            <w:r>
              <w:rPr>
                <w:rFonts w:hint="eastAsia" w:asciiTheme="minorEastAsia" w:hAnsiTheme="minorEastAsia" w:eastAsiaTheme="minorEastAsia"/>
              </w:rPr>
              <w:t>合计</w:t>
            </w:r>
          </w:p>
        </w:tc>
        <w:tc>
          <w:tcPr>
            <w:tcW w:w="655" w:type="dxa"/>
            <w:vAlign w:val="center"/>
          </w:tcPr>
          <w:p>
            <w:pPr>
              <w:jc w:val="right"/>
              <w:rPr>
                <w:rFonts w:hint="eastAsia" w:asciiTheme="minorEastAsia" w:hAnsiTheme="minorEastAsia" w:eastAsiaTheme="minorEastAsia"/>
              </w:rPr>
            </w:pPr>
            <w:r>
              <w:rPr>
                <w:rFonts w:hint="eastAsia" w:asciiTheme="minorEastAsia" w:hAnsiTheme="minorEastAsia" w:eastAsiaTheme="minorEastAsia"/>
              </w:rPr>
              <w:t>1,305,580,000</w:t>
            </w:r>
          </w:p>
        </w:tc>
        <w:tc>
          <w:tcPr>
            <w:tcW w:w="604" w:type="dxa"/>
            <w:vAlign w:val="center"/>
          </w:tcPr>
          <w:p>
            <w:pPr>
              <w:jc w:val="right"/>
              <w:rPr>
                <w:rFonts w:hint="eastAsia" w:asciiTheme="minorEastAsia" w:hAnsiTheme="minorEastAsia" w:eastAsiaTheme="minorEastAsia"/>
              </w:rPr>
            </w:pPr>
            <w:r>
              <w:rPr>
                <w:rFonts w:asciiTheme="minorEastAsia" w:hAnsiTheme="minorEastAsia" w:eastAsiaTheme="minorEastAsia"/>
              </w:rPr>
              <w:t>278,146,403.54</w:t>
            </w:r>
          </w:p>
        </w:tc>
        <w:tc>
          <w:tcPr>
            <w:tcW w:w="707" w:type="dxa"/>
            <w:vAlign w:val="center"/>
          </w:tcPr>
          <w:p>
            <w:pPr>
              <w:jc w:val="right"/>
              <w:rPr>
                <w:rFonts w:hint="eastAsia" w:asciiTheme="minorEastAsia" w:hAnsiTheme="minorEastAsia" w:eastAsiaTheme="minorEastAsia"/>
              </w:rPr>
            </w:pPr>
            <w:r>
              <w:rPr>
                <w:rFonts w:asciiTheme="minorEastAsia" w:hAnsiTheme="minorEastAsia" w:eastAsiaTheme="minorEastAsia"/>
              </w:rPr>
              <w:t>319,220,008.40</w:t>
            </w:r>
          </w:p>
        </w:tc>
        <w:tc>
          <w:tcPr>
            <w:tcW w:w="698" w:type="dxa"/>
            <w:vAlign w:val="center"/>
          </w:tcPr>
          <w:p>
            <w:pPr>
              <w:jc w:val="right"/>
              <w:rPr>
                <w:rFonts w:hint="eastAsia" w:asciiTheme="minorEastAsia" w:hAnsiTheme="minorEastAsia" w:eastAsiaTheme="minorEastAsia"/>
              </w:rPr>
            </w:pPr>
            <w:r>
              <w:rPr>
                <w:rFonts w:asciiTheme="minorEastAsia" w:hAnsiTheme="minorEastAsia" w:eastAsiaTheme="minorEastAsia"/>
              </w:rPr>
              <w:t>283,446,554.72</w:t>
            </w:r>
          </w:p>
        </w:tc>
        <w:tc>
          <w:tcPr>
            <w:tcW w:w="698" w:type="dxa"/>
            <w:vAlign w:val="center"/>
          </w:tcPr>
          <w:p>
            <w:pPr>
              <w:jc w:val="right"/>
              <w:rPr>
                <w:rFonts w:hint="eastAsia" w:asciiTheme="minorEastAsia" w:hAnsiTheme="minorEastAsia" w:eastAsiaTheme="minorEastAsia"/>
              </w:rPr>
            </w:pPr>
          </w:p>
        </w:tc>
        <w:tc>
          <w:tcPr>
            <w:tcW w:w="685" w:type="dxa"/>
            <w:vAlign w:val="center"/>
          </w:tcPr>
          <w:p>
            <w:pPr>
              <w:jc w:val="right"/>
              <w:rPr>
                <w:rFonts w:hint="eastAsia" w:asciiTheme="minorEastAsia" w:hAnsiTheme="minorEastAsia" w:eastAsiaTheme="minorEastAsia"/>
              </w:rPr>
            </w:pPr>
            <w:r>
              <w:rPr>
                <w:rFonts w:asciiTheme="minorEastAsia" w:hAnsiTheme="minorEastAsia" w:eastAsiaTheme="minorEastAsia"/>
              </w:rPr>
              <w:t>313,919,857.22</w:t>
            </w:r>
          </w:p>
        </w:tc>
        <w:tc>
          <w:tcPr>
            <w:tcW w:w="702" w:type="dxa"/>
            <w:vAlign w:val="center"/>
          </w:tcPr>
          <w:p>
            <w:pPr>
              <w:jc w:val="center"/>
              <w:rPr>
                <w:rFonts w:hint="eastAsia" w:asciiTheme="minorEastAsia" w:hAnsiTheme="minorEastAsia" w:eastAsiaTheme="minorEastAsia"/>
              </w:rPr>
            </w:pPr>
            <w:r>
              <w:rPr>
                <w:rFonts w:asciiTheme="minorEastAsia" w:hAnsiTheme="minorEastAsia" w:eastAsiaTheme="minorEastAsia"/>
              </w:rPr>
              <w:t>/</w:t>
            </w:r>
          </w:p>
        </w:tc>
        <w:tc>
          <w:tcPr>
            <w:tcW w:w="698" w:type="dxa"/>
            <w:vAlign w:val="center"/>
          </w:tcPr>
          <w:p>
            <w:pPr>
              <w:jc w:val="center"/>
              <w:rPr>
                <w:rFonts w:hint="eastAsia" w:asciiTheme="minorEastAsia" w:hAnsiTheme="minorEastAsia" w:eastAsiaTheme="minorEastAsia"/>
              </w:rPr>
            </w:pPr>
            <w:r>
              <w:rPr>
                <w:rFonts w:asciiTheme="minorEastAsia" w:hAnsiTheme="minorEastAsia" w:eastAsiaTheme="minorEastAsia"/>
              </w:rPr>
              <w:t>/</w:t>
            </w:r>
          </w:p>
        </w:tc>
        <w:tc>
          <w:tcPr>
            <w:tcW w:w="700" w:type="dxa"/>
            <w:vAlign w:val="center"/>
          </w:tcPr>
          <w:p>
            <w:pPr>
              <w:jc w:val="right"/>
              <w:rPr>
                <w:rFonts w:hint="eastAsia" w:asciiTheme="minorEastAsia" w:hAnsiTheme="minorEastAsia" w:eastAsiaTheme="minorEastAsia"/>
              </w:rPr>
            </w:pPr>
          </w:p>
        </w:tc>
        <w:tc>
          <w:tcPr>
            <w:tcW w:w="689" w:type="dxa"/>
            <w:vAlign w:val="center"/>
          </w:tcPr>
          <w:p>
            <w:pPr>
              <w:jc w:val="right"/>
              <w:rPr>
                <w:rFonts w:hint="eastAsia" w:asciiTheme="minorEastAsia" w:hAnsiTheme="minorEastAsia" w:eastAsiaTheme="minorEastAsia"/>
              </w:rPr>
            </w:pPr>
          </w:p>
        </w:tc>
        <w:tc>
          <w:tcPr>
            <w:tcW w:w="709" w:type="dxa"/>
            <w:vAlign w:val="center"/>
          </w:tcPr>
          <w:p>
            <w:pPr>
              <w:jc w:val="center"/>
              <w:rPr>
                <w:rFonts w:hint="eastAsia" w:asciiTheme="minorEastAsia" w:hAnsiTheme="minorEastAsia" w:eastAsiaTheme="minorEastAsia"/>
              </w:rPr>
            </w:pPr>
            <w:r>
              <w:rPr>
                <w:rFonts w:asciiTheme="minorEastAsia" w:hAnsiTheme="minorEastAsia" w:eastAsiaTheme="minorEastAsia"/>
              </w:rPr>
              <w:t>/</w:t>
            </w:r>
          </w:p>
        </w:tc>
        <w:tc>
          <w:tcPr>
            <w:tcW w:w="691" w:type="dxa"/>
            <w:vAlign w:val="center"/>
          </w:tcPr>
          <w:p>
            <w:pPr>
              <w:jc w:val="center"/>
              <w:rPr>
                <w:rFonts w:hint="eastAsia" w:asciiTheme="minorEastAsia" w:hAnsiTheme="minorEastAsia" w:eastAsiaTheme="minorEastAsia"/>
              </w:rPr>
            </w:pPr>
            <w:r>
              <w:rPr>
                <w:rFonts w:asciiTheme="minorEastAsia" w:hAnsiTheme="minorEastAsia" w:eastAsiaTheme="minorEastAsia"/>
              </w:rPr>
              <w:t>/</w:t>
            </w:r>
          </w:p>
        </w:tc>
      </w:tr>
    </w:tbl>
    <w:p/>
    <w:p>
      <w:pPr>
        <w:pStyle w:val="6"/>
        <w:numPr>
          <w:ilvl w:val="0"/>
          <w:numId w:val="78"/>
        </w:numPr>
        <w:ind w:leftChars="0"/>
        <w:rPr>
          <w:rFonts w:hint="eastAsia" w:ascii="宋体" w:hAnsi="宋体" w:cs="宋体"/>
          <w:kern w:val="0"/>
          <w:szCs w:val="24"/>
        </w:rPr>
      </w:pPr>
      <w:r>
        <w:rPr>
          <w:rFonts w:hint="eastAsia" w:ascii="宋体" w:hAnsi="宋体" w:cs="宋体"/>
          <w:kern w:val="0"/>
          <w:szCs w:val="24"/>
        </w:rPr>
        <w:t>本期计提在建工程减值准备情况</w:t>
      </w:r>
    </w:p>
    <w:sdt>
      <w:sdtPr>
        <w:alias w:val="是否适用：本期计提在建工程减值准备情况[双击切换]"/>
        <w:tag w:val="_GBC_f0a78e682a314d34a7b55dd88c219307"/>
        <w:id w:val="1712454380"/>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rFonts w:asciiTheme="minorHAnsi" w:hAnsiTheme="minorHAnsi" w:cstheme="minorBidi"/>
          <w:kern w:val="2"/>
          <w:szCs w:val="22"/>
        </w:rPr>
      </w:pPr>
    </w:p>
    <w:p>
      <w:pPr>
        <w:pStyle w:val="6"/>
        <w:numPr>
          <w:ilvl w:val="0"/>
          <w:numId w:val="78"/>
        </w:numPr>
        <w:ind w:leftChars="0"/>
        <w:rPr>
          <w:rFonts w:hint="eastAsia" w:ascii="宋体" w:hAnsi="宋体" w:cs="宋体"/>
          <w:kern w:val="0"/>
          <w:szCs w:val="24"/>
        </w:rPr>
      </w:pPr>
      <w:bookmarkStart w:id="299" w:name="_Hlk153461314"/>
      <w:r>
        <w:rPr>
          <w:rFonts w:hint="eastAsia" w:ascii="宋体" w:hAnsi="宋体" w:cs="宋体"/>
          <w:kern w:val="0"/>
          <w:szCs w:val="24"/>
        </w:rPr>
        <w:t>在建工程的减值测试情况</w:t>
      </w:r>
    </w:p>
    <w:sdt>
      <w:sdtPr>
        <w:alias w:val="是否适用：减值测试情况[双击切换]"/>
        <w:tag w:val="_GBC_d3e3ceb3450d42e8a3d61da2c2d7d3cb"/>
        <w:id w:val="847366380"/>
        <w:placeholder>
          <w:docPart w:val="GBC22222222222222222222222222222"/>
        </w:placeholder>
      </w:sdtPr>
      <w:sdtContent>
        <w:p>
          <w:pPr>
            <w:rPr>
              <w:rFonts w:hint="eastAsia" w:ascii="宋体" w:hAnsi="宋体"/>
            </w:rPr>
          </w:pPr>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p>
          <w:pPr>
            <w:tabs>
              <w:tab w:val="left" w:pos="7920"/>
            </w:tabs>
            <w:spacing w:line="360" w:lineRule="exact"/>
            <w:ind w:firstLine="420" w:firstLineChars="200"/>
            <w:rPr>
              <w:rFonts w:hint="eastAsia" w:ascii="宋体" w:hAnsi="宋体"/>
            </w:rPr>
          </w:pPr>
          <w:r>
            <w:rPr>
              <w:rFonts w:hint="eastAsia" w:ascii="宋体" w:hAnsi="宋体"/>
            </w:rPr>
            <w:t>由于本公司于本年度出现亏损，管理层对本公司的资产组中的在建工程进行了减值测试，具体情况详见附注“七、（21）固定资产的减值测试情况”。</w:t>
          </w:r>
        </w:p>
      </w:sdtContent>
    </w:sdt>
    <w:p>
      <w:pPr>
        <w:pStyle w:val="7"/>
        <w:ind w:left="105"/>
      </w:pPr>
      <w:r>
        <w:rPr>
          <w:rFonts w:hint="eastAsia"/>
        </w:rPr>
        <w:t>可收回金额按公允价值减去处置费用后的净额确定</w:t>
      </w:r>
    </w:p>
    <w:sdt>
      <w:sdtPr>
        <w:alias w:val="是否适用：可收回金额按公允价值减去处置费用后的净额确定[双击切换]"/>
        <w:tag w:val="_GBC_5d3bced30472464198eed0ab56e1e93b"/>
        <w:id w:val="2100987591"/>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7"/>
        <w:ind w:left="105"/>
      </w:pPr>
      <w:r>
        <w:rPr>
          <w:rFonts w:hint="eastAsia"/>
        </w:rPr>
        <w:t>可收回金额按预计未来现金流量的现值确定</w:t>
      </w:r>
    </w:p>
    <w:sdt>
      <w:sdtPr>
        <w:rPr>
          <w:rFonts w:hint="eastAsia"/>
        </w:rPr>
        <w:alias w:val="是否适用：可收回金额按预计未来现金流量的现值确定[双击切换]"/>
        <w:tag w:val="_GBC_ea285cba95d04aae86fc950e09c04394"/>
        <w:id w:val="-1414158232"/>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7"/>
        <w:ind w:left="105"/>
      </w:pPr>
      <w:r>
        <w:rPr>
          <w:rFonts w:hint="eastAsia"/>
        </w:rPr>
        <w:t>前述信息与以前年度减值测试采用的信息或外部信息明显不一致的差异原因</w:t>
      </w:r>
    </w:p>
    <w:sdt>
      <w:sdtPr>
        <w:alias w:val="是否适用：前述信息与以前年度减值测试采用的信息或外部信息明显不一致的差异原因[双击切换]"/>
        <w:tag w:val="_GBC_773ceb30e8424e53bb816ca62cef3995"/>
        <w:id w:val="373348236"/>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snapToGrid w:val="0"/>
        <w:spacing w:line="240" w:lineRule="atLeast"/>
      </w:pPr>
    </w:p>
    <w:p>
      <w:pPr>
        <w:pStyle w:val="7"/>
        <w:ind w:left="105"/>
      </w:pPr>
      <w:r>
        <w:rPr>
          <w:rFonts w:hint="eastAsia"/>
        </w:rPr>
        <w:t>公司以前年度减值测试采用信息与当年实际情况明显不一致的差异原因</w:t>
      </w:r>
    </w:p>
    <w:sdt>
      <w:sdtPr>
        <w:alias w:val="是否适用：公司以前年度减值测试采用信息与当年实际情况明显不一致的差异原因[双击切换]"/>
        <w:tag w:val="_GBC_92dac75ad56344d69181c076d6d1699a"/>
        <w:id w:val="-136102230"/>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snapToGrid w:val="0"/>
        <w:spacing w:line="240" w:lineRule="atLeast"/>
      </w:pPr>
    </w:p>
    <w:bookmarkEnd w:id="299"/>
    <w:p>
      <w:r>
        <w:rPr>
          <w:rFonts w:hint="eastAsia"/>
        </w:rPr>
        <w:t>其他说明：</w:t>
      </w:r>
    </w:p>
    <w:sdt>
      <w:sdtPr>
        <w:alias w:val="是否适用：在建工程的说明[双击切换]"/>
        <w:tag w:val="_GBC_e6220a45d928426882f5c3ad23ff2098"/>
        <w:id w:val="-1468667798"/>
        <w:placeholder>
          <w:docPart w:val="GBC22222222222222222222222222222"/>
        </w:placeholder>
      </w:sdtPr>
      <w:sdtContent>
        <w:p>
          <w:pPr>
            <w:rPr>
              <w:color w:val="FF0000"/>
            </w:rPr>
          </w:pPr>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ind w:left="360" w:hanging="360"/>
        <w:rPr>
          <w:rFonts w:hint="eastAsia"/>
        </w:rPr>
      </w:pPr>
      <w:bookmarkStart w:id="300" w:name="_Hlk532903321"/>
      <w:r>
        <w:rPr>
          <w:rFonts w:hint="eastAsia"/>
        </w:rPr>
        <w:t>工程物资</w:t>
      </w:r>
    </w:p>
    <w:p>
      <w:pPr>
        <w:pStyle w:val="6"/>
        <w:numPr>
          <w:ilvl w:val="0"/>
          <w:numId w:val="79"/>
        </w:numPr>
        <w:ind w:leftChars="0"/>
      </w:pPr>
      <w:r>
        <w:rPr>
          <w:rFonts w:hint="eastAsia"/>
        </w:rPr>
        <w:t>工程物资情况</w:t>
      </w:r>
    </w:p>
    <w:sdt>
      <w:sdtPr>
        <w:alias w:val="是否适用：工程物资[双击切换]"/>
        <w:tag w:val="_GBC_91916c11fa864423a1c0e6a4024fdda5"/>
        <w:id w:val="-1290890948"/>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rFonts w:cstheme="minorBidi"/>
        </w:rPr>
      </w:pPr>
    </w:p>
    <w:bookmarkEnd w:id="300"/>
    <w:p>
      <w:pPr>
        <w:pStyle w:val="4"/>
        <w:numPr>
          <w:ilvl w:val="0"/>
          <w:numId w:val="62"/>
        </w:numPr>
        <w:tabs>
          <w:tab w:val="left" w:pos="504"/>
        </w:tabs>
        <w:rPr>
          <w:rFonts w:hint="eastAsia" w:ascii="宋体" w:hAnsi="宋体"/>
          <w:szCs w:val="21"/>
        </w:rPr>
      </w:pPr>
      <w:r>
        <w:rPr>
          <w:rFonts w:hint="eastAsia" w:ascii="宋体" w:hAnsi="宋体"/>
          <w:szCs w:val="21"/>
        </w:rPr>
        <w:t>生产性生物资产</w:t>
      </w:r>
    </w:p>
    <w:p>
      <w:pPr>
        <w:pStyle w:val="5"/>
        <w:numPr>
          <w:ilvl w:val="3"/>
          <w:numId w:val="80"/>
        </w:numPr>
        <w:ind w:left="426" w:hanging="426"/>
        <w:rPr>
          <w:rFonts w:hint="eastAsia"/>
        </w:rPr>
      </w:pPr>
      <w:r>
        <w:rPr>
          <w:rFonts w:hint="eastAsia"/>
        </w:rPr>
        <w:t>采用成本计量模式的生产性生物资产</w:t>
      </w:r>
    </w:p>
    <w:sdt>
      <w:sdtPr>
        <w:rPr>
          <w:rFonts w:hint="eastAsia"/>
        </w:rPr>
        <w:alias w:val="是否适用：财务附注：以成本计量的生产性生物资产[双击切换]"/>
        <w:tag w:val="_GBC_925c2a7345d74ba1bae908f2c1695459"/>
        <w:id w:val="673374048"/>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rFonts w:cstheme="minorBidi"/>
        </w:rPr>
      </w:pPr>
    </w:p>
    <w:p>
      <w:pPr>
        <w:pStyle w:val="5"/>
        <w:numPr>
          <w:ilvl w:val="3"/>
          <w:numId w:val="80"/>
        </w:numPr>
        <w:ind w:left="426" w:hanging="426"/>
        <w:rPr>
          <w:rFonts w:hint="eastAsia" w:ascii="宋体" w:hAnsi="宋体" w:eastAsia="宋体" w:cstheme="minorBidi"/>
          <w:kern w:val="0"/>
          <w:szCs w:val="24"/>
        </w:rPr>
      </w:pPr>
      <w:bookmarkStart w:id="301" w:name="_Hlk153461442"/>
      <w:r>
        <w:rPr>
          <w:rFonts w:hint="eastAsia" w:ascii="宋体" w:hAnsi="宋体" w:eastAsia="宋体" w:cstheme="minorBidi"/>
          <w:kern w:val="0"/>
          <w:szCs w:val="24"/>
        </w:rPr>
        <w:t>采用成本计量模式的生产性生物资产的减值测试情况</w:t>
      </w:r>
    </w:p>
    <w:sdt>
      <w:sdtPr>
        <w:alias w:val="是否适用：减值测试情况[双击切换]"/>
        <w:tag w:val="_GBC_1463ca9b414a4cb28d5d13fd1d3b8486"/>
        <w:id w:val="2088876136"/>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snapToGrid w:val="0"/>
        <w:spacing w:line="240" w:lineRule="atLeast"/>
      </w:pPr>
    </w:p>
    <w:bookmarkEnd w:id="301"/>
    <w:p>
      <w:pPr>
        <w:pStyle w:val="5"/>
        <w:numPr>
          <w:ilvl w:val="3"/>
          <w:numId w:val="80"/>
        </w:numPr>
        <w:ind w:left="426" w:hanging="426"/>
        <w:rPr>
          <w:rFonts w:hint="eastAsia"/>
        </w:rPr>
      </w:pPr>
      <w:r>
        <w:rPr>
          <w:rFonts w:hint="eastAsia"/>
        </w:rPr>
        <w:t>采用公允价值计量模式的生产性生物资产</w:t>
      </w:r>
    </w:p>
    <w:sdt>
      <w:sdtPr>
        <w:alias w:val="是否适用：财务附注：以公允价值计量的生产性生物资产[双击切换]"/>
        <w:tag w:val="_GBC_9b7a21a74fee4d22abc99ad9ee747e07"/>
        <w:id w:val="-2117209103"/>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autoSpaceDE w:val="0"/>
        <w:autoSpaceDN w:val="0"/>
        <w:adjustRightInd w:val="0"/>
      </w:pPr>
      <w:r>
        <w:rPr>
          <w:rFonts w:hint="eastAsia"/>
        </w:rPr>
        <w:t>其他说明：</w:t>
      </w:r>
    </w:p>
    <w:sdt>
      <w:sdtPr>
        <w:alias w:val="是否适用：生产性生物资产的说明[双击切换]"/>
        <w:tag w:val="_GBC_d3e0f749d04b4097a0886c38dadda8f4"/>
        <w:id w:val="-2079662473"/>
        <w:placeholder>
          <w:docPart w:val="GBC22222222222222222222222222222"/>
        </w:placeholder>
      </w:sdtPr>
      <w:sdtContent>
        <w:p>
          <w:pPr>
            <w:autoSpaceDE w:val="0"/>
            <w:autoSpaceDN w:val="0"/>
            <w:adjustRightInd w:val="0"/>
          </w:pPr>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62"/>
        </w:numPr>
        <w:tabs>
          <w:tab w:val="left" w:pos="504"/>
        </w:tabs>
        <w:rPr>
          <w:rFonts w:hint="eastAsia" w:ascii="宋体" w:hAnsi="宋体"/>
          <w:szCs w:val="21"/>
        </w:rPr>
      </w:pPr>
      <w:r>
        <w:rPr>
          <w:rFonts w:hint="eastAsia" w:ascii="宋体" w:hAnsi="宋体"/>
          <w:szCs w:val="21"/>
        </w:rPr>
        <w:t>油气资产</w:t>
      </w:r>
    </w:p>
    <w:p>
      <w:pPr>
        <w:pStyle w:val="5"/>
        <w:numPr>
          <w:ilvl w:val="0"/>
          <w:numId w:val="81"/>
        </w:numPr>
        <w:ind w:left="450" w:hanging="450"/>
        <w:rPr>
          <w:rFonts w:hint="eastAsia"/>
        </w:rPr>
      </w:pPr>
      <w:r>
        <w:rPr>
          <w:rFonts w:hint="eastAsia"/>
        </w:rPr>
        <w:t>油气资产情况</w:t>
      </w:r>
    </w:p>
    <w:sdt>
      <w:sdtPr>
        <w:alias w:val="是否适用：油气资产[双击切换]"/>
        <w:tag w:val="_GBC_a587239cd6ac4d96b99f6fe496e97c34"/>
        <w:id w:val="-1831663775"/>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rFonts w:cstheme="minorBidi"/>
          <w:kern w:val="2"/>
        </w:rPr>
      </w:pPr>
    </w:p>
    <w:p>
      <w:pPr>
        <w:pStyle w:val="5"/>
        <w:numPr>
          <w:ilvl w:val="0"/>
          <w:numId w:val="81"/>
        </w:numPr>
        <w:ind w:left="450" w:hanging="450"/>
        <w:rPr>
          <w:rFonts w:hint="eastAsia"/>
        </w:rPr>
      </w:pPr>
      <w:bookmarkStart w:id="302" w:name="_Hlk153461604"/>
      <w:r>
        <w:rPr>
          <w:rFonts w:hint="eastAsia"/>
        </w:rPr>
        <w:t>油气资产的减值测试情况</w:t>
      </w:r>
    </w:p>
    <w:sdt>
      <w:sdtPr>
        <w:alias w:val="是否适用：减值测试情况[双击切换]"/>
        <w:tag w:val="_GBC_c658db7dbb96462dbe4ab745ca73e3ca"/>
        <w:id w:val="787317328"/>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bookmarkEnd w:id="302"/>
    <w:p/>
    <w:sdt>
      <w:sdtPr>
        <w:rPr>
          <w:rFonts w:hint="eastAsia" w:ascii="宋体" w:hAnsi="宋体" w:cs="宋体"/>
          <w:b w:val="0"/>
          <w:bCs w:val="0"/>
          <w:kern w:val="0"/>
          <w:szCs w:val="21"/>
        </w:rPr>
        <w:alias w:val="模块:使用权资产"/>
        <w:tag w:val="_SEC_56ef077439914c3f97ba31c1af9eef32"/>
        <w:id w:val="1678854055"/>
        <w:placeholder>
          <w:docPart w:val="GBC22222222222222222222222222222"/>
        </w:placeholder>
      </w:sdtPr>
      <w:sdtEndPr>
        <w:rPr>
          <w:rFonts w:hint="eastAsia" w:ascii="Times New Roman" w:hAnsi="Times New Roman" w:cs="Times New Roman"/>
          <w:b w:val="0"/>
          <w:bCs w:val="0"/>
          <w:kern w:val="0"/>
          <w:szCs w:val="20"/>
        </w:rPr>
      </w:sdtEndPr>
      <w:sdtContent>
        <w:sdt>
          <w:sdtPr>
            <w:tag w:val="_PLD_711cc8de7e9f47e8bf0e59a53059ca2e"/>
            <w:id w:val="-1081371077"/>
          </w:sdtPr>
          <w:sdtContent>
            <w:p>
              <w:pPr>
                <w:pStyle w:val="4"/>
                <w:numPr>
                  <w:ilvl w:val="0"/>
                  <w:numId w:val="62"/>
                </w:numPr>
                <w:tabs>
                  <w:tab w:val="left" w:pos="504"/>
                </w:tabs>
                <w:rPr>
                  <w:szCs w:val="21"/>
                </w:rPr>
              </w:pPr>
              <w:bookmarkStart w:id="303" w:name="_Hlk121390344"/>
              <w:bookmarkStart w:id="304" w:name="_Hlk24026112"/>
              <w:r>
                <w:rPr>
                  <w:rFonts w:hint="eastAsia"/>
                  <w:szCs w:val="21"/>
                </w:rPr>
                <w:t>使用权资产</w:t>
              </w:r>
            </w:p>
          </w:sdtContent>
        </w:sdt>
        <w:p>
          <w:pPr>
            <w:pStyle w:val="5"/>
            <w:numPr>
              <w:ilvl w:val="0"/>
              <w:numId w:val="82"/>
            </w:numPr>
            <w:rPr>
              <w:rFonts w:hint="eastAsia"/>
            </w:rPr>
          </w:pPr>
          <w:r>
            <w:rPr>
              <w:rFonts w:hint="eastAsia"/>
            </w:rPr>
            <w:t>使用权资产情况</w:t>
          </w:r>
        </w:p>
        <w:sdt>
          <w:sdtPr>
            <w:alias w:val="是否适用：使用权资产[双击切换]"/>
            <w:tag w:val="_GBC_0d86ed9789d84ef592fcb1556e3f676f"/>
            <w:id w:val="-1390645801"/>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autoSpaceDE w:val="0"/>
            <w:autoSpaceDN w:val="0"/>
            <w:adjustRightInd w:val="0"/>
            <w:jc w:val="right"/>
          </w:pPr>
          <w:r>
            <w:rPr>
              <w:rFonts w:hint="eastAsia"/>
            </w:rPr>
            <w:t>单位：</w:t>
          </w:r>
          <w:sdt>
            <w:sdtPr>
              <w:rPr>
                <w:rFonts w:hint="eastAsia"/>
              </w:rPr>
              <w:alias w:val="单位：使用权资产"/>
              <w:tag w:val="_GBC_f958637710fb400c8900b59a67a7bfeb"/>
              <w:id w:val="629905308"/>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rPr>
                <w:rFonts w:hint="eastAsia"/>
              </w:rPr>
            </w:sdtEndPr>
            <w:sdtContent>
              <w:r>
                <w:rPr>
                  <w:rFonts w:hint="eastAsia"/>
                </w:rPr>
                <w:t>元</w:t>
              </w:r>
            </w:sdtContent>
          </w:sdt>
          <w:r>
            <w:rPr>
              <w:rFonts w:hint="eastAsia"/>
            </w:rPr>
            <w:t xml:space="preserve">  币种：</w:t>
          </w:r>
          <w:sdt>
            <w:sdtPr>
              <w:rPr>
                <w:rFonts w:hint="eastAsia"/>
              </w:rPr>
              <w:alias w:val="币种：使用权资产"/>
              <w:tag w:val="_GBC_52957ed8d1644c96801bc28a57ac0486"/>
              <w:id w:val="-181610013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2721"/>
            <w:gridCol w:w="2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sdt>
              <w:sdtPr>
                <w:tag w:val="_PLD_6e52ac1447e040bbbee6d5db3fc1c995"/>
                <w:id w:val="-890564230"/>
              </w:sdtPr>
              <w:sdtContent>
                <w:tc>
                  <w:tcPr>
                    <w:tcW w:w="3398" w:type="dxa"/>
                    <w:vAlign w:val="center"/>
                  </w:tcPr>
                  <w:p>
                    <w:pPr>
                      <w:spacing w:line="240" w:lineRule="atLeast"/>
                      <w:jc w:val="center"/>
                    </w:pPr>
                    <w:r>
                      <w:rPr>
                        <w:rFonts w:hint="eastAsia"/>
                      </w:rPr>
                      <w:t>项目</w:t>
                    </w:r>
                  </w:p>
                </w:tc>
              </w:sdtContent>
            </w:sdt>
            <w:sdt>
              <w:sdtPr>
                <w:alias w:val="使用权资产明细-项目"/>
                <w:tag w:val="_GBC_8854a3b92dce426b81aa78cb836a99cd"/>
                <w:id w:val="-1269230552"/>
              </w:sdtPr>
              <w:sdtContent>
                <w:tc>
                  <w:tcPr>
                    <w:tcW w:w="2721" w:type="dxa"/>
                    <w:vAlign w:val="center"/>
                  </w:tcPr>
                  <w:p>
                    <w:pPr>
                      <w:spacing w:line="240" w:lineRule="atLeast"/>
                      <w:jc w:val="center"/>
                    </w:pPr>
                    <w:r>
                      <w:rPr>
                        <w:rFonts w:hint="eastAsia"/>
                      </w:rPr>
                      <w:t>房屋及建筑物</w:t>
                    </w:r>
                  </w:p>
                </w:tc>
              </w:sdtContent>
            </w:sdt>
            <w:sdt>
              <w:sdtPr>
                <w:tag w:val="_PLD_9c5be9b6ed044311be8a2370c18f35f0"/>
                <w:id w:val="-2130000053"/>
              </w:sdtPr>
              <w:sdtContent>
                <w:tc>
                  <w:tcPr>
                    <w:tcW w:w="2930" w:type="dxa"/>
                    <w:vAlign w:val="center"/>
                  </w:tcPr>
                  <w:p>
                    <w:pPr>
                      <w:spacing w:line="240" w:lineRule="atLeast"/>
                      <w:jc w:val="center"/>
                    </w:pPr>
                    <w:r>
                      <w:t>合计</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sdt>
              <w:sdtPr>
                <w:tag w:val="_PLD_3548dba12ab44fffb8352baf0a2432b0"/>
                <w:id w:val="-123923963"/>
              </w:sdtPr>
              <w:sdtContent>
                <w:tc>
                  <w:tcPr>
                    <w:tcW w:w="9049" w:type="dxa"/>
                    <w:gridSpan w:val="3"/>
                    <w:vAlign w:val="center"/>
                  </w:tcPr>
                  <w:p>
                    <w:pPr>
                      <w:spacing w:line="240" w:lineRule="atLeast"/>
                    </w:pPr>
                    <w:r>
                      <w:t>一、</w:t>
                    </w:r>
                    <w:r>
                      <w:rPr>
                        <w:rFonts w:hint="eastAsia"/>
                      </w:rPr>
                      <w:t>账面</w:t>
                    </w:r>
                    <w:r>
                      <w:t>原</w:t>
                    </w:r>
                    <w:r>
                      <w:rPr>
                        <w:rFonts w:hint="eastAsia"/>
                      </w:rPr>
                      <w:t>值</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3398" w:type="dxa"/>
                <w:vAlign w:val="center"/>
              </w:tcPr>
              <w:p>
                <w:pPr>
                  <w:spacing w:line="240" w:lineRule="atLeast"/>
                  <w:ind w:firstLine="420" w:firstLineChars="200"/>
                </w:pPr>
                <w:r>
                  <w:t>1.</w:t>
                </w:r>
                <w:r>
                  <w:rPr>
                    <w:rFonts w:hint="eastAsia"/>
                  </w:rPr>
                  <w:t>期</w:t>
                </w:r>
                <w:r>
                  <w:t>初余额</w:t>
                </w:r>
              </w:p>
            </w:tc>
            <w:tc>
              <w:tcPr>
                <w:tcW w:w="2721" w:type="dxa"/>
                <w:vAlign w:val="center"/>
              </w:tcPr>
              <w:p>
                <w:pPr>
                  <w:spacing w:line="240" w:lineRule="atLeast"/>
                  <w:ind w:firstLine="420" w:firstLineChars="200"/>
                  <w:jc w:val="right"/>
                  <w:rPr>
                    <w:rFonts w:hint="eastAsia" w:asciiTheme="minorEastAsia" w:hAnsiTheme="minorEastAsia"/>
                  </w:rPr>
                </w:pPr>
                <w:r>
                  <w:rPr>
                    <w:rFonts w:asciiTheme="minorEastAsia" w:hAnsiTheme="minorEastAsia"/>
                  </w:rPr>
                  <w:t>11,531,649.56</w:t>
                </w:r>
              </w:p>
            </w:tc>
            <w:tc>
              <w:tcPr>
                <w:tcW w:w="2930" w:type="dxa"/>
                <w:vAlign w:val="center"/>
              </w:tcPr>
              <w:p>
                <w:pPr>
                  <w:spacing w:line="240" w:lineRule="atLeast"/>
                  <w:jc w:val="right"/>
                  <w:rPr>
                    <w:rFonts w:hint="eastAsia" w:asciiTheme="minorEastAsia" w:hAnsiTheme="minorEastAsia"/>
                  </w:rPr>
                </w:pPr>
                <w:r>
                  <w:rPr>
                    <w:rFonts w:asciiTheme="minorEastAsia" w:hAnsiTheme="minorEastAsia"/>
                  </w:rPr>
                  <w:t>11,531,649.56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3398" w:type="dxa"/>
                <w:vAlign w:val="center"/>
              </w:tcPr>
              <w:p>
                <w:pPr>
                  <w:spacing w:line="240" w:lineRule="atLeast"/>
                  <w:ind w:firstLine="420" w:firstLineChars="200"/>
                </w:pPr>
                <w:r>
                  <w:t>2.本期增加</w:t>
                </w:r>
                <w:r>
                  <w:rPr>
                    <w:rFonts w:hint="eastAsia"/>
                  </w:rPr>
                  <w:t>金额</w:t>
                </w:r>
              </w:p>
            </w:tc>
            <w:tc>
              <w:tcPr>
                <w:tcW w:w="2721" w:type="dxa"/>
                <w:vAlign w:val="center"/>
              </w:tcPr>
              <w:p>
                <w:pPr>
                  <w:spacing w:line="240" w:lineRule="atLeast"/>
                  <w:jc w:val="right"/>
                  <w:rPr>
                    <w:rFonts w:hint="eastAsia" w:asciiTheme="minorEastAsia" w:hAnsiTheme="minorEastAsia"/>
                  </w:rPr>
                </w:pPr>
              </w:p>
            </w:tc>
            <w:tc>
              <w:tcPr>
                <w:tcW w:w="2930" w:type="dxa"/>
                <w:vAlign w:val="center"/>
              </w:tcPr>
              <w:p>
                <w:pPr>
                  <w:spacing w:line="240" w:lineRule="atLeast"/>
                  <w:jc w:val="right"/>
                  <w:rPr>
                    <w:rFonts w:hint="eastAsia"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3398" w:type="dxa"/>
                <w:vAlign w:val="center"/>
              </w:tcPr>
              <w:p>
                <w:pPr>
                  <w:spacing w:line="240" w:lineRule="atLeast"/>
                  <w:ind w:firstLine="420" w:firstLineChars="200"/>
                </w:pPr>
                <w:r>
                  <w:t>3.本期减少</w:t>
                </w:r>
                <w:r>
                  <w:rPr>
                    <w:rFonts w:hint="eastAsia"/>
                  </w:rPr>
                  <w:t>金额</w:t>
                </w:r>
              </w:p>
            </w:tc>
            <w:tc>
              <w:tcPr>
                <w:tcW w:w="2721" w:type="dxa"/>
                <w:vAlign w:val="center"/>
              </w:tcPr>
              <w:p>
                <w:pPr>
                  <w:spacing w:line="240" w:lineRule="atLeast"/>
                  <w:jc w:val="right"/>
                  <w:rPr>
                    <w:rFonts w:hint="eastAsia" w:asciiTheme="minorEastAsia" w:hAnsiTheme="minorEastAsia"/>
                  </w:rPr>
                </w:pPr>
              </w:p>
            </w:tc>
            <w:tc>
              <w:tcPr>
                <w:tcW w:w="2930" w:type="dxa"/>
                <w:vAlign w:val="center"/>
              </w:tcPr>
              <w:p>
                <w:pPr>
                  <w:spacing w:line="240" w:lineRule="atLeast"/>
                  <w:jc w:val="right"/>
                  <w:rPr>
                    <w:rFonts w:hint="eastAsia"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3398" w:type="dxa"/>
                <w:vAlign w:val="center"/>
              </w:tcPr>
              <w:p>
                <w:pPr>
                  <w:spacing w:line="240" w:lineRule="atLeast"/>
                  <w:ind w:firstLine="420" w:firstLineChars="200"/>
                </w:pPr>
                <w:r>
                  <w:t>4.期末余额</w:t>
                </w:r>
              </w:p>
            </w:tc>
            <w:tc>
              <w:tcPr>
                <w:tcW w:w="2721" w:type="dxa"/>
                <w:vAlign w:val="center"/>
              </w:tcPr>
              <w:p>
                <w:pPr>
                  <w:spacing w:line="240" w:lineRule="atLeast"/>
                  <w:jc w:val="right"/>
                  <w:rPr>
                    <w:rFonts w:hint="eastAsia" w:asciiTheme="minorEastAsia" w:hAnsiTheme="minorEastAsia"/>
                  </w:rPr>
                </w:pPr>
                <w:r>
                  <w:rPr>
                    <w:rFonts w:asciiTheme="minorEastAsia" w:hAnsiTheme="minorEastAsia"/>
                  </w:rPr>
                  <w:t>11,531,649.56</w:t>
                </w:r>
              </w:p>
            </w:tc>
            <w:tc>
              <w:tcPr>
                <w:tcW w:w="2930" w:type="dxa"/>
                <w:vAlign w:val="center"/>
              </w:tcPr>
              <w:p>
                <w:pPr>
                  <w:spacing w:line="240" w:lineRule="atLeast"/>
                  <w:jc w:val="right"/>
                  <w:rPr>
                    <w:rFonts w:hint="eastAsia" w:asciiTheme="minorEastAsia" w:hAnsiTheme="minorEastAsia"/>
                  </w:rPr>
                </w:pPr>
                <w:r>
                  <w:rPr>
                    <w:rFonts w:asciiTheme="minorEastAsia" w:hAnsiTheme="minorEastAsia"/>
                  </w:rPr>
                  <w:t>11,531,649.56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sdt>
              <w:sdtPr>
                <w:tag w:val="_PLD_39b1174f077e44e0af9583631dcb785f"/>
                <w:id w:val="-1479303398"/>
              </w:sdtPr>
              <w:sdtContent>
                <w:tc>
                  <w:tcPr>
                    <w:tcW w:w="9049" w:type="dxa"/>
                    <w:gridSpan w:val="3"/>
                    <w:vAlign w:val="center"/>
                  </w:tcPr>
                  <w:p>
                    <w:pPr>
                      <w:spacing w:line="240" w:lineRule="atLeast"/>
                    </w:pPr>
                    <w:r>
                      <w:t>二、累计折旧</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3398" w:type="dxa"/>
                <w:vAlign w:val="center"/>
              </w:tcPr>
              <w:p>
                <w:pPr>
                  <w:spacing w:line="240" w:lineRule="atLeast"/>
                  <w:ind w:firstLine="420" w:firstLineChars="200"/>
                </w:pPr>
                <w:r>
                  <w:rPr>
                    <w:rFonts w:hint="eastAsia"/>
                  </w:rPr>
                  <w:t>1.期</w:t>
                </w:r>
                <w:r>
                  <w:t>初余额</w:t>
                </w:r>
              </w:p>
            </w:tc>
            <w:tc>
              <w:tcPr>
                <w:tcW w:w="2721" w:type="dxa"/>
                <w:vAlign w:val="center"/>
              </w:tcPr>
              <w:p>
                <w:pPr>
                  <w:spacing w:line="240" w:lineRule="atLeast"/>
                  <w:jc w:val="right"/>
                  <w:rPr>
                    <w:rFonts w:hint="eastAsia" w:asciiTheme="minorEastAsia" w:hAnsiTheme="minorEastAsia"/>
                  </w:rPr>
                </w:pPr>
                <w:r>
                  <w:rPr>
                    <w:rFonts w:asciiTheme="minorEastAsia" w:hAnsiTheme="minorEastAsia"/>
                  </w:rPr>
                  <w:t>5,975,603.06</w:t>
                </w:r>
              </w:p>
            </w:tc>
            <w:tc>
              <w:tcPr>
                <w:tcW w:w="2930" w:type="dxa"/>
                <w:vAlign w:val="center"/>
              </w:tcPr>
              <w:p>
                <w:pPr>
                  <w:spacing w:line="240" w:lineRule="atLeast"/>
                  <w:jc w:val="right"/>
                  <w:rPr>
                    <w:rFonts w:hint="eastAsia" w:asciiTheme="minorEastAsia" w:hAnsiTheme="minorEastAsia"/>
                  </w:rPr>
                </w:pPr>
                <w:r>
                  <w:rPr>
                    <w:rFonts w:asciiTheme="minorEastAsia" w:hAnsiTheme="minorEastAsia"/>
                  </w:rPr>
                  <w:t>5,975,603.06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3398" w:type="dxa"/>
                <w:vAlign w:val="center"/>
              </w:tcPr>
              <w:p>
                <w:pPr>
                  <w:spacing w:line="240" w:lineRule="atLeast"/>
                  <w:ind w:firstLine="420" w:firstLineChars="200"/>
                </w:pPr>
                <w:r>
                  <w:t>2.本期增加</w:t>
                </w:r>
                <w:r>
                  <w:rPr>
                    <w:rFonts w:hint="eastAsia"/>
                  </w:rPr>
                  <w:t>金额</w:t>
                </w:r>
              </w:p>
            </w:tc>
            <w:tc>
              <w:tcPr>
                <w:tcW w:w="2721" w:type="dxa"/>
                <w:vAlign w:val="center"/>
              </w:tcPr>
              <w:p>
                <w:pPr>
                  <w:spacing w:line="240" w:lineRule="atLeast"/>
                  <w:jc w:val="right"/>
                  <w:rPr>
                    <w:rFonts w:hint="eastAsia" w:asciiTheme="minorEastAsia" w:hAnsiTheme="minorEastAsia"/>
                  </w:rPr>
                </w:pPr>
                <w:r>
                  <w:rPr>
                    <w:rFonts w:asciiTheme="minorEastAsia" w:hAnsiTheme="minorEastAsia"/>
                  </w:rPr>
                  <w:t>2,487,797.76</w:t>
                </w:r>
              </w:p>
            </w:tc>
            <w:tc>
              <w:tcPr>
                <w:tcW w:w="2930" w:type="dxa"/>
                <w:vAlign w:val="center"/>
              </w:tcPr>
              <w:p>
                <w:pPr>
                  <w:spacing w:line="240" w:lineRule="atLeast"/>
                  <w:jc w:val="right"/>
                  <w:rPr>
                    <w:rFonts w:hint="eastAsia" w:asciiTheme="minorEastAsia" w:hAnsiTheme="minorEastAsia"/>
                  </w:rPr>
                </w:pPr>
                <w:r>
                  <w:rPr>
                    <w:rFonts w:asciiTheme="minorEastAsia" w:hAnsiTheme="minorEastAsia"/>
                  </w:rPr>
                  <w:t>2,487,797.76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3398" w:type="dxa"/>
                <w:vAlign w:val="center"/>
              </w:tcPr>
              <w:p>
                <w:pPr>
                  <w:spacing w:line="240" w:lineRule="atLeast"/>
                  <w:ind w:firstLine="420" w:firstLineChars="200"/>
                </w:pPr>
                <w:r>
                  <w:rPr>
                    <w:rFonts w:hint="eastAsia"/>
                  </w:rPr>
                  <w:t>（1）</w:t>
                </w:r>
                <w:r>
                  <w:t>计提</w:t>
                </w:r>
              </w:p>
            </w:tc>
            <w:tc>
              <w:tcPr>
                <w:tcW w:w="2721" w:type="dxa"/>
                <w:vAlign w:val="center"/>
              </w:tcPr>
              <w:p>
                <w:pPr>
                  <w:spacing w:line="240" w:lineRule="atLeast"/>
                  <w:jc w:val="right"/>
                  <w:rPr>
                    <w:rFonts w:hint="eastAsia" w:asciiTheme="minorEastAsia" w:hAnsiTheme="minorEastAsia"/>
                  </w:rPr>
                </w:pPr>
                <w:r>
                  <w:rPr>
                    <w:rFonts w:asciiTheme="minorEastAsia" w:hAnsiTheme="minorEastAsia"/>
                  </w:rPr>
                  <w:t>2,487,797.76</w:t>
                </w:r>
              </w:p>
            </w:tc>
            <w:tc>
              <w:tcPr>
                <w:tcW w:w="2930" w:type="dxa"/>
                <w:vAlign w:val="center"/>
              </w:tcPr>
              <w:p>
                <w:pPr>
                  <w:spacing w:line="240" w:lineRule="atLeast"/>
                  <w:jc w:val="right"/>
                  <w:rPr>
                    <w:rFonts w:hint="eastAsia" w:asciiTheme="minorEastAsia" w:hAnsiTheme="minorEastAsia"/>
                  </w:rPr>
                </w:pPr>
                <w:r>
                  <w:rPr>
                    <w:rFonts w:asciiTheme="minorEastAsia" w:hAnsiTheme="minorEastAsia"/>
                  </w:rPr>
                  <w:t>2,487,797.76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3398" w:type="dxa"/>
                <w:vAlign w:val="center"/>
              </w:tcPr>
              <w:p>
                <w:pPr>
                  <w:spacing w:line="240" w:lineRule="atLeast"/>
                  <w:ind w:firstLine="420" w:firstLineChars="200"/>
                </w:pPr>
                <w:r>
                  <w:rPr>
                    <w:rFonts w:hint="eastAsia"/>
                  </w:rPr>
                  <w:t>3.</w:t>
                </w:r>
                <w:r>
                  <w:t>本期减少</w:t>
                </w:r>
                <w:r>
                  <w:rPr>
                    <w:rFonts w:hint="eastAsia"/>
                  </w:rPr>
                  <w:t>金额</w:t>
                </w:r>
              </w:p>
            </w:tc>
            <w:tc>
              <w:tcPr>
                <w:tcW w:w="2721" w:type="dxa"/>
                <w:vAlign w:val="center"/>
              </w:tcPr>
              <w:p>
                <w:pPr>
                  <w:spacing w:line="240" w:lineRule="atLeast"/>
                  <w:jc w:val="right"/>
                  <w:rPr>
                    <w:rFonts w:hint="eastAsia" w:asciiTheme="minorEastAsia" w:hAnsiTheme="minorEastAsia"/>
                  </w:rPr>
                </w:pPr>
              </w:p>
            </w:tc>
            <w:tc>
              <w:tcPr>
                <w:tcW w:w="2930" w:type="dxa"/>
                <w:vAlign w:val="center"/>
              </w:tcPr>
              <w:p>
                <w:pPr>
                  <w:spacing w:line="240" w:lineRule="atLeast"/>
                  <w:jc w:val="right"/>
                  <w:rPr>
                    <w:rFonts w:hint="eastAsia"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3398" w:type="dxa"/>
                <w:vAlign w:val="center"/>
              </w:tcPr>
              <w:p>
                <w:pPr>
                  <w:spacing w:line="240" w:lineRule="atLeast"/>
                  <w:ind w:firstLine="420" w:firstLineChars="200"/>
                </w:pPr>
                <w:r>
                  <w:rPr>
                    <w:rFonts w:hint="eastAsia"/>
                  </w:rPr>
                  <w:t>4.</w:t>
                </w:r>
                <w:r>
                  <w:t>期末余额</w:t>
                </w:r>
              </w:p>
            </w:tc>
            <w:tc>
              <w:tcPr>
                <w:tcW w:w="2721" w:type="dxa"/>
                <w:vAlign w:val="center"/>
              </w:tcPr>
              <w:p>
                <w:pPr>
                  <w:spacing w:line="240" w:lineRule="atLeast"/>
                  <w:jc w:val="right"/>
                  <w:rPr>
                    <w:rFonts w:hint="eastAsia" w:asciiTheme="minorEastAsia" w:hAnsiTheme="minorEastAsia"/>
                  </w:rPr>
                </w:pPr>
                <w:r>
                  <w:rPr>
                    <w:rFonts w:asciiTheme="minorEastAsia" w:hAnsiTheme="minorEastAsia"/>
                  </w:rPr>
                  <w:t>8,463,400.82</w:t>
                </w:r>
              </w:p>
            </w:tc>
            <w:tc>
              <w:tcPr>
                <w:tcW w:w="2930" w:type="dxa"/>
                <w:vAlign w:val="center"/>
              </w:tcPr>
              <w:p>
                <w:pPr>
                  <w:spacing w:line="240" w:lineRule="atLeast"/>
                  <w:jc w:val="right"/>
                  <w:rPr>
                    <w:rFonts w:hint="eastAsia" w:asciiTheme="minorEastAsia" w:hAnsiTheme="minorEastAsia"/>
                  </w:rPr>
                </w:pPr>
                <w:r>
                  <w:rPr>
                    <w:rFonts w:asciiTheme="minorEastAsia" w:hAnsiTheme="minorEastAsia"/>
                  </w:rPr>
                  <w:t>8,463,400.82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sdt>
              <w:sdtPr>
                <w:tag w:val="_PLD_11c4f53648e149a88b6ff0ef5ef90dc8"/>
                <w:id w:val="-2050676852"/>
              </w:sdtPr>
              <w:sdtContent>
                <w:tc>
                  <w:tcPr>
                    <w:tcW w:w="9049" w:type="dxa"/>
                    <w:gridSpan w:val="3"/>
                    <w:vAlign w:val="center"/>
                  </w:tcPr>
                  <w:p>
                    <w:pPr>
                      <w:spacing w:line="240" w:lineRule="atLeast"/>
                    </w:pPr>
                    <w:r>
                      <w:t>四、账面价值</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3398" w:type="dxa"/>
                <w:vAlign w:val="center"/>
              </w:tcPr>
              <w:p>
                <w:pPr>
                  <w:spacing w:line="240" w:lineRule="atLeast"/>
                </w:pPr>
                <w:r>
                  <w:t>1.期末账面价值</w:t>
                </w:r>
              </w:p>
            </w:tc>
            <w:tc>
              <w:tcPr>
                <w:tcW w:w="2721" w:type="dxa"/>
                <w:vAlign w:val="center"/>
              </w:tcPr>
              <w:p>
                <w:pPr>
                  <w:spacing w:line="240" w:lineRule="atLeast"/>
                  <w:jc w:val="right"/>
                  <w:rPr>
                    <w:rFonts w:hint="eastAsia" w:asciiTheme="minorEastAsia" w:hAnsiTheme="minorEastAsia" w:eastAsiaTheme="minorEastAsia"/>
                  </w:rPr>
                </w:pPr>
                <w:r>
                  <w:rPr>
                    <w:rFonts w:asciiTheme="minorEastAsia" w:hAnsiTheme="minorEastAsia" w:eastAsiaTheme="minorEastAsia"/>
                  </w:rPr>
                  <w:t>3,068,248.74</w:t>
                </w:r>
              </w:p>
            </w:tc>
            <w:tc>
              <w:tcPr>
                <w:tcW w:w="2930" w:type="dxa"/>
                <w:vAlign w:val="center"/>
              </w:tcPr>
              <w:p>
                <w:pPr>
                  <w:spacing w:line="240" w:lineRule="atLeast"/>
                  <w:jc w:val="right"/>
                  <w:rPr>
                    <w:rFonts w:hint="eastAsia" w:asciiTheme="minorEastAsia" w:hAnsiTheme="minorEastAsia" w:eastAsiaTheme="minorEastAsia"/>
                  </w:rPr>
                </w:pPr>
                <w:r>
                  <w:rPr>
                    <w:rFonts w:asciiTheme="minorEastAsia" w:hAnsiTheme="minorEastAsia" w:eastAsiaTheme="minorEastAsia"/>
                  </w:rPr>
                  <w:t>3,068,248.74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3398" w:type="dxa"/>
                <w:vAlign w:val="center"/>
              </w:tcPr>
              <w:p>
                <w:pPr>
                  <w:spacing w:line="240" w:lineRule="atLeast"/>
                </w:pPr>
                <w:r>
                  <w:t>2.期初账面价值</w:t>
                </w:r>
              </w:p>
            </w:tc>
            <w:tc>
              <w:tcPr>
                <w:tcW w:w="2721" w:type="dxa"/>
                <w:vAlign w:val="center"/>
              </w:tcPr>
              <w:p>
                <w:pPr>
                  <w:spacing w:line="240" w:lineRule="atLeast"/>
                  <w:jc w:val="right"/>
                  <w:rPr>
                    <w:rFonts w:hint="eastAsia" w:asciiTheme="minorEastAsia" w:hAnsiTheme="minorEastAsia" w:eastAsiaTheme="minorEastAsia"/>
                  </w:rPr>
                </w:pPr>
                <w:r>
                  <w:rPr>
                    <w:rFonts w:asciiTheme="minorEastAsia" w:hAnsiTheme="minorEastAsia" w:eastAsiaTheme="minorEastAsia"/>
                  </w:rPr>
                  <w:t>5,556,046.50</w:t>
                </w:r>
              </w:p>
            </w:tc>
            <w:tc>
              <w:tcPr>
                <w:tcW w:w="2930" w:type="dxa"/>
                <w:vAlign w:val="center"/>
              </w:tcPr>
              <w:p>
                <w:pPr>
                  <w:spacing w:line="240" w:lineRule="atLeast"/>
                  <w:jc w:val="right"/>
                  <w:rPr>
                    <w:rFonts w:hint="eastAsia" w:asciiTheme="minorEastAsia" w:hAnsiTheme="minorEastAsia" w:eastAsiaTheme="minorEastAsia"/>
                  </w:rPr>
                </w:pPr>
                <w:r>
                  <w:rPr>
                    <w:rFonts w:asciiTheme="minorEastAsia" w:hAnsiTheme="minorEastAsia" w:eastAsiaTheme="minorEastAsia"/>
                  </w:rPr>
                  <w:t>5,556,046.50</w:t>
                </w:r>
              </w:p>
            </w:tc>
          </w:tr>
        </w:tbl>
        <w:p/>
      </w:sdtContent>
    </w:sdt>
    <w:bookmarkEnd w:id="303"/>
    <w:p>
      <w:pPr>
        <w:pStyle w:val="5"/>
        <w:numPr>
          <w:ilvl w:val="0"/>
          <w:numId w:val="82"/>
        </w:numPr>
        <w:rPr>
          <w:rFonts w:hint="eastAsia"/>
        </w:rPr>
      </w:pPr>
      <w:bookmarkStart w:id="305" w:name="_Hlk153461708"/>
      <w:r>
        <w:rPr>
          <w:rFonts w:hint="eastAsia"/>
        </w:rPr>
        <w:t>使用权资产的减值测试情况</w:t>
      </w:r>
    </w:p>
    <w:sdt>
      <w:sdtPr>
        <w:alias w:val="是否适用：减值测试情况[双击切换]"/>
        <w:tag w:val="_GBC_3b3aabc5b9ad4e9896fb84bfd63b8c60"/>
        <w:id w:val="654192836"/>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304"/>
    <w:bookmarkEnd w:id="305"/>
    <w:p>
      <w:bookmarkStart w:id="306" w:name="_Hlk152863567"/>
    </w:p>
    <w:bookmarkEnd w:id="306"/>
    <w:p>
      <w:pPr>
        <w:pStyle w:val="4"/>
        <w:numPr>
          <w:ilvl w:val="0"/>
          <w:numId w:val="62"/>
        </w:numPr>
        <w:tabs>
          <w:tab w:val="left" w:pos="504"/>
        </w:tabs>
        <w:rPr>
          <w:rFonts w:hint="eastAsia" w:ascii="宋体" w:hAnsi="宋体"/>
          <w:szCs w:val="21"/>
        </w:rPr>
      </w:pPr>
      <w:r>
        <w:rPr>
          <w:rFonts w:hint="eastAsia" w:ascii="宋体" w:hAnsi="宋体"/>
          <w:szCs w:val="21"/>
        </w:rPr>
        <w:t>无形资产</w:t>
      </w:r>
    </w:p>
    <w:p>
      <w:pPr>
        <w:pStyle w:val="5"/>
        <w:numPr>
          <w:ilvl w:val="3"/>
          <w:numId w:val="83"/>
        </w:numPr>
        <w:ind w:left="426" w:hanging="426"/>
        <w:rPr>
          <w:rFonts w:hint="eastAsia"/>
        </w:rPr>
      </w:pPr>
      <w:bookmarkStart w:id="307" w:name="_Hlk90557281"/>
      <w:r>
        <w:rPr>
          <w:rFonts w:hint="eastAsia"/>
        </w:rPr>
        <w:t>无形资产情况</w:t>
      </w:r>
    </w:p>
    <w:sdt>
      <w:sdtPr>
        <w:rPr>
          <w:rFonts w:hint="eastAsia"/>
        </w:rPr>
        <w:alias w:val="是否适用：无形资产情况[双击切换]"/>
        <w:tag w:val="_GBC_42237c7a99c64602a661c1668bc893bd"/>
        <w:id w:val="688568607"/>
        <w:placeholder>
          <w:docPart w:val="GBC22222222222222222222222222222"/>
        </w:placeholder>
      </w:sdtPr>
      <w:sdtEndPr>
        <w:rPr>
          <w:rFonts w:hint="eastAsia"/>
        </w:rPr>
      </w:sdtEndPr>
      <w:sdtContent>
        <w:p>
          <w:pPr>
            <w:snapToGrid w:val="0"/>
            <w:spacing w:line="240" w:lineRule="atLeast"/>
          </w:pPr>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snapToGrid w:val="0"/>
        <w:spacing w:line="240" w:lineRule="atLeast"/>
        <w:jc w:val="right"/>
      </w:pPr>
      <w:r>
        <w:rPr>
          <w:rFonts w:hint="eastAsia"/>
        </w:rPr>
        <w:t>单位：</w:t>
      </w:r>
      <w:sdt>
        <w:sdtPr>
          <w:rPr>
            <w:rFonts w:hint="eastAsia"/>
          </w:rPr>
          <w:alias w:val="单位：财务附注：无形资产情况"/>
          <w:tag w:val="_GBC_37e64bddc8e645b48a19b4e7bafb7839"/>
          <w:id w:val="86209949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无形资产情况"/>
          <w:tag w:val="_GBC_2c85ccef3cf1470c8cf657b14b474192"/>
          <w:id w:val="51804343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1686"/>
        <w:gridCol w:w="1699"/>
        <w:gridCol w:w="1805"/>
        <w:gridCol w:w="2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sdt>
          <w:sdtPr>
            <w:tag w:val="_PLD_0d0c5c4c9acf46eaa7c41a19eb731a5c"/>
            <w:id w:val="-1998025518"/>
          </w:sdtPr>
          <w:sdtContent>
            <w:tc>
              <w:tcPr>
                <w:tcW w:w="2305" w:type="dxa"/>
                <w:vAlign w:val="center"/>
              </w:tcPr>
              <w:p>
                <w:pPr>
                  <w:jc w:val="center"/>
                </w:pPr>
                <w:r>
                  <w:rPr>
                    <w:rFonts w:hint="eastAsia"/>
                  </w:rPr>
                  <w:t>项目</w:t>
                </w:r>
              </w:p>
            </w:tc>
          </w:sdtContent>
        </w:sdt>
        <w:sdt>
          <w:sdtPr>
            <w:tag w:val="_PLD_0dfc6d612ce04e4ab91d7f5c675c7954"/>
            <w:id w:val="-1269610337"/>
          </w:sdtPr>
          <w:sdtContent>
            <w:tc>
              <w:tcPr>
                <w:tcW w:w="1686" w:type="dxa"/>
                <w:vAlign w:val="center"/>
              </w:tcPr>
              <w:p>
                <w:pPr>
                  <w:jc w:val="center"/>
                </w:pPr>
                <w:r>
                  <w:rPr>
                    <w:rFonts w:hint="eastAsia"/>
                  </w:rPr>
                  <w:t>土地使用权</w:t>
                </w:r>
              </w:p>
            </w:tc>
          </w:sdtContent>
        </w:sdt>
        <w:tc>
          <w:tcPr>
            <w:tcW w:w="1699" w:type="dxa"/>
            <w:vAlign w:val="center"/>
          </w:tcPr>
          <w:p>
            <w:pPr>
              <w:jc w:val="center"/>
            </w:pPr>
            <w:r>
              <w:t>专利使用权</w:t>
            </w:r>
          </w:p>
        </w:tc>
        <w:tc>
          <w:tcPr>
            <w:tcW w:w="1805" w:type="dxa"/>
            <w:vAlign w:val="center"/>
          </w:tcPr>
          <w:p>
            <w:pPr>
              <w:jc w:val="center"/>
            </w:pPr>
            <w:r>
              <w:t>软件</w:t>
            </w:r>
          </w:p>
        </w:tc>
        <w:sdt>
          <w:sdtPr>
            <w:tag w:val="_PLD_010a173744294c79817b77db863e3438"/>
            <w:id w:val="-1159005341"/>
          </w:sdtPr>
          <w:sdtContent>
            <w:tc>
              <w:tcPr>
                <w:tcW w:w="2273" w:type="dxa"/>
                <w:vAlign w:val="center"/>
              </w:tcPr>
              <w:p>
                <w:pPr>
                  <w:jc w:val="center"/>
                </w:pPr>
                <w:r>
                  <w:t>合计</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sdt>
          <w:sdtPr>
            <w:tag w:val="_PLD_d38b2136312a4180852ade61efe6b93c"/>
            <w:id w:val="2002391166"/>
          </w:sdtPr>
          <w:sdtContent>
            <w:tc>
              <w:tcPr>
                <w:tcW w:w="9768" w:type="dxa"/>
                <w:gridSpan w:val="5"/>
                <w:vAlign w:val="center"/>
              </w:tcPr>
              <w:p>
                <w:r>
                  <w:t>一、</w:t>
                </w:r>
                <w:r>
                  <w:rPr>
                    <w:rFonts w:hint="eastAsia"/>
                  </w:rPr>
                  <w:t>账面原值</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305" w:type="dxa"/>
            <w:vAlign w:val="center"/>
          </w:tcPr>
          <w:p>
            <w:pPr>
              <w:ind w:firstLine="420" w:firstLineChars="200"/>
            </w:pPr>
            <w:r>
              <w:t>1.</w:t>
            </w:r>
            <w:r>
              <w:rPr>
                <w:rFonts w:hint="eastAsia"/>
              </w:rPr>
              <w:t>期</w:t>
            </w:r>
            <w:r>
              <w:t>初余额</w:t>
            </w:r>
          </w:p>
        </w:tc>
        <w:tc>
          <w:tcPr>
            <w:tcW w:w="1686" w:type="dxa"/>
            <w:vAlign w:val="center"/>
          </w:tcPr>
          <w:p>
            <w:pPr>
              <w:jc w:val="right"/>
              <w:rPr>
                <w:rFonts w:hint="eastAsia" w:asciiTheme="minorEastAsia" w:hAnsiTheme="minorEastAsia" w:eastAsiaTheme="minorEastAsia"/>
              </w:rPr>
            </w:pPr>
            <w:r>
              <w:rPr>
                <w:rFonts w:asciiTheme="minorEastAsia" w:hAnsiTheme="minorEastAsia" w:eastAsiaTheme="minorEastAsia"/>
              </w:rPr>
              <w:t>984,382,287.16</w:t>
            </w:r>
          </w:p>
        </w:tc>
        <w:tc>
          <w:tcPr>
            <w:tcW w:w="1699" w:type="dxa"/>
            <w:vAlign w:val="center"/>
          </w:tcPr>
          <w:p>
            <w:pPr>
              <w:jc w:val="right"/>
              <w:rPr>
                <w:rFonts w:hint="eastAsia" w:asciiTheme="minorEastAsia" w:hAnsiTheme="minorEastAsia" w:eastAsiaTheme="minorEastAsia"/>
              </w:rPr>
            </w:pPr>
            <w:r>
              <w:rPr>
                <w:rFonts w:asciiTheme="minorEastAsia" w:hAnsiTheme="minorEastAsia" w:eastAsiaTheme="minorEastAsia"/>
              </w:rPr>
              <w:t>15,000,000.00</w:t>
            </w:r>
          </w:p>
        </w:tc>
        <w:tc>
          <w:tcPr>
            <w:tcW w:w="1805" w:type="dxa"/>
            <w:vAlign w:val="center"/>
          </w:tcPr>
          <w:p>
            <w:pPr>
              <w:jc w:val="right"/>
              <w:rPr>
                <w:rFonts w:hint="eastAsia" w:asciiTheme="minorEastAsia" w:hAnsiTheme="minorEastAsia" w:eastAsiaTheme="minorEastAsia"/>
              </w:rPr>
            </w:pPr>
            <w:r>
              <w:rPr>
                <w:rFonts w:asciiTheme="minorEastAsia" w:hAnsiTheme="minorEastAsia" w:eastAsiaTheme="minorEastAsia"/>
              </w:rPr>
              <w:t>26,277,000.81</w:t>
            </w:r>
          </w:p>
        </w:tc>
        <w:tc>
          <w:tcPr>
            <w:tcW w:w="2273" w:type="dxa"/>
            <w:vAlign w:val="center"/>
          </w:tcPr>
          <w:p>
            <w:pPr>
              <w:jc w:val="right"/>
              <w:rPr>
                <w:rFonts w:hint="eastAsia" w:asciiTheme="minorEastAsia" w:hAnsiTheme="minorEastAsia" w:eastAsiaTheme="minorEastAsia"/>
              </w:rPr>
            </w:pPr>
            <w:r>
              <w:rPr>
                <w:rFonts w:asciiTheme="minorEastAsia" w:hAnsiTheme="minorEastAsia" w:eastAsiaTheme="minorEastAsia"/>
              </w:rPr>
              <w:t>1,025,659,287.97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305" w:type="dxa"/>
            <w:vAlign w:val="center"/>
          </w:tcPr>
          <w:p>
            <w:pPr>
              <w:ind w:firstLine="420" w:firstLineChars="200"/>
            </w:pPr>
            <w:r>
              <w:t>2.本期增加</w:t>
            </w:r>
            <w:r>
              <w:rPr>
                <w:rFonts w:hint="eastAsia"/>
              </w:rPr>
              <w:t>金额</w:t>
            </w:r>
          </w:p>
        </w:tc>
        <w:tc>
          <w:tcPr>
            <w:tcW w:w="1686" w:type="dxa"/>
            <w:vAlign w:val="center"/>
          </w:tcPr>
          <w:p>
            <w:pPr>
              <w:jc w:val="right"/>
              <w:rPr>
                <w:rFonts w:hint="eastAsia" w:asciiTheme="minorEastAsia" w:hAnsiTheme="minorEastAsia" w:eastAsiaTheme="minorEastAsia"/>
              </w:rPr>
            </w:pPr>
          </w:p>
        </w:tc>
        <w:tc>
          <w:tcPr>
            <w:tcW w:w="1699" w:type="dxa"/>
            <w:vAlign w:val="center"/>
          </w:tcPr>
          <w:p>
            <w:pPr>
              <w:jc w:val="right"/>
              <w:rPr>
                <w:rFonts w:hint="eastAsia" w:asciiTheme="minorEastAsia" w:hAnsiTheme="minorEastAsia" w:eastAsiaTheme="minorEastAsia"/>
              </w:rPr>
            </w:pPr>
          </w:p>
        </w:tc>
        <w:tc>
          <w:tcPr>
            <w:tcW w:w="1805" w:type="dxa"/>
            <w:vAlign w:val="center"/>
          </w:tcPr>
          <w:p>
            <w:pPr>
              <w:jc w:val="right"/>
              <w:rPr>
                <w:rFonts w:hint="eastAsia" w:asciiTheme="minorEastAsia" w:hAnsiTheme="minorEastAsia" w:eastAsiaTheme="minorEastAsia"/>
              </w:rPr>
            </w:pPr>
            <w:r>
              <w:rPr>
                <w:rFonts w:asciiTheme="minorEastAsia" w:hAnsiTheme="minorEastAsia" w:eastAsiaTheme="minorEastAsia"/>
              </w:rPr>
              <w:t>20,273,681.62</w:t>
            </w:r>
          </w:p>
        </w:tc>
        <w:tc>
          <w:tcPr>
            <w:tcW w:w="2273" w:type="dxa"/>
            <w:vAlign w:val="center"/>
          </w:tcPr>
          <w:p>
            <w:pPr>
              <w:jc w:val="right"/>
              <w:rPr>
                <w:rFonts w:hint="eastAsia" w:asciiTheme="minorEastAsia" w:hAnsiTheme="minorEastAsia" w:eastAsiaTheme="minorEastAsia"/>
              </w:rPr>
            </w:pPr>
            <w:r>
              <w:rPr>
                <w:rFonts w:asciiTheme="minorEastAsia" w:hAnsiTheme="minorEastAsia" w:eastAsiaTheme="minorEastAsia"/>
              </w:rPr>
              <w:t>20,273,681.62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305" w:type="dxa"/>
            <w:vAlign w:val="center"/>
          </w:tcPr>
          <w:p>
            <w:pPr>
              <w:ind w:firstLine="420" w:firstLineChars="200"/>
            </w:pPr>
            <w:r>
              <w:rPr>
                <w:rFonts w:hint="eastAsia"/>
              </w:rPr>
              <w:t>（1）购置</w:t>
            </w:r>
          </w:p>
        </w:tc>
        <w:tc>
          <w:tcPr>
            <w:tcW w:w="1686" w:type="dxa"/>
            <w:vAlign w:val="center"/>
          </w:tcPr>
          <w:p>
            <w:pPr>
              <w:jc w:val="right"/>
              <w:rPr>
                <w:rFonts w:hint="eastAsia" w:asciiTheme="minorEastAsia" w:hAnsiTheme="minorEastAsia" w:eastAsiaTheme="minorEastAsia"/>
              </w:rPr>
            </w:pPr>
          </w:p>
        </w:tc>
        <w:tc>
          <w:tcPr>
            <w:tcW w:w="1699" w:type="dxa"/>
            <w:vAlign w:val="center"/>
          </w:tcPr>
          <w:p>
            <w:pPr>
              <w:jc w:val="right"/>
              <w:rPr>
                <w:rFonts w:hint="eastAsia" w:asciiTheme="minorEastAsia" w:hAnsiTheme="minorEastAsia" w:eastAsiaTheme="minorEastAsia"/>
              </w:rPr>
            </w:pPr>
          </w:p>
        </w:tc>
        <w:tc>
          <w:tcPr>
            <w:tcW w:w="1805" w:type="dxa"/>
            <w:vAlign w:val="center"/>
          </w:tcPr>
          <w:p>
            <w:pPr>
              <w:jc w:val="right"/>
              <w:rPr>
                <w:rFonts w:hint="eastAsia" w:asciiTheme="minorEastAsia" w:hAnsiTheme="minorEastAsia" w:eastAsiaTheme="minorEastAsia"/>
              </w:rPr>
            </w:pPr>
            <w:r>
              <w:rPr>
                <w:rFonts w:asciiTheme="minorEastAsia" w:hAnsiTheme="minorEastAsia" w:eastAsiaTheme="minorEastAsia"/>
              </w:rPr>
              <w:t>20,273,681.62</w:t>
            </w:r>
          </w:p>
        </w:tc>
        <w:tc>
          <w:tcPr>
            <w:tcW w:w="2273" w:type="dxa"/>
            <w:vAlign w:val="center"/>
          </w:tcPr>
          <w:p>
            <w:pPr>
              <w:jc w:val="right"/>
              <w:rPr>
                <w:rFonts w:hint="eastAsia" w:asciiTheme="minorEastAsia" w:hAnsiTheme="minorEastAsia" w:eastAsiaTheme="minorEastAsia"/>
              </w:rPr>
            </w:pPr>
            <w:r>
              <w:rPr>
                <w:rFonts w:asciiTheme="minorEastAsia" w:hAnsiTheme="minorEastAsia" w:eastAsiaTheme="minorEastAsia"/>
              </w:rPr>
              <w:t>20,273,681.62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305" w:type="dxa"/>
            <w:vAlign w:val="center"/>
          </w:tcPr>
          <w:p>
            <w:pPr>
              <w:ind w:firstLine="420" w:firstLineChars="200"/>
            </w:pPr>
            <w:r>
              <w:t>3.本期减少</w:t>
            </w:r>
            <w:r>
              <w:rPr>
                <w:rFonts w:hint="eastAsia"/>
              </w:rPr>
              <w:t>金额</w:t>
            </w:r>
          </w:p>
        </w:tc>
        <w:tc>
          <w:tcPr>
            <w:tcW w:w="1686" w:type="dxa"/>
            <w:vAlign w:val="center"/>
          </w:tcPr>
          <w:p>
            <w:pPr>
              <w:jc w:val="right"/>
              <w:rPr>
                <w:rFonts w:hint="eastAsia" w:asciiTheme="minorEastAsia" w:hAnsiTheme="minorEastAsia" w:eastAsiaTheme="minorEastAsia"/>
              </w:rPr>
            </w:pPr>
            <w:r>
              <w:rPr>
                <w:rFonts w:asciiTheme="minorEastAsia" w:hAnsiTheme="minorEastAsia" w:eastAsiaTheme="minorEastAsia"/>
              </w:rPr>
              <w:t>1,939,183.17</w:t>
            </w:r>
          </w:p>
        </w:tc>
        <w:tc>
          <w:tcPr>
            <w:tcW w:w="1699" w:type="dxa"/>
            <w:vAlign w:val="center"/>
          </w:tcPr>
          <w:p>
            <w:pPr>
              <w:jc w:val="right"/>
              <w:rPr>
                <w:rFonts w:hint="eastAsia" w:asciiTheme="minorEastAsia" w:hAnsiTheme="minorEastAsia" w:eastAsiaTheme="minorEastAsia"/>
              </w:rPr>
            </w:pPr>
          </w:p>
        </w:tc>
        <w:tc>
          <w:tcPr>
            <w:tcW w:w="1805" w:type="dxa"/>
            <w:vAlign w:val="center"/>
          </w:tcPr>
          <w:p>
            <w:pPr>
              <w:jc w:val="right"/>
              <w:rPr>
                <w:rFonts w:hint="eastAsia" w:asciiTheme="minorEastAsia" w:hAnsiTheme="minorEastAsia" w:eastAsiaTheme="minorEastAsia"/>
              </w:rPr>
            </w:pPr>
          </w:p>
        </w:tc>
        <w:tc>
          <w:tcPr>
            <w:tcW w:w="2273" w:type="dxa"/>
            <w:vAlign w:val="center"/>
          </w:tcPr>
          <w:p>
            <w:pPr>
              <w:jc w:val="right"/>
              <w:rPr>
                <w:rFonts w:hint="eastAsia" w:asciiTheme="minorEastAsia" w:hAnsiTheme="minorEastAsia" w:eastAsiaTheme="minorEastAsia"/>
              </w:rPr>
            </w:pPr>
            <w:r>
              <w:rPr>
                <w:rFonts w:asciiTheme="minorEastAsia" w:hAnsiTheme="minorEastAsia" w:eastAsiaTheme="minorEastAsia"/>
              </w:rPr>
              <w:t>1,939,183.17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305" w:type="dxa"/>
            <w:vAlign w:val="center"/>
          </w:tcPr>
          <w:p>
            <w:pPr>
              <w:ind w:firstLine="420" w:firstLineChars="200"/>
            </w:pPr>
            <w:r>
              <w:rPr>
                <w:rFonts w:hint="eastAsia"/>
              </w:rPr>
              <w:t>（1）处置</w:t>
            </w:r>
          </w:p>
        </w:tc>
        <w:tc>
          <w:tcPr>
            <w:tcW w:w="1686" w:type="dxa"/>
            <w:vAlign w:val="center"/>
          </w:tcPr>
          <w:p>
            <w:pPr>
              <w:jc w:val="right"/>
              <w:rPr>
                <w:rFonts w:hint="eastAsia" w:asciiTheme="minorEastAsia" w:hAnsiTheme="minorEastAsia" w:eastAsiaTheme="minorEastAsia"/>
              </w:rPr>
            </w:pPr>
            <w:r>
              <w:rPr>
                <w:rFonts w:asciiTheme="minorEastAsia" w:hAnsiTheme="minorEastAsia" w:eastAsiaTheme="minorEastAsia"/>
              </w:rPr>
              <w:t>1,939,183.17</w:t>
            </w:r>
          </w:p>
        </w:tc>
        <w:tc>
          <w:tcPr>
            <w:tcW w:w="1699" w:type="dxa"/>
            <w:vAlign w:val="center"/>
          </w:tcPr>
          <w:p>
            <w:pPr>
              <w:jc w:val="right"/>
              <w:rPr>
                <w:rFonts w:hint="eastAsia" w:asciiTheme="minorEastAsia" w:hAnsiTheme="minorEastAsia" w:eastAsiaTheme="minorEastAsia"/>
              </w:rPr>
            </w:pPr>
          </w:p>
        </w:tc>
        <w:tc>
          <w:tcPr>
            <w:tcW w:w="1805" w:type="dxa"/>
            <w:vAlign w:val="center"/>
          </w:tcPr>
          <w:p>
            <w:pPr>
              <w:jc w:val="right"/>
              <w:rPr>
                <w:rFonts w:hint="eastAsia" w:asciiTheme="minorEastAsia" w:hAnsiTheme="minorEastAsia" w:eastAsiaTheme="minorEastAsia"/>
              </w:rPr>
            </w:pPr>
          </w:p>
        </w:tc>
        <w:tc>
          <w:tcPr>
            <w:tcW w:w="2273" w:type="dxa"/>
            <w:vAlign w:val="center"/>
          </w:tcPr>
          <w:p>
            <w:pPr>
              <w:jc w:val="right"/>
              <w:rPr>
                <w:rFonts w:hint="eastAsia" w:asciiTheme="minorEastAsia" w:hAnsiTheme="minorEastAsia" w:eastAsiaTheme="minorEastAsia"/>
              </w:rPr>
            </w:pPr>
            <w:r>
              <w:rPr>
                <w:rFonts w:asciiTheme="minorEastAsia" w:hAnsiTheme="minorEastAsia" w:eastAsiaTheme="minorEastAsia"/>
              </w:rPr>
              <w:t>1,939,183.17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305" w:type="dxa"/>
            <w:vAlign w:val="center"/>
          </w:tcPr>
          <w:p>
            <w:pPr>
              <w:ind w:firstLine="420" w:firstLineChars="200"/>
            </w:pPr>
            <w:r>
              <w:t>4.期末余额</w:t>
            </w:r>
          </w:p>
        </w:tc>
        <w:tc>
          <w:tcPr>
            <w:tcW w:w="1686" w:type="dxa"/>
            <w:vAlign w:val="center"/>
          </w:tcPr>
          <w:p>
            <w:pPr>
              <w:jc w:val="right"/>
              <w:rPr>
                <w:rFonts w:hint="eastAsia" w:asciiTheme="minorEastAsia" w:hAnsiTheme="minorEastAsia" w:eastAsiaTheme="minorEastAsia"/>
              </w:rPr>
            </w:pPr>
            <w:r>
              <w:rPr>
                <w:rFonts w:asciiTheme="minorEastAsia" w:hAnsiTheme="minorEastAsia" w:eastAsiaTheme="minorEastAsia"/>
              </w:rPr>
              <w:t>982,443,103.99</w:t>
            </w:r>
          </w:p>
        </w:tc>
        <w:tc>
          <w:tcPr>
            <w:tcW w:w="1699" w:type="dxa"/>
            <w:vAlign w:val="center"/>
          </w:tcPr>
          <w:p>
            <w:pPr>
              <w:jc w:val="right"/>
              <w:rPr>
                <w:rFonts w:hint="eastAsia" w:asciiTheme="minorEastAsia" w:hAnsiTheme="minorEastAsia" w:eastAsiaTheme="minorEastAsia"/>
              </w:rPr>
            </w:pPr>
            <w:r>
              <w:rPr>
                <w:rFonts w:asciiTheme="minorEastAsia" w:hAnsiTheme="minorEastAsia" w:eastAsiaTheme="minorEastAsia"/>
              </w:rPr>
              <w:t>15,000,000.00</w:t>
            </w:r>
          </w:p>
        </w:tc>
        <w:tc>
          <w:tcPr>
            <w:tcW w:w="1805" w:type="dxa"/>
            <w:vAlign w:val="center"/>
          </w:tcPr>
          <w:p>
            <w:pPr>
              <w:jc w:val="right"/>
              <w:rPr>
                <w:rFonts w:hint="eastAsia" w:asciiTheme="minorEastAsia" w:hAnsiTheme="minorEastAsia" w:eastAsiaTheme="minorEastAsia"/>
              </w:rPr>
            </w:pPr>
            <w:r>
              <w:rPr>
                <w:rFonts w:asciiTheme="minorEastAsia" w:hAnsiTheme="minorEastAsia" w:eastAsiaTheme="minorEastAsia"/>
              </w:rPr>
              <w:t>46,550,682.43</w:t>
            </w:r>
          </w:p>
        </w:tc>
        <w:tc>
          <w:tcPr>
            <w:tcW w:w="2273" w:type="dxa"/>
            <w:vAlign w:val="center"/>
          </w:tcPr>
          <w:p>
            <w:pPr>
              <w:jc w:val="right"/>
              <w:rPr>
                <w:rFonts w:hint="eastAsia" w:asciiTheme="minorEastAsia" w:hAnsiTheme="minorEastAsia" w:eastAsiaTheme="minorEastAsia"/>
              </w:rPr>
            </w:pPr>
            <w:r>
              <w:rPr>
                <w:rFonts w:asciiTheme="minorEastAsia" w:hAnsiTheme="minorEastAsia" w:eastAsiaTheme="minorEastAsia"/>
              </w:rPr>
              <w:t>1,043,993,786.42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sdt>
          <w:sdtPr>
            <w:rPr>
              <w:rFonts w:asciiTheme="minorEastAsia" w:hAnsiTheme="minorEastAsia" w:eastAsiaTheme="minorEastAsia"/>
            </w:rPr>
            <w:tag w:val="_PLD_31b6b6971eff48bf893163f2b1779469"/>
            <w:id w:val="1936483055"/>
          </w:sdtPr>
          <w:sdtEndPr>
            <w:rPr>
              <w:rFonts w:asciiTheme="minorEastAsia" w:hAnsiTheme="minorEastAsia" w:eastAsiaTheme="minorEastAsia"/>
            </w:rPr>
          </w:sdtEndPr>
          <w:sdtContent>
            <w:tc>
              <w:tcPr>
                <w:tcW w:w="9768" w:type="dxa"/>
                <w:gridSpan w:val="5"/>
                <w:vAlign w:val="center"/>
              </w:tcPr>
              <w:p>
                <w:pPr>
                  <w:rPr>
                    <w:rFonts w:hint="eastAsia" w:asciiTheme="minorEastAsia" w:hAnsiTheme="minorEastAsia" w:eastAsiaTheme="minorEastAsia"/>
                  </w:rPr>
                </w:pPr>
                <w:r>
                  <w:rPr>
                    <w:rFonts w:asciiTheme="minorEastAsia" w:hAnsiTheme="minorEastAsia" w:eastAsiaTheme="minorEastAsia"/>
                  </w:rPr>
                  <w:t>二、累计</w:t>
                </w:r>
                <w:r>
                  <w:rPr>
                    <w:rFonts w:hint="eastAsia" w:asciiTheme="minorEastAsia" w:hAnsiTheme="minorEastAsia" w:eastAsiaTheme="minorEastAsia"/>
                  </w:rPr>
                  <w:t>摊销</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305" w:type="dxa"/>
            <w:vAlign w:val="center"/>
          </w:tcPr>
          <w:p>
            <w:pPr>
              <w:ind w:firstLine="420" w:firstLineChars="200"/>
            </w:pPr>
            <w:r>
              <w:rPr>
                <w:rFonts w:hint="eastAsia"/>
              </w:rPr>
              <w:t>1.期</w:t>
            </w:r>
            <w:r>
              <w:t>初余额</w:t>
            </w:r>
          </w:p>
        </w:tc>
        <w:tc>
          <w:tcPr>
            <w:tcW w:w="1686" w:type="dxa"/>
            <w:vAlign w:val="center"/>
          </w:tcPr>
          <w:p>
            <w:pPr>
              <w:jc w:val="right"/>
              <w:rPr>
                <w:rFonts w:hint="eastAsia" w:asciiTheme="minorEastAsia" w:hAnsiTheme="minorEastAsia" w:eastAsiaTheme="minorEastAsia"/>
              </w:rPr>
            </w:pPr>
            <w:r>
              <w:rPr>
                <w:rFonts w:asciiTheme="minorEastAsia" w:hAnsiTheme="minorEastAsia" w:eastAsiaTheme="minorEastAsia"/>
              </w:rPr>
              <w:t>310,994,564.38</w:t>
            </w:r>
          </w:p>
        </w:tc>
        <w:tc>
          <w:tcPr>
            <w:tcW w:w="1699" w:type="dxa"/>
            <w:vAlign w:val="center"/>
          </w:tcPr>
          <w:p>
            <w:pPr>
              <w:jc w:val="right"/>
              <w:rPr>
                <w:rFonts w:hint="eastAsia" w:asciiTheme="minorEastAsia" w:hAnsiTheme="minorEastAsia" w:eastAsiaTheme="minorEastAsia"/>
              </w:rPr>
            </w:pPr>
            <w:r>
              <w:rPr>
                <w:rFonts w:asciiTheme="minorEastAsia" w:hAnsiTheme="minorEastAsia" w:eastAsiaTheme="minorEastAsia"/>
              </w:rPr>
              <w:t>3,750,000.00</w:t>
            </w:r>
          </w:p>
        </w:tc>
        <w:tc>
          <w:tcPr>
            <w:tcW w:w="1805" w:type="dxa"/>
            <w:vAlign w:val="center"/>
          </w:tcPr>
          <w:p>
            <w:pPr>
              <w:jc w:val="right"/>
              <w:rPr>
                <w:rFonts w:hint="eastAsia" w:asciiTheme="minorEastAsia" w:hAnsiTheme="minorEastAsia" w:eastAsiaTheme="minorEastAsia"/>
              </w:rPr>
            </w:pPr>
            <w:r>
              <w:rPr>
                <w:rFonts w:asciiTheme="minorEastAsia" w:hAnsiTheme="minorEastAsia" w:eastAsiaTheme="minorEastAsia"/>
              </w:rPr>
              <w:t>15,664,429.48</w:t>
            </w:r>
          </w:p>
        </w:tc>
        <w:tc>
          <w:tcPr>
            <w:tcW w:w="2273" w:type="dxa"/>
            <w:vAlign w:val="center"/>
          </w:tcPr>
          <w:p>
            <w:pPr>
              <w:jc w:val="right"/>
              <w:rPr>
                <w:rFonts w:hint="eastAsia" w:asciiTheme="minorEastAsia" w:hAnsiTheme="minorEastAsia" w:eastAsiaTheme="minorEastAsia"/>
              </w:rPr>
            </w:pPr>
            <w:r>
              <w:rPr>
                <w:rFonts w:asciiTheme="minorEastAsia" w:hAnsiTheme="minorEastAsia" w:eastAsiaTheme="minorEastAsia"/>
              </w:rPr>
              <w:t>330,408,993.86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305" w:type="dxa"/>
            <w:vAlign w:val="center"/>
          </w:tcPr>
          <w:p>
            <w:pPr>
              <w:ind w:firstLine="420" w:firstLineChars="200"/>
            </w:pPr>
            <w:r>
              <w:t>2.本期增加</w:t>
            </w:r>
            <w:r>
              <w:rPr>
                <w:rFonts w:hint="eastAsia"/>
              </w:rPr>
              <w:t>金额</w:t>
            </w:r>
          </w:p>
        </w:tc>
        <w:tc>
          <w:tcPr>
            <w:tcW w:w="1686" w:type="dxa"/>
            <w:vAlign w:val="center"/>
          </w:tcPr>
          <w:p>
            <w:pPr>
              <w:jc w:val="right"/>
              <w:rPr>
                <w:rFonts w:hint="eastAsia" w:asciiTheme="minorEastAsia" w:hAnsiTheme="minorEastAsia" w:eastAsiaTheme="minorEastAsia"/>
              </w:rPr>
            </w:pPr>
            <w:r>
              <w:rPr>
                <w:rFonts w:asciiTheme="minorEastAsia" w:hAnsiTheme="minorEastAsia" w:eastAsiaTheme="minorEastAsia"/>
              </w:rPr>
              <w:t>24,859,685.59</w:t>
            </w:r>
          </w:p>
        </w:tc>
        <w:tc>
          <w:tcPr>
            <w:tcW w:w="1699" w:type="dxa"/>
            <w:vAlign w:val="center"/>
          </w:tcPr>
          <w:p>
            <w:pPr>
              <w:jc w:val="right"/>
              <w:rPr>
                <w:rFonts w:hint="eastAsia" w:asciiTheme="minorEastAsia" w:hAnsiTheme="minorEastAsia" w:eastAsiaTheme="minorEastAsia"/>
              </w:rPr>
            </w:pPr>
            <w:r>
              <w:rPr>
                <w:rFonts w:asciiTheme="minorEastAsia" w:hAnsiTheme="minorEastAsia" w:eastAsiaTheme="minorEastAsia"/>
              </w:rPr>
              <w:t>1,875,000.00</w:t>
            </w:r>
          </w:p>
        </w:tc>
        <w:tc>
          <w:tcPr>
            <w:tcW w:w="1805" w:type="dxa"/>
            <w:vAlign w:val="center"/>
          </w:tcPr>
          <w:p>
            <w:pPr>
              <w:jc w:val="right"/>
              <w:rPr>
                <w:rFonts w:hint="eastAsia" w:asciiTheme="minorEastAsia" w:hAnsiTheme="minorEastAsia" w:eastAsiaTheme="minorEastAsia"/>
              </w:rPr>
            </w:pPr>
            <w:r>
              <w:rPr>
                <w:rFonts w:asciiTheme="minorEastAsia" w:hAnsiTheme="minorEastAsia" w:eastAsiaTheme="minorEastAsia"/>
              </w:rPr>
              <w:t>5,946,767.31</w:t>
            </w:r>
          </w:p>
        </w:tc>
        <w:tc>
          <w:tcPr>
            <w:tcW w:w="2273" w:type="dxa"/>
            <w:vAlign w:val="center"/>
          </w:tcPr>
          <w:p>
            <w:pPr>
              <w:jc w:val="right"/>
              <w:rPr>
                <w:rFonts w:hint="eastAsia" w:asciiTheme="minorEastAsia" w:hAnsiTheme="minorEastAsia" w:eastAsiaTheme="minorEastAsia"/>
              </w:rPr>
            </w:pPr>
            <w:r>
              <w:rPr>
                <w:rFonts w:asciiTheme="minorEastAsia" w:hAnsiTheme="minorEastAsia" w:eastAsiaTheme="minorEastAsia"/>
              </w:rPr>
              <w:t>32,681,452.90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305" w:type="dxa"/>
            <w:vAlign w:val="center"/>
          </w:tcPr>
          <w:p>
            <w:pPr>
              <w:ind w:firstLine="420" w:firstLineChars="200"/>
            </w:pPr>
            <w:r>
              <w:rPr>
                <w:rFonts w:hint="eastAsia"/>
              </w:rPr>
              <w:t>（1）</w:t>
            </w:r>
            <w:r>
              <w:t>计提</w:t>
            </w:r>
          </w:p>
        </w:tc>
        <w:tc>
          <w:tcPr>
            <w:tcW w:w="1686" w:type="dxa"/>
            <w:vAlign w:val="center"/>
          </w:tcPr>
          <w:p>
            <w:pPr>
              <w:jc w:val="right"/>
              <w:rPr>
                <w:rFonts w:hint="eastAsia" w:asciiTheme="minorEastAsia" w:hAnsiTheme="minorEastAsia" w:eastAsiaTheme="minorEastAsia"/>
              </w:rPr>
            </w:pPr>
            <w:r>
              <w:rPr>
                <w:rFonts w:asciiTheme="minorEastAsia" w:hAnsiTheme="minorEastAsia" w:eastAsiaTheme="minorEastAsia"/>
              </w:rPr>
              <w:t>24,859,685.59</w:t>
            </w:r>
          </w:p>
        </w:tc>
        <w:tc>
          <w:tcPr>
            <w:tcW w:w="1699" w:type="dxa"/>
            <w:vAlign w:val="center"/>
          </w:tcPr>
          <w:p>
            <w:pPr>
              <w:jc w:val="right"/>
              <w:rPr>
                <w:rFonts w:hint="eastAsia" w:asciiTheme="minorEastAsia" w:hAnsiTheme="minorEastAsia" w:eastAsiaTheme="minorEastAsia"/>
              </w:rPr>
            </w:pPr>
            <w:r>
              <w:rPr>
                <w:rFonts w:asciiTheme="minorEastAsia" w:hAnsiTheme="minorEastAsia" w:eastAsiaTheme="minorEastAsia"/>
              </w:rPr>
              <w:t>1,875,000.00</w:t>
            </w:r>
          </w:p>
        </w:tc>
        <w:tc>
          <w:tcPr>
            <w:tcW w:w="1805" w:type="dxa"/>
            <w:vAlign w:val="center"/>
          </w:tcPr>
          <w:p>
            <w:pPr>
              <w:jc w:val="right"/>
              <w:rPr>
                <w:rFonts w:hint="eastAsia" w:asciiTheme="minorEastAsia" w:hAnsiTheme="minorEastAsia" w:eastAsiaTheme="minorEastAsia"/>
              </w:rPr>
            </w:pPr>
            <w:r>
              <w:rPr>
                <w:rFonts w:asciiTheme="minorEastAsia" w:hAnsiTheme="minorEastAsia" w:eastAsiaTheme="minorEastAsia"/>
              </w:rPr>
              <w:t>5,946,767.31</w:t>
            </w:r>
          </w:p>
        </w:tc>
        <w:tc>
          <w:tcPr>
            <w:tcW w:w="2273" w:type="dxa"/>
            <w:vAlign w:val="center"/>
          </w:tcPr>
          <w:p>
            <w:pPr>
              <w:jc w:val="right"/>
              <w:rPr>
                <w:rFonts w:hint="eastAsia" w:asciiTheme="minorEastAsia" w:hAnsiTheme="minorEastAsia" w:eastAsiaTheme="minorEastAsia"/>
              </w:rPr>
            </w:pPr>
            <w:r>
              <w:rPr>
                <w:rFonts w:asciiTheme="minorEastAsia" w:hAnsiTheme="minorEastAsia" w:eastAsiaTheme="minorEastAsia"/>
              </w:rPr>
              <w:t>32,681,452.90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305" w:type="dxa"/>
            <w:vAlign w:val="center"/>
          </w:tcPr>
          <w:p>
            <w:pPr>
              <w:ind w:firstLine="420" w:firstLineChars="200"/>
            </w:pPr>
            <w:r>
              <w:rPr>
                <w:rFonts w:hint="eastAsia"/>
              </w:rPr>
              <w:t>3.</w:t>
            </w:r>
            <w:r>
              <w:t>本期减少</w:t>
            </w:r>
            <w:r>
              <w:rPr>
                <w:rFonts w:hint="eastAsia"/>
              </w:rPr>
              <w:t>金额</w:t>
            </w:r>
          </w:p>
        </w:tc>
        <w:tc>
          <w:tcPr>
            <w:tcW w:w="1686" w:type="dxa"/>
            <w:vAlign w:val="center"/>
          </w:tcPr>
          <w:p>
            <w:pPr>
              <w:jc w:val="right"/>
              <w:rPr>
                <w:rFonts w:hint="eastAsia" w:asciiTheme="minorEastAsia" w:hAnsiTheme="minorEastAsia" w:eastAsiaTheme="minorEastAsia"/>
              </w:rPr>
            </w:pPr>
            <w:r>
              <w:rPr>
                <w:rFonts w:asciiTheme="minorEastAsia" w:hAnsiTheme="minorEastAsia" w:eastAsiaTheme="minorEastAsia"/>
              </w:rPr>
              <w:t>598,119.77</w:t>
            </w:r>
          </w:p>
        </w:tc>
        <w:tc>
          <w:tcPr>
            <w:tcW w:w="1699" w:type="dxa"/>
            <w:vAlign w:val="center"/>
          </w:tcPr>
          <w:p>
            <w:pPr>
              <w:jc w:val="right"/>
              <w:rPr>
                <w:rFonts w:hint="eastAsia" w:asciiTheme="minorEastAsia" w:hAnsiTheme="minorEastAsia" w:eastAsiaTheme="minorEastAsia"/>
              </w:rPr>
            </w:pPr>
          </w:p>
        </w:tc>
        <w:tc>
          <w:tcPr>
            <w:tcW w:w="1805" w:type="dxa"/>
            <w:vAlign w:val="center"/>
          </w:tcPr>
          <w:p>
            <w:pPr>
              <w:jc w:val="right"/>
              <w:rPr>
                <w:rFonts w:hint="eastAsia" w:asciiTheme="minorEastAsia" w:hAnsiTheme="minorEastAsia" w:eastAsiaTheme="minorEastAsia"/>
              </w:rPr>
            </w:pPr>
          </w:p>
        </w:tc>
        <w:tc>
          <w:tcPr>
            <w:tcW w:w="2273" w:type="dxa"/>
            <w:vAlign w:val="center"/>
          </w:tcPr>
          <w:p>
            <w:pPr>
              <w:jc w:val="right"/>
              <w:rPr>
                <w:rFonts w:hint="eastAsia" w:asciiTheme="minorEastAsia" w:hAnsiTheme="minorEastAsia" w:eastAsiaTheme="minorEastAsia"/>
              </w:rPr>
            </w:pPr>
            <w:r>
              <w:rPr>
                <w:rFonts w:asciiTheme="minorEastAsia" w:hAnsiTheme="minorEastAsia" w:eastAsiaTheme="minorEastAsia"/>
              </w:rPr>
              <w:t>598,119.77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305" w:type="dxa"/>
            <w:vAlign w:val="center"/>
          </w:tcPr>
          <w:p>
            <w:pPr>
              <w:ind w:firstLine="420" w:firstLineChars="200"/>
            </w:pPr>
            <w:r>
              <w:rPr>
                <w:rFonts w:hint="eastAsia"/>
              </w:rPr>
              <w:t>（1）处置</w:t>
            </w:r>
          </w:p>
        </w:tc>
        <w:tc>
          <w:tcPr>
            <w:tcW w:w="1686" w:type="dxa"/>
            <w:vAlign w:val="center"/>
          </w:tcPr>
          <w:p>
            <w:pPr>
              <w:jc w:val="right"/>
              <w:rPr>
                <w:rFonts w:hint="eastAsia" w:asciiTheme="minorEastAsia" w:hAnsiTheme="minorEastAsia" w:eastAsiaTheme="minorEastAsia"/>
              </w:rPr>
            </w:pPr>
            <w:r>
              <w:rPr>
                <w:rFonts w:asciiTheme="minorEastAsia" w:hAnsiTheme="minorEastAsia" w:eastAsiaTheme="minorEastAsia"/>
              </w:rPr>
              <w:t>598,119.77</w:t>
            </w:r>
          </w:p>
        </w:tc>
        <w:tc>
          <w:tcPr>
            <w:tcW w:w="1699" w:type="dxa"/>
            <w:vAlign w:val="center"/>
          </w:tcPr>
          <w:p>
            <w:pPr>
              <w:jc w:val="right"/>
              <w:rPr>
                <w:rFonts w:hint="eastAsia" w:asciiTheme="minorEastAsia" w:hAnsiTheme="minorEastAsia" w:eastAsiaTheme="minorEastAsia"/>
              </w:rPr>
            </w:pPr>
          </w:p>
        </w:tc>
        <w:tc>
          <w:tcPr>
            <w:tcW w:w="1805" w:type="dxa"/>
            <w:vAlign w:val="center"/>
          </w:tcPr>
          <w:p>
            <w:pPr>
              <w:jc w:val="right"/>
              <w:rPr>
                <w:rFonts w:hint="eastAsia" w:asciiTheme="minorEastAsia" w:hAnsiTheme="minorEastAsia" w:eastAsiaTheme="minorEastAsia"/>
              </w:rPr>
            </w:pPr>
          </w:p>
        </w:tc>
        <w:tc>
          <w:tcPr>
            <w:tcW w:w="2273" w:type="dxa"/>
            <w:vAlign w:val="center"/>
          </w:tcPr>
          <w:p>
            <w:pPr>
              <w:jc w:val="right"/>
              <w:rPr>
                <w:rFonts w:hint="eastAsia" w:asciiTheme="minorEastAsia" w:hAnsiTheme="minorEastAsia" w:eastAsiaTheme="minorEastAsia"/>
              </w:rPr>
            </w:pPr>
            <w:r>
              <w:rPr>
                <w:rFonts w:asciiTheme="minorEastAsia" w:hAnsiTheme="minorEastAsia" w:eastAsiaTheme="minorEastAsia"/>
              </w:rPr>
              <w:t>598,119.77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305" w:type="dxa"/>
            <w:vAlign w:val="center"/>
          </w:tcPr>
          <w:p>
            <w:pPr>
              <w:ind w:firstLine="420" w:firstLineChars="200"/>
            </w:pPr>
            <w:r>
              <w:rPr>
                <w:rFonts w:hint="eastAsia"/>
              </w:rPr>
              <w:t>4.</w:t>
            </w:r>
            <w:r>
              <w:t>期末余额</w:t>
            </w:r>
          </w:p>
        </w:tc>
        <w:tc>
          <w:tcPr>
            <w:tcW w:w="1686" w:type="dxa"/>
            <w:vAlign w:val="center"/>
          </w:tcPr>
          <w:p>
            <w:pPr>
              <w:jc w:val="right"/>
              <w:rPr>
                <w:rFonts w:hint="eastAsia" w:asciiTheme="minorEastAsia" w:hAnsiTheme="minorEastAsia" w:eastAsiaTheme="minorEastAsia"/>
              </w:rPr>
            </w:pPr>
            <w:r>
              <w:rPr>
                <w:rFonts w:asciiTheme="minorEastAsia" w:hAnsiTheme="minorEastAsia" w:eastAsiaTheme="minorEastAsia"/>
              </w:rPr>
              <w:t>335,256,130.20</w:t>
            </w:r>
          </w:p>
        </w:tc>
        <w:tc>
          <w:tcPr>
            <w:tcW w:w="1699" w:type="dxa"/>
            <w:vAlign w:val="center"/>
          </w:tcPr>
          <w:p>
            <w:pPr>
              <w:jc w:val="right"/>
              <w:rPr>
                <w:rFonts w:hint="eastAsia" w:asciiTheme="minorEastAsia" w:hAnsiTheme="minorEastAsia" w:eastAsiaTheme="minorEastAsia"/>
              </w:rPr>
            </w:pPr>
            <w:r>
              <w:rPr>
                <w:rFonts w:asciiTheme="minorEastAsia" w:hAnsiTheme="minorEastAsia" w:eastAsiaTheme="minorEastAsia"/>
              </w:rPr>
              <w:t>5,625,000.00</w:t>
            </w:r>
          </w:p>
        </w:tc>
        <w:tc>
          <w:tcPr>
            <w:tcW w:w="1805" w:type="dxa"/>
            <w:vAlign w:val="center"/>
          </w:tcPr>
          <w:p>
            <w:pPr>
              <w:jc w:val="right"/>
              <w:rPr>
                <w:rFonts w:hint="eastAsia" w:asciiTheme="minorEastAsia" w:hAnsiTheme="minorEastAsia" w:eastAsiaTheme="minorEastAsia"/>
              </w:rPr>
            </w:pPr>
            <w:r>
              <w:rPr>
                <w:rFonts w:asciiTheme="minorEastAsia" w:hAnsiTheme="minorEastAsia" w:eastAsiaTheme="minorEastAsia"/>
              </w:rPr>
              <w:t>21,611,196.79</w:t>
            </w:r>
          </w:p>
        </w:tc>
        <w:tc>
          <w:tcPr>
            <w:tcW w:w="2273" w:type="dxa"/>
            <w:vAlign w:val="center"/>
          </w:tcPr>
          <w:p>
            <w:pPr>
              <w:jc w:val="right"/>
              <w:rPr>
                <w:rFonts w:hint="eastAsia" w:asciiTheme="minorEastAsia" w:hAnsiTheme="minorEastAsia" w:eastAsiaTheme="minorEastAsia"/>
              </w:rPr>
            </w:pPr>
            <w:r>
              <w:rPr>
                <w:rFonts w:asciiTheme="minorEastAsia" w:hAnsiTheme="minorEastAsia" w:eastAsiaTheme="minorEastAsia"/>
              </w:rPr>
              <w:t>362,492,326.99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sdt>
          <w:sdtPr>
            <w:rPr>
              <w:rFonts w:asciiTheme="minorEastAsia" w:hAnsiTheme="minorEastAsia" w:eastAsiaTheme="minorEastAsia"/>
            </w:rPr>
            <w:tag w:val="_PLD_f7d5f180eba449a29a01985d504a8cad"/>
            <w:id w:val="-795905854"/>
          </w:sdtPr>
          <w:sdtEndPr>
            <w:rPr>
              <w:rFonts w:asciiTheme="minorEastAsia" w:hAnsiTheme="minorEastAsia" w:eastAsiaTheme="minorEastAsia"/>
            </w:rPr>
          </w:sdtEndPr>
          <w:sdtContent>
            <w:tc>
              <w:tcPr>
                <w:tcW w:w="9768" w:type="dxa"/>
                <w:gridSpan w:val="5"/>
                <w:vAlign w:val="center"/>
              </w:tcPr>
              <w:p>
                <w:pPr>
                  <w:rPr>
                    <w:rFonts w:hint="eastAsia" w:asciiTheme="minorEastAsia" w:hAnsiTheme="minorEastAsia" w:eastAsiaTheme="minorEastAsia"/>
                  </w:rPr>
                </w:pPr>
                <w:r>
                  <w:rPr>
                    <w:rFonts w:asciiTheme="minorEastAsia" w:hAnsiTheme="minorEastAsia" w:eastAsiaTheme="minorEastAsia"/>
                  </w:rPr>
                  <w:t>三、减值准备</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305" w:type="dxa"/>
            <w:vAlign w:val="center"/>
          </w:tcPr>
          <w:p>
            <w:pPr>
              <w:ind w:firstLine="420" w:firstLineChars="200"/>
            </w:pPr>
            <w:r>
              <w:rPr>
                <w:rFonts w:hint="eastAsia"/>
              </w:rPr>
              <w:t>1.期</w:t>
            </w:r>
            <w:r>
              <w:t>初余额</w:t>
            </w:r>
          </w:p>
        </w:tc>
        <w:tc>
          <w:tcPr>
            <w:tcW w:w="1686" w:type="dxa"/>
            <w:vAlign w:val="center"/>
          </w:tcPr>
          <w:p>
            <w:pPr>
              <w:jc w:val="right"/>
              <w:rPr>
                <w:rFonts w:hint="eastAsia" w:asciiTheme="minorEastAsia" w:hAnsiTheme="minorEastAsia" w:eastAsiaTheme="minorEastAsia"/>
              </w:rPr>
            </w:pPr>
            <w:r>
              <w:rPr>
                <w:rFonts w:asciiTheme="minorEastAsia" w:hAnsiTheme="minorEastAsia" w:eastAsiaTheme="minorEastAsia"/>
              </w:rPr>
              <w:t>5,441,700.00</w:t>
            </w:r>
          </w:p>
        </w:tc>
        <w:tc>
          <w:tcPr>
            <w:tcW w:w="1699" w:type="dxa"/>
            <w:vAlign w:val="center"/>
          </w:tcPr>
          <w:p>
            <w:pPr>
              <w:jc w:val="right"/>
              <w:rPr>
                <w:rFonts w:hint="eastAsia" w:asciiTheme="minorEastAsia" w:hAnsiTheme="minorEastAsia" w:eastAsiaTheme="minorEastAsia"/>
              </w:rPr>
            </w:pPr>
          </w:p>
        </w:tc>
        <w:tc>
          <w:tcPr>
            <w:tcW w:w="1805" w:type="dxa"/>
            <w:vAlign w:val="center"/>
          </w:tcPr>
          <w:p>
            <w:pPr>
              <w:jc w:val="right"/>
              <w:rPr>
                <w:rFonts w:hint="eastAsia" w:asciiTheme="minorEastAsia" w:hAnsiTheme="minorEastAsia" w:eastAsiaTheme="minorEastAsia"/>
              </w:rPr>
            </w:pPr>
          </w:p>
        </w:tc>
        <w:tc>
          <w:tcPr>
            <w:tcW w:w="2273" w:type="dxa"/>
            <w:vAlign w:val="center"/>
          </w:tcPr>
          <w:p>
            <w:pPr>
              <w:jc w:val="right"/>
              <w:rPr>
                <w:rFonts w:hint="eastAsia" w:asciiTheme="minorEastAsia" w:hAnsiTheme="minorEastAsia" w:eastAsiaTheme="minorEastAsia"/>
              </w:rPr>
            </w:pPr>
            <w:r>
              <w:rPr>
                <w:rFonts w:asciiTheme="minorEastAsia" w:hAnsiTheme="minorEastAsia" w:eastAsiaTheme="minorEastAsia"/>
              </w:rPr>
              <w:t>5,441,700.00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305" w:type="dxa"/>
            <w:vAlign w:val="center"/>
          </w:tcPr>
          <w:p>
            <w:pPr>
              <w:ind w:firstLine="420" w:firstLineChars="200"/>
            </w:pPr>
            <w:r>
              <w:t>2.本期增加</w:t>
            </w:r>
            <w:r>
              <w:rPr>
                <w:rFonts w:hint="eastAsia"/>
              </w:rPr>
              <w:t>金额</w:t>
            </w:r>
          </w:p>
        </w:tc>
        <w:tc>
          <w:tcPr>
            <w:tcW w:w="1686" w:type="dxa"/>
            <w:vAlign w:val="center"/>
          </w:tcPr>
          <w:p>
            <w:pPr>
              <w:jc w:val="right"/>
              <w:rPr>
                <w:rFonts w:hint="eastAsia" w:asciiTheme="minorEastAsia" w:hAnsiTheme="minorEastAsia" w:eastAsiaTheme="minorEastAsia"/>
              </w:rPr>
            </w:pPr>
          </w:p>
        </w:tc>
        <w:tc>
          <w:tcPr>
            <w:tcW w:w="1699" w:type="dxa"/>
            <w:vAlign w:val="center"/>
          </w:tcPr>
          <w:p>
            <w:pPr>
              <w:jc w:val="right"/>
              <w:rPr>
                <w:rFonts w:hint="eastAsia" w:asciiTheme="minorEastAsia" w:hAnsiTheme="minorEastAsia" w:eastAsiaTheme="minorEastAsia"/>
              </w:rPr>
            </w:pPr>
          </w:p>
        </w:tc>
        <w:tc>
          <w:tcPr>
            <w:tcW w:w="1805" w:type="dxa"/>
            <w:vAlign w:val="center"/>
          </w:tcPr>
          <w:p>
            <w:pPr>
              <w:jc w:val="right"/>
              <w:rPr>
                <w:rFonts w:hint="eastAsia" w:asciiTheme="minorEastAsia" w:hAnsiTheme="minorEastAsia" w:eastAsiaTheme="minorEastAsia"/>
              </w:rPr>
            </w:pPr>
          </w:p>
        </w:tc>
        <w:tc>
          <w:tcPr>
            <w:tcW w:w="2273" w:type="dxa"/>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305" w:type="dxa"/>
            <w:vAlign w:val="center"/>
          </w:tcPr>
          <w:p>
            <w:pPr>
              <w:ind w:firstLine="420" w:firstLineChars="200"/>
            </w:pPr>
            <w:r>
              <w:rPr>
                <w:rFonts w:hint="eastAsia"/>
              </w:rPr>
              <w:t>3.</w:t>
            </w:r>
            <w:r>
              <w:t>本期减少</w:t>
            </w:r>
            <w:r>
              <w:rPr>
                <w:rFonts w:hint="eastAsia"/>
              </w:rPr>
              <w:t>金额</w:t>
            </w:r>
          </w:p>
        </w:tc>
        <w:tc>
          <w:tcPr>
            <w:tcW w:w="1686" w:type="dxa"/>
            <w:vAlign w:val="center"/>
          </w:tcPr>
          <w:p>
            <w:pPr>
              <w:jc w:val="right"/>
              <w:rPr>
                <w:rFonts w:hint="eastAsia" w:asciiTheme="minorEastAsia" w:hAnsiTheme="minorEastAsia" w:eastAsiaTheme="minorEastAsia"/>
              </w:rPr>
            </w:pPr>
          </w:p>
        </w:tc>
        <w:tc>
          <w:tcPr>
            <w:tcW w:w="1699" w:type="dxa"/>
            <w:vAlign w:val="center"/>
          </w:tcPr>
          <w:p>
            <w:pPr>
              <w:jc w:val="right"/>
              <w:rPr>
                <w:rFonts w:hint="eastAsia" w:asciiTheme="minorEastAsia" w:hAnsiTheme="minorEastAsia" w:eastAsiaTheme="minorEastAsia"/>
              </w:rPr>
            </w:pPr>
          </w:p>
        </w:tc>
        <w:tc>
          <w:tcPr>
            <w:tcW w:w="1805" w:type="dxa"/>
            <w:vAlign w:val="center"/>
          </w:tcPr>
          <w:p>
            <w:pPr>
              <w:jc w:val="right"/>
              <w:rPr>
                <w:rFonts w:hint="eastAsia" w:asciiTheme="minorEastAsia" w:hAnsiTheme="minorEastAsia" w:eastAsiaTheme="minorEastAsia"/>
              </w:rPr>
            </w:pPr>
          </w:p>
        </w:tc>
        <w:tc>
          <w:tcPr>
            <w:tcW w:w="2273" w:type="dxa"/>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305" w:type="dxa"/>
            <w:vAlign w:val="center"/>
          </w:tcPr>
          <w:p>
            <w:pPr>
              <w:ind w:firstLine="420" w:firstLineChars="200"/>
            </w:pPr>
            <w:r>
              <w:rPr>
                <w:rFonts w:hint="eastAsia"/>
              </w:rPr>
              <w:t>4.</w:t>
            </w:r>
            <w:r>
              <w:t>期末余额</w:t>
            </w:r>
          </w:p>
        </w:tc>
        <w:tc>
          <w:tcPr>
            <w:tcW w:w="1686" w:type="dxa"/>
            <w:vAlign w:val="center"/>
          </w:tcPr>
          <w:p>
            <w:pPr>
              <w:jc w:val="right"/>
              <w:rPr>
                <w:rFonts w:hint="eastAsia" w:asciiTheme="minorEastAsia" w:hAnsiTheme="minorEastAsia" w:eastAsiaTheme="minorEastAsia"/>
              </w:rPr>
            </w:pPr>
            <w:r>
              <w:rPr>
                <w:rFonts w:asciiTheme="minorEastAsia" w:hAnsiTheme="minorEastAsia" w:eastAsiaTheme="minorEastAsia"/>
              </w:rPr>
              <w:t>5,441,700.00</w:t>
            </w:r>
          </w:p>
        </w:tc>
        <w:tc>
          <w:tcPr>
            <w:tcW w:w="1699" w:type="dxa"/>
            <w:vAlign w:val="center"/>
          </w:tcPr>
          <w:p>
            <w:pPr>
              <w:jc w:val="right"/>
              <w:rPr>
                <w:rFonts w:hint="eastAsia" w:asciiTheme="minorEastAsia" w:hAnsiTheme="minorEastAsia" w:eastAsiaTheme="minorEastAsia"/>
              </w:rPr>
            </w:pPr>
          </w:p>
        </w:tc>
        <w:tc>
          <w:tcPr>
            <w:tcW w:w="1805" w:type="dxa"/>
            <w:vAlign w:val="center"/>
          </w:tcPr>
          <w:p>
            <w:pPr>
              <w:jc w:val="right"/>
              <w:rPr>
                <w:rFonts w:hint="eastAsia" w:asciiTheme="minorEastAsia" w:hAnsiTheme="minorEastAsia" w:eastAsiaTheme="minorEastAsia"/>
              </w:rPr>
            </w:pPr>
          </w:p>
        </w:tc>
        <w:tc>
          <w:tcPr>
            <w:tcW w:w="2273" w:type="dxa"/>
            <w:vAlign w:val="center"/>
          </w:tcPr>
          <w:p>
            <w:pPr>
              <w:jc w:val="right"/>
              <w:rPr>
                <w:rFonts w:hint="eastAsia" w:asciiTheme="minorEastAsia" w:hAnsiTheme="minorEastAsia" w:eastAsiaTheme="minorEastAsia"/>
              </w:rPr>
            </w:pPr>
            <w:r>
              <w:rPr>
                <w:rFonts w:asciiTheme="minorEastAsia" w:hAnsiTheme="minorEastAsia" w:eastAsiaTheme="minorEastAsia"/>
              </w:rPr>
              <w:t>5,441,700.00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sdt>
          <w:sdtPr>
            <w:rPr>
              <w:rFonts w:asciiTheme="minorEastAsia" w:hAnsiTheme="minorEastAsia" w:eastAsiaTheme="minorEastAsia"/>
            </w:rPr>
            <w:tag w:val="_PLD_4b0672b3afec475f9c6133950914fc81"/>
            <w:id w:val="-440137211"/>
          </w:sdtPr>
          <w:sdtEndPr>
            <w:rPr>
              <w:rFonts w:asciiTheme="minorEastAsia" w:hAnsiTheme="minorEastAsia" w:eastAsiaTheme="minorEastAsia"/>
            </w:rPr>
          </w:sdtEndPr>
          <w:sdtContent>
            <w:tc>
              <w:tcPr>
                <w:tcW w:w="9768" w:type="dxa"/>
                <w:gridSpan w:val="5"/>
                <w:vAlign w:val="center"/>
              </w:tcPr>
              <w:p>
                <w:pPr>
                  <w:rPr>
                    <w:rFonts w:hint="eastAsia" w:asciiTheme="minorEastAsia" w:hAnsiTheme="minorEastAsia" w:eastAsiaTheme="minorEastAsia"/>
                  </w:rPr>
                </w:pPr>
                <w:r>
                  <w:rPr>
                    <w:rFonts w:asciiTheme="minorEastAsia" w:hAnsiTheme="minorEastAsia" w:eastAsiaTheme="minorEastAsia"/>
                  </w:rPr>
                  <w:t>四、账面价值</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305" w:type="dxa"/>
            <w:vAlign w:val="center"/>
          </w:tcPr>
          <w:p>
            <w:pPr>
              <w:ind w:firstLine="420" w:firstLineChars="200"/>
            </w:pPr>
            <w:r>
              <w:t>1.期末账面价值</w:t>
            </w:r>
          </w:p>
        </w:tc>
        <w:tc>
          <w:tcPr>
            <w:tcW w:w="1686" w:type="dxa"/>
            <w:vAlign w:val="center"/>
          </w:tcPr>
          <w:p>
            <w:pPr>
              <w:jc w:val="right"/>
              <w:rPr>
                <w:rFonts w:hint="eastAsia" w:asciiTheme="minorEastAsia" w:hAnsiTheme="minorEastAsia" w:eastAsiaTheme="minorEastAsia"/>
              </w:rPr>
            </w:pPr>
            <w:r>
              <w:rPr>
                <w:rFonts w:asciiTheme="minorEastAsia" w:hAnsiTheme="minorEastAsia" w:eastAsiaTheme="minorEastAsia"/>
              </w:rPr>
              <w:t>641,745,273.79</w:t>
            </w:r>
          </w:p>
        </w:tc>
        <w:tc>
          <w:tcPr>
            <w:tcW w:w="1699" w:type="dxa"/>
            <w:vAlign w:val="center"/>
          </w:tcPr>
          <w:p>
            <w:pPr>
              <w:jc w:val="right"/>
              <w:rPr>
                <w:rFonts w:hint="eastAsia" w:asciiTheme="minorEastAsia" w:hAnsiTheme="minorEastAsia" w:eastAsiaTheme="minorEastAsia"/>
              </w:rPr>
            </w:pPr>
            <w:r>
              <w:rPr>
                <w:rFonts w:asciiTheme="minorEastAsia" w:hAnsiTheme="minorEastAsia" w:eastAsiaTheme="minorEastAsia"/>
              </w:rPr>
              <w:t>9,375,000.00</w:t>
            </w:r>
          </w:p>
        </w:tc>
        <w:tc>
          <w:tcPr>
            <w:tcW w:w="1805" w:type="dxa"/>
            <w:vAlign w:val="center"/>
          </w:tcPr>
          <w:p>
            <w:pPr>
              <w:jc w:val="right"/>
              <w:rPr>
                <w:rFonts w:hint="eastAsia" w:asciiTheme="minorEastAsia" w:hAnsiTheme="minorEastAsia" w:eastAsiaTheme="minorEastAsia"/>
              </w:rPr>
            </w:pPr>
            <w:r>
              <w:rPr>
                <w:rFonts w:asciiTheme="minorEastAsia" w:hAnsiTheme="minorEastAsia" w:eastAsiaTheme="minorEastAsia"/>
              </w:rPr>
              <w:t>24,939,485.64</w:t>
            </w:r>
          </w:p>
        </w:tc>
        <w:tc>
          <w:tcPr>
            <w:tcW w:w="2273" w:type="dxa"/>
            <w:vAlign w:val="center"/>
          </w:tcPr>
          <w:p>
            <w:pPr>
              <w:jc w:val="right"/>
              <w:rPr>
                <w:rFonts w:hint="eastAsia" w:asciiTheme="minorEastAsia" w:hAnsiTheme="minorEastAsia" w:eastAsiaTheme="minorEastAsia"/>
              </w:rPr>
            </w:pPr>
            <w:r>
              <w:rPr>
                <w:rFonts w:asciiTheme="minorEastAsia" w:hAnsiTheme="minorEastAsia" w:eastAsiaTheme="minorEastAsia"/>
              </w:rPr>
              <w:t>676,059,759.43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305" w:type="dxa"/>
            <w:vAlign w:val="center"/>
          </w:tcPr>
          <w:p>
            <w:pPr>
              <w:ind w:firstLine="420" w:firstLineChars="200"/>
            </w:pPr>
            <w:r>
              <w:t>2.</w:t>
            </w:r>
            <w:r>
              <w:rPr>
                <w:rFonts w:hint="eastAsia"/>
              </w:rPr>
              <w:t>期初</w:t>
            </w:r>
            <w:r>
              <w:t>账面价值</w:t>
            </w:r>
          </w:p>
        </w:tc>
        <w:tc>
          <w:tcPr>
            <w:tcW w:w="1686" w:type="dxa"/>
            <w:vAlign w:val="center"/>
          </w:tcPr>
          <w:p>
            <w:pPr>
              <w:jc w:val="right"/>
              <w:rPr>
                <w:rFonts w:hint="eastAsia" w:asciiTheme="minorEastAsia" w:hAnsiTheme="minorEastAsia" w:eastAsiaTheme="minorEastAsia"/>
              </w:rPr>
            </w:pPr>
            <w:r>
              <w:rPr>
                <w:rFonts w:asciiTheme="minorEastAsia" w:hAnsiTheme="minorEastAsia" w:eastAsiaTheme="minorEastAsia"/>
              </w:rPr>
              <w:t>667,946,022.78</w:t>
            </w:r>
          </w:p>
        </w:tc>
        <w:tc>
          <w:tcPr>
            <w:tcW w:w="1699" w:type="dxa"/>
            <w:vAlign w:val="center"/>
          </w:tcPr>
          <w:p>
            <w:pPr>
              <w:jc w:val="right"/>
              <w:rPr>
                <w:rFonts w:hint="eastAsia" w:asciiTheme="minorEastAsia" w:hAnsiTheme="minorEastAsia" w:eastAsiaTheme="minorEastAsia"/>
              </w:rPr>
            </w:pPr>
            <w:r>
              <w:rPr>
                <w:rFonts w:asciiTheme="minorEastAsia" w:hAnsiTheme="minorEastAsia" w:eastAsiaTheme="minorEastAsia"/>
              </w:rPr>
              <w:t>11,250,000.00</w:t>
            </w:r>
          </w:p>
        </w:tc>
        <w:tc>
          <w:tcPr>
            <w:tcW w:w="1805" w:type="dxa"/>
            <w:vAlign w:val="center"/>
          </w:tcPr>
          <w:p>
            <w:pPr>
              <w:jc w:val="right"/>
              <w:rPr>
                <w:rFonts w:hint="eastAsia" w:asciiTheme="minorEastAsia" w:hAnsiTheme="minorEastAsia" w:eastAsiaTheme="minorEastAsia"/>
              </w:rPr>
            </w:pPr>
            <w:r>
              <w:rPr>
                <w:rFonts w:asciiTheme="minorEastAsia" w:hAnsiTheme="minorEastAsia" w:eastAsiaTheme="minorEastAsia"/>
              </w:rPr>
              <w:t>10,612,571.33</w:t>
            </w:r>
          </w:p>
        </w:tc>
        <w:tc>
          <w:tcPr>
            <w:tcW w:w="2273" w:type="dxa"/>
            <w:vAlign w:val="center"/>
          </w:tcPr>
          <w:p>
            <w:pPr>
              <w:jc w:val="right"/>
              <w:rPr>
                <w:rFonts w:hint="eastAsia" w:asciiTheme="minorEastAsia" w:hAnsiTheme="minorEastAsia" w:eastAsiaTheme="minorEastAsia"/>
              </w:rPr>
            </w:pPr>
            <w:r>
              <w:rPr>
                <w:rFonts w:asciiTheme="minorEastAsia" w:hAnsiTheme="minorEastAsia" w:eastAsiaTheme="minorEastAsia"/>
              </w:rPr>
              <w:t>689,808,594.11</w:t>
            </w:r>
          </w:p>
        </w:tc>
      </w:tr>
    </w:tbl>
    <w:p/>
    <w:p>
      <w:pPr>
        <w:snapToGrid w:val="0"/>
        <w:spacing w:line="240" w:lineRule="atLeast"/>
      </w:pPr>
      <w:r>
        <w:rPr>
          <w:rFonts w:hint="eastAsia"/>
        </w:rPr>
        <w:t>本期末通过公司内部研发形成的无形资产占无形资产余额的比例是</w:t>
      </w:r>
      <w:sdt>
        <w:sdtPr>
          <w:alias w:val="通过公司内部研发形成的无形资产占无形资产账面价值的比例"/>
          <w:tag w:val="_GBC_a5caf6c87458439c8916b866a1bdf523"/>
          <w:id w:val="1683154215"/>
          <w:placeholder>
            <w:docPart w:val="GBC22222222222222222222222222222"/>
          </w:placeholder>
        </w:sdtPr>
        <w:sdtContent>
          <w:r>
            <w:rPr>
              <w:rFonts w:hint="eastAsia"/>
            </w:rPr>
            <w:t>0</w:t>
          </w:r>
        </w:sdtContent>
      </w:sdt>
    </w:p>
    <w:p>
      <w:pPr>
        <w:snapToGrid w:val="0"/>
        <w:spacing w:line="240" w:lineRule="atLeast"/>
      </w:pPr>
    </w:p>
    <w:bookmarkEnd w:id="307"/>
    <w:p>
      <w:pPr>
        <w:pStyle w:val="5"/>
        <w:numPr>
          <w:ilvl w:val="3"/>
          <w:numId w:val="83"/>
        </w:numPr>
        <w:ind w:left="426" w:hanging="426"/>
        <w:rPr>
          <w:rFonts w:hint="eastAsia" w:ascii="宋体" w:hAnsi="宋体" w:eastAsia="宋体" w:cs="宋体"/>
          <w:kern w:val="0"/>
          <w:szCs w:val="24"/>
        </w:rPr>
      </w:pPr>
      <w:bookmarkStart w:id="308" w:name="_Hlk169705970"/>
      <w:bookmarkStart w:id="309" w:name="_Hlk182485368"/>
      <w:r>
        <w:rPr>
          <w:rFonts w:hint="eastAsia" w:ascii="宋体" w:hAnsi="宋体" w:eastAsia="宋体" w:cs="宋体"/>
          <w:kern w:val="0"/>
          <w:szCs w:val="24"/>
        </w:rPr>
        <w:t>确认为无形资产的数据资源</w:t>
      </w:r>
    </w:p>
    <w:sdt>
      <w:sdtPr>
        <w:rPr>
          <w:color w:val="000000" w:themeColor="text1"/>
          <w14:textFill>
            <w14:solidFill>
              <w14:schemeClr w14:val="tx1"/>
            </w14:solidFill>
          </w14:textFill>
        </w:rPr>
        <w:alias w:val="是否适用：确认为无形资产的数据资源[双击切换]"/>
        <w:tag w:val="_GBC_178251a2b9bc4427aa8303576cf5eeed"/>
        <w:id w:val="2006469684"/>
        <w:placeholder>
          <w:docPart w:val="GBC22222222222222222222222222222"/>
        </w:placeholder>
      </w:sdtPr>
      <w:sdtEndPr>
        <w:rPr>
          <w:color w:val="000000" w:themeColor="text1"/>
          <w14:textFill>
            <w14:solidFill>
              <w14:schemeClr w14:val="tx1"/>
            </w14:solidFill>
          </w14:textFill>
        </w:rPr>
      </w:sdtEndPr>
      <w:sdtContent>
        <w:p>
          <w:pPr>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fldChar w:fldCharType="begin"/>
          </w:r>
          <w:r>
            <w:rPr>
              <w:rFonts w:hint="eastAsia" w:ascii="宋体" w:hAnsi="宋体"/>
              <w:color w:val="000000" w:themeColor="text1"/>
              <w14:textFill>
                <w14:solidFill>
                  <w14:schemeClr w14:val="tx1"/>
                </w14:solidFill>
              </w14:textFill>
            </w:rPr>
            <w:instrText xml:space="preserve"> MACROBUTTON  SnrToggleCheckbox □适用 </w:instrText>
          </w:r>
          <w:r>
            <w:rPr>
              <w:rFonts w:ascii="宋体" w:hAnsi="宋体"/>
              <w:color w:val="000000" w:themeColor="text1"/>
              <w14:textFill>
                <w14:solidFill>
                  <w14:schemeClr w14:val="tx1"/>
                </w14:solidFill>
              </w14:textFill>
            </w:rPr>
            <w:fldChar w:fldCharType="end"/>
          </w:r>
          <w:r>
            <w:rPr>
              <w:rFonts w:ascii="宋体" w:hAnsi="宋体"/>
              <w:color w:val="000000" w:themeColor="text1"/>
              <w14:textFill>
                <w14:solidFill>
                  <w14:schemeClr w14:val="tx1"/>
                </w14:solidFill>
              </w14:textFill>
            </w:rPr>
            <w:fldChar w:fldCharType="begin"/>
          </w:r>
          <w:r>
            <w:rPr>
              <w:rFonts w:hint="eastAsia" w:ascii="宋体" w:hAnsi="宋体"/>
              <w:color w:val="000000" w:themeColor="text1"/>
              <w14:textFill>
                <w14:solidFill>
                  <w14:schemeClr w14:val="tx1"/>
                </w14:solidFill>
              </w14:textFill>
            </w:rPr>
            <w:instrText xml:space="preserve"> MACROBUTTON  SnrToggleCheckbox √不适用 </w:instrText>
          </w:r>
          <w:r>
            <w:rPr>
              <w:rFonts w:ascii="宋体" w:hAnsi="宋体"/>
              <w:color w:val="000000" w:themeColor="text1"/>
              <w14:textFill>
                <w14:solidFill>
                  <w14:schemeClr w14:val="tx1"/>
                </w14:solidFill>
              </w14:textFill>
            </w:rPr>
            <w:fldChar w:fldCharType="end"/>
          </w:r>
        </w:p>
      </w:sdtContent>
    </w:sdt>
    <w:p>
      <w:pPr>
        <w:snapToGrid w:val="0"/>
        <w:spacing w:line="240" w:lineRule="atLeast"/>
        <w:rPr>
          <w:color w:val="000000" w:themeColor="text1"/>
          <w14:textFill>
            <w14:solidFill>
              <w14:schemeClr w14:val="tx1"/>
            </w14:solidFill>
          </w14:textFill>
        </w:rPr>
      </w:pPr>
    </w:p>
    <w:bookmarkEnd w:id="308"/>
    <w:bookmarkEnd w:id="309"/>
    <w:p>
      <w:pPr>
        <w:pStyle w:val="5"/>
        <w:numPr>
          <w:ilvl w:val="3"/>
          <w:numId w:val="83"/>
        </w:numPr>
        <w:ind w:left="426" w:hanging="426"/>
        <w:rPr>
          <w:rFonts w:hint="eastAsia"/>
        </w:rPr>
      </w:pPr>
      <w:r>
        <w:rPr>
          <w:rFonts w:hint="eastAsia"/>
        </w:rPr>
        <w:t>未办妥产权证书的土地使用权情况</w:t>
      </w:r>
    </w:p>
    <w:p>
      <w:sdt>
        <w:sdtPr>
          <w:alias w:val="是否适用：未办妥产权证书的土地使用权情况[双击切换]"/>
          <w:tag w:val="_GBC_62bb02d09b844cb69dfe16466ac211c9"/>
          <w:id w:val="-865749579"/>
          <w:placeholder>
            <w:docPart w:val="GBC22222222222222222222222222222"/>
          </w:placeholder>
        </w:sdtPr>
        <w:sdtContent>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sdtContent>
      </w:sdt>
    </w:p>
    <w:p>
      <w:pPr>
        <w:jc w:val="right"/>
      </w:pPr>
      <w:r>
        <w:rPr>
          <w:rFonts w:hint="eastAsia"/>
        </w:rPr>
        <w:t>单位：</w:t>
      </w:r>
      <w:sdt>
        <w:sdtPr>
          <w:rPr>
            <w:rFonts w:hint="eastAsia"/>
          </w:rPr>
          <w:alias w:val="单位：财务附注：未办妥产权证书的土地使用权情况"/>
          <w:tag w:val="_GBC_0f049ced02af4be6bb3132c9fb8b9914"/>
          <w:id w:val="119851045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未办妥产权证书的土地使用权情况"/>
          <w:tag w:val="_GBC_2d9d301f865248d6b6f1b7ab06b239cf"/>
          <w:id w:val="-162376249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5"/>
        <w:gridCol w:w="3016"/>
        <w:gridCol w:w="3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394f6bb5ef6741f099060f7a817e1f9c"/>
            <w:id w:val="-504827555"/>
          </w:sdtPr>
          <w:sdtContent>
            <w:tc>
              <w:tcPr>
                <w:tcW w:w="3015" w:type="dxa"/>
                <w:vAlign w:val="center"/>
              </w:tcPr>
              <w:p>
                <w:pPr>
                  <w:jc w:val="center"/>
                </w:pPr>
                <w:bookmarkStart w:id="310" w:name="_Hlk153461844"/>
                <w:r>
                  <w:rPr>
                    <w:rFonts w:hint="eastAsia"/>
                  </w:rPr>
                  <w:t>项目</w:t>
                </w:r>
              </w:p>
            </w:tc>
          </w:sdtContent>
        </w:sdt>
        <w:sdt>
          <w:sdtPr>
            <w:tag w:val="_PLD_e52ee31192ed4f9facd48939a297a1af"/>
            <w:id w:val="-566956763"/>
          </w:sdtPr>
          <w:sdtContent>
            <w:tc>
              <w:tcPr>
                <w:tcW w:w="3016" w:type="dxa"/>
                <w:vAlign w:val="center"/>
              </w:tcPr>
              <w:p>
                <w:pPr>
                  <w:jc w:val="center"/>
                </w:pPr>
                <w:r>
                  <w:rPr>
                    <w:rFonts w:hint="eastAsia"/>
                  </w:rPr>
                  <w:t>账面价值</w:t>
                </w:r>
              </w:p>
            </w:tc>
          </w:sdtContent>
        </w:sdt>
        <w:sdt>
          <w:sdtPr>
            <w:tag w:val="_PLD_658d52b6529741e0acdd01e40f47293b"/>
            <w:id w:val="20292724"/>
          </w:sdtPr>
          <w:sdtContent>
            <w:tc>
              <w:tcPr>
                <w:tcW w:w="3016" w:type="dxa"/>
                <w:vAlign w:val="center"/>
              </w:tcPr>
              <w:p>
                <w:pPr>
                  <w:jc w:val="center"/>
                </w:pPr>
                <w:r>
                  <w:rPr>
                    <w:rFonts w:hint="eastAsia"/>
                  </w:rPr>
                  <w:t>未办妥产权证书的原因</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15" w:type="dxa"/>
            <w:vAlign w:val="center"/>
          </w:tcPr>
          <w:p>
            <w:r>
              <w:t>景山铁路</w:t>
            </w:r>
          </w:p>
        </w:tc>
        <w:tc>
          <w:tcPr>
            <w:tcW w:w="3016" w:type="dxa"/>
            <w:vAlign w:val="center"/>
          </w:tcPr>
          <w:p>
            <w:pPr>
              <w:jc w:val="right"/>
              <w:rPr>
                <w:rFonts w:hint="eastAsia" w:asciiTheme="minorEastAsia" w:hAnsiTheme="minorEastAsia" w:eastAsiaTheme="minorEastAsia"/>
              </w:rPr>
            </w:pPr>
            <w:r>
              <w:rPr>
                <w:rFonts w:asciiTheme="minorEastAsia" w:hAnsiTheme="minorEastAsia" w:eastAsiaTheme="minorEastAsia"/>
              </w:rPr>
              <w:t>2,306,865.77</w:t>
            </w:r>
          </w:p>
        </w:tc>
        <w:tc>
          <w:tcPr>
            <w:tcW w:w="3016" w:type="dxa"/>
            <w:vAlign w:val="center"/>
          </w:tcPr>
          <w:p>
            <w:r>
              <w:t>历史遗留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15" w:type="dxa"/>
            <w:vAlign w:val="center"/>
          </w:tcPr>
          <w:p>
            <w:r>
              <w:t>焊条厂土地</w:t>
            </w:r>
          </w:p>
        </w:tc>
        <w:tc>
          <w:tcPr>
            <w:tcW w:w="3016" w:type="dxa"/>
            <w:vAlign w:val="center"/>
          </w:tcPr>
          <w:p>
            <w:pPr>
              <w:jc w:val="right"/>
              <w:rPr>
                <w:rFonts w:hint="eastAsia" w:asciiTheme="minorEastAsia" w:hAnsiTheme="minorEastAsia" w:eastAsiaTheme="minorEastAsia"/>
              </w:rPr>
            </w:pPr>
            <w:r>
              <w:rPr>
                <w:rFonts w:asciiTheme="minorEastAsia" w:hAnsiTheme="minorEastAsia" w:eastAsiaTheme="minorEastAsia"/>
              </w:rPr>
              <w:t>848,880.00</w:t>
            </w:r>
          </w:p>
        </w:tc>
        <w:tc>
          <w:tcPr>
            <w:tcW w:w="3016" w:type="dxa"/>
            <w:vAlign w:val="center"/>
          </w:tcPr>
          <w:p>
            <w:r>
              <w:t>历史遗留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15" w:type="dxa"/>
            <w:vAlign w:val="center"/>
          </w:tcPr>
          <w:p>
            <w:r>
              <w:t>合计</w:t>
            </w:r>
          </w:p>
        </w:tc>
        <w:tc>
          <w:tcPr>
            <w:tcW w:w="3016" w:type="dxa"/>
            <w:vAlign w:val="center"/>
          </w:tcPr>
          <w:p>
            <w:pPr>
              <w:jc w:val="right"/>
              <w:rPr>
                <w:rFonts w:hint="eastAsia" w:asciiTheme="minorEastAsia" w:hAnsiTheme="minorEastAsia" w:eastAsiaTheme="minorEastAsia"/>
              </w:rPr>
            </w:pPr>
            <w:r>
              <w:rPr>
                <w:rFonts w:asciiTheme="minorEastAsia" w:hAnsiTheme="minorEastAsia" w:eastAsiaTheme="minorEastAsia"/>
              </w:rPr>
              <w:t>3,155,745.77</w:t>
            </w:r>
          </w:p>
        </w:tc>
        <w:tc>
          <w:tcPr>
            <w:tcW w:w="3016" w:type="dxa"/>
            <w:vAlign w:val="center"/>
          </w:tcPr>
          <w:p/>
        </w:tc>
      </w:tr>
    </w:tbl>
    <w:p/>
    <w:p>
      <w:pPr>
        <w:pStyle w:val="5"/>
        <w:numPr>
          <w:ilvl w:val="3"/>
          <w:numId w:val="83"/>
        </w:numPr>
        <w:ind w:left="426" w:hanging="426"/>
        <w:rPr>
          <w:rFonts w:hint="eastAsia" w:ascii="宋体" w:hAnsi="宋体" w:eastAsia="宋体" w:cs="宋体"/>
          <w:kern w:val="0"/>
          <w:szCs w:val="24"/>
        </w:rPr>
      </w:pPr>
      <w:r>
        <w:rPr>
          <w:rFonts w:hint="eastAsia" w:ascii="宋体" w:hAnsi="宋体" w:eastAsia="宋体" w:cs="宋体"/>
          <w:kern w:val="0"/>
          <w:szCs w:val="24"/>
        </w:rPr>
        <w:t>无形资产的减值测试情况</w:t>
      </w:r>
    </w:p>
    <w:sdt>
      <w:sdtPr>
        <w:alias w:val="是否适用：减值测试情况[双击切换]"/>
        <w:tag w:val="_GBC_c5612c50ddb44cf8892aefcbaf89a0f7"/>
        <w:id w:val="129823502"/>
        <w:placeholder>
          <w:docPart w:val="GBC22222222222222222222222222222"/>
        </w:placeholder>
      </w:sdtPr>
      <w:sdtContent>
        <w:p>
          <w:pPr>
            <w:rPr>
              <w:rFonts w:hint="eastAsia" w:ascii="宋体" w:hAnsi="宋体"/>
            </w:rPr>
          </w:pPr>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p>
          <w:pPr>
            <w:tabs>
              <w:tab w:val="left" w:pos="7920"/>
            </w:tabs>
            <w:spacing w:line="360" w:lineRule="exact"/>
            <w:ind w:firstLine="420" w:firstLineChars="200"/>
            <w:rPr>
              <w:rFonts w:hint="eastAsia" w:ascii="宋体" w:hAnsi="宋体"/>
            </w:rPr>
          </w:pPr>
          <w:r>
            <w:rPr>
              <w:rFonts w:hint="eastAsia" w:ascii="宋体" w:hAnsi="宋体"/>
            </w:rPr>
            <w:t>由于本公司于本年度出现亏损，管理层对本公司的资产组中的无形资产进行了减值测试，具体情况详见附注“七、（21）固定资产的减值测试情况”。</w:t>
          </w:r>
        </w:p>
      </w:sdtContent>
    </w:sdt>
    <w:p>
      <w:pPr>
        <w:pStyle w:val="6"/>
        <w:ind w:left="105"/>
      </w:pPr>
      <w:r>
        <w:rPr>
          <w:rFonts w:hint="eastAsia"/>
        </w:rPr>
        <w:t>可收回金额按公允价值减去处置费用后的净额确定</w:t>
      </w:r>
    </w:p>
    <w:sdt>
      <w:sdtPr>
        <w:alias w:val="是否适用：可收回金额按公允价值减去处置费用后的净额确定[双击切换]"/>
        <w:tag w:val="_GBC_dc34377ff7324bc48c922f008221ef9f"/>
        <w:id w:val="-796066133"/>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6"/>
        <w:ind w:left="105"/>
      </w:pPr>
      <w:r>
        <w:rPr>
          <w:rFonts w:hint="eastAsia"/>
        </w:rPr>
        <w:t>可收回金额按预计未来现金流量的现值确定</w:t>
      </w:r>
    </w:p>
    <w:sdt>
      <w:sdtPr>
        <w:rPr>
          <w:rFonts w:hint="eastAsia"/>
        </w:rPr>
        <w:alias w:val="是否适用：可收回金额按预计未来现金流量的现值确定[双击切换]"/>
        <w:tag w:val="_GBC_35be11360bde403cad599a2e0b238c67"/>
        <w:id w:val="1058667190"/>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6"/>
        <w:ind w:left="105"/>
      </w:pPr>
      <w:r>
        <w:rPr>
          <w:rFonts w:hint="eastAsia"/>
        </w:rPr>
        <w:t>前述信息与以前年度减值测试采用的信息或外部信息明显不一致的差异原因</w:t>
      </w:r>
    </w:p>
    <w:sdt>
      <w:sdtPr>
        <w:alias w:val="是否适用：前述信息与以前年度减值测试采用的信息或外部信息明显不一致的差异原因[双击切换]"/>
        <w:tag w:val="_GBC_c022f03ae90d41c7b2484cf3fe5f1325"/>
        <w:id w:val="-458728320"/>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snapToGrid w:val="0"/>
        <w:spacing w:line="240" w:lineRule="atLeast"/>
      </w:pPr>
    </w:p>
    <w:p>
      <w:pPr>
        <w:pStyle w:val="6"/>
        <w:ind w:left="105"/>
      </w:pPr>
      <w:r>
        <w:rPr>
          <w:rFonts w:hint="eastAsia"/>
        </w:rPr>
        <w:t>公司以前年度减值测试采用信息与当年实际情况明显不一致的差异原因</w:t>
      </w:r>
    </w:p>
    <w:sdt>
      <w:sdtPr>
        <w:alias w:val="是否适用：公司以前年度减值测试采用信息与当年实际情况明显不一致的差异原因[双击切换]"/>
        <w:tag w:val="_GBC_0a4fdd8792414acdac65e5a54678f636"/>
        <w:id w:val="-125249238"/>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snapToGrid w:val="0"/>
        <w:spacing w:line="240" w:lineRule="atLeast"/>
      </w:pPr>
    </w:p>
    <w:bookmarkEnd w:id="310"/>
    <w:p>
      <w:r>
        <w:rPr>
          <w:rFonts w:hint="eastAsia"/>
        </w:rPr>
        <w:t>其他说明：</w:t>
      </w:r>
    </w:p>
    <w:sdt>
      <w:sdtPr>
        <w:alias w:val="是否适用：无形资产的说明[双击切换]"/>
        <w:tag w:val="_GBC_ff92654365f04f7ba71b01dd8af2f696"/>
        <w:id w:val="-575272943"/>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snapToGrid w:val="0"/>
        <w:spacing w:line="240" w:lineRule="atLeast"/>
      </w:pPr>
    </w:p>
    <w:p>
      <w:pPr>
        <w:pStyle w:val="4"/>
        <w:numPr>
          <w:ilvl w:val="0"/>
          <w:numId w:val="62"/>
        </w:numPr>
        <w:tabs>
          <w:tab w:val="left" w:pos="504"/>
        </w:tabs>
        <w:rPr>
          <w:rFonts w:hint="eastAsia" w:ascii="宋体" w:hAnsi="宋体"/>
          <w:szCs w:val="21"/>
        </w:rPr>
      </w:pPr>
      <w:r>
        <w:rPr>
          <w:rFonts w:hint="eastAsia" w:ascii="宋体" w:hAnsi="宋体"/>
          <w:szCs w:val="21"/>
        </w:rPr>
        <w:t>商誉</w:t>
      </w:r>
    </w:p>
    <w:p>
      <w:pPr>
        <w:pStyle w:val="5"/>
        <w:numPr>
          <w:ilvl w:val="3"/>
          <w:numId w:val="84"/>
        </w:numPr>
        <w:ind w:left="426" w:hanging="426"/>
        <w:rPr>
          <w:rFonts w:hint="eastAsia"/>
        </w:rPr>
      </w:pPr>
      <w:r>
        <w:rPr>
          <w:rFonts w:hint="eastAsia"/>
        </w:rPr>
        <w:t>商誉账面原值</w:t>
      </w:r>
    </w:p>
    <w:sdt>
      <w:sdtPr>
        <w:alias w:val="是否适用：商誉账面原值[双击切换]"/>
        <w:tag w:val="_GBC_ef393f0687ab4747a43cd96895a18dcb"/>
        <w:id w:val="-657535410"/>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numPr>
          <w:ilvl w:val="3"/>
          <w:numId w:val="84"/>
        </w:numPr>
        <w:ind w:left="426" w:hanging="426"/>
        <w:rPr>
          <w:rFonts w:hint="eastAsia"/>
        </w:rPr>
      </w:pPr>
      <w:r>
        <w:rPr>
          <w:rFonts w:hint="eastAsia"/>
        </w:rPr>
        <w:t>商誉减值准备</w:t>
      </w:r>
    </w:p>
    <w:sdt>
      <w:sdtPr>
        <w:alias w:val="是否适用：商誉减值准备[双击切换]"/>
        <w:tag w:val="_GBC_6da4c3df55cf453f9753bb7045db7e9c"/>
        <w:id w:val="-1290194667"/>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numPr>
          <w:ilvl w:val="3"/>
          <w:numId w:val="84"/>
        </w:numPr>
        <w:ind w:left="426" w:hanging="426"/>
        <w:rPr>
          <w:rFonts w:hint="eastAsia" w:ascii="宋体" w:hAnsi="宋体" w:eastAsia="宋体" w:cs="宋体"/>
          <w:kern w:val="0"/>
          <w:szCs w:val="24"/>
        </w:rPr>
      </w:pPr>
      <w:r>
        <w:rPr>
          <w:rFonts w:hint="eastAsia" w:ascii="宋体" w:hAnsi="宋体" w:eastAsia="宋体" w:cs="宋体"/>
          <w:kern w:val="0"/>
          <w:szCs w:val="24"/>
        </w:rPr>
        <w:t>商誉所在资产组或资产组组合的相关信息</w:t>
      </w:r>
    </w:p>
    <w:sdt>
      <w:sdtPr>
        <w:rPr>
          <w:rFonts w:hint="eastAsia"/>
        </w:rPr>
        <w:alias w:val="是否适用：商誉所在资产组或资产组组合的相关信息[双击切换]"/>
        <w:tag w:val="_GBC_119e2aba5afb45e0b1f50033345c80ee"/>
        <w:id w:val="-1982916709"/>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bookmarkStart w:id="311" w:name="_Hlk153462880"/>
      <w:r>
        <w:rPr>
          <w:rFonts w:hint="eastAsia"/>
        </w:rPr>
        <w:t>资产组或资产组组合发生变化</w:t>
      </w:r>
    </w:p>
    <w:sdt>
      <w:sdtPr>
        <w:alias w:val="是否适用：资产组或资产组组合发生变化[双击切换]"/>
        <w:tag w:val="_GBC_31d9e35c99cb43c2ad1aced4a6a40606"/>
        <w:id w:val="-1364897475"/>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311"/>
    <w:p>
      <w:bookmarkStart w:id="312" w:name="_Hlk152948734"/>
      <w:r>
        <w:rPr>
          <w:rFonts w:hint="eastAsia"/>
        </w:rPr>
        <w:t>其他说明：</w:t>
      </w:r>
    </w:p>
    <w:sdt>
      <w:sdtPr>
        <w:alias w:val="是否适用：商誉所在资产组或资产组组合的相关信息其他说明[双击切换]"/>
        <w:tag w:val="_GBC_9f9bd4d9cf084d4594694aa545981d14"/>
        <w:id w:val="-550759910"/>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bookmarkEnd w:id="312"/>
    <w:p/>
    <w:p>
      <w:pPr>
        <w:pStyle w:val="5"/>
        <w:numPr>
          <w:ilvl w:val="3"/>
          <w:numId w:val="84"/>
        </w:numPr>
        <w:ind w:left="424" w:hanging="424" w:hangingChars="201"/>
        <w:rPr>
          <w:rFonts w:hint="eastAsia"/>
        </w:rPr>
      </w:pPr>
      <w:r>
        <w:rPr>
          <w:rFonts w:hint="eastAsia"/>
        </w:rPr>
        <w:t>可收回金额的具体确定方法</w:t>
      </w:r>
    </w:p>
    <w:p>
      <w:bookmarkStart w:id="313" w:name="_Hlk153463075"/>
      <w:r>
        <w:rPr>
          <w:rFonts w:hint="eastAsia"/>
        </w:rPr>
        <w:t>可收回金额按公允价值减去处置费用后的净额确定</w:t>
      </w:r>
    </w:p>
    <w:sdt>
      <w:sdtPr>
        <w:alias w:val="是否适用：可收回金额按公允价值减去处置费用后的净额确定[双击切换]"/>
        <w:tag w:val="_GBC_0b6e879ad4b9460fa4cd105a6a6161a9"/>
        <w:id w:val="-1562240353"/>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可收回金额按预计未来现金流量的现值确定</w:t>
      </w:r>
    </w:p>
    <w:sdt>
      <w:sdtPr>
        <w:rPr>
          <w:rFonts w:hint="eastAsia"/>
        </w:rPr>
        <w:alias w:val="是否适用：可收回金额按预计未来现金流量的现值确定[双击切换]"/>
        <w:tag w:val="_GBC_17189f5d61eb4932aa47036bc0a56c3c"/>
        <w:id w:val="1671371627"/>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前述信息与以前年度减值测试采用的信息或外部信息明显不一致的差异原因</w:t>
      </w:r>
    </w:p>
    <w:sdt>
      <w:sdtPr>
        <w:alias w:val="是否适用：前述信息与以前年度减值测试采用的信息或外部信息明显不一致的差异原因[双击切换]"/>
        <w:tag w:val="_GBC_6fedd0cb22e642148a39712dafed8ab2"/>
        <w:id w:val="-762846407"/>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snapToGrid w:val="0"/>
        <w:spacing w:line="240" w:lineRule="atLeast"/>
      </w:pPr>
    </w:p>
    <w:p>
      <w:r>
        <w:rPr>
          <w:rFonts w:hint="eastAsia"/>
        </w:rPr>
        <w:t>公司以前年度减值测试采用信息与当年实际情况明显不一致的差异原因</w:t>
      </w:r>
    </w:p>
    <w:sdt>
      <w:sdtPr>
        <w:alias w:val="是否适用：公司以前年度减值测试采用信息与当年实际情况明显不一致的差异原因[双击切换]"/>
        <w:tag w:val="_GBC_18d33f86a7b9452d90cad7f084f6d59d"/>
        <w:id w:val="1149170588"/>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snapToGrid w:val="0"/>
        <w:spacing w:line="240" w:lineRule="atLeast"/>
      </w:pPr>
    </w:p>
    <w:bookmarkEnd w:id="313"/>
    <w:p>
      <w:pPr>
        <w:pStyle w:val="5"/>
        <w:numPr>
          <w:ilvl w:val="3"/>
          <w:numId w:val="84"/>
        </w:numPr>
        <w:ind w:left="426" w:hanging="426"/>
        <w:rPr>
          <w:rFonts w:hint="eastAsia" w:ascii="宋体" w:hAnsi="宋体" w:eastAsia="宋体" w:cs="宋体"/>
          <w:kern w:val="0"/>
          <w:szCs w:val="24"/>
        </w:rPr>
      </w:pPr>
      <w:bookmarkStart w:id="314" w:name="_Hlk153463443"/>
      <w:r>
        <w:rPr>
          <w:rFonts w:hint="eastAsia" w:ascii="宋体" w:hAnsi="宋体" w:eastAsia="宋体" w:cs="宋体"/>
          <w:kern w:val="0"/>
          <w:szCs w:val="24"/>
        </w:rPr>
        <w:t>业绩承诺及对应商誉减值情况</w:t>
      </w:r>
    </w:p>
    <w:p>
      <w:r>
        <w:rPr>
          <w:rFonts w:hint="eastAsia"/>
        </w:rPr>
        <w:t>形成商誉时存在业绩承诺且报告期或报告期上一期间处于业绩承诺期内</w:t>
      </w:r>
    </w:p>
    <w:sdt>
      <w:sdtPr>
        <w:alias w:val="是否适用：业绩承诺完成及对应商誉减值情况[双击切换]"/>
        <w:tag w:val="_GBC_95d9b287a7584eabae736c33b656195c"/>
        <w:id w:val="-1079898146"/>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314"/>
    <w:p>
      <w:r>
        <w:rPr>
          <w:rFonts w:hint="eastAsia"/>
        </w:rPr>
        <w:t>其他说明：</w:t>
      </w:r>
    </w:p>
    <w:sdt>
      <w:sdtPr>
        <w:alias w:val="是否适用：商誉其他需要说明的事项[双击切换]"/>
        <w:tag w:val="_GBC_99f8ebd0cb464294bea4051ad19cf581"/>
        <w:id w:val="-899514202"/>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snapToGrid w:val="0"/>
        <w:spacing w:line="240" w:lineRule="atLeast"/>
        <w:rPr>
          <w:rFonts w:cstheme="minorBidi"/>
          <w:kern w:val="2"/>
        </w:rPr>
      </w:pPr>
    </w:p>
    <w:p>
      <w:pPr>
        <w:pStyle w:val="4"/>
        <w:numPr>
          <w:ilvl w:val="0"/>
          <w:numId w:val="62"/>
        </w:numPr>
        <w:tabs>
          <w:tab w:val="left" w:pos="504"/>
        </w:tabs>
        <w:rPr>
          <w:rFonts w:hint="eastAsia" w:ascii="宋体" w:hAnsi="宋体"/>
          <w:szCs w:val="21"/>
        </w:rPr>
      </w:pPr>
      <w:r>
        <w:rPr>
          <w:rFonts w:hint="eastAsia" w:ascii="宋体" w:hAnsi="宋体"/>
          <w:szCs w:val="21"/>
        </w:rPr>
        <w:t>长期待摊费用</w:t>
      </w:r>
    </w:p>
    <w:sdt>
      <w:sdtPr>
        <w:alias w:val="是否适用：长期待摊费用[双击切换]"/>
        <w:tag w:val="_GBC_cbcb541b65cd4be6b93f357c0fdd9f09"/>
        <w:id w:val="-128247743"/>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财务附注：长期待摊费用"/>
          <w:tag w:val="_GBC_bcda40ca2da04d5da4a9e3293430f9ac"/>
          <w:id w:val="-81672825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长期待摊费用"/>
          <w:tag w:val="_GBC_45bcea706579408d8f2a7cd4ab5ef115"/>
          <w:id w:val="-141933025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9"/>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1496"/>
        <w:gridCol w:w="1496"/>
        <w:gridCol w:w="1496"/>
        <w:gridCol w:w="1520"/>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sdt>
          <w:sdtPr>
            <w:tag w:val="_PLD_d70e367624f544f28430d4fa9dc10540"/>
            <w:id w:val="-2081518621"/>
          </w:sdtPr>
          <w:sdtContent>
            <w:tc>
              <w:tcPr>
                <w:tcW w:w="1447" w:type="dxa"/>
                <w:vAlign w:val="center"/>
              </w:tcPr>
              <w:p>
                <w:pPr>
                  <w:widowControl w:val="0"/>
                  <w:jc w:val="center"/>
                </w:pPr>
                <w:r>
                  <w:rPr>
                    <w:rFonts w:hint="eastAsia"/>
                  </w:rPr>
                  <w:t>项目</w:t>
                </w:r>
              </w:p>
            </w:tc>
          </w:sdtContent>
        </w:sdt>
        <w:sdt>
          <w:sdtPr>
            <w:tag w:val="_PLD_e9e93178bf6e4ae6b25e934d80cadf90"/>
            <w:id w:val="-307707815"/>
          </w:sdtPr>
          <w:sdtContent>
            <w:tc>
              <w:tcPr>
                <w:tcW w:w="1496" w:type="dxa"/>
                <w:vAlign w:val="center"/>
              </w:tcPr>
              <w:p>
                <w:pPr>
                  <w:widowControl w:val="0"/>
                  <w:jc w:val="center"/>
                </w:pPr>
                <w:r>
                  <w:rPr>
                    <w:rFonts w:hint="eastAsia"/>
                  </w:rPr>
                  <w:t>期初余额</w:t>
                </w:r>
              </w:p>
            </w:tc>
          </w:sdtContent>
        </w:sdt>
        <w:sdt>
          <w:sdtPr>
            <w:tag w:val="_PLD_b0304019406b49bba87fd5d26e9e77a3"/>
            <w:id w:val="-2041497094"/>
          </w:sdtPr>
          <w:sdtContent>
            <w:tc>
              <w:tcPr>
                <w:tcW w:w="1496" w:type="dxa"/>
                <w:vAlign w:val="center"/>
              </w:tcPr>
              <w:p>
                <w:pPr>
                  <w:widowControl w:val="0"/>
                  <w:jc w:val="center"/>
                </w:pPr>
                <w:r>
                  <w:rPr>
                    <w:rFonts w:hint="eastAsia"/>
                  </w:rPr>
                  <w:t>本期增加金额</w:t>
                </w:r>
              </w:p>
            </w:tc>
          </w:sdtContent>
        </w:sdt>
        <w:sdt>
          <w:sdtPr>
            <w:tag w:val="_PLD_e1350bea96cf4f45a6200cab08f11722"/>
            <w:id w:val="-1907295982"/>
          </w:sdtPr>
          <w:sdtContent>
            <w:tc>
              <w:tcPr>
                <w:tcW w:w="1496" w:type="dxa"/>
                <w:vAlign w:val="center"/>
              </w:tcPr>
              <w:p>
                <w:pPr>
                  <w:widowControl w:val="0"/>
                  <w:jc w:val="center"/>
                </w:pPr>
                <w:r>
                  <w:rPr>
                    <w:rFonts w:hint="eastAsia"/>
                  </w:rPr>
                  <w:t>本期摊销金额</w:t>
                </w:r>
              </w:p>
            </w:tc>
          </w:sdtContent>
        </w:sdt>
        <w:sdt>
          <w:sdtPr>
            <w:tag w:val="_PLD_dd7c0d5ab3334691b3e0047d34ecb634"/>
            <w:id w:val="-1849012295"/>
          </w:sdtPr>
          <w:sdtContent>
            <w:tc>
              <w:tcPr>
                <w:tcW w:w="1520" w:type="dxa"/>
                <w:vAlign w:val="center"/>
              </w:tcPr>
              <w:p>
                <w:pPr>
                  <w:widowControl w:val="0"/>
                  <w:jc w:val="center"/>
                </w:pPr>
                <w:r>
                  <w:rPr>
                    <w:rFonts w:hint="eastAsia"/>
                  </w:rPr>
                  <w:t>其他减少金额</w:t>
                </w:r>
              </w:p>
            </w:tc>
          </w:sdtContent>
        </w:sdt>
        <w:sdt>
          <w:sdtPr>
            <w:tag w:val="_PLD_3ab32d124e7942f1b1f82c0287c9220f"/>
            <w:id w:val="-1299373370"/>
          </w:sdtPr>
          <w:sdtContent>
            <w:tc>
              <w:tcPr>
                <w:tcW w:w="1590" w:type="dxa"/>
                <w:vAlign w:val="center"/>
              </w:tcPr>
              <w:p>
                <w:pPr>
                  <w:widowControl w:val="0"/>
                  <w:jc w:val="center"/>
                </w:pPr>
                <w:r>
                  <w:rPr>
                    <w:rFonts w:hint="eastAsia"/>
                  </w:rPr>
                  <w:t>期末余额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7" w:type="dxa"/>
            <w:vAlign w:val="center"/>
          </w:tcPr>
          <w:p>
            <w:pPr>
              <w:widowControl w:val="0"/>
              <w:jc w:val="both"/>
            </w:pPr>
            <w:r>
              <w:t>顾问费</w:t>
            </w:r>
          </w:p>
        </w:tc>
        <w:tc>
          <w:tcPr>
            <w:tcW w:w="149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3,890.70</w:t>
            </w:r>
          </w:p>
        </w:tc>
        <w:tc>
          <w:tcPr>
            <w:tcW w:w="1496" w:type="dxa"/>
            <w:vAlign w:val="center"/>
          </w:tcPr>
          <w:p>
            <w:pPr>
              <w:widowControl w:val="0"/>
              <w:jc w:val="right"/>
              <w:rPr>
                <w:rFonts w:hint="eastAsia" w:asciiTheme="minorEastAsia" w:hAnsiTheme="minorEastAsia" w:eastAsiaTheme="minorEastAsia"/>
              </w:rPr>
            </w:pPr>
          </w:p>
        </w:tc>
        <w:tc>
          <w:tcPr>
            <w:tcW w:w="149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3,890.70</w:t>
            </w:r>
          </w:p>
        </w:tc>
        <w:tc>
          <w:tcPr>
            <w:tcW w:w="1520" w:type="dxa"/>
            <w:vAlign w:val="center"/>
          </w:tcPr>
          <w:p>
            <w:pPr>
              <w:widowControl w:val="0"/>
              <w:jc w:val="right"/>
            </w:pPr>
          </w:p>
        </w:tc>
        <w:tc>
          <w:tcPr>
            <w:tcW w:w="1590" w:type="dxa"/>
            <w:vAlign w:val="center"/>
          </w:tcPr>
          <w:p>
            <w:pPr>
              <w:widowControl w:val="0"/>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7" w:type="dxa"/>
            <w:vAlign w:val="center"/>
          </w:tcPr>
          <w:p>
            <w:pPr>
              <w:widowControl w:val="0"/>
              <w:jc w:val="center"/>
            </w:pPr>
            <w:r>
              <w:rPr>
                <w:rFonts w:hint="eastAsia"/>
              </w:rPr>
              <w:t>合计</w:t>
            </w:r>
          </w:p>
        </w:tc>
        <w:tc>
          <w:tcPr>
            <w:tcW w:w="149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3,890.70</w:t>
            </w:r>
          </w:p>
        </w:tc>
        <w:tc>
          <w:tcPr>
            <w:tcW w:w="1496" w:type="dxa"/>
            <w:vAlign w:val="center"/>
          </w:tcPr>
          <w:p>
            <w:pPr>
              <w:widowControl w:val="0"/>
              <w:jc w:val="right"/>
              <w:rPr>
                <w:rFonts w:hint="eastAsia" w:asciiTheme="minorEastAsia" w:hAnsiTheme="minorEastAsia" w:eastAsiaTheme="minorEastAsia"/>
              </w:rPr>
            </w:pPr>
          </w:p>
        </w:tc>
        <w:tc>
          <w:tcPr>
            <w:tcW w:w="1496"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3,890.70</w:t>
            </w:r>
          </w:p>
        </w:tc>
        <w:tc>
          <w:tcPr>
            <w:tcW w:w="1520" w:type="dxa"/>
            <w:vAlign w:val="center"/>
          </w:tcPr>
          <w:p>
            <w:pPr>
              <w:widowControl w:val="0"/>
              <w:jc w:val="right"/>
            </w:pPr>
          </w:p>
        </w:tc>
        <w:tc>
          <w:tcPr>
            <w:tcW w:w="1590" w:type="dxa"/>
            <w:vAlign w:val="center"/>
          </w:tcPr>
          <w:p>
            <w:pPr>
              <w:widowControl w:val="0"/>
              <w:jc w:val="right"/>
            </w:pPr>
          </w:p>
        </w:tc>
      </w:tr>
    </w:tbl>
    <w:p/>
    <w:p>
      <w:pPr>
        <w:pStyle w:val="4"/>
        <w:numPr>
          <w:ilvl w:val="0"/>
          <w:numId w:val="62"/>
        </w:numPr>
        <w:tabs>
          <w:tab w:val="left" w:pos="504"/>
        </w:tabs>
        <w:rPr>
          <w:rFonts w:hint="eastAsia" w:ascii="宋体" w:hAnsi="宋体"/>
          <w:szCs w:val="21"/>
        </w:rPr>
      </w:pPr>
      <w:r>
        <w:rPr>
          <w:rFonts w:hint="eastAsia" w:ascii="宋体" w:hAnsi="宋体"/>
          <w:szCs w:val="21"/>
        </w:rPr>
        <w:t>资产/ 递延所得税负债</w:t>
      </w:r>
    </w:p>
    <w:p>
      <w:pPr>
        <w:pStyle w:val="5"/>
        <w:numPr>
          <w:ilvl w:val="0"/>
          <w:numId w:val="85"/>
        </w:numPr>
        <w:ind w:left="426" w:hanging="426"/>
        <w:rPr>
          <w:rFonts w:hint="eastAsia"/>
        </w:rPr>
      </w:pPr>
      <w:bookmarkStart w:id="315" w:name="_Toc215903151"/>
      <w:bookmarkStart w:id="316" w:name="_Hlk24103450"/>
      <w:r>
        <w:rPr>
          <w:rFonts w:hint="eastAsia"/>
        </w:rPr>
        <w:t>未经抵销的递延所得税资产</w:t>
      </w:r>
    </w:p>
    <w:sdt>
      <w:sdtPr>
        <w:alias w:val="是否适用：未经抵销的递延所得税资产[双击切换]"/>
        <w:tag w:val="_GBC_ba4415ee4af24efe852073192d94c115"/>
        <w:id w:val="-697779282"/>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财务附注：已确认的递延所得税资产和递延所得税负债"/>
          <w:tag w:val="_GBC_39a9c92575cb4f1c9a029fb2f64168e5"/>
          <w:id w:val="167383059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bookmarkEnd w:id="315"/>
      <w:sdt>
        <w:sdtPr>
          <w:rPr>
            <w:rFonts w:hint="eastAsia"/>
          </w:rPr>
          <w:alias w:val="币种：财务附注：已确认的递延所得税资产和递延所得税负债"/>
          <w:tag w:val="_GBC_33d1ac52f1ce463294fce1044445d46f"/>
          <w:id w:val="24832380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3"/>
        <w:gridCol w:w="1650"/>
        <w:gridCol w:w="1648"/>
        <w:gridCol w:w="1663"/>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sdt>
          <w:sdtPr>
            <w:tag w:val="_PLD_e006c9e7b70844cd8ef6f2cbb5161589"/>
            <w:id w:val="-1654824752"/>
          </w:sdtPr>
          <w:sdtContent>
            <w:tc>
              <w:tcPr>
                <w:tcW w:w="2443" w:type="dxa"/>
                <w:vMerge w:val="restart"/>
                <w:vAlign w:val="center"/>
              </w:tcPr>
              <w:p>
                <w:pPr>
                  <w:jc w:val="center"/>
                </w:pPr>
                <w:r>
                  <w:rPr>
                    <w:rFonts w:hint="eastAsia"/>
                  </w:rPr>
                  <w:t>项目</w:t>
                </w:r>
              </w:p>
            </w:tc>
          </w:sdtContent>
        </w:sdt>
        <w:sdt>
          <w:sdtPr>
            <w:tag w:val="_PLD_9380d941020241f39819205f4df8c355"/>
            <w:id w:val="1910578135"/>
          </w:sdtPr>
          <w:sdtContent>
            <w:tc>
              <w:tcPr>
                <w:tcW w:w="3298" w:type="dxa"/>
                <w:gridSpan w:val="2"/>
                <w:vAlign w:val="center"/>
              </w:tcPr>
              <w:p>
                <w:pPr>
                  <w:jc w:val="center"/>
                </w:pPr>
                <w:r>
                  <w:rPr>
                    <w:rFonts w:hint="eastAsia"/>
                  </w:rPr>
                  <w:t>期末余额</w:t>
                </w:r>
              </w:p>
            </w:tc>
          </w:sdtContent>
        </w:sdt>
        <w:sdt>
          <w:sdtPr>
            <w:tag w:val="_PLD_40d587838e534f37a8f9a9e7e2020671"/>
            <w:id w:val="1529374442"/>
          </w:sdtPr>
          <w:sdtContent>
            <w:tc>
              <w:tcPr>
                <w:tcW w:w="3309" w:type="dxa"/>
                <w:gridSpan w:val="2"/>
                <w:vAlign w:val="center"/>
              </w:tcPr>
              <w:p>
                <w:pPr>
                  <w:jc w:val="center"/>
                </w:pPr>
                <w:r>
                  <w:rPr>
                    <w:rFonts w:hint="eastAsia"/>
                  </w:rPr>
                  <w:t>期初余额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43" w:type="dxa"/>
            <w:vMerge w:val="continue"/>
            <w:vAlign w:val="center"/>
          </w:tcPr>
          <w:p>
            <w:pPr>
              <w:jc w:val="center"/>
              <w:rPr>
                <w:b/>
              </w:rPr>
            </w:pPr>
          </w:p>
        </w:tc>
        <w:sdt>
          <w:sdtPr>
            <w:tag w:val="_PLD_c239006a5e6040d58bedd94ab36e9784"/>
            <w:id w:val="2027831272"/>
          </w:sdtPr>
          <w:sdtContent>
            <w:tc>
              <w:tcPr>
                <w:tcW w:w="1650" w:type="dxa"/>
                <w:vAlign w:val="center"/>
              </w:tcPr>
              <w:p>
                <w:pPr>
                  <w:jc w:val="center"/>
                </w:pPr>
                <w:r>
                  <w:rPr>
                    <w:rFonts w:hint="eastAsia"/>
                  </w:rPr>
                  <w:t>可抵扣暂时性差异</w:t>
                </w:r>
              </w:p>
            </w:tc>
          </w:sdtContent>
        </w:sdt>
        <w:sdt>
          <w:sdtPr>
            <w:tag w:val="_PLD_1559717fc58743e19a1e868ac528fbc0"/>
            <w:id w:val="-302159894"/>
          </w:sdtPr>
          <w:sdtContent>
            <w:tc>
              <w:tcPr>
                <w:tcW w:w="1648" w:type="dxa"/>
                <w:vAlign w:val="center"/>
              </w:tcPr>
              <w:p>
                <w:pPr>
                  <w:jc w:val="center"/>
                </w:pPr>
                <w:r>
                  <w:rPr>
                    <w:rFonts w:hint="eastAsia"/>
                  </w:rPr>
                  <w:t>递延所得税</w:t>
                </w:r>
              </w:p>
              <w:p>
                <w:pPr>
                  <w:jc w:val="center"/>
                </w:pPr>
                <w:r>
                  <w:rPr>
                    <w:rFonts w:hint="eastAsia"/>
                  </w:rPr>
                  <w:t>资产</w:t>
                </w:r>
              </w:p>
            </w:tc>
          </w:sdtContent>
        </w:sdt>
        <w:sdt>
          <w:sdtPr>
            <w:tag w:val="_PLD_de171afb73ff474dbccc47c2cec6d4f1"/>
            <w:id w:val="-1043288485"/>
          </w:sdtPr>
          <w:sdtContent>
            <w:tc>
              <w:tcPr>
                <w:tcW w:w="1663" w:type="dxa"/>
                <w:vAlign w:val="center"/>
              </w:tcPr>
              <w:p>
                <w:pPr>
                  <w:jc w:val="center"/>
                </w:pPr>
                <w:r>
                  <w:rPr>
                    <w:rFonts w:hint="eastAsia"/>
                  </w:rPr>
                  <w:t>可抵扣暂时性差异</w:t>
                </w:r>
              </w:p>
            </w:tc>
          </w:sdtContent>
        </w:sdt>
        <w:sdt>
          <w:sdtPr>
            <w:tag w:val="_PLD_bafc90864e7347e5bb50ec31a5dffe05"/>
            <w:id w:val="1270362407"/>
          </w:sdtPr>
          <w:sdtContent>
            <w:tc>
              <w:tcPr>
                <w:tcW w:w="1646" w:type="dxa"/>
                <w:vAlign w:val="center"/>
              </w:tcPr>
              <w:p>
                <w:pPr>
                  <w:jc w:val="center"/>
                </w:pPr>
                <w:r>
                  <w:rPr>
                    <w:rFonts w:hint="eastAsia"/>
                  </w:rPr>
                  <w:t>递延所得税</w:t>
                </w:r>
              </w:p>
              <w:p>
                <w:pPr>
                  <w:jc w:val="center"/>
                </w:pPr>
                <w:r>
                  <w:rPr>
                    <w:rFonts w:hint="eastAsia"/>
                  </w:rPr>
                  <w:t>资产</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43" w:type="dxa"/>
            <w:vAlign w:val="center"/>
          </w:tcPr>
          <w:p>
            <w:r>
              <w:t>租赁负债</w:t>
            </w:r>
          </w:p>
        </w:tc>
        <w:tc>
          <w:tcPr>
            <w:tcW w:w="1650" w:type="dxa"/>
            <w:vAlign w:val="center"/>
          </w:tcPr>
          <w:p>
            <w:pPr>
              <w:jc w:val="right"/>
              <w:rPr>
                <w:rFonts w:hint="eastAsia" w:asciiTheme="minorEastAsia" w:hAnsiTheme="minorEastAsia" w:eastAsiaTheme="minorEastAsia"/>
              </w:rPr>
            </w:pPr>
            <w:r>
              <w:rPr>
                <w:rFonts w:asciiTheme="minorEastAsia" w:hAnsiTheme="minorEastAsia" w:eastAsiaTheme="minorEastAsia"/>
              </w:rPr>
              <w:t>3,269,580.65</w:t>
            </w:r>
          </w:p>
        </w:tc>
        <w:tc>
          <w:tcPr>
            <w:tcW w:w="1648" w:type="dxa"/>
            <w:vAlign w:val="center"/>
          </w:tcPr>
          <w:p>
            <w:pPr>
              <w:jc w:val="right"/>
              <w:rPr>
                <w:rFonts w:hint="eastAsia" w:asciiTheme="minorEastAsia" w:hAnsiTheme="minorEastAsia" w:eastAsiaTheme="minorEastAsia"/>
              </w:rPr>
            </w:pPr>
            <w:r>
              <w:rPr>
                <w:rFonts w:asciiTheme="minorEastAsia" w:hAnsiTheme="minorEastAsia" w:eastAsiaTheme="minorEastAsia"/>
              </w:rPr>
              <w:t>653,916.13</w:t>
            </w:r>
          </w:p>
        </w:tc>
        <w:tc>
          <w:tcPr>
            <w:tcW w:w="1663" w:type="dxa"/>
            <w:vAlign w:val="center"/>
          </w:tcPr>
          <w:p>
            <w:pPr>
              <w:jc w:val="right"/>
              <w:rPr>
                <w:rFonts w:hint="eastAsia" w:asciiTheme="minorEastAsia" w:hAnsiTheme="minorEastAsia" w:eastAsiaTheme="minorEastAsia"/>
              </w:rPr>
            </w:pPr>
            <w:r>
              <w:rPr>
                <w:rFonts w:asciiTheme="minorEastAsia" w:hAnsiTheme="minorEastAsia" w:eastAsiaTheme="minorEastAsia"/>
              </w:rPr>
              <w:t>5,748,051.30</w:t>
            </w:r>
          </w:p>
        </w:tc>
        <w:tc>
          <w:tcPr>
            <w:tcW w:w="1646" w:type="dxa"/>
            <w:vAlign w:val="center"/>
          </w:tcPr>
          <w:p>
            <w:pPr>
              <w:jc w:val="right"/>
              <w:rPr>
                <w:rFonts w:hint="eastAsia" w:asciiTheme="minorEastAsia" w:hAnsiTheme="minorEastAsia" w:eastAsiaTheme="minorEastAsia"/>
              </w:rPr>
            </w:pPr>
            <w:r>
              <w:rPr>
                <w:rFonts w:asciiTheme="minorEastAsia" w:hAnsiTheme="minorEastAsia" w:eastAsiaTheme="minorEastAsia"/>
              </w:rPr>
              <w:t>1,149,610.26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43" w:type="dxa"/>
            <w:vAlign w:val="center"/>
          </w:tcPr>
          <w:p>
            <w:r>
              <w:t>信用减值准备</w:t>
            </w:r>
          </w:p>
        </w:tc>
        <w:tc>
          <w:tcPr>
            <w:tcW w:w="1650" w:type="dxa"/>
            <w:vAlign w:val="center"/>
          </w:tcPr>
          <w:p>
            <w:pPr>
              <w:jc w:val="right"/>
              <w:rPr>
                <w:rFonts w:hint="eastAsia" w:asciiTheme="minorEastAsia" w:hAnsiTheme="minorEastAsia" w:eastAsiaTheme="minorEastAsia"/>
              </w:rPr>
            </w:pPr>
            <w:r>
              <w:rPr>
                <w:rFonts w:asciiTheme="minorEastAsia" w:hAnsiTheme="minorEastAsia" w:eastAsiaTheme="minorEastAsia"/>
              </w:rPr>
              <w:t>204,387.50</w:t>
            </w:r>
          </w:p>
        </w:tc>
        <w:tc>
          <w:tcPr>
            <w:tcW w:w="1648" w:type="dxa"/>
            <w:vAlign w:val="center"/>
          </w:tcPr>
          <w:p>
            <w:pPr>
              <w:jc w:val="right"/>
              <w:rPr>
                <w:rFonts w:hint="eastAsia" w:asciiTheme="minorEastAsia" w:hAnsiTheme="minorEastAsia" w:eastAsiaTheme="minorEastAsia"/>
              </w:rPr>
            </w:pPr>
            <w:r>
              <w:rPr>
                <w:rFonts w:asciiTheme="minorEastAsia" w:hAnsiTheme="minorEastAsia" w:eastAsiaTheme="minorEastAsia"/>
              </w:rPr>
              <w:t>40,877.50</w:t>
            </w:r>
          </w:p>
        </w:tc>
        <w:tc>
          <w:tcPr>
            <w:tcW w:w="1663" w:type="dxa"/>
            <w:vAlign w:val="center"/>
          </w:tcPr>
          <w:p>
            <w:pPr>
              <w:jc w:val="right"/>
              <w:rPr>
                <w:rFonts w:hint="eastAsia" w:asciiTheme="minorEastAsia" w:hAnsiTheme="minorEastAsia" w:eastAsiaTheme="minorEastAsia"/>
              </w:rPr>
            </w:pPr>
            <w:r>
              <w:rPr>
                <w:rFonts w:asciiTheme="minorEastAsia" w:hAnsiTheme="minorEastAsia" w:eastAsiaTheme="minorEastAsia"/>
              </w:rPr>
              <w:t>186,166.45</w:t>
            </w:r>
          </w:p>
        </w:tc>
        <w:tc>
          <w:tcPr>
            <w:tcW w:w="1646" w:type="dxa"/>
            <w:vAlign w:val="center"/>
          </w:tcPr>
          <w:p>
            <w:pPr>
              <w:jc w:val="right"/>
              <w:rPr>
                <w:rFonts w:hint="eastAsia" w:asciiTheme="minorEastAsia" w:hAnsiTheme="minorEastAsia" w:eastAsiaTheme="minorEastAsia"/>
              </w:rPr>
            </w:pPr>
            <w:r>
              <w:rPr>
                <w:rFonts w:asciiTheme="minorEastAsia" w:hAnsiTheme="minorEastAsia" w:eastAsiaTheme="minorEastAsia"/>
              </w:rPr>
              <w:t>37,233.29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43" w:type="dxa"/>
            <w:vAlign w:val="center"/>
          </w:tcPr>
          <w:p>
            <w:r>
              <w:t>资产减值准备</w:t>
            </w:r>
          </w:p>
        </w:tc>
        <w:tc>
          <w:tcPr>
            <w:tcW w:w="1650" w:type="dxa"/>
            <w:vAlign w:val="center"/>
          </w:tcPr>
          <w:p>
            <w:pPr>
              <w:jc w:val="right"/>
              <w:rPr>
                <w:rFonts w:hint="eastAsia" w:asciiTheme="minorEastAsia" w:hAnsiTheme="minorEastAsia" w:eastAsiaTheme="minorEastAsia"/>
              </w:rPr>
            </w:pPr>
            <w:r>
              <w:rPr>
                <w:rFonts w:asciiTheme="minorEastAsia" w:hAnsiTheme="minorEastAsia" w:eastAsiaTheme="minorEastAsia"/>
              </w:rPr>
              <w:t>212,093.70</w:t>
            </w:r>
          </w:p>
        </w:tc>
        <w:tc>
          <w:tcPr>
            <w:tcW w:w="1648" w:type="dxa"/>
            <w:vAlign w:val="center"/>
          </w:tcPr>
          <w:p>
            <w:pPr>
              <w:jc w:val="right"/>
              <w:rPr>
                <w:rFonts w:hint="eastAsia" w:asciiTheme="minorEastAsia" w:hAnsiTheme="minorEastAsia" w:eastAsiaTheme="minorEastAsia"/>
              </w:rPr>
            </w:pPr>
            <w:r>
              <w:rPr>
                <w:rFonts w:asciiTheme="minorEastAsia" w:hAnsiTheme="minorEastAsia" w:eastAsiaTheme="minorEastAsia"/>
              </w:rPr>
              <w:t>42,418.74</w:t>
            </w:r>
          </w:p>
        </w:tc>
        <w:tc>
          <w:tcPr>
            <w:tcW w:w="1663" w:type="dxa"/>
            <w:vAlign w:val="center"/>
          </w:tcPr>
          <w:p>
            <w:pPr>
              <w:jc w:val="right"/>
              <w:rPr>
                <w:rFonts w:hint="eastAsia" w:asciiTheme="minorEastAsia" w:hAnsiTheme="minorEastAsia" w:eastAsiaTheme="minorEastAsia"/>
              </w:rPr>
            </w:pPr>
            <w:r>
              <w:rPr>
                <w:rFonts w:asciiTheme="minorEastAsia" w:hAnsiTheme="minorEastAsia" w:eastAsiaTheme="minorEastAsia"/>
              </w:rPr>
              <w:t>59,153.26</w:t>
            </w:r>
          </w:p>
        </w:tc>
        <w:tc>
          <w:tcPr>
            <w:tcW w:w="1646" w:type="dxa"/>
            <w:vAlign w:val="center"/>
          </w:tcPr>
          <w:p>
            <w:pPr>
              <w:jc w:val="right"/>
              <w:rPr>
                <w:rFonts w:hint="eastAsia" w:asciiTheme="minorEastAsia" w:hAnsiTheme="minorEastAsia" w:eastAsiaTheme="minorEastAsia"/>
              </w:rPr>
            </w:pPr>
            <w:r>
              <w:rPr>
                <w:rFonts w:asciiTheme="minorEastAsia" w:hAnsiTheme="minorEastAsia" w:eastAsiaTheme="minorEastAsia"/>
              </w:rPr>
              <w:t>11,830.65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43" w:type="dxa"/>
            <w:vAlign w:val="center"/>
          </w:tcPr>
          <w:p>
            <w:pPr>
              <w:jc w:val="center"/>
            </w:pPr>
            <w:r>
              <w:rPr>
                <w:rFonts w:hint="eastAsia"/>
              </w:rPr>
              <w:t>合计</w:t>
            </w:r>
          </w:p>
        </w:tc>
        <w:tc>
          <w:tcPr>
            <w:tcW w:w="1650" w:type="dxa"/>
            <w:vAlign w:val="center"/>
          </w:tcPr>
          <w:p>
            <w:pPr>
              <w:jc w:val="right"/>
              <w:rPr>
                <w:rFonts w:hint="eastAsia" w:asciiTheme="minorEastAsia" w:hAnsiTheme="minorEastAsia" w:eastAsiaTheme="minorEastAsia"/>
              </w:rPr>
            </w:pPr>
            <w:r>
              <w:rPr>
                <w:rFonts w:asciiTheme="minorEastAsia" w:hAnsiTheme="minorEastAsia" w:eastAsiaTheme="minorEastAsia"/>
              </w:rPr>
              <w:t>3,686,061.85</w:t>
            </w:r>
          </w:p>
        </w:tc>
        <w:tc>
          <w:tcPr>
            <w:tcW w:w="1648" w:type="dxa"/>
            <w:vAlign w:val="center"/>
          </w:tcPr>
          <w:p>
            <w:pPr>
              <w:jc w:val="right"/>
              <w:rPr>
                <w:rFonts w:hint="eastAsia" w:asciiTheme="minorEastAsia" w:hAnsiTheme="minorEastAsia" w:eastAsiaTheme="minorEastAsia"/>
              </w:rPr>
            </w:pPr>
            <w:r>
              <w:rPr>
                <w:rFonts w:asciiTheme="minorEastAsia" w:hAnsiTheme="minorEastAsia" w:eastAsiaTheme="minorEastAsia"/>
              </w:rPr>
              <w:t>737,212.37</w:t>
            </w:r>
          </w:p>
        </w:tc>
        <w:tc>
          <w:tcPr>
            <w:tcW w:w="1663" w:type="dxa"/>
            <w:vAlign w:val="center"/>
          </w:tcPr>
          <w:p>
            <w:pPr>
              <w:jc w:val="right"/>
              <w:rPr>
                <w:rFonts w:hint="eastAsia" w:asciiTheme="minorEastAsia" w:hAnsiTheme="minorEastAsia" w:eastAsiaTheme="minorEastAsia"/>
              </w:rPr>
            </w:pPr>
            <w:r>
              <w:rPr>
                <w:rFonts w:asciiTheme="minorEastAsia" w:hAnsiTheme="minorEastAsia" w:eastAsiaTheme="minorEastAsia"/>
              </w:rPr>
              <w:t>5,993,371.01</w:t>
            </w:r>
          </w:p>
        </w:tc>
        <w:tc>
          <w:tcPr>
            <w:tcW w:w="1646" w:type="dxa"/>
            <w:vAlign w:val="center"/>
          </w:tcPr>
          <w:p>
            <w:pPr>
              <w:jc w:val="right"/>
              <w:rPr>
                <w:rFonts w:hint="eastAsia" w:asciiTheme="minorEastAsia" w:hAnsiTheme="minorEastAsia" w:eastAsiaTheme="minorEastAsia"/>
              </w:rPr>
            </w:pPr>
            <w:r>
              <w:rPr>
                <w:rFonts w:asciiTheme="minorEastAsia" w:hAnsiTheme="minorEastAsia" w:eastAsiaTheme="minorEastAsia"/>
              </w:rPr>
              <w:t>1,198,674.20</w:t>
            </w:r>
          </w:p>
        </w:tc>
      </w:tr>
    </w:tbl>
    <w:p/>
    <w:p>
      <w:pPr>
        <w:pStyle w:val="5"/>
        <w:numPr>
          <w:ilvl w:val="0"/>
          <w:numId w:val="85"/>
        </w:numPr>
        <w:ind w:left="426" w:hanging="426"/>
        <w:rPr>
          <w:rFonts w:hint="eastAsia"/>
        </w:rPr>
      </w:pPr>
      <w:r>
        <w:rPr>
          <w:rFonts w:hint="eastAsia"/>
        </w:rPr>
        <w:t>未经抵销的递延所得税负债</w:t>
      </w:r>
    </w:p>
    <w:p>
      <w:sdt>
        <w:sdtPr>
          <w:alias w:val="是否适用：未经抵销的递延所得税负债[双击切换]"/>
          <w:tag w:val="_GBC_e7d8f83d611d4464afa60fcd4c2b0690"/>
          <w:id w:val="-1601558730"/>
          <w:placeholder>
            <w:docPart w:val="GBC22222222222222222222222222222"/>
          </w:placeholder>
        </w:sdtPr>
        <w:sdtContent>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sdtContent>
      </w:sdt>
    </w:p>
    <w:p>
      <w:pPr>
        <w:jc w:val="right"/>
      </w:pPr>
      <w:r>
        <w:rPr>
          <w:rFonts w:hint="eastAsia"/>
        </w:rPr>
        <w:t>单位：</w:t>
      </w:r>
      <w:sdt>
        <w:sdtPr>
          <w:rPr>
            <w:rFonts w:hint="eastAsia"/>
          </w:rPr>
          <w:alias w:val="单位：财务附注：未经抵销的递延所得税负债"/>
          <w:tag w:val="_GBC_20c1fd2b551d429d888a1c48c5ee9c5a"/>
          <w:id w:val="-205377083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未经抵销的递延所得税负债"/>
          <w:tag w:val="_GBC_e6ace91667794eff9d02520878b629f9"/>
          <w:id w:val="183440471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843"/>
        <w:gridCol w:w="1701"/>
        <w:gridCol w:w="1734"/>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sdt>
          <w:sdtPr>
            <w:tag w:val="_PLD_e9bdb30dce784b4a9efd1b5efd6964fb"/>
            <w:id w:val="668369566"/>
          </w:sdtPr>
          <w:sdtContent>
            <w:tc>
              <w:tcPr>
                <w:tcW w:w="2093" w:type="dxa"/>
                <w:vMerge w:val="restart"/>
                <w:vAlign w:val="center"/>
              </w:tcPr>
              <w:p>
                <w:pPr>
                  <w:jc w:val="center"/>
                </w:pPr>
                <w:r>
                  <w:rPr>
                    <w:rFonts w:hint="eastAsia"/>
                  </w:rPr>
                  <w:t>项目</w:t>
                </w:r>
              </w:p>
            </w:tc>
          </w:sdtContent>
        </w:sdt>
        <w:sdt>
          <w:sdtPr>
            <w:tag w:val="_PLD_600f3752c404468197724275bf44cd43"/>
            <w:id w:val="943815131"/>
          </w:sdtPr>
          <w:sdtContent>
            <w:tc>
              <w:tcPr>
                <w:tcW w:w="3544" w:type="dxa"/>
                <w:gridSpan w:val="2"/>
                <w:vAlign w:val="center"/>
              </w:tcPr>
              <w:p>
                <w:pPr>
                  <w:jc w:val="center"/>
                </w:pPr>
                <w:r>
                  <w:rPr>
                    <w:rFonts w:hint="eastAsia"/>
                  </w:rPr>
                  <w:t>期末余额</w:t>
                </w:r>
              </w:p>
            </w:tc>
          </w:sdtContent>
        </w:sdt>
        <w:sdt>
          <w:sdtPr>
            <w:tag w:val="_PLD_7e4b2554e2544865b74424edbdb55d4b"/>
            <w:id w:val="463928671"/>
          </w:sdtPr>
          <w:sdtContent>
            <w:tc>
              <w:tcPr>
                <w:tcW w:w="3410" w:type="dxa"/>
                <w:gridSpan w:val="2"/>
                <w:vAlign w:val="center"/>
              </w:tcPr>
              <w:p>
                <w:pPr>
                  <w:jc w:val="center"/>
                </w:pPr>
                <w:r>
                  <w:rPr>
                    <w:rFonts w:hint="eastAsia"/>
                  </w:rPr>
                  <w:t>期初余额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093" w:type="dxa"/>
            <w:vMerge w:val="continue"/>
            <w:vAlign w:val="center"/>
          </w:tcPr>
          <w:p>
            <w:pPr>
              <w:jc w:val="center"/>
              <w:rPr>
                <w:b/>
              </w:rPr>
            </w:pPr>
          </w:p>
        </w:tc>
        <w:sdt>
          <w:sdtPr>
            <w:tag w:val="_PLD_2db432e06e184a41a8eb727ebb64ec40"/>
            <w:id w:val="-1904208475"/>
          </w:sdtPr>
          <w:sdtContent>
            <w:tc>
              <w:tcPr>
                <w:tcW w:w="1843" w:type="dxa"/>
                <w:vAlign w:val="center"/>
              </w:tcPr>
              <w:p>
                <w:pPr>
                  <w:jc w:val="center"/>
                </w:pPr>
                <w:r>
                  <w:rPr>
                    <w:rFonts w:hint="eastAsia" w:ascii="Arial" w:hAnsi="Arial"/>
                  </w:rPr>
                  <w:t>应纳税暂时性差异</w:t>
                </w:r>
              </w:p>
            </w:tc>
          </w:sdtContent>
        </w:sdt>
        <w:sdt>
          <w:sdtPr>
            <w:tag w:val="_PLD_b3dd3e66f628452aab8284dc189a458b"/>
            <w:id w:val="-1560003995"/>
          </w:sdtPr>
          <w:sdtContent>
            <w:tc>
              <w:tcPr>
                <w:tcW w:w="1701" w:type="dxa"/>
                <w:vAlign w:val="center"/>
              </w:tcPr>
              <w:p>
                <w:pPr>
                  <w:jc w:val="center"/>
                </w:pPr>
                <w:r>
                  <w:rPr>
                    <w:rFonts w:hint="eastAsia"/>
                  </w:rPr>
                  <w:t>递延所得税</w:t>
                </w:r>
              </w:p>
              <w:p>
                <w:pPr>
                  <w:jc w:val="center"/>
                </w:pPr>
                <w:r>
                  <w:rPr>
                    <w:rFonts w:hint="eastAsia"/>
                  </w:rPr>
                  <w:t>负债</w:t>
                </w:r>
              </w:p>
            </w:tc>
          </w:sdtContent>
        </w:sdt>
        <w:sdt>
          <w:sdtPr>
            <w:tag w:val="_PLD_3e69493cf6a2462eab1eaf8ece87a89d"/>
            <w:id w:val="-1963344040"/>
          </w:sdtPr>
          <w:sdtContent>
            <w:tc>
              <w:tcPr>
                <w:tcW w:w="1734" w:type="dxa"/>
                <w:vAlign w:val="center"/>
              </w:tcPr>
              <w:p>
                <w:pPr>
                  <w:jc w:val="center"/>
                </w:pPr>
                <w:r>
                  <w:rPr>
                    <w:rFonts w:hint="eastAsia" w:ascii="Arial" w:hAnsi="Arial"/>
                  </w:rPr>
                  <w:t>应纳税暂时性差异</w:t>
                </w:r>
              </w:p>
            </w:tc>
          </w:sdtContent>
        </w:sdt>
        <w:sdt>
          <w:sdtPr>
            <w:tag w:val="_PLD_ad4c3389a4a04a96990ace5203f3adbb"/>
            <w:id w:val="-148599620"/>
          </w:sdtPr>
          <w:sdtContent>
            <w:tc>
              <w:tcPr>
                <w:tcW w:w="1676" w:type="dxa"/>
                <w:vAlign w:val="center"/>
              </w:tcPr>
              <w:p>
                <w:pPr>
                  <w:jc w:val="center"/>
                </w:pPr>
                <w:r>
                  <w:rPr>
                    <w:rFonts w:hint="eastAsia"/>
                  </w:rPr>
                  <w:t>递延所得税</w:t>
                </w:r>
              </w:p>
              <w:p>
                <w:pPr>
                  <w:jc w:val="center"/>
                </w:pPr>
                <w:r>
                  <w:rPr>
                    <w:rFonts w:hint="eastAsia"/>
                  </w:rPr>
                  <w:t>负债</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093" w:type="dxa"/>
            <w:vAlign w:val="center"/>
          </w:tcPr>
          <w:p>
            <w:pPr>
              <w:jc w:val="both"/>
            </w:pPr>
            <w:r>
              <w:rPr>
                <w:rFonts w:hint="eastAsia"/>
              </w:rPr>
              <w:t>固定资产一次性抵减企业所得税</w:t>
            </w:r>
          </w:p>
        </w:tc>
        <w:tc>
          <w:tcPr>
            <w:tcW w:w="1843" w:type="dxa"/>
            <w:vAlign w:val="center"/>
          </w:tcPr>
          <w:p>
            <w:pPr>
              <w:jc w:val="right"/>
              <w:rPr>
                <w:rFonts w:hint="eastAsia" w:asciiTheme="minorEastAsia" w:hAnsiTheme="minorEastAsia"/>
              </w:rPr>
            </w:pPr>
            <w:r>
              <w:rPr>
                <w:rFonts w:asciiTheme="minorEastAsia" w:hAnsiTheme="minorEastAsia"/>
              </w:rPr>
              <w:t>333,835,668.00</w:t>
            </w:r>
          </w:p>
        </w:tc>
        <w:tc>
          <w:tcPr>
            <w:tcW w:w="1701" w:type="dxa"/>
            <w:vAlign w:val="center"/>
          </w:tcPr>
          <w:p>
            <w:pPr>
              <w:jc w:val="right"/>
              <w:rPr>
                <w:rFonts w:hint="eastAsia" w:asciiTheme="minorEastAsia" w:hAnsiTheme="minorEastAsia"/>
              </w:rPr>
            </w:pPr>
            <w:r>
              <w:rPr>
                <w:rFonts w:asciiTheme="minorEastAsia" w:hAnsiTheme="minorEastAsia"/>
              </w:rPr>
              <w:t>50,075,350.20</w:t>
            </w:r>
          </w:p>
        </w:tc>
        <w:tc>
          <w:tcPr>
            <w:tcW w:w="1734" w:type="dxa"/>
            <w:vAlign w:val="center"/>
          </w:tcPr>
          <w:p>
            <w:pPr>
              <w:jc w:val="right"/>
              <w:rPr>
                <w:rFonts w:hint="eastAsia" w:asciiTheme="minorEastAsia" w:hAnsiTheme="minorEastAsia"/>
              </w:rPr>
            </w:pPr>
            <w:r>
              <w:rPr>
                <w:rFonts w:asciiTheme="minorEastAsia" w:hAnsiTheme="minorEastAsia"/>
              </w:rPr>
              <w:t>390,043,933.27</w:t>
            </w:r>
          </w:p>
        </w:tc>
        <w:tc>
          <w:tcPr>
            <w:tcW w:w="1676" w:type="dxa"/>
            <w:vAlign w:val="center"/>
          </w:tcPr>
          <w:p>
            <w:pPr>
              <w:jc w:val="right"/>
              <w:rPr>
                <w:rFonts w:hint="eastAsia" w:asciiTheme="minorEastAsia" w:hAnsiTheme="minorEastAsia"/>
              </w:rPr>
            </w:pPr>
            <w:r>
              <w:rPr>
                <w:rFonts w:asciiTheme="minorEastAsia" w:hAnsiTheme="minorEastAsia"/>
              </w:rPr>
              <w:t>58,506,590.00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093" w:type="dxa"/>
            <w:vAlign w:val="center"/>
          </w:tcPr>
          <w:p>
            <w:pPr>
              <w:jc w:val="both"/>
            </w:pPr>
            <w:r>
              <w:t>其他权益工具投资公允价值变动</w:t>
            </w:r>
          </w:p>
        </w:tc>
        <w:tc>
          <w:tcPr>
            <w:tcW w:w="1843" w:type="dxa"/>
            <w:vAlign w:val="center"/>
          </w:tcPr>
          <w:p>
            <w:pPr>
              <w:jc w:val="right"/>
              <w:rPr>
                <w:rFonts w:hint="eastAsia" w:asciiTheme="minorEastAsia" w:hAnsiTheme="minorEastAsia"/>
              </w:rPr>
            </w:pPr>
            <w:r>
              <w:rPr>
                <w:rFonts w:asciiTheme="minorEastAsia" w:hAnsiTheme="minorEastAsia"/>
              </w:rPr>
              <w:t>19,063,969.32</w:t>
            </w:r>
          </w:p>
        </w:tc>
        <w:tc>
          <w:tcPr>
            <w:tcW w:w="1701" w:type="dxa"/>
            <w:vAlign w:val="center"/>
          </w:tcPr>
          <w:p>
            <w:pPr>
              <w:jc w:val="right"/>
              <w:rPr>
                <w:rFonts w:hint="eastAsia" w:asciiTheme="minorEastAsia" w:hAnsiTheme="minorEastAsia"/>
              </w:rPr>
            </w:pPr>
            <w:r>
              <w:rPr>
                <w:rFonts w:asciiTheme="minorEastAsia" w:hAnsiTheme="minorEastAsia"/>
              </w:rPr>
              <w:t>2,859,595.40</w:t>
            </w:r>
          </w:p>
        </w:tc>
        <w:tc>
          <w:tcPr>
            <w:tcW w:w="1734" w:type="dxa"/>
            <w:vAlign w:val="center"/>
          </w:tcPr>
          <w:p>
            <w:pPr>
              <w:jc w:val="right"/>
              <w:rPr>
                <w:rFonts w:hint="eastAsia" w:asciiTheme="minorEastAsia" w:hAnsiTheme="minorEastAsia"/>
              </w:rPr>
            </w:pPr>
            <w:r>
              <w:rPr>
                <w:rFonts w:asciiTheme="minorEastAsia" w:hAnsiTheme="minorEastAsia"/>
              </w:rPr>
              <w:t>14,930,339.81</w:t>
            </w:r>
          </w:p>
        </w:tc>
        <w:tc>
          <w:tcPr>
            <w:tcW w:w="1676" w:type="dxa"/>
            <w:vAlign w:val="center"/>
          </w:tcPr>
          <w:p>
            <w:pPr>
              <w:jc w:val="right"/>
              <w:rPr>
                <w:rFonts w:hint="eastAsia" w:asciiTheme="minorEastAsia" w:hAnsiTheme="minorEastAsia"/>
              </w:rPr>
            </w:pPr>
            <w:r>
              <w:rPr>
                <w:rFonts w:asciiTheme="minorEastAsia" w:hAnsiTheme="minorEastAsia"/>
              </w:rPr>
              <w:t>2,239,550.96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093" w:type="dxa"/>
            <w:vAlign w:val="center"/>
          </w:tcPr>
          <w:p>
            <w:pPr>
              <w:jc w:val="both"/>
            </w:pPr>
            <w:r>
              <w:t>交易性金融资产公允价值变动</w:t>
            </w:r>
          </w:p>
        </w:tc>
        <w:tc>
          <w:tcPr>
            <w:tcW w:w="1843" w:type="dxa"/>
            <w:vAlign w:val="center"/>
          </w:tcPr>
          <w:p>
            <w:pPr>
              <w:jc w:val="right"/>
              <w:rPr>
                <w:rFonts w:hint="eastAsia" w:asciiTheme="minorEastAsia" w:hAnsiTheme="minorEastAsia"/>
              </w:rPr>
            </w:pPr>
            <w:r>
              <w:rPr>
                <w:rFonts w:asciiTheme="minorEastAsia" w:hAnsiTheme="minorEastAsia"/>
              </w:rPr>
              <w:t>1,962,673.70</w:t>
            </w:r>
          </w:p>
        </w:tc>
        <w:tc>
          <w:tcPr>
            <w:tcW w:w="1701" w:type="dxa"/>
            <w:vAlign w:val="center"/>
          </w:tcPr>
          <w:p>
            <w:pPr>
              <w:jc w:val="right"/>
              <w:rPr>
                <w:rFonts w:hint="eastAsia" w:asciiTheme="minorEastAsia" w:hAnsiTheme="minorEastAsia"/>
              </w:rPr>
            </w:pPr>
            <w:r>
              <w:rPr>
                <w:rFonts w:asciiTheme="minorEastAsia" w:hAnsiTheme="minorEastAsia"/>
              </w:rPr>
              <w:t>294,401.06</w:t>
            </w:r>
          </w:p>
        </w:tc>
        <w:tc>
          <w:tcPr>
            <w:tcW w:w="1734" w:type="dxa"/>
            <w:vAlign w:val="center"/>
          </w:tcPr>
          <w:p>
            <w:pPr>
              <w:jc w:val="right"/>
              <w:rPr>
                <w:rFonts w:hint="eastAsia" w:asciiTheme="minorEastAsia" w:hAnsiTheme="minorEastAsia"/>
              </w:rPr>
            </w:pPr>
            <w:r>
              <w:rPr>
                <w:rFonts w:asciiTheme="minorEastAsia" w:hAnsiTheme="minorEastAsia"/>
              </w:rPr>
              <w:t>10,102,693.42</w:t>
            </w:r>
          </w:p>
        </w:tc>
        <w:tc>
          <w:tcPr>
            <w:tcW w:w="1676" w:type="dxa"/>
            <w:vAlign w:val="center"/>
          </w:tcPr>
          <w:p>
            <w:pPr>
              <w:jc w:val="right"/>
              <w:rPr>
                <w:rFonts w:hint="eastAsia" w:asciiTheme="minorEastAsia" w:hAnsiTheme="minorEastAsia"/>
              </w:rPr>
            </w:pPr>
            <w:r>
              <w:rPr>
                <w:rFonts w:asciiTheme="minorEastAsia" w:hAnsiTheme="minorEastAsia"/>
              </w:rPr>
              <w:t>1,515,404.01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093" w:type="dxa"/>
            <w:vAlign w:val="center"/>
          </w:tcPr>
          <w:p>
            <w:pPr>
              <w:jc w:val="both"/>
            </w:pPr>
            <w:r>
              <w:t>同一控制下企业合并</w:t>
            </w:r>
          </w:p>
        </w:tc>
        <w:tc>
          <w:tcPr>
            <w:tcW w:w="1843" w:type="dxa"/>
            <w:vAlign w:val="center"/>
          </w:tcPr>
          <w:p>
            <w:pPr>
              <w:jc w:val="right"/>
              <w:rPr>
                <w:rFonts w:hint="eastAsia" w:asciiTheme="minorEastAsia" w:hAnsiTheme="minorEastAsia"/>
              </w:rPr>
            </w:pPr>
            <w:r>
              <w:rPr>
                <w:rFonts w:asciiTheme="minorEastAsia" w:hAnsiTheme="minorEastAsia"/>
              </w:rPr>
              <w:t>6,670,032.93</w:t>
            </w:r>
          </w:p>
        </w:tc>
        <w:tc>
          <w:tcPr>
            <w:tcW w:w="1701" w:type="dxa"/>
            <w:vAlign w:val="center"/>
          </w:tcPr>
          <w:p>
            <w:pPr>
              <w:jc w:val="right"/>
              <w:rPr>
                <w:rFonts w:hint="eastAsia" w:asciiTheme="minorEastAsia" w:hAnsiTheme="minorEastAsia"/>
              </w:rPr>
            </w:pPr>
            <w:r>
              <w:rPr>
                <w:rFonts w:asciiTheme="minorEastAsia" w:hAnsiTheme="minorEastAsia"/>
              </w:rPr>
              <w:t>1,000,504.94</w:t>
            </w:r>
          </w:p>
        </w:tc>
        <w:tc>
          <w:tcPr>
            <w:tcW w:w="1734" w:type="dxa"/>
            <w:vAlign w:val="center"/>
          </w:tcPr>
          <w:p>
            <w:pPr>
              <w:jc w:val="right"/>
              <w:rPr>
                <w:rFonts w:hint="eastAsia" w:asciiTheme="minorEastAsia" w:hAnsiTheme="minorEastAsia"/>
              </w:rPr>
            </w:pPr>
            <w:r>
              <w:rPr>
                <w:rFonts w:asciiTheme="minorEastAsia" w:hAnsiTheme="minorEastAsia"/>
              </w:rPr>
              <w:t>6,670,032.90</w:t>
            </w:r>
          </w:p>
        </w:tc>
        <w:tc>
          <w:tcPr>
            <w:tcW w:w="1676" w:type="dxa"/>
            <w:vAlign w:val="center"/>
          </w:tcPr>
          <w:p>
            <w:pPr>
              <w:jc w:val="right"/>
              <w:rPr>
                <w:rFonts w:hint="eastAsia" w:asciiTheme="minorEastAsia" w:hAnsiTheme="minorEastAsia"/>
              </w:rPr>
            </w:pPr>
            <w:r>
              <w:rPr>
                <w:rFonts w:asciiTheme="minorEastAsia" w:hAnsiTheme="minorEastAsia"/>
              </w:rPr>
              <w:t>1,000,504.94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093" w:type="dxa"/>
            <w:vAlign w:val="center"/>
          </w:tcPr>
          <w:p>
            <w:pPr>
              <w:jc w:val="both"/>
            </w:pPr>
            <w:r>
              <w:t>使用权资产</w:t>
            </w:r>
          </w:p>
        </w:tc>
        <w:tc>
          <w:tcPr>
            <w:tcW w:w="1843" w:type="dxa"/>
            <w:vAlign w:val="center"/>
          </w:tcPr>
          <w:p>
            <w:pPr>
              <w:jc w:val="right"/>
              <w:rPr>
                <w:rFonts w:hint="eastAsia" w:asciiTheme="minorEastAsia" w:hAnsiTheme="minorEastAsia"/>
              </w:rPr>
            </w:pPr>
            <w:r>
              <w:rPr>
                <w:rFonts w:asciiTheme="minorEastAsia" w:hAnsiTheme="minorEastAsia"/>
              </w:rPr>
              <w:t>3,068,248.74</w:t>
            </w:r>
          </w:p>
        </w:tc>
        <w:tc>
          <w:tcPr>
            <w:tcW w:w="1701" w:type="dxa"/>
            <w:vAlign w:val="center"/>
          </w:tcPr>
          <w:p>
            <w:pPr>
              <w:jc w:val="right"/>
              <w:rPr>
                <w:rFonts w:hint="eastAsia" w:asciiTheme="minorEastAsia" w:hAnsiTheme="minorEastAsia"/>
              </w:rPr>
            </w:pPr>
            <w:r>
              <w:rPr>
                <w:rFonts w:asciiTheme="minorEastAsia" w:hAnsiTheme="minorEastAsia"/>
              </w:rPr>
              <w:t>613,649.74</w:t>
            </w:r>
          </w:p>
        </w:tc>
        <w:tc>
          <w:tcPr>
            <w:tcW w:w="1734" w:type="dxa"/>
            <w:vAlign w:val="center"/>
          </w:tcPr>
          <w:p>
            <w:pPr>
              <w:jc w:val="right"/>
              <w:rPr>
                <w:rFonts w:hint="eastAsia" w:asciiTheme="minorEastAsia" w:hAnsiTheme="minorEastAsia"/>
              </w:rPr>
            </w:pPr>
            <w:r>
              <w:rPr>
                <w:rFonts w:asciiTheme="minorEastAsia" w:hAnsiTheme="minorEastAsia"/>
              </w:rPr>
              <w:t>5,556,046.50</w:t>
            </w:r>
          </w:p>
        </w:tc>
        <w:tc>
          <w:tcPr>
            <w:tcW w:w="1676" w:type="dxa"/>
            <w:vAlign w:val="center"/>
          </w:tcPr>
          <w:p>
            <w:pPr>
              <w:jc w:val="right"/>
              <w:rPr>
                <w:rFonts w:hint="eastAsia" w:asciiTheme="minorEastAsia" w:hAnsiTheme="minorEastAsia"/>
              </w:rPr>
            </w:pPr>
            <w:r>
              <w:rPr>
                <w:rFonts w:asciiTheme="minorEastAsia" w:hAnsiTheme="minorEastAsia"/>
              </w:rPr>
              <w:t>1,111,209.30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093" w:type="dxa"/>
            <w:vAlign w:val="center"/>
          </w:tcPr>
          <w:p>
            <w:pPr>
              <w:jc w:val="center"/>
            </w:pPr>
            <w:r>
              <w:rPr>
                <w:rFonts w:hint="eastAsia"/>
              </w:rPr>
              <w:t>合计</w:t>
            </w:r>
          </w:p>
        </w:tc>
        <w:tc>
          <w:tcPr>
            <w:tcW w:w="1843" w:type="dxa"/>
            <w:vAlign w:val="center"/>
          </w:tcPr>
          <w:p>
            <w:pPr>
              <w:jc w:val="right"/>
              <w:rPr>
                <w:rFonts w:hint="eastAsia" w:asciiTheme="minorEastAsia" w:hAnsiTheme="minorEastAsia"/>
              </w:rPr>
            </w:pPr>
            <w:r>
              <w:rPr>
                <w:rFonts w:asciiTheme="minorEastAsia" w:hAnsiTheme="minorEastAsia"/>
              </w:rPr>
              <w:t>364,600,592.69</w:t>
            </w:r>
          </w:p>
        </w:tc>
        <w:tc>
          <w:tcPr>
            <w:tcW w:w="1701" w:type="dxa"/>
            <w:vAlign w:val="center"/>
          </w:tcPr>
          <w:p>
            <w:pPr>
              <w:jc w:val="right"/>
              <w:rPr>
                <w:rFonts w:hint="eastAsia" w:asciiTheme="minorEastAsia" w:hAnsiTheme="minorEastAsia"/>
              </w:rPr>
            </w:pPr>
            <w:r>
              <w:rPr>
                <w:rFonts w:asciiTheme="minorEastAsia" w:hAnsiTheme="minorEastAsia"/>
              </w:rPr>
              <w:t>54,843,501.34</w:t>
            </w:r>
          </w:p>
        </w:tc>
        <w:tc>
          <w:tcPr>
            <w:tcW w:w="1734" w:type="dxa"/>
            <w:vAlign w:val="center"/>
          </w:tcPr>
          <w:p>
            <w:pPr>
              <w:jc w:val="right"/>
              <w:rPr>
                <w:rFonts w:hint="eastAsia" w:asciiTheme="minorEastAsia" w:hAnsiTheme="minorEastAsia"/>
              </w:rPr>
            </w:pPr>
            <w:r>
              <w:rPr>
                <w:rFonts w:asciiTheme="minorEastAsia" w:hAnsiTheme="minorEastAsia"/>
              </w:rPr>
              <w:t>427,303,045.90</w:t>
            </w:r>
          </w:p>
        </w:tc>
        <w:tc>
          <w:tcPr>
            <w:tcW w:w="1676" w:type="dxa"/>
            <w:vAlign w:val="center"/>
          </w:tcPr>
          <w:p>
            <w:pPr>
              <w:jc w:val="right"/>
              <w:rPr>
                <w:rFonts w:hint="eastAsia" w:asciiTheme="minorEastAsia" w:hAnsiTheme="minorEastAsia"/>
              </w:rPr>
            </w:pPr>
            <w:r>
              <w:rPr>
                <w:rFonts w:asciiTheme="minorEastAsia" w:hAnsiTheme="minorEastAsia"/>
              </w:rPr>
              <w:t>64,373,259.21</w:t>
            </w:r>
          </w:p>
        </w:tc>
      </w:tr>
    </w:tbl>
    <w:p/>
    <w:p>
      <w:pPr>
        <w:pStyle w:val="5"/>
        <w:numPr>
          <w:ilvl w:val="0"/>
          <w:numId w:val="85"/>
        </w:numPr>
        <w:ind w:left="426" w:hanging="426"/>
        <w:rPr>
          <w:rFonts w:hint="eastAsia"/>
        </w:rPr>
      </w:pPr>
      <w:r>
        <w:rPr>
          <w:rFonts w:hint="eastAsia"/>
        </w:rPr>
        <w:t>以抵销后净额列示的递延所得税资产或负债</w:t>
      </w:r>
    </w:p>
    <w:sdt>
      <w:sdtPr>
        <w:alias w:val="是否适用：以抵销后净额列示的递延所得税资产或负债[双击切换]"/>
        <w:tag w:val="_GBC_adbd88aca1694de2a14c265a3fb12290"/>
        <w:id w:val="344910295"/>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numPr>
          <w:ilvl w:val="0"/>
          <w:numId w:val="85"/>
        </w:numPr>
        <w:ind w:left="426" w:hanging="426"/>
        <w:rPr>
          <w:rFonts w:hint="eastAsia"/>
        </w:rPr>
      </w:pPr>
      <w:r>
        <w:rPr>
          <w:rFonts w:hint="eastAsia"/>
        </w:rPr>
        <w:t>未确认递延所得税资产明细</w:t>
      </w:r>
    </w:p>
    <w:sdt>
      <w:sdtPr>
        <w:alias w:val="是否适用：未确认递延所得税资产明细[双击切换]"/>
        <w:tag w:val="_GBC_713996bf5e4d4c6988835fbf892c5ef2"/>
        <w:id w:val="-222605377"/>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财务附注：未确认递延所得税资产明细"/>
          <w:tag w:val="_GBC_f8fecfb8754c42a8b3b02d67ae705062"/>
          <w:id w:val="-121603851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未确认递延所得税资产明细"/>
          <w:tag w:val="_GBC_2f5aab227caa4f7da7d6278ecf51ccdf"/>
          <w:id w:val="131961302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8"/>
        <w:gridCol w:w="3082"/>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sdt>
          <w:sdtPr>
            <w:tag w:val="_PLD_91af0f9b93ef459d823e4bc33d9190d6"/>
            <w:id w:val="2081715774"/>
          </w:sdtPr>
          <w:sdtContent>
            <w:tc>
              <w:tcPr>
                <w:tcW w:w="288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w:t>
                </w:r>
              </w:p>
            </w:tc>
          </w:sdtContent>
        </w:sdt>
        <w:sdt>
          <w:sdtPr>
            <w:tag w:val="_PLD_2c2dee2efbd6433784024156b3454ba7"/>
            <w:id w:val="-1904750258"/>
          </w:sdtPr>
          <w:sdtContent>
            <w:tc>
              <w:tcPr>
                <w:tcW w:w="308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期末余额</w:t>
                </w:r>
              </w:p>
            </w:tc>
          </w:sdtContent>
        </w:sdt>
        <w:sdt>
          <w:sdtPr>
            <w:tag w:val="_PLD_d5059c87582d4e558703d63a8a2d5399"/>
            <w:id w:val="90749636"/>
          </w:sdtPr>
          <w:sdtContent>
            <w:tc>
              <w:tcPr>
                <w:tcW w:w="307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期初余额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888" w:type="dxa"/>
            <w:tcBorders>
              <w:top w:val="single" w:color="auto" w:sz="4" w:space="0"/>
              <w:left w:val="single" w:color="auto" w:sz="4" w:space="0"/>
              <w:bottom w:val="single" w:color="auto" w:sz="4" w:space="0"/>
              <w:right w:val="single" w:color="auto" w:sz="4" w:space="0"/>
            </w:tcBorders>
            <w:vAlign w:val="center"/>
          </w:tcPr>
          <w:p>
            <w:r>
              <w:rPr>
                <w:rFonts w:hint="eastAsia"/>
              </w:rPr>
              <w:t>可抵扣暂时性差异</w:t>
            </w:r>
          </w:p>
        </w:tc>
        <w:tc>
          <w:tcPr>
            <w:tcW w:w="3082"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611,796,504.81</w:t>
            </w:r>
          </w:p>
        </w:tc>
        <w:tc>
          <w:tcPr>
            <w:tcW w:w="307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595,714,164.97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888" w:type="dxa"/>
            <w:tcBorders>
              <w:top w:val="single" w:color="auto" w:sz="4" w:space="0"/>
              <w:left w:val="single" w:color="auto" w:sz="4" w:space="0"/>
              <w:bottom w:val="single" w:color="auto" w:sz="4" w:space="0"/>
              <w:right w:val="single" w:color="auto" w:sz="4" w:space="0"/>
            </w:tcBorders>
            <w:vAlign w:val="center"/>
          </w:tcPr>
          <w:p>
            <w:r>
              <w:rPr>
                <w:rFonts w:hint="eastAsia"/>
              </w:rPr>
              <w:t>可抵扣亏损</w:t>
            </w:r>
          </w:p>
        </w:tc>
        <w:tc>
          <w:tcPr>
            <w:tcW w:w="3082"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1,862,900,438.47</w:t>
            </w:r>
          </w:p>
        </w:tc>
        <w:tc>
          <w:tcPr>
            <w:tcW w:w="307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880,922,592.05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88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合计</w:t>
            </w:r>
          </w:p>
        </w:tc>
        <w:tc>
          <w:tcPr>
            <w:tcW w:w="3082"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2,474,696,943.28</w:t>
            </w:r>
          </w:p>
        </w:tc>
        <w:tc>
          <w:tcPr>
            <w:tcW w:w="307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1,476,636,757.02</w:t>
            </w:r>
          </w:p>
        </w:tc>
      </w:tr>
    </w:tbl>
    <w:p/>
    <w:p>
      <w:pPr>
        <w:pStyle w:val="5"/>
        <w:numPr>
          <w:ilvl w:val="0"/>
          <w:numId w:val="85"/>
        </w:numPr>
        <w:ind w:left="426" w:hanging="426"/>
        <w:rPr>
          <w:rFonts w:hint="eastAsia"/>
        </w:rPr>
      </w:pPr>
      <w:r>
        <w:rPr>
          <w:rFonts w:hint="eastAsia"/>
        </w:rPr>
        <w:t>未确认递延所得税资产的可抵扣亏损将于以下年度到期</w:t>
      </w:r>
    </w:p>
    <w:sdt>
      <w:sdtPr>
        <w:alias w:val="是否适用：未确认递延所得税资产的可抵扣亏损将于以下年度到期[双击切换]"/>
        <w:tag w:val="_GBC_961c987bdb6e4a53ad2e7713648fd02b"/>
        <w:id w:val="1270276240"/>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ind w:right="57"/>
        <w:jc w:val="right"/>
      </w:pPr>
      <w:r>
        <w:rPr>
          <w:rFonts w:hint="eastAsia"/>
        </w:rPr>
        <w:t>单位：</w:t>
      </w:r>
      <w:sdt>
        <w:sdtPr>
          <w:rPr>
            <w:rFonts w:hint="eastAsia"/>
          </w:rPr>
          <w:alias w:val="单位：财务附注：未确认递延所得税资产的可抵扣亏损将于以下年度到期"/>
          <w:tag w:val="_GBC_f2f4114ac2e940dc8739e6c3e20fe15f"/>
          <w:id w:val="132231188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未确认递延所得税资产的可抵扣亏损将于以下年度到期"/>
          <w:tag w:val="_GBC_a44b093249e5439fa4b311f7150bce43"/>
          <w:id w:val="-71473473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bookmarkEnd w:id="316"/>
    <w:tbl>
      <w:tblPr>
        <w:tblStyle w:val="38"/>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4"/>
        <w:gridCol w:w="2285"/>
        <w:gridCol w:w="2323"/>
        <w:gridCol w:w="2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sdt>
          <w:sdtPr>
            <w:tag w:val="_PLD_c2bad95d2ced4c2f8958303268f6cd2b"/>
            <w:id w:val="736673130"/>
          </w:sdtPr>
          <w:sdtContent>
            <w:tc>
              <w:tcPr>
                <w:tcW w:w="208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年份</w:t>
                </w:r>
              </w:p>
            </w:tc>
          </w:sdtContent>
        </w:sdt>
        <w:sdt>
          <w:sdtPr>
            <w:tag w:val="_PLD_20395d1e877346dbbdb29c15ffdda67a"/>
            <w:id w:val="-134018078"/>
          </w:sdtPr>
          <w:sdtContent>
            <w:tc>
              <w:tcPr>
                <w:tcW w:w="228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期末金额</w:t>
                </w:r>
              </w:p>
            </w:tc>
          </w:sdtContent>
        </w:sdt>
        <w:sdt>
          <w:sdtPr>
            <w:tag w:val="_PLD_7c3e310eca854a9283aca385397086c3"/>
            <w:id w:val="919687403"/>
          </w:sdtPr>
          <w:sdtContent>
            <w:tc>
              <w:tcPr>
                <w:tcW w:w="232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期初金额</w:t>
                </w:r>
              </w:p>
            </w:tc>
          </w:sdtContent>
        </w:sdt>
        <w:sdt>
          <w:sdtPr>
            <w:tag w:val="_PLD_39d10c26cbf24b4481db02bd3f33378d"/>
            <w:id w:val="-1934580147"/>
          </w:sdtPr>
          <w:sdtContent>
            <w:tc>
              <w:tcPr>
                <w:tcW w:w="235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备注</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 w:hRule="atLeast"/>
        </w:trPr>
        <w:tc>
          <w:tcPr>
            <w:tcW w:w="2084"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rPr>
            </w:pPr>
            <w:r>
              <w:rPr>
                <w:rFonts w:asciiTheme="minorEastAsia" w:hAnsiTheme="minorEastAsia" w:eastAsiaTheme="minorEastAsia"/>
              </w:rPr>
              <w:t>2025年度</w:t>
            </w:r>
          </w:p>
        </w:tc>
        <w:tc>
          <w:tcPr>
            <w:tcW w:w="228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232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2354"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 w:hRule="atLeast"/>
        </w:trPr>
        <w:tc>
          <w:tcPr>
            <w:tcW w:w="2084"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rPr>
            </w:pPr>
            <w:r>
              <w:rPr>
                <w:rFonts w:asciiTheme="minorEastAsia" w:hAnsiTheme="minorEastAsia" w:eastAsiaTheme="minorEastAsia"/>
              </w:rPr>
              <w:t>2026年度</w:t>
            </w:r>
          </w:p>
        </w:tc>
        <w:tc>
          <w:tcPr>
            <w:tcW w:w="228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119,325.38</w:t>
            </w:r>
          </w:p>
        </w:tc>
        <w:tc>
          <w:tcPr>
            <w:tcW w:w="232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132,037.26</w:t>
            </w:r>
          </w:p>
        </w:tc>
        <w:tc>
          <w:tcPr>
            <w:tcW w:w="2354"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 w:hRule="atLeast"/>
        </w:trPr>
        <w:tc>
          <w:tcPr>
            <w:tcW w:w="2084"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rPr>
            </w:pPr>
            <w:r>
              <w:rPr>
                <w:rFonts w:asciiTheme="minorEastAsia" w:hAnsiTheme="minorEastAsia" w:eastAsiaTheme="minorEastAsia"/>
              </w:rPr>
              <w:t>2027年度</w:t>
            </w:r>
          </w:p>
        </w:tc>
        <w:tc>
          <w:tcPr>
            <w:tcW w:w="228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41,805,159.40</w:t>
            </w:r>
          </w:p>
        </w:tc>
        <w:tc>
          <w:tcPr>
            <w:tcW w:w="232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41,805,159.40</w:t>
            </w:r>
          </w:p>
        </w:tc>
        <w:tc>
          <w:tcPr>
            <w:tcW w:w="2354"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 w:hRule="atLeast"/>
        </w:trPr>
        <w:tc>
          <w:tcPr>
            <w:tcW w:w="2084"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rPr>
            </w:pPr>
            <w:r>
              <w:rPr>
                <w:rFonts w:asciiTheme="minorEastAsia" w:hAnsiTheme="minorEastAsia" w:eastAsiaTheme="minorEastAsia"/>
              </w:rPr>
              <w:t>2028年度</w:t>
            </w:r>
          </w:p>
        </w:tc>
        <w:tc>
          <w:tcPr>
            <w:tcW w:w="228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232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2354"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 w:hRule="atLeast"/>
        </w:trPr>
        <w:tc>
          <w:tcPr>
            <w:tcW w:w="2084"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rPr>
            </w:pPr>
            <w:r>
              <w:rPr>
                <w:rFonts w:asciiTheme="minorEastAsia" w:hAnsiTheme="minorEastAsia" w:eastAsiaTheme="minorEastAsia"/>
              </w:rPr>
              <w:t>2029年度</w:t>
            </w:r>
          </w:p>
        </w:tc>
        <w:tc>
          <w:tcPr>
            <w:tcW w:w="228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396,645.65</w:t>
            </w:r>
          </w:p>
        </w:tc>
        <w:tc>
          <w:tcPr>
            <w:tcW w:w="232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396,645.65</w:t>
            </w:r>
          </w:p>
        </w:tc>
        <w:tc>
          <w:tcPr>
            <w:tcW w:w="2354"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 w:hRule="atLeast"/>
        </w:trPr>
        <w:tc>
          <w:tcPr>
            <w:tcW w:w="2084"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rPr>
            </w:pPr>
            <w:r>
              <w:rPr>
                <w:rFonts w:asciiTheme="minorEastAsia" w:hAnsiTheme="minorEastAsia" w:eastAsiaTheme="minorEastAsia"/>
              </w:rPr>
              <w:t>2030年度</w:t>
            </w:r>
          </w:p>
        </w:tc>
        <w:tc>
          <w:tcPr>
            <w:tcW w:w="228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232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2354"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 w:hRule="atLeast"/>
        </w:trPr>
        <w:tc>
          <w:tcPr>
            <w:tcW w:w="2084"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rPr>
            </w:pPr>
            <w:r>
              <w:rPr>
                <w:rFonts w:asciiTheme="minorEastAsia" w:hAnsiTheme="minorEastAsia" w:eastAsiaTheme="minorEastAsia"/>
              </w:rPr>
              <w:t>2031年度</w:t>
            </w:r>
          </w:p>
        </w:tc>
        <w:tc>
          <w:tcPr>
            <w:tcW w:w="228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232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2354"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 w:hRule="atLeast"/>
        </w:trPr>
        <w:tc>
          <w:tcPr>
            <w:tcW w:w="2084"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rPr>
            </w:pPr>
            <w:r>
              <w:rPr>
                <w:rFonts w:asciiTheme="minorEastAsia" w:hAnsiTheme="minorEastAsia" w:eastAsiaTheme="minorEastAsia"/>
              </w:rPr>
              <w:t>2032年度</w:t>
            </w:r>
          </w:p>
        </w:tc>
        <w:tc>
          <w:tcPr>
            <w:tcW w:w="228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777,672,934.33</w:t>
            </w:r>
          </w:p>
        </w:tc>
        <w:tc>
          <w:tcPr>
            <w:tcW w:w="232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777,672,934.33</w:t>
            </w:r>
          </w:p>
        </w:tc>
        <w:tc>
          <w:tcPr>
            <w:tcW w:w="2354"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 w:hRule="atLeast"/>
        </w:trPr>
        <w:tc>
          <w:tcPr>
            <w:tcW w:w="2084"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rPr>
            </w:pPr>
            <w:r>
              <w:rPr>
                <w:rFonts w:asciiTheme="minorEastAsia" w:hAnsiTheme="minorEastAsia" w:eastAsiaTheme="minorEastAsia"/>
              </w:rPr>
              <w:t>2033年度</w:t>
            </w:r>
          </w:p>
        </w:tc>
        <w:tc>
          <w:tcPr>
            <w:tcW w:w="228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52,054,769.75</w:t>
            </w:r>
          </w:p>
        </w:tc>
        <w:tc>
          <w:tcPr>
            <w:tcW w:w="232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52,054,769.75</w:t>
            </w:r>
          </w:p>
        </w:tc>
        <w:tc>
          <w:tcPr>
            <w:tcW w:w="2354"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 w:hRule="atLeast"/>
        </w:trPr>
        <w:tc>
          <w:tcPr>
            <w:tcW w:w="2084"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rPr>
            </w:pPr>
            <w:r>
              <w:rPr>
                <w:rFonts w:asciiTheme="minorEastAsia" w:hAnsiTheme="minorEastAsia" w:eastAsiaTheme="minorEastAsia"/>
              </w:rPr>
              <w:t>2034年度</w:t>
            </w:r>
          </w:p>
        </w:tc>
        <w:tc>
          <w:tcPr>
            <w:tcW w:w="228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8,861,045.66</w:t>
            </w:r>
          </w:p>
        </w:tc>
        <w:tc>
          <w:tcPr>
            <w:tcW w:w="232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8,861,045.66</w:t>
            </w:r>
          </w:p>
        </w:tc>
        <w:tc>
          <w:tcPr>
            <w:tcW w:w="2354"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 w:hRule="atLeast"/>
        </w:trPr>
        <w:tc>
          <w:tcPr>
            <w:tcW w:w="2084"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rPr>
            </w:pPr>
            <w:r>
              <w:rPr>
                <w:rFonts w:asciiTheme="minorEastAsia" w:hAnsiTheme="minorEastAsia" w:eastAsiaTheme="minorEastAsia"/>
              </w:rPr>
              <w:t>2035年度</w:t>
            </w:r>
          </w:p>
        </w:tc>
        <w:tc>
          <w:tcPr>
            <w:tcW w:w="228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981,990,558.30</w:t>
            </w:r>
          </w:p>
        </w:tc>
        <w:tc>
          <w:tcPr>
            <w:tcW w:w="232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2354"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0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合计</w:t>
            </w:r>
          </w:p>
        </w:tc>
        <w:tc>
          <w:tcPr>
            <w:tcW w:w="228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1,862,900,438.47</w:t>
            </w:r>
          </w:p>
        </w:tc>
        <w:tc>
          <w:tcPr>
            <w:tcW w:w="232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880,922,592.05</w:t>
            </w:r>
          </w:p>
        </w:tc>
        <w:tc>
          <w:tcPr>
            <w:tcW w:w="235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w:t>
            </w:r>
          </w:p>
        </w:tc>
      </w:tr>
    </w:tbl>
    <w:p/>
    <w:p>
      <w:r>
        <w:rPr>
          <w:rFonts w:hint="eastAsia"/>
        </w:rPr>
        <w:t>其他说明：</w:t>
      </w:r>
    </w:p>
    <w:sdt>
      <w:sdtPr>
        <w:alias w:val="是否适用：递延所得税资产和递延所得税负债的说明[双击切换]"/>
        <w:tag w:val="_GBC_7f4fae30d73847918bda2bbfa91008fe"/>
        <w:id w:val="925701842"/>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62"/>
        </w:numPr>
        <w:tabs>
          <w:tab w:val="left" w:pos="504"/>
        </w:tabs>
        <w:rPr>
          <w:szCs w:val="21"/>
        </w:rPr>
      </w:pPr>
      <w:bookmarkStart w:id="317" w:name="_Hlk533670093"/>
      <w:r>
        <w:rPr>
          <w:rFonts w:hint="eastAsia"/>
          <w:szCs w:val="21"/>
        </w:rPr>
        <w:t>其他非流动资产</w:t>
      </w:r>
    </w:p>
    <w:sdt>
      <w:sdtPr>
        <w:alias w:val="是否适用：其他非流动资产[双击切换]"/>
        <w:tag w:val="_GBC_a847828a70d64218a7f8a07dc593d18b"/>
        <w:id w:val="878592399"/>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alias w:val="单位：财务附注：其他非流动资产"/>
          <w:tag w:val="_GBC_7c7ae7cee25948deb399f93e000e5ba2"/>
          <w:id w:val="178669386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rPr>
          <w:rFonts w:hint="eastAsia"/>
        </w:rPr>
        <w:t xml:space="preserve">  币种：</w:t>
      </w:r>
      <w:sdt>
        <w:sdtPr>
          <w:rPr>
            <w:rFonts w:hint="eastAsia"/>
          </w:rPr>
          <w:alias w:val="币种：财务附注：其他非流动资产"/>
          <w:tag w:val="_GBC_b449fdd4941b4ff8a1bda3449b257e1d"/>
          <w:id w:val="209720425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1596"/>
        <w:gridCol w:w="1309"/>
        <w:gridCol w:w="1309"/>
        <w:gridCol w:w="1165"/>
        <w:gridCol w:w="1309"/>
        <w:gridCol w:w="1164"/>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sdt>
          <w:sdtPr>
            <w:tag w:val="_PLD_2b90e6e62acc45b288941c3eec3d8d88"/>
            <w:id w:val="1948185143"/>
          </w:sdtPr>
          <w:sdtContent>
            <w:tc>
              <w:tcPr>
                <w:tcW w:w="1596" w:type="dxa"/>
                <w:vMerge w:val="restart"/>
                <w:vAlign w:val="center"/>
              </w:tcPr>
              <w:p>
                <w:pPr>
                  <w:jc w:val="center"/>
                </w:pPr>
                <w:r>
                  <w:rPr>
                    <w:rFonts w:hint="eastAsia"/>
                  </w:rPr>
                  <w:t>项目</w:t>
                </w:r>
              </w:p>
            </w:tc>
          </w:sdtContent>
        </w:sdt>
        <w:sdt>
          <w:sdtPr>
            <w:tag w:val="_PLD_bb07270ad4df4c0f94d4e0af019ab46c"/>
            <w:id w:val="-2073801994"/>
          </w:sdtPr>
          <w:sdtContent>
            <w:tc>
              <w:tcPr>
                <w:tcW w:w="3783" w:type="dxa"/>
                <w:gridSpan w:val="3"/>
                <w:vAlign w:val="center"/>
              </w:tcPr>
              <w:p>
                <w:pPr>
                  <w:jc w:val="center"/>
                </w:pPr>
                <w:r>
                  <w:rPr>
                    <w:rFonts w:hint="eastAsia"/>
                  </w:rPr>
                  <w:t>期末余额</w:t>
                </w:r>
              </w:p>
            </w:tc>
          </w:sdtContent>
        </w:sdt>
        <w:sdt>
          <w:sdtPr>
            <w:tag w:val="_PLD_7a3b43a9fc7d404ca5a79aa8f44f7452"/>
            <w:id w:val="303825594"/>
          </w:sdtPr>
          <w:sdtContent>
            <w:tc>
              <w:tcPr>
                <w:tcW w:w="3679" w:type="dxa"/>
                <w:gridSpan w:val="3"/>
                <w:vAlign w:val="center"/>
              </w:tcPr>
              <w:p>
                <w:pPr>
                  <w:jc w:val="center"/>
                </w:pPr>
                <w:r>
                  <w:rPr>
                    <w:rFonts w:hint="eastAsia"/>
                  </w:rPr>
                  <w:t>期初余额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596" w:type="dxa"/>
            <w:vMerge w:val="continue"/>
            <w:vAlign w:val="center"/>
          </w:tcPr>
          <w:p>
            <w:pPr>
              <w:jc w:val="center"/>
            </w:pPr>
          </w:p>
        </w:tc>
        <w:tc>
          <w:tcPr>
            <w:tcW w:w="1309" w:type="dxa"/>
            <w:vAlign w:val="center"/>
          </w:tcPr>
          <w:sdt>
            <w:sdtPr>
              <w:tag w:val="_PLD_eaca5bccdac9417999d4d9af7ad1eefe"/>
              <w:id w:val="-336004341"/>
            </w:sdtPr>
            <w:sdtContent>
              <w:p>
                <w:pPr>
                  <w:jc w:val="center"/>
                </w:pPr>
                <w:r>
                  <w:rPr>
                    <w:rFonts w:hint="eastAsia"/>
                  </w:rPr>
                  <w:t>账面余额</w:t>
                </w:r>
              </w:p>
            </w:sdtContent>
          </w:sdt>
        </w:tc>
        <w:tc>
          <w:tcPr>
            <w:tcW w:w="1309" w:type="dxa"/>
            <w:vAlign w:val="center"/>
          </w:tcPr>
          <w:sdt>
            <w:sdtPr>
              <w:tag w:val="_PLD_b913601a6f0c496ba876b57f7e93b40e"/>
              <w:id w:val="941110019"/>
            </w:sdtPr>
            <w:sdtContent>
              <w:p>
                <w:pPr>
                  <w:jc w:val="center"/>
                </w:pPr>
                <w:r>
                  <w:t>减值准备</w:t>
                </w:r>
              </w:p>
            </w:sdtContent>
          </w:sdt>
        </w:tc>
        <w:tc>
          <w:tcPr>
            <w:tcW w:w="1165" w:type="dxa"/>
            <w:vAlign w:val="center"/>
          </w:tcPr>
          <w:sdt>
            <w:sdtPr>
              <w:tag w:val="_PLD_22318356783c413ba8286ddb8d1cda63"/>
              <w:id w:val="1090207481"/>
            </w:sdtPr>
            <w:sdtContent>
              <w:p>
                <w:pPr>
                  <w:jc w:val="center"/>
                </w:pPr>
                <w:r>
                  <w:t>账面价值</w:t>
                </w:r>
              </w:p>
            </w:sdtContent>
          </w:sdt>
        </w:tc>
        <w:tc>
          <w:tcPr>
            <w:tcW w:w="1309" w:type="dxa"/>
            <w:vAlign w:val="center"/>
          </w:tcPr>
          <w:sdt>
            <w:sdtPr>
              <w:tag w:val="_PLD_0c6f94cdfaf1457fa98b2252d3b39131"/>
              <w:id w:val="649797082"/>
            </w:sdtPr>
            <w:sdtContent>
              <w:p>
                <w:pPr>
                  <w:jc w:val="center"/>
                </w:pPr>
                <w:r>
                  <w:t>账面余额</w:t>
                </w:r>
              </w:p>
            </w:sdtContent>
          </w:sdt>
        </w:tc>
        <w:tc>
          <w:tcPr>
            <w:tcW w:w="1164" w:type="dxa"/>
            <w:vAlign w:val="center"/>
          </w:tcPr>
          <w:sdt>
            <w:sdtPr>
              <w:tag w:val="_PLD_9d7969af67514b9e93b62156119189b9"/>
              <w:id w:val="2050796947"/>
            </w:sdtPr>
            <w:sdtContent>
              <w:p>
                <w:pPr>
                  <w:jc w:val="center"/>
                </w:pPr>
                <w:r>
                  <w:t>减值准备</w:t>
                </w:r>
              </w:p>
            </w:sdtContent>
          </w:sdt>
        </w:tc>
        <w:tc>
          <w:tcPr>
            <w:tcW w:w="1206" w:type="dxa"/>
            <w:vAlign w:val="center"/>
          </w:tcPr>
          <w:sdt>
            <w:sdtPr>
              <w:tag w:val="_PLD_9c8736640ddf4dc897f3c30fb690ab09"/>
              <w:id w:val="1104615503"/>
            </w:sdtPr>
            <w:sdtContent>
              <w:p>
                <w:pPr>
                  <w:jc w:val="center"/>
                </w:pPr>
                <w:r>
                  <w:t>账面价值</w:t>
                </w:r>
              </w:p>
            </w:sdtContent>
          </w:sdt>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596" w:type="dxa"/>
            <w:vAlign w:val="center"/>
          </w:tcPr>
          <w:p>
            <w:pPr>
              <w:rPr>
                <w:rFonts w:hint="eastAsia" w:asciiTheme="minorEastAsia" w:hAnsiTheme="minorEastAsia" w:eastAsiaTheme="minorEastAsia"/>
              </w:rPr>
            </w:pPr>
            <w:r>
              <w:rPr>
                <w:rFonts w:asciiTheme="minorEastAsia" w:hAnsiTheme="minorEastAsia" w:eastAsiaTheme="minorEastAsia"/>
              </w:rPr>
              <w:t>预付工程、设备款</w:t>
            </w:r>
          </w:p>
        </w:tc>
        <w:tc>
          <w:tcPr>
            <w:tcW w:w="1309" w:type="dxa"/>
            <w:vAlign w:val="center"/>
          </w:tcPr>
          <w:p>
            <w:pPr>
              <w:jc w:val="right"/>
              <w:rPr>
                <w:rFonts w:hint="eastAsia" w:asciiTheme="minorEastAsia" w:hAnsiTheme="minorEastAsia" w:eastAsiaTheme="minorEastAsia"/>
              </w:rPr>
            </w:pPr>
            <w:r>
              <w:rPr>
                <w:rFonts w:asciiTheme="minorEastAsia" w:hAnsiTheme="minorEastAsia" w:eastAsiaTheme="minorEastAsia"/>
              </w:rPr>
              <w:t>34,205,866.49</w:t>
            </w:r>
          </w:p>
        </w:tc>
        <w:tc>
          <w:tcPr>
            <w:tcW w:w="1309" w:type="dxa"/>
            <w:vAlign w:val="center"/>
          </w:tcPr>
          <w:p>
            <w:pPr>
              <w:jc w:val="right"/>
              <w:rPr>
                <w:rFonts w:hint="eastAsia" w:asciiTheme="minorEastAsia" w:hAnsiTheme="minorEastAsia" w:eastAsiaTheme="minorEastAsia"/>
              </w:rPr>
            </w:pPr>
          </w:p>
        </w:tc>
        <w:tc>
          <w:tcPr>
            <w:tcW w:w="1165" w:type="dxa"/>
            <w:vAlign w:val="center"/>
          </w:tcPr>
          <w:p>
            <w:pPr>
              <w:jc w:val="right"/>
              <w:rPr>
                <w:rFonts w:hint="eastAsia" w:asciiTheme="minorEastAsia" w:hAnsiTheme="minorEastAsia" w:eastAsiaTheme="minorEastAsia"/>
              </w:rPr>
            </w:pPr>
            <w:r>
              <w:rPr>
                <w:rFonts w:asciiTheme="minorEastAsia" w:hAnsiTheme="minorEastAsia" w:eastAsiaTheme="minorEastAsia"/>
              </w:rPr>
              <w:t>34,205,866.49</w:t>
            </w:r>
          </w:p>
        </w:tc>
        <w:tc>
          <w:tcPr>
            <w:tcW w:w="1309" w:type="dxa"/>
            <w:vAlign w:val="center"/>
          </w:tcPr>
          <w:p>
            <w:pPr>
              <w:jc w:val="right"/>
              <w:rPr>
                <w:rFonts w:hint="eastAsia" w:asciiTheme="minorEastAsia" w:hAnsiTheme="minorEastAsia" w:eastAsiaTheme="minorEastAsia"/>
              </w:rPr>
            </w:pPr>
            <w:r>
              <w:rPr>
                <w:rFonts w:asciiTheme="minorEastAsia" w:hAnsiTheme="minorEastAsia" w:eastAsiaTheme="minorEastAsia"/>
              </w:rPr>
              <w:t>48,664,142.42</w:t>
            </w:r>
          </w:p>
        </w:tc>
        <w:tc>
          <w:tcPr>
            <w:tcW w:w="1164" w:type="dxa"/>
            <w:vAlign w:val="center"/>
          </w:tcPr>
          <w:p>
            <w:pPr>
              <w:jc w:val="right"/>
              <w:rPr>
                <w:rFonts w:hint="eastAsia" w:asciiTheme="minorEastAsia" w:hAnsiTheme="minorEastAsia" w:eastAsiaTheme="minorEastAsia"/>
              </w:rPr>
            </w:pPr>
          </w:p>
        </w:tc>
        <w:tc>
          <w:tcPr>
            <w:tcW w:w="1206" w:type="dxa"/>
            <w:vAlign w:val="center"/>
          </w:tcPr>
          <w:p>
            <w:pPr>
              <w:jc w:val="right"/>
              <w:rPr>
                <w:rFonts w:hint="eastAsia" w:asciiTheme="minorEastAsia" w:hAnsiTheme="minorEastAsia" w:eastAsiaTheme="minorEastAsia"/>
              </w:rPr>
            </w:pPr>
            <w:r>
              <w:rPr>
                <w:rFonts w:asciiTheme="minorEastAsia" w:hAnsiTheme="minorEastAsia" w:eastAsiaTheme="minorEastAsia"/>
              </w:rPr>
              <w:t>48,664,142.42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596" w:type="dxa"/>
            <w:vAlign w:val="center"/>
          </w:tcPr>
          <w:p>
            <w:pPr>
              <w:rPr>
                <w:rFonts w:hint="eastAsia" w:asciiTheme="minorEastAsia" w:hAnsiTheme="minorEastAsia" w:eastAsiaTheme="minorEastAsia"/>
              </w:rPr>
            </w:pPr>
            <w:r>
              <w:rPr>
                <w:rFonts w:asciiTheme="minorEastAsia" w:hAnsiTheme="minorEastAsia" w:eastAsiaTheme="minorEastAsia"/>
              </w:rPr>
              <w:t>FJ13改-36</w:t>
            </w:r>
          </w:p>
        </w:tc>
        <w:tc>
          <w:tcPr>
            <w:tcW w:w="1309" w:type="dxa"/>
            <w:vAlign w:val="center"/>
          </w:tcPr>
          <w:p>
            <w:pPr>
              <w:jc w:val="right"/>
              <w:rPr>
                <w:rFonts w:hint="eastAsia" w:asciiTheme="minorEastAsia" w:hAnsiTheme="minorEastAsia" w:eastAsiaTheme="minorEastAsia"/>
              </w:rPr>
            </w:pPr>
            <w:r>
              <w:rPr>
                <w:rFonts w:asciiTheme="minorEastAsia" w:hAnsiTheme="minorEastAsia" w:eastAsiaTheme="minorEastAsia"/>
              </w:rPr>
              <w:t>22,765,984.22</w:t>
            </w:r>
          </w:p>
        </w:tc>
        <w:tc>
          <w:tcPr>
            <w:tcW w:w="1309" w:type="dxa"/>
            <w:vAlign w:val="center"/>
          </w:tcPr>
          <w:p>
            <w:pPr>
              <w:jc w:val="right"/>
              <w:rPr>
                <w:rFonts w:hint="eastAsia" w:asciiTheme="minorEastAsia" w:hAnsiTheme="minorEastAsia" w:eastAsiaTheme="minorEastAsia"/>
              </w:rPr>
            </w:pPr>
            <w:r>
              <w:rPr>
                <w:rFonts w:asciiTheme="minorEastAsia" w:hAnsiTheme="minorEastAsia" w:eastAsiaTheme="minorEastAsia"/>
              </w:rPr>
              <w:t>20,365,984.22</w:t>
            </w:r>
          </w:p>
        </w:tc>
        <w:tc>
          <w:tcPr>
            <w:tcW w:w="1165" w:type="dxa"/>
            <w:vAlign w:val="center"/>
          </w:tcPr>
          <w:p>
            <w:pPr>
              <w:jc w:val="right"/>
              <w:rPr>
                <w:rFonts w:hint="eastAsia" w:asciiTheme="minorEastAsia" w:hAnsiTheme="minorEastAsia" w:eastAsiaTheme="minorEastAsia"/>
              </w:rPr>
            </w:pPr>
            <w:r>
              <w:rPr>
                <w:rFonts w:asciiTheme="minorEastAsia" w:hAnsiTheme="minorEastAsia" w:eastAsiaTheme="minorEastAsia"/>
              </w:rPr>
              <w:t>2,400,000.00</w:t>
            </w:r>
          </w:p>
        </w:tc>
        <w:tc>
          <w:tcPr>
            <w:tcW w:w="1309" w:type="dxa"/>
            <w:vAlign w:val="center"/>
          </w:tcPr>
          <w:p>
            <w:pPr>
              <w:jc w:val="right"/>
              <w:rPr>
                <w:rFonts w:hint="eastAsia" w:asciiTheme="minorEastAsia" w:hAnsiTheme="minorEastAsia" w:eastAsiaTheme="minorEastAsia"/>
              </w:rPr>
            </w:pPr>
            <w:r>
              <w:rPr>
                <w:rFonts w:asciiTheme="minorEastAsia" w:hAnsiTheme="minorEastAsia" w:eastAsiaTheme="minorEastAsia"/>
              </w:rPr>
              <w:t>22,765,984.22</w:t>
            </w:r>
          </w:p>
        </w:tc>
        <w:tc>
          <w:tcPr>
            <w:tcW w:w="1164" w:type="dxa"/>
            <w:vAlign w:val="center"/>
          </w:tcPr>
          <w:p>
            <w:pPr>
              <w:jc w:val="right"/>
              <w:rPr>
                <w:rFonts w:hint="eastAsia" w:asciiTheme="minorEastAsia" w:hAnsiTheme="minorEastAsia" w:eastAsiaTheme="minorEastAsia"/>
              </w:rPr>
            </w:pPr>
            <w:r>
              <w:rPr>
                <w:rFonts w:asciiTheme="minorEastAsia" w:hAnsiTheme="minorEastAsia" w:eastAsiaTheme="minorEastAsia"/>
              </w:rPr>
              <w:t>20,365,984.22</w:t>
            </w:r>
          </w:p>
        </w:tc>
        <w:tc>
          <w:tcPr>
            <w:tcW w:w="1206" w:type="dxa"/>
            <w:vAlign w:val="center"/>
          </w:tcPr>
          <w:p>
            <w:pPr>
              <w:jc w:val="right"/>
              <w:rPr>
                <w:rFonts w:hint="eastAsia" w:asciiTheme="minorEastAsia" w:hAnsiTheme="minorEastAsia" w:eastAsiaTheme="minorEastAsia"/>
              </w:rPr>
            </w:pPr>
            <w:r>
              <w:rPr>
                <w:rFonts w:asciiTheme="minorEastAsia" w:hAnsiTheme="minorEastAsia" w:eastAsiaTheme="minorEastAsia"/>
              </w:rPr>
              <w:t>2,400,000.00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596" w:type="dxa"/>
            <w:vAlign w:val="center"/>
          </w:tcPr>
          <w:p>
            <w:pPr>
              <w:jc w:val="center"/>
              <w:rPr>
                <w:rFonts w:hint="eastAsia" w:asciiTheme="minorEastAsia" w:hAnsiTheme="minorEastAsia" w:eastAsiaTheme="minorEastAsia"/>
              </w:rPr>
            </w:pPr>
            <w:r>
              <w:rPr>
                <w:rFonts w:hint="eastAsia" w:asciiTheme="minorEastAsia" w:hAnsiTheme="minorEastAsia" w:eastAsiaTheme="minorEastAsia"/>
              </w:rPr>
              <w:t>合计</w:t>
            </w:r>
          </w:p>
        </w:tc>
        <w:tc>
          <w:tcPr>
            <w:tcW w:w="1309" w:type="dxa"/>
            <w:vAlign w:val="center"/>
          </w:tcPr>
          <w:p>
            <w:pPr>
              <w:jc w:val="right"/>
              <w:rPr>
                <w:rFonts w:hint="eastAsia" w:asciiTheme="minorEastAsia" w:hAnsiTheme="minorEastAsia" w:eastAsiaTheme="minorEastAsia"/>
              </w:rPr>
            </w:pPr>
            <w:r>
              <w:rPr>
                <w:rFonts w:asciiTheme="minorEastAsia" w:hAnsiTheme="minorEastAsia" w:eastAsiaTheme="minorEastAsia"/>
              </w:rPr>
              <w:t>56,971,850.71</w:t>
            </w:r>
          </w:p>
        </w:tc>
        <w:tc>
          <w:tcPr>
            <w:tcW w:w="1309" w:type="dxa"/>
            <w:vAlign w:val="center"/>
          </w:tcPr>
          <w:p>
            <w:pPr>
              <w:jc w:val="right"/>
              <w:rPr>
                <w:rFonts w:hint="eastAsia" w:asciiTheme="minorEastAsia" w:hAnsiTheme="minorEastAsia" w:eastAsiaTheme="minorEastAsia"/>
              </w:rPr>
            </w:pPr>
            <w:r>
              <w:rPr>
                <w:rFonts w:asciiTheme="minorEastAsia" w:hAnsiTheme="minorEastAsia" w:eastAsiaTheme="minorEastAsia"/>
              </w:rPr>
              <w:t>20,365,984.22</w:t>
            </w:r>
          </w:p>
        </w:tc>
        <w:tc>
          <w:tcPr>
            <w:tcW w:w="1165" w:type="dxa"/>
            <w:vAlign w:val="center"/>
          </w:tcPr>
          <w:p>
            <w:pPr>
              <w:jc w:val="right"/>
              <w:rPr>
                <w:rFonts w:hint="eastAsia" w:asciiTheme="minorEastAsia" w:hAnsiTheme="minorEastAsia" w:eastAsiaTheme="minorEastAsia"/>
              </w:rPr>
            </w:pPr>
            <w:r>
              <w:rPr>
                <w:rFonts w:asciiTheme="minorEastAsia" w:hAnsiTheme="minorEastAsia" w:eastAsiaTheme="minorEastAsia"/>
              </w:rPr>
              <w:t>36,605,866.49</w:t>
            </w:r>
          </w:p>
        </w:tc>
        <w:tc>
          <w:tcPr>
            <w:tcW w:w="1309" w:type="dxa"/>
            <w:vAlign w:val="center"/>
          </w:tcPr>
          <w:p>
            <w:pPr>
              <w:jc w:val="right"/>
              <w:rPr>
                <w:rFonts w:hint="eastAsia" w:asciiTheme="minorEastAsia" w:hAnsiTheme="minorEastAsia" w:eastAsiaTheme="minorEastAsia"/>
              </w:rPr>
            </w:pPr>
            <w:r>
              <w:rPr>
                <w:rFonts w:asciiTheme="minorEastAsia" w:hAnsiTheme="minorEastAsia" w:eastAsiaTheme="minorEastAsia"/>
              </w:rPr>
              <w:t>71,430,126.64</w:t>
            </w:r>
          </w:p>
        </w:tc>
        <w:tc>
          <w:tcPr>
            <w:tcW w:w="1164" w:type="dxa"/>
            <w:vAlign w:val="center"/>
          </w:tcPr>
          <w:p>
            <w:pPr>
              <w:jc w:val="right"/>
              <w:rPr>
                <w:rFonts w:hint="eastAsia" w:asciiTheme="minorEastAsia" w:hAnsiTheme="minorEastAsia" w:eastAsiaTheme="minorEastAsia"/>
              </w:rPr>
            </w:pPr>
            <w:r>
              <w:rPr>
                <w:rFonts w:asciiTheme="minorEastAsia" w:hAnsiTheme="minorEastAsia" w:eastAsiaTheme="minorEastAsia"/>
              </w:rPr>
              <w:t>20,365,984.22</w:t>
            </w:r>
          </w:p>
        </w:tc>
        <w:tc>
          <w:tcPr>
            <w:tcW w:w="1206" w:type="dxa"/>
            <w:vAlign w:val="center"/>
          </w:tcPr>
          <w:p>
            <w:pPr>
              <w:jc w:val="right"/>
              <w:rPr>
                <w:rFonts w:hint="eastAsia" w:asciiTheme="minorEastAsia" w:hAnsiTheme="minorEastAsia" w:eastAsiaTheme="minorEastAsia"/>
              </w:rPr>
            </w:pPr>
            <w:r>
              <w:rPr>
                <w:rFonts w:asciiTheme="minorEastAsia" w:hAnsiTheme="minorEastAsia" w:eastAsiaTheme="minorEastAsia"/>
              </w:rPr>
              <w:t>51,064,142.42</w:t>
            </w:r>
          </w:p>
        </w:tc>
      </w:tr>
      <w:bookmarkEnd w:id="317"/>
    </w:tbl>
    <w:p/>
    <w:p>
      <w:pPr>
        <w:pStyle w:val="4"/>
        <w:numPr>
          <w:ilvl w:val="0"/>
          <w:numId w:val="62"/>
        </w:numPr>
        <w:tabs>
          <w:tab w:val="left" w:pos="504"/>
        </w:tabs>
        <w:rPr>
          <w:rFonts w:hint="eastAsia" w:ascii="宋体" w:hAnsi="宋体" w:cs="宋体"/>
          <w:color w:val="000000" w:themeColor="text1"/>
          <w:kern w:val="0"/>
          <w:szCs w:val="21"/>
          <w14:textFill>
            <w14:solidFill>
              <w14:schemeClr w14:val="tx1"/>
            </w14:solidFill>
          </w14:textFill>
        </w:rPr>
      </w:pPr>
      <w:bookmarkStart w:id="318" w:name="_Hlk182485605"/>
      <w:r>
        <w:rPr>
          <w:rFonts w:hint="eastAsia" w:ascii="宋体" w:hAnsi="宋体" w:cs="宋体"/>
          <w:color w:val="000000" w:themeColor="text1"/>
          <w:kern w:val="0"/>
          <w:szCs w:val="21"/>
          <w14:textFill>
            <w14:solidFill>
              <w14:schemeClr w14:val="tx1"/>
            </w14:solidFill>
          </w14:textFill>
        </w:rPr>
        <w:t>所有权或使用权受限资产</w:t>
      </w:r>
    </w:p>
    <w:sdt>
      <w:sdtPr>
        <w:rPr>
          <w:color w:val="000000" w:themeColor="text1"/>
          <w14:textFill>
            <w14:solidFill>
              <w14:schemeClr w14:val="tx1"/>
            </w14:solidFill>
          </w14:textFill>
        </w:rPr>
        <w:alias w:val="是否适用：所有权或使用权受到限制的资产[双击切换]"/>
        <w:tag w:val="_GBC_f1f6d80d559a42ada65c7a06e1485986"/>
        <w:id w:val="536781289"/>
        <w:placeholder>
          <w:docPart w:val="GBC22222222222222222222222222222"/>
        </w:placeholder>
      </w:sdtPr>
      <w:sdtEndPr>
        <w:rPr>
          <w:color w:val="000000" w:themeColor="text1"/>
          <w14:textFill>
            <w14:solidFill>
              <w14:schemeClr w14:val="tx1"/>
            </w14:solidFill>
          </w14:textFill>
        </w:rPr>
      </w:sdtEndPr>
      <w:sdtContent>
        <w:p>
          <w:pPr>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fldChar w:fldCharType="begin"/>
          </w:r>
          <w:r>
            <w:rPr>
              <w:rFonts w:hint="eastAsia" w:ascii="宋体" w:hAnsi="宋体"/>
              <w:color w:val="000000" w:themeColor="text1"/>
              <w14:textFill>
                <w14:solidFill>
                  <w14:schemeClr w14:val="tx1"/>
                </w14:solidFill>
              </w14:textFill>
            </w:rPr>
            <w:instrText xml:space="preserve">MACROBUTTON  SnrToggleCheckbox √适用 </w:instrText>
          </w:r>
          <w:r>
            <w:rPr>
              <w:rFonts w:ascii="宋体" w:hAnsi="宋体"/>
              <w:color w:val="000000" w:themeColor="text1"/>
              <w14:textFill>
                <w14:solidFill>
                  <w14:schemeClr w14:val="tx1"/>
                </w14:solidFill>
              </w14:textFill>
            </w:rPr>
            <w:fldChar w:fldCharType="end"/>
          </w:r>
          <w:r>
            <w:rPr>
              <w:rFonts w:ascii="宋体" w:hAnsi="宋体"/>
              <w:color w:val="000000" w:themeColor="text1"/>
              <w14:textFill>
                <w14:solidFill>
                  <w14:schemeClr w14:val="tx1"/>
                </w14:solidFill>
              </w14:textFill>
            </w:rPr>
            <w:fldChar w:fldCharType="begin"/>
          </w:r>
          <w:r>
            <w:rPr>
              <w:rFonts w:ascii="宋体" w:hAnsi="宋体"/>
              <w:color w:val="000000" w:themeColor="text1"/>
              <w14:textFill>
                <w14:solidFill>
                  <w14:schemeClr w14:val="tx1"/>
                </w14:solidFill>
              </w14:textFill>
            </w:rPr>
            <w:instrText xml:space="preserve"> MACROBUTTON  SnrToggleCheckbox □不适用 </w:instrText>
          </w:r>
          <w:r>
            <w:rPr>
              <w:rFonts w:ascii="宋体" w:hAnsi="宋体"/>
              <w:color w:val="000000" w:themeColor="text1"/>
              <w14:textFill>
                <w14:solidFill>
                  <w14:schemeClr w14:val="tx1"/>
                </w14:solidFill>
              </w14:textFill>
            </w:rPr>
            <w:fldChar w:fldCharType="end"/>
          </w:r>
        </w:p>
      </w:sdtContent>
    </w:sdt>
    <w:p>
      <w:pPr>
        <w:pStyle w:val="56"/>
        <w:ind w:firstLine="0" w:firstLineChars="0"/>
        <w:jc w:val="righ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w:t>
      </w:r>
      <w:sdt>
        <w:sdtPr>
          <w:rPr>
            <w:rFonts w:hint="eastAsia" w:ascii="宋体" w:hAnsi="宋体"/>
            <w:color w:val="000000" w:themeColor="text1"/>
            <w:szCs w:val="21"/>
            <w14:textFill>
              <w14:solidFill>
                <w14:schemeClr w14:val="tx1"/>
              </w14:solidFill>
            </w14:textFill>
          </w:rPr>
          <w:alias w:val="单位：财务附注：所有权或使用权受到限制的资产"/>
          <w:tag w:val="_GBC_e246ad9146ff415ca076abb824966967"/>
          <w:id w:val="-92873659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ascii="宋体" w:hAnsi="宋体"/>
            <w:color w:val="000000" w:themeColor="text1"/>
            <w:szCs w:val="21"/>
            <w14:textFill>
              <w14:solidFill>
                <w14:schemeClr w14:val="tx1"/>
              </w14:solidFill>
            </w14:textFill>
          </w:rPr>
        </w:sdtEndPr>
        <w:sdtContent>
          <w:r>
            <w:rPr>
              <w:rFonts w:hint="eastAsia" w:ascii="宋体" w:hAnsi="宋体"/>
              <w:color w:val="000000" w:themeColor="text1"/>
              <w:szCs w:val="21"/>
              <w14:textFill>
                <w14:solidFill>
                  <w14:schemeClr w14:val="tx1"/>
                </w14:solidFill>
              </w14:textFill>
            </w:rPr>
            <w:t>元</w:t>
          </w:r>
        </w:sdtContent>
      </w:sdt>
      <w:r>
        <w:rPr>
          <w:rFonts w:hint="eastAsia" w:ascii="宋体" w:hAnsi="宋体"/>
          <w:color w:val="000000" w:themeColor="text1"/>
          <w:szCs w:val="21"/>
          <w14:textFill>
            <w14:solidFill>
              <w14:schemeClr w14:val="tx1"/>
            </w14:solidFill>
          </w14:textFill>
        </w:rPr>
        <w:t xml:space="preserve">  币种：</w:t>
      </w:r>
      <w:sdt>
        <w:sdtPr>
          <w:rPr>
            <w:rFonts w:hint="eastAsia" w:ascii="宋体" w:hAnsi="宋体"/>
            <w:color w:val="000000" w:themeColor="text1"/>
            <w:szCs w:val="21"/>
            <w14:textFill>
              <w14:solidFill>
                <w14:schemeClr w14:val="tx1"/>
              </w14:solidFill>
            </w14:textFill>
          </w:rPr>
          <w:alias w:val="币种：财务附注：所有权或使用权受到限制的资产"/>
          <w:tag w:val="_GBC_3384ecfbee774a528f8956ac7bda492a"/>
          <w:id w:val="-58005907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ascii="宋体" w:hAnsi="宋体"/>
            <w:color w:val="000000" w:themeColor="text1"/>
            <w:szCs w:val="21"/>
            <w14:textFill>
              <w14:solidFill>
                <w14:schemeClr w14:val="tx1"/>
              </w14:solidFill>
            </w14:textFill>
          </w:rPr>
        </w:sdtEndPr>
        <w:sdtContent>
          <w:r>
            <w:rPr>
              <w:rFonts w:hint="eastAsia" w:ascii="宋体" w:hAnsi="宋体"/>
              <w:color w:val="000000" w:themeColor="text1"/>
              <w:szCs w:val="21"/>
              <w14:textFill>
                <w14:solidFill>
                  <w14:schemeClr w14:val="tx1"/>
                </w14:solidFill>
              </w14:textFill>
            </w:rPr>
            <w:t>人民币</w:t>
          </w:r>
        </w:sdtContent>
      </w:sdt>
    </w:p>
    <w:tbl>
      <w:tblPr>
        <w:tblStyle w:val="39"/>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992"/>
        <w:gridCol w:w="992"/>
        <w:gridCol w:w="1247"/>
        <w:gridCol w:w="879"/>
        <w:gridCol w:w="851"/>
        <w:gridCol w:w="992"/>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85915b25a498409faaeec94754cc91ce"/>
            <w:id w:val="-1342231349"/>
          </w:sdtPr>
          <w:sdtContent>
            <w:tc>
              <w:tcPr>
                <w:tcW w:w="817" w:type="dxa"/>
                <w:vMerge w:val="restart"/>
                <w:vAlign w:val="center"/>
              </w:tcPr>
              <w:p>
                <w:pPr>
                  <w:widowControl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p>
            </w:tc>
          </w:sdtContent>
        </w:sdt>
        <w:sdt>
          <w:sdtPr>
            <w:tag w:val="_PLD_bcba7b22c1f8467fb1ed1a4a9e7f7dae"/>
            <w:id w:val="-968815244"/>
          </w:sdtPr>
          <w:sdtContent>
            <w:tc>
              <w:tcPr>
                <w:tcW w:w="4082" w:type="dxa"/>
                <w:gridSpan w:val="4"/>
                <w:vAlign w:val="center"/>
              </w:tcPr>
              <w:p>
                <w:pPr>
                  <w:widowControl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期末</w:t>
                </w:r>
              </w:p>
            </w:tc>
          </w:sdtContent>
        </w:sdt>
        <w:sdt>
          <w:sdtPr>
            <w:tag w:val="_PLD_e062301463624f04b097cb249cdb774e"/>
            <w:id w:val="1403176555"/>
          </w:sdtPr>
          <w:sdtContent>
            <w:tc>
              <w:tcPr>
                <w:tcW w:w="3924" w:type="dxa"/>
                <w:gridSpan w:val="4"/>
                <w:vAlign w:val="center"/>
              </w:tcPr>
              <w:p>
                <w:pPr>
                  <w:widowControl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期初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817" w:type="dxa"/>
            <w:vMerge w:val="continue"/>
            <w:vAlign w:val="center"/>
          </w:tcPr>
          <w:p>
            <w:pPr>
              <w:widowControl w:val="0"/>
              <w:jc w:val="both"/>
              <w:rPr>
                <w:color w:val="000000" w:themeColor="text1"/>
                <w14:textFill>
                  <w14:solidFill>
                    <w14:schemeClr w14:val="tx1"/>
                  </w14:solidFill>
                </w14:textFill>
              </w:rPr>
            </w:pPr>
          </w:p>
        </w:tc>
        <w:sdt>
          <w:sdtPr>
            <w:tag w:val="_PLD_83e681f7f54f4bd9bfe88e1c973e1b43"/>
            <w:id w:val="1633591970"/>
          </w:sdtPr>
          <w:sdtContent>
            <w:tc>
              <w:tcPr>
                <w:tcW w:w="851" w:type="dxa"/>
                <w:vAlign w:val="center"/>
              </w:tcPr>
              <w:p>
                <w:pPr>
                  <w:widowControl w:val="0"/>
                  <w:jc w:val="center"/>
                  <w:rPr>
                    <w:color w:val="000000" w:themeColor="text1"/>
                    <w14:textFill>
                      <w14:solidFill>
                        <w14:schemeClr w14:val="tx1"/>
                      </w14:solidFill>
                    </w14:textFill>
                  </w:rPr>
                </w:pPr>
                <w:r>
                  <w:rPr>
                    <w:color w:val="000000" w:themeColor="text1"/>
                    <w14:textFill>
                      <w14:solidFill>
                        <w14:schemeClr w14:val="tx1"/>
                      </w14:solidFill>
                    </w14:textFill>
                  </w:rPr>
                  <w:t>账面余额</w:t>
                </w:r>
              </w:p>
            </w:tc>
          </w:sdtContent>
        </w:sdt>
        <w:sdt>
          <w:sdtPr>
            <w:tag w:val="_PLD_2a265c047cf94f85a8553f5e0b2b7388"/>
            <w:id w:val="1979179929"/>
          </w:sdtPr>
          <w:sdtContent>
            <w:tc>
              <w:tcPr>
                <w:tcW w:w="992" w:type="dxa"/>
                <w:vAlign w:val="center"/>
              </w:tcPr>
              <w:p>
                <w:pPr>
                  <w:widowControl w:val="0"/>
                  <w:jc w:val="center"/>
                  <w:rPr>
                    <w:color w:val="000000" w:themeColor="text1"/>
                    <w14:textFill>
                      <w14:solidFill>
                        <w14:schemeClr w14:val="tx1"/>
                      </w14:solidFill>
                    </w14:textFill>
                  </w:rPr>
                </w:pPr>
                <w:r>
                  <w:rPr>
                    <w:color w:val="000000" w:themeColor="text1"/>
                    <w14:textFill>
                      <w14:solidFill>
                        <w14:schemeClr w14:val="tx1"/>
                      </w14:solidFill>
                    </w14:textFill>
                  </w:rPr>
                  <w:t>账面价值</w:t>
                </w:r>
              </w:p>
            </w:tc>
          </w:sdtContent>
        </w:sdt>
        <w:sdt>
          <w:sdtPr>
            <w:tag w:val="_PLD_5b6c4747a96541ecafc3956c6df7be1e"/>
            <w:id w:val="-596258282"/>
          </w:sdtPr>
          <w:sdtContent>
            <w:tc>
              <w:tcPr>
                <w:tcW w:w="992" w:type="dxa"/>
                <w:vAlign w:val="center"/>
              </w:tcPr>
              <w:p>
                <w:pPr>
                  <w:widowControl w:val="0"/>
                  <w:jc w:val="center"/>
                  <w:rPr>
                    <w:color w:val="000000" w:themeColor="text1"/>
                    <w14:textFill>
                      <w14:solidFill>
                        <w14:schemeClr w14:val="tx1"/>
                      </w14:solidFill>
                    </w14:textFill>
                  </w:rPr>
                </w:pPr>
                <w:r>
                  <w:rPr>
                    <w:color w:val="000000" w:themeColor="text1"/>
                    <w14:textFill>
                      <w14:solidFill>
                        <w14:schemeClr w14:val="tx1"/>
                      </w14:solidFill>
                    </w14:textFill>
                  </w:rPr>
                  <w:t>受限类型</w:t>
                </w:r>
              </w:p>
            </w:tc>
          </w:sdtContent>
        </w:sdt>
        <w:sdt>
          <w:sdtPr>
            <w:tag w:val="_PLD_0fdc8d5500aa413592588c79ae47d121"/>
            <w:id w:val="185178198"/>
          </w:sdtPr>
          <w:sdtContent>
            <w:tc>
              <w:tcPr>
                <w:tcW w:w="1247" w:type="dxa"/>
                <w:vAlign w:val="center"/>
              </w:tcPr>
              <w:p>
                <w:pPr>
                  <w:widowControl w:val="0"/>
                  <w:jc w:val="center"/>
                  <w:rPr>
                    <w:color w:val="000000" w:themeColor="text1"/>
                    <w14:textFill>
                      <w14:solidFill>
                        <w14:schemeClr w14:val="tx1"/>
                      </w14:solidFill>
                    </w14:textFill>
                  </w:rPr>
                </w:pPr>
                <w:r>
                  <w:rPr>
                    <w:color w:val="000000" w:themeColor="text1"/>
                    <w14:textFill>
                      <w14:solidFill>
                        <w14:schemeClr w14:val="tx1"/>
                      </w14:solidFill>
                    </w14:textFill>
                  </w:rPr>
                  <w:t>受限情况</w:t>
                </w:r>
              </w:p>
            </w:tc>
          </w:sdtContent>
        </w:sdt>
        <w:sdt>
          <w:sdtPr>
            <w:tag w:val="_PLD_19a6e2039b054e27ae63e997e8202099"/>
            <w:id w:val="-2084062731"/>
          </w:sdtPr>
          <w:sdtContent>
            <w:tc>
              <w:tcPr>
                <w:tcW w:w="879" w:type="dxa"/>
                <w:vAlign w:val="center"/>
              </w:tcPr>
              <w:p>
                <w:pPr>
                  <w:widowControl w:val="0"/>
                  <w:jc w:val="center"/>
                  <w:rPr>
                    <w:color w:val="000000" w:themeColor="text1"/>
                    <w14:textFill>
                      <w14:solidFill>
                        <w14:schemeClr w14:val="tx1"/>
                      </w14:solidFill>
                    </w14:textFill>
                  </w:rPr>
                </w:pPr>
                <w:r>
                  <w:rPr>
                    <w:color w:val="000000" w:themeColor="text1"/>
                    <w14:textFill>
                      <w14:solidFill>
                        <w14:schemeClr w14:val="tx1"/>
                      </w14:solidFill>
                    </w14:textFill>
                  </w:rPr>
                  <w:t>账面余额</w:t>
                </w:r>
              </w:p>
            </w:tc>
          </w:sdtContent>
        </w:sdt>
        <w:sdt>
          <w:sdtPr>
            <w:tag w:val="_PLD_c874887424044a5dbc1a1644f585ae7e"/>
            <w:id w:val="1669514668"/>
          </w:sdtPr>
          <w:sdtContent>
            <w:tc>
              <w:tcPr>
                <w:tcW w:w="851" w:type="dxa"/>
                <w:vAlign w:val="center"/>
              </w:tcPr>
              <w:p>
                <w:pPr>
                  <w:widowControl w:val="0"/>
                  <w:jc w:val="center"/>
                  <w:rPr>
                    <w:color w:val="000000" w:themeColor="text1"/>
                    <w14:textFill>
                      <w14:solidFill>
                        <w14:schemeClr w14:val="tx1"/>
                      </w14:solidFill>
                    </w14:textFill>
                  </w:rPr>
                </w:pPr>
                <w:r>
                  <w:rPr>
                    <w:color w:val="000000" w:themeColor="text1"/>
                    <w14:textFill>
                      <w14:solidFill>
                        <w14:schemeClr w14:val="tx1"/>
                      </w14:solidFill>
                    </w14:textFill>
                  </w:rPr>
                  <w:t>账面价值</w:t>
                </w:r>
              </w:p>
            </w:tc>
          </w:sdtContent>
        </w:sdt>
        <w:sdt>
          <w:sdtPr>
            <w:tag w:val="_PLD_92198303043b4f9e9d277fb8a7835f44"/>
            <w:id w:val="-1233614931"/>
          </w:sdtPr>
          <w:sdtContent>
            <w:tc>
              <w:tcPr>
                <w:tcW w:w="992" w:type="dxa"/>
                <w:vAlign w:val="center"/>
              </w:tcPr>
              <w:p>
                <w:pPr>
                  <w:widowControl w:val="0"/>
                  <w:jc w:val="center"/>
                  <w:rPr>
                    <w:color w:val="000000" w:themeColor="text1"/>
                    <w14:textFill>
                      <w14:solidFill>
                        <w14:schemeClr w14:val="tx1"/>
                      </w14:solidFill>
                    </w14:textFill>
                  </w:rPr>
                </w:pPr>
                <w:r>
                  <w:rPr>
                    <w:color w:val="000000" w:themeColor="text1"/>
                    <w14:textFill>
                      <w14:solidFill>
                        <w14:schemeClr w14:val="tx1"/>
                      </w14:solidFill>
                    </w14:textFill>
                  </w:rPr>
                  <w:t>受限类型</w:t>
                </w:r>
              </w:p>
            </w:tc>
          </w:sdtContent>
        </w:sdt>
        <w:sdt>
          <w:sdtPr>
            <w:tag w:val="_PLD_4ea3dd881caf4532ad39a52fb85dd9ad"/>
            <w:id w:val="1697658206"/>
          </w:sdtPr>
          <w:sdtContent>
            <w:tc>
              <w:tcPr>
                <w:tcW w:w="1202" w:type="dxa"/>
                <w:vAlign w:val="center"/>
              </w:tcPr>
              <w:p>
                <w:pPr>
                  <w:widowControl w:val="0"/>
                  <w:jc w:val="center"/>
                  <w:rPr>
                    <w:color w:val="000000" w:themeColor="text1"/>
                    <w14:textFill>
                      <w14:solidFill>
                        <w14:schemeClr w14:val="tx1"/>
                      </w14:solidFill>
                    </w14:textFill>
                  </w:rPr>
                </w:pPr>
                <w:r>
                  <w:rPr>
                    <w:color w:val="000000" w:themeColor="text1"/>
                    <w14:textFill>
                      <w14:solidFill>
                        <w14:schemeClr w14:val="tx1"/>
                      </w14:solidFill>
                    </w14:textFill>
                  </w:rPr>
                  <w:t>受限情况</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widowControl w:val="0"/>
              <w:jc w:val="left"/>
              <w:rPr>
                <w:color w:val="000000" w:themeColor="text1"/>
                <w14:textFill>
                  <w14:solidFill>
                    <w14:schemeClr w14:val="tx1"/>
                  </w14:solidFill>
                </w14:textFill>
              </w:rPr>
            </w:pPr>
            <w:r>
              <w:rPr>
                <w:color w:val="000000" w:themeColor="text1"/>
                <w14:textFill>
                  <w14:solidFill>
                    <w14:schemeClr w14:val="tx1"/>
                  </w14:solidFill>
                </w14:textFill>
              </w:rPr>
              <w:t>货币资金</w:t>
            </w:r>
          </w:p>
        </w:tc>
        <w:tc>
          <w:tcPr>
            <w:tcW w:w="85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309,672,706.13</w:t>
            </w:r>
          </w:p>
        </w:tc>
        <w:tc>
          <w:tcPr>
            <w:tcW w:w="992"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309,672,706.13</w:t>
            </w:r>
          </w:p>
        </w:tc>
        <w:tc>
          <w:tcPr>
            <w:tcW w:w="992" w:type="dxa"/>
            <w:vAlign w:val="center"/>
          </w:tcPr>
          <w:p>
            <w:pPr>
              <w:widowControl w:val="0"/>
              <w:jc w:val="both"/>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rPr>
              <w:t>其他</w:t>
            </w:r>
          </w:p>
        </w:tc>
        <w:tc>
          <w:tcPr>
            <w:tcW w:w="1247"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银行承兑汇票保证金、信用证保证金、保函保证金、计提的利息、诉讼冻结</w:t>
            </w:r>
          </w:p>
        </w:tc>
        <w:tc>
          <w:tcPr>
            <w:tcW w:w="879"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472,487,456.14</w:t>
            </w:r>
          </w:p>
        </w:tc>
        <w:tc>
          <w:tcPr>
            <w:tcW w:w="85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472,487,456.14</w:t>
            </w:r>
          </w:p>
        </w:tc>
        <w:tc>
          <w:tcPr>
            <w:tcW w:w="992" w:type="dxa"/>
            <w:vAlign w:val="center"/>
          </w:tcPr>
          <w:p>
            <w:pPr>
              <w:widowControl w:val="0"/>
              <w:jc w:val="both"/>
              <w:rPr>
                <w:color w:val="000000" w:themeColor="text1"/>
                <w14:textFill>
                  <w14:solidFill>
                    <w14:schemeClr w14:val="tx1"/>
                  </w14:solidFill>
                </w14:textFill>
              </w:rPr>
            </w:pPr>
            <w:r>
              <w:rPr>
                <w:rFonts w:hint="eastAsia"/>
              </w:rPr>
              <w:t>其他</w:t>
            </w:r>
          </w:p>
        </w:tc>
        <w:tc>
          <w:tcPr>
            <w:tcW w:w="1202" w:type="dxa"/>
            <w:vAlign w:val="center"/>
          </w:tcPr>
          <w:p>
            <w:pPr>
              <w:widowControl w:val="0"/>
              <w:jc w:val="both"/>
            </w:pPr>
            <w:r>
              <w:t>银行承兑汇票保证金、信用证保证金、保函保证金、计提的利息、诉讼冻结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widowControl w:val="0"/>
              <w:jc w:val="left"/>
              <w:rPr>
                <w:color w:val="000000" w:themeColor="text1"/>
                <w14:textFill>
                  <w14:solidFill>
                    <w14:schemeClr w14:val="tx1"/>
                  </w14:solidFill>
                </w14:textFill>
              </w:rPr>
            </w:pPr>
            <w:r>
              <w:rPr>
                <w:color w:val="000000" w:themeColor="text1"/>
                <w14:textFill>
                  <w14:solidFill>
                    <w14:schemeClr w14:val="tx1"/>
                  </w14:solidFill>
                </w14:textFill>
              </w:rPr>
              <w:t>应收票据</w:t>
            </w:r>
          </w:p>
        </w:tc>
        <w:tc>
          <w:tcPr>
            <w:tcW w:w="85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437,614,623.17</w:t>
            </w:r>
          </w:p>
        </w:tc>
        <w:tc>
          <w:tcPr>
            <w:tcW w:w="992"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435,426,550.05</w:t>
            </w:r>
          </w:p>
        </w:tc>
        <w:tc>
          <w:tcPr>
            <w:tcW w:w="992" w:type="dxa"/>
            <w:vAlign w:val="center"/>
          </w:tcPr>
          <w:p>
            <w:pPr>
              <w:widowControl w:val="0"/>
              <w:jc w:val="both"/>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rPr>
              <w:t>其他</w:t>
            </w:r>
          </w:p>
        </w:tc>
        <w:tc>
          <w:tcPr>
            <w:tcW w:w="1247" w:type="dxa"/>
            <w:vAlign w:val="center"/>
          </w:tcPr>
          <w:p>
            <w:pPr>
              <w:widowControl w:val="0"/>
              <w:jc w:val="both"/>
              <w:rPr>
                <w:rFonts w:hint="eastAsia" w:asciiTheme="minorEastAsia" w:hAnsiTheme="minorEastAsia" w:eastAsiaTheme="minorEastAsia"/>
              </w:rPr>
            </w:pPr>
            <w:r>
              <w:rPr>
                <w:rFonts w:asciiTheme="minorEastAsia" w:hAnsiTheme="minorEastAsia" w:eastAsiaTheme="minorEastAsia"/>
              </w:rPr>
              <w:t>已背书或贴现未到期票据未终止确认</w:t>
            </w:r>
          </w:p>
        </w:tc>
        <w:tc>
          <w:tcPr>
            <w:tcW w:w="879"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662,864,480.51</w:t>
            </w:r>
          </w:p>
        </w:tc>
        <w:tc>
          <w:tcPr>
            <w:tcW w:w="85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659,550,158.11</w:t>
            </w:r>
          </w:p>
        </w:tc>
        <w:tc>
          <w:tcPr>
            <w:tcW w:w="992" w:type="dxa"/>
            <w:vAlign w:val="center"/>
          </w:tcPr>
          <w:p>
            <w:pPr>
              <w:widowControl w:val="0"/>
              <w:jc w:val="both"/>
              <w:rPr>
                <w:color w:val="000000" w:themeColor="text1"/>
                <w14:textFill>
                  <w14:solidFill>
                    <w14:schemeClr w14:val="tx1"/>
                  </w14:solidFill>
                </w14:textFill>
              </w:rPr>
            </w:pPr>
            <w:r>
              <w:rPr>
                <w:rFonts w:hint="eastAsia"/>
              </w:rPr>
              <w:t>其他</w:t>
            </w:r>
          </w:p>
        </w:tc>
        <w:tc>
          <w:tcPr>
            <w:tcW w:w="1202" w:type="dxa"/>
            <w:vAlign w:val="center"/>
          </w:tcPr>
          <w:p>
            <w:pPr>
              <w:widowControl w:val="0"/>
              <w:jc w:val="both"/>
            </w:pPr>
            <w:r>
              <w:t>已背书或贴现未到期票据未终止确认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widowControl w:val="0"/>
              <w:jc w:val="left"/>
              <w:rPr>
                <w:color w:val="000000" w:themeColor="text1"/>
                <w14:textFill>
                  <w14:solidFill>
                    <w14:schemeClr w14:val="tx1"/>
                  </w14:solidFill>
                </w14:textFill>
              </w:rPr>
            </w:pPr>
            <w:r>
              <w:rPr>
                <w:color w:val="000000" w:themeColor="text1"/>
                <w14:textFill>
                  <w14:solidFill>
                    <w14:schemeClr w14:val="tx1"/>
                  </w14:solidFill>
                </w14:textFill>
              </w:rPr>
              <w:t>固定资产</w:t>
            </w:r>
          </w:p>
        </w:tc>
        <w:tc>
          <w:tcPr>
            <w:tcW w:w="851" w:type="dxa"/>
            <w:vAlign w:val="center"/>
          </w:tcPr>
          <w:p>
            <w:pPr>
              <w:widowControl w:val="0"/>
              <w:jc w:val="right"/>
              <w:rPr>
                <w:rFonts w:hint="eastAsia" w:asciiTheme="minorEastAsia" w:hAnsiTheme="minorEastAsia" w:eastAsiaTheme="minorEastAsia"/>
              </w:rPr>
            </w:pPr>
          </w:p>
        </w:tc>
        <w:tc>
          <w:tcPr>
            <w:tcW w:w="992" w:type="dxa"/>
            <w:vAlign w:val="center"/>
          </w:tcPr>
          <w:p>
            <w:pPr>
              <w:widowControl w:val="0"/>
              <w:jc w:val="right"/>
              <w:rPr>
                <w:rFonts w:hint="eastAsia" w:asciiTheme="minorEastAsia" w:hAnsiTheme="minorEastAsia" w:eastAsiaTheme="minorEastAsia"/>
              </w:rPr>
            </w:pPr>
          </w:p>
        </w:tc>
        <w:sdt>
          <w:sdtPr>
            <w:rPr>
              <w:rFonts w:asciiTheme="minorEastAsia" w:hAnsiTheme="minorEastAsia" w:eastAsiaTheme="minorEastAsia"/>
              <w:color w:val="000000" w:themeColor="text1"/>
              <w14:textFill>
                <w14:solidFill>
                  <w14:schemeClr w14:val="tx1"/>
                </w14:solidFill>
              </w14:textFill>
            </w:rPr>
            <w:alias w:val="所有权或使用权受到限制的资产中固定资产受限类型"/>
            <w:tag w:val="_GBC_3689f4a8fa9d4385a4102389ad637453"/>
            <w:id w:val="702293945"/>
            <w:showingPlcHdr/>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rPr>
              <w:rFonts w:asciiTheme="minorEastAsia" w:hAnsiTheme="minorEastAsia" w:eastAsiaTheme="minorEastAsia"/>
              <w:color w:val="000000" w:themeColor="text1"/>
              <w14:textFill>
                <w14:solidFill>
                  <w14:schemeClr w14:val="tx1"/>
                </w14:solidFill>
              </w14:textFill>
            </w:rPr>
          </w:sdtEndPr>
          <w:sdtContent>
            <w:tc>
              <w:tcPr>
                <w:tcW w:w="992" w:type="dxa"/>
                <w:vAlign w:val="center"/>
              </w:tcPr>
              <w:p>
                <w:pPr>
                  <w:widowControl w:val="0"/>
                  <w:jc w:val="both"/>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     </w:t>
                </w:r>
              </w:p>
            </w:tc>
          </w:sdtContent>
        </w:sdt>
        <w:tc>
          <w:tcPr>
            <w:tcW w:w="1247" w:type="dxa"/>
            <w:vAlign w:val="center"/>
          </w:tcPr>
          <w:p>
            <w:pPr>
              <w:widowControl w:val="0"/>
              <w:jc w:val="both"/>
              <w:rPr>
                <w:rFonts w:hint="eastAsia" w:asciiTheme="minorEastAsia" w:hAnsiTheme="minorEastAsia" w:eastAsiaTheme="minorEastAsia"/>
              </w:rPr>
            </w:pPr>
          </w:p>
        </w:tc>
        <w:tc>
          <w:tcPr>
            <w:tcW w:w="879"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567,703,328.26</w:t>
            </w:r>
          </w:p>
        </w:tc>
        <w:tc>
          <w:tcPr>
            <w:tcW w:w="85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384,356,066.37</w:t>
            </w:r>
          </w:p>
        </w:tc>
        <w:tc>
          <w:tcPr>
            <w:tcW w:w="992" w:type="dxa"/>
            <w:vAlign w:val="center"/>
          </w:tcPr>
          <w:p>
            <w:pPr>
              <w:widowControl w:val="0"/>
              <w:jc w:val="both"/>
              <w:rPr>
                <w:color w:val="000000" w:themeColor="text1"/>
                <w14:textFill>
                  <w14:solidFill>
                    <w14:schemeClr w14:val="tx1"/>
                  </w14:solidFill>
                </w14:textFill>
              </w:rPr>
            </w:pPr>
            <w:r>
              <w:t>抵押</w:t>
            </w:r>
          </w:p>
        </w:tc>
        <w:tc>
          <w:tcPr>
            <w:tcW w:w="1202" w:type="dxa"/>
            <w:vAlign w:val="center"/>
          </w:tcPr>
          <w:p>
            <w:pPr>
              <w:widowControl w:val="0"/>
              <w:jc w:val="both"/>
            </w:pPr>
            <w:r>
              <w:rPr>
                <w:rFonts w:hint="eastAsia"/>
              </w:rPr>
              <w:t>详见其他说明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bottom w:val="single" w:color="auto" w:sz="4" w:space="0"/>
            </w:tcBorders>
            <w:vAlign w:val="center"/>
          </w:tcPr>
          <w:p>
            <w:pPr>
              <w:widowControl w:val="0"/>
              <w:jc w:val="left"/>
              <w:rPr>
                <w:color w:val="000000" w:themeColor="text1"/>
                <w14:textFill>
                  <w14:solidFill>
                    <w14:schemeClr w14:val="tx1"/>
                  </w14:solidFill>
                </w14:textFill>
              </w:rPr>
            </w:pPr>
            <w:r>
              <w:rPr>
                <w:color w:val="000000" w:themeColor="text1"/>
                <w14:textFill>
                  <w14:solidFill>
                    <w14:schemeClr w14:val="tx1"/>
                  </w14:solidFill>
                </w14:textFill>
              </w:rPr>
              <w:t>无形资产</w:t>
            </w:r>
          </w:p>
        </w:tc>
        <w:tc>
          <w:tcPr>
            <w:tcW w:w="851" w:type="dxa"/>
            <w:vAlign w:val="center"/>
          </w:tcPr>
          <w:p>
            <w:pPr>
              <w:widowControl w:val="0"/>
              <w:jc w:val="right"/>
              <w:rPr>
                <w:rFonts w:hint="eastAsia" w:asciiTheme="minorEastAsia" w:hAnsiTheme="minorEastAsia" w:eastAsiaTheme="minorEastAsia"/>
              </w:rPr>
            </w:pPr>
          </w:p>
        </w:tc>
        <w:tc>
          <w:tcPr>
            <w:tcW w:w="992" w:type="dxa"/>
            <w:vAlign w:val="center"/>
          </w:tcPr>
          <w:p>
            <w:pPr>
              <w:widowControl w:val="0"/>
              <w:jc w:val="right"/>
              <w:rPr>
                <w:rFonts w:hint="eastAsia" w:asciiTheme="minorEastAsia" w:hAnsiTheme="minorEastAsia" w:eastAsiaTheme="minorEastAsia"/>
              </w:rPr>
            </w:pPr>
          </w:p>
        </w:tc>
        <w:sdt>
          <w:sdtPr>
            <w:rPr>
              <w:rFonts w:asciiTheme="minorEastAsia" w:hAnsiTheme="minorEastAsia" w:eastAsiaTheme="minorEastAsia"/>
              <w:color w:val="000000" w:themeColor="text1"/>
              <w14:textFill>
                <w14:solidFill>
                  <w14:schemeClr w14:val="tx1"/>
                </w14:solidFill>
              </w14:textFill>
            </w:rPr>
            <w:alias w:val="所有权或使用权受到限制的资产中无形资产受限类型"/>
            <w:tag w:val="_GBC_ed0c1abe0de84d359e970630f4d34fdd"/>
            <w:id w:val="679241744"/>
            <w:showingPlcHdr/>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rPr>
              <w:rFonts w:asciiTheme="minorEastAsia" w:hAnsiTheme="minorEastAsia" w:eastAsiaTheme="minorEastAsia"/>
              <w:color w:val="000000" w:themeColor="text1"/>
              <w14:textFill>
                <w14:solidFill>
                  <w14:schemeClr w14:val="tx1"/>
                </w14:solidFill>
              </w14:textFill>
            </w:rPr>
          </w:sdtEndPr>
          <w:sdtContent>
            <w:tc>
              <w:tcPr>
                <w:tcW w:w="992" w:type="dxa"/>
                <w:vAlign w:val="center"/>
              </w:tcPr>
              <w:p>
                <w:pPr>
                  <w:widowControl w:val="0"/>
                  <w:jc w:val="both"/>
                  <w:rPr>
                    <w:rFonts w:hint="eastAsia" w:asciiTheme="minorEastAsia" w:hAnsiTheme="minorEastAsia" w:eastAsiaTheme="minorEastAsia"/>
                    <w:color w:val="000000" w:themeColor="text1"/>
                    <w14:textFill>
                      <w14:solidFill>
                        <w14:schemeClr w14:val="tx1"/>
                      </w14:solidFill>
                    </w14:textFill>
                  </w:rPr>
                </w:pPr>
                <w:r>
                  <w:rPr>
                    <w:rStyle w:val="71"/>
                    <w:rFonts w:hint="eastAsia" w:asciiTheme="minorEastAsia" w:hAnsiTheme="minorEastAsia" w:eastAsiaTheme="minorEastAsia"/>
                    <w:color w:val="000000" w:themeColor="text1"/>
                    <w14:textFill>
                      <w14:solidFill>
                        <w14:schemeClr w14:val="tx1"/>
                      </w14:solidFill>
                    </w14:textFill>
                  </w:rPr>
                  <w:t>　</w:t>
                </w:r>
              </w:p>
            </w:tc>
          </w:sdtContent>
        </w:sdt>
        <w:tc>
          <w:tcPr>
            <w:tcW w:w="1247" w:type="dxa"/>
            <w:vAlign w:val="center"/>
          </w:tcPr>
          <w:p>
            <w:pPr>
              <w:widowControl w:val="0"/>
              <w:jc w:val="both"/>
              <w:rPr>
                <w:rFonts w:hint="eastAsia" w:asciiTheme="minorEastAsia" w:hAnsiTheme="minorEastAsia" w:eastAsiaTheme="minorEastAsia"/>
              </w:rPr>
            </w:pPr>
          </w:p>
        </w:tc>
        <w:tc>
          <w:tcPr>
            <w:tcW w:w="879"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404,447,656.49</w:t>
            </w:r>
          </w:p>
        </w:tc>
        <w:tc>
          <w:tcPr>
            <w:tcW w:w="85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279,665,131.95</w:t>
            </w:r>
          </w:p>
        </w:tc>
        <w:tc>
          <w:tcPr>
            <w:tcW w:w="992" w:type="dxa"/>
            <w:vAlign w:val="center"/>
          </w:tcPr>
          <w:p>
            <w:pPr>
              <w:widowControl w:val="0"/>
              <w:jc w:val="both"/>
              <w:rPr>
                <w:color w:val="000000" w:themeColor="text1"/>
                <w14:textFill>
                  <w14:solidFill>
                    <w14:schemeClr w14:val="tx1"/>
                  </w14:solidFill>
                </w14:textFill>
              </w:rPr>
            </w:pPr>
            <w:r>
              <w:t>抵押</w:t>
            </w:r>
          </w:p>
        </w:tc>
        <w:tc>
          <w:tcPr>
            <w:tcW w:w="1202" w:type="dxa"/>
            <w:vAlign w:val="center"/>
          </w:tcPr>
          <w:p>
            <w:pPr>
              <w:widowControl w:val="0"/>
              <w:jc w:val="both"/>
            </w:pPr>
            <w:r>
              <w:rPr>
                <w:rFonts w:hint="eastAsia"/>
              </w:rPr>
              <w:t>详见其他说明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widowControl w:val="0"/>
              <w:jc w:val="center"/>
              <w:rPr>
                <w:color w:val="000000" w:themeColor="text1"/>
                <w14:textFill>
                  <w14:solidFill>
                    <w14:schemeClr w14:val="tx1"/>
                  </w14:solidFill>
                </w14:textFill>
              </w:rPr>
            </w:pPr>
            <w:r>
              <w:rPr>
                <w:color w:val="000000" w:themeColor="text1"/>
                <w14:textFill>
                  <w14:solidFill>
                    <w14:schemeClr w14:val="tx1"/>
                  </w14:solidFill>
                </w14:textFill>
              </w:rPr>
              <w:t>合计</w:t>
            </w:r>
          </w:p>
        </w:tc>
        <w:tc>
          <w:tcPr>
            <w:tcW w:w="85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747,287,329.30</w:t>
            </w:r>
          </w:p>
        </w:tc>
        <w:tc>
          <w:tcPr>
            <w:tcW w:w="992"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745,099,256.18</w:t>
            </w:r>
          </w:p>
        </w:tc>
        <w:tc>
          <w:tcPr>
            <w:tcW w:w="992" w:type="dxa"/>
            <w:vAlign w:val="center"/>
          </w:tcPr>
          <w:p>
            <w:pPr>
              <w:widowControl w:val="0"/>
              <w:jc w:val="center"/>
              <w:rPr>
                <w:rFonts w:hint="eastAsia"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w:t>
            </w:r>
          </w:p>
        </w:tc>
        <w:tc>
          <w:tcPr>
            <w:tcW w:w="1247" w:type="dxa"/>
            <w:vAlign w:val="center"/>
          </w:tcPr>
          <w:p>
            <w:pPr>
              <w:widowControl w:val="0"/>
              <w:jc w:val="center"/>
              <w:rPr>
                <w:rFonts w:hint="eastAsia"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w:t>
            </w:r>
          </w:p>
        </w:tc>
        <w:tc>
          <w:tcPr>
            <w:tcW w:w="879"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2,107,502,921.40</w:t>
            </w:r>
          </w:p>
        </w:tc>
        <w:tc>
          <w:tcPr>
            <w:tcW w:w="85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1,796,058,812.57</w:t>
            </w:r>
          </w:p>
        </w:tc>
        <w:tc>
          <w:tcPr>
            <w:tcW w:w="992" w:type="dxa"/>
            <w:vAlign w:val="center"/>
          </w:tcPr>
          <w:p>
            <w:pPr>
              <w:widowControl w:val="0"/>
              <w:jc w:val="center"/>
              <w:rPr>
                <w:color w:val="000000" w:themeColor="text1"/>
                <w14:textFill>
                  <w14:solidFill>
                    <w14:schemeClr w14:val="tx1"/>
                  </w14:solidFill>
                </w14:textFill>
              </w:rPr>
            </w:pPr>
          </w:p>
        </w:tc>
        <w:tc>
          <w:tcPr>
            <w:tcW w:w="1202" w:type="dxa"/>
            <w:vAlign w:val="center"/>
          </w:tcPr>
          <w:p>
            <w:pPr>
              <w:widowControl w:val="0"/>
              <w:jc w:val="center"/>
              <w:rPr>
                <w:color w:val="000000" w:themeColor="text1"/>
                <w14:textFill>
                  <w14:solidFill>
                    <w14:schemeClr w14:val="tx1"/>
                  </w14:solidFill>
                </w14:textFill>
              </w:rPr>
            </w:pPr>
          </w:p>
        </w:tc>
      </w:tr>
    </w:tbl>
    <w:p>
      <w:pPr>
        <w:rPr>
          <w:color w:val="000000" w:themeColor="text1"/>
          <w14:textFill>
            <w14:solidFill>
              <w14:schemeClr w14:val="tx1"/>
            </w14:solidFill>
          </w14:textFill>
        </w:rPr>
      </w:pPr>
    </w:p>
    <w:p>
      <w:pPr>
        <w:spacing w:before="60" w:after="60"/>
        <w:rPr>
          <w:color w:val="000000" w:themeColor="text1"/>
          <w14:textFill>
            <w14:solidFill>
              <w14:schemeClr w14:val="tx1"/>
            </w14:solidFill>
          </w14:textFill>
        </w:rPr>
      </w:pPr>
      <w:r>
        <w:rPr>
          <w:rFonts w:hint="eastAsia"/>
          <w:color w:val="000000" w:themeColor="text1"/>
          <w14:textFill>
            <w14:solidFill>
              <w14:schemeClr w14:val="tx1"/>
            </w14:solidFill>
          </w14:textFill>
        </w:rPr>
        <w:t>其他说明：</w:t>
      </w:r>
    </w:p>
    <w:sdt>
      <w:sdtPr>
        <w:rPr>
          <w:color w:val="000000" w:themeColor="text1"/>
          <w14:textFill>
            <w14:solidFill>
              <w14:schemeClr w14:val="tx1"/>
            </w14:solidFill>
          </w14:textFill>
        </w:rPr>
        <w:alias w:val="所有权或使用权受到限制的资产的其他说明"/>
        <w:tag w:val="_GBC_cb6598cbee3c4c8881c3583f4da2f049"/>
        <w:id w:val="1359080224"/>
        <w:placeholder>
          <w:docPart w:val="GBC22222222222222222222222222222"/>
        </w:placeholder>
      </w:sdtPr>
      <w:sdtEndPr>
        <w:rPr>
          <w:color w:val="000000" w:themeColor="text1"/>
          <w14:textFill>
            <w14:solidFill>
              <w14:schemeClr w14:val="tx1"/>
            </w14:solidFill>
          </w14:textFill>
        </w:rPr>
      </w:sdtEndPr>
      <w:sdtContent>
        <w:p>
          <w:pPr>
            <w:ind w:firstLine="420" w:firstLineChars="200"/>
            <w:rPr>
              <w:color w:val="000000" w:themeColor="text1"/>
              <w14:textFill>
                <w14:solidFill>
                  <w14:schemeClr w14:val="tx1"/>
                </w14:solidFill>
              </w14:textFill>
            </w:rPr>
          </w:pPr>
          <w:r>
            <w:rPr>
              <w:rFonts w:hint="eastAsia" w:ascii="宋体" w:hAnsi="宋体"/>
            </w:rPr>
            <w:t>公司以房屋建筑物、机器设备和土地使用权抵押取得国家开发银行辽宁省分行借款20,406,025.30元，该笔借款期初余额列示在一年内到期的非流动负债中，本期偿还完毕。</w:t>
          </w:r>
        </w:p>
      </w:sdtContent>
    </w:sdt>
    <w:bookmarkEnd w:id="318"/>
    <w:p/>
    <w:p>
      <w:pPr>
        <w:pStyle w:val="4"/>
        <w:numPr>
          <w:ilvl w:val="0"/>
          <w:numId w:val="62"/>
        </w:numPr>
        <w:tabs>
          <w:tab w:val="left" w:pos="504"/>
        </w:tabs>
        <w:rPr>
          <w:rFonts w:hint="eastAsia" w:ascii="宋体" w:hAnsi="宋体"/>
          <w:szCs w:val="21"/>
        </w:rPr>
      </w:pPr>
      <w:r>
        <w:rPr>
          <w:rFonts w:hint="eastAsia" w:ascii="宋体" w:hAnsi="宋体"/>
          <w:szCs w:val="21"/>
        </w:rPr>
        <w:t>短期借款</w:t>
      </w:r>
    </w:p>
    <w:p>
      <w:pPr>
        <w:pStyle w:val="5"/>
        <w:numPr>
          <w:ilvl w:val="0"/>
          <w:numId w:val="86"/>
        </w:numPr>
        <w:ind w:left="426" w:hanging="426"/>
        <w:rPr>
          <w:rFonts w:hint="eastAsia"/>
        </w:rPr>
      </w:pPr>
      <w:r>
        <w:rPr>
          <w:rFonts w:hint="eastAsia"/>
        </w:rPr>
        <w:t>短期借款分类</w:t>
      </w:r>
    </w:p>
    <w:sdt>
      <w:sdtPr>
        <w:alias w:val="是否适用：短期借款分类[双击切换]"/>
        <w:tag w:val="_GBC_d7624f1054024527b72d59c4122e81cb"/>
        <w:id w:val="-1952161445"/>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财务附注：短期借款分类"/>
          <w:tag w:val="_GBC_8d30fbb8785645499f9234dccd6e5b81"/>
          <w:id w:val="90689392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短期借款分类"/>
          <w:tag w:val="_GBC_f7294c19819e4515b1d98b3d42f8d07c"/>
          <w:id w:val="-205738312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2868"/>
        <w:gridCol w:w="3002"/>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Pr>
        <w:sdt>
          <w:sdtPr>
            <w:tag w:val="_PLD_7d518e78e06f4dc9b46aae7b6b47fd01"/>
            <w:id w:val="1530377862"/>
          </w:sdtPr>
          <w:sdtContent>
            <w:tc>
              <w:tcPr>
                <w:tcW w:w="2868" w:type="dxa"/>
                <w:vAlign w:val="center"/>
              </w:tcPr>
              <w:p>
                <w:pPr>
                  <w:autoSpaceDE w:val="0"/>
                  <w:autoSpaceDN w:val="0"/>
                  <w:adjustRightInd w:val="0"/>
                  <w:snapToGrid w:val="0"/>
                  <w:spacing w:line="24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p>
            </w:tc>
          </w:sdtContent>
        </w:sdt>
        <w:sdt>
          <w:sdtPr>
            <w:tag w:val="_PLD_cda187315847461e8ed854d1807d3b14"/>
            <w:id w:val="-1724899416"/>
          </w:sdtPr>
          <w:sdtContent>
            <w:tc>
              <w:tcPr>
                <w:tcW w:w="300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期末余额</w:t>
                </w:r>
              </w:p>
            </w:tc>
          </w:sdtContent>
        </w:sdt>
        <w:sdt>
          <w:sdtPr>
            <w:tag w:val="_PLD_805e4b849be14c0ab0ca7f324971119b"/>
            <w:id w:val="-953099660"/>
          </w:sdtPr>
          <w:sdtContent>
            <w:tc>
              <w:tcPr>
                <w:tcW w:w="302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期初余额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237" w:hRule="atLeast"/>
        </w:trPr>
        <w:tc>
          <w:tcPr>
            <w:tcW w:w="2868" w:type="dxa"/>
            <w:vAlign w:val="center"/>
          </w:tcPr>
          <w:p>
            <w:pPr>
              <w:autoSpaceDE w:val="0"/>
              <w:autoSpaceDN w:val="0"/>
              <w:adjustRightInd w:val="0"/>
              <w:snapToGrid w:val="0"/>
              <w:spacing w:line="240" w:lineRule="atLeast"/>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信用借款</w:t>
            </w:r>
          </w:p>
        </w:tc>
        <w:tc>
          <w:tcPr>
            <w:tcW w:w="3002" w:type="dxa"/>
            <w:vAlign w:val="center"/>
          </w:tcPr>
          <w:p>
            <w:pPr>
              <w:autoSpaceDE w:val="0"/>
              <w:autoSpaceDN w:val="0"/>
              <w:adjustRightInd w:val="0"/>
              <w:snapToGrid w:val="0"/>
              <w:spacing w:line="240" w:lineRule="atLeast"/>
              <w:ind w:right="180"/>
              <w:jc w:val="right"/>
              <w:rPr>
                <w:rFonts w:hint="eastAsia" w:asciiTheme="minorEastAsia" w:hAnsiTheme="minorEastAsia" w:eastAsiaTheme="minorEastAsia"/>
              </w:rPr>
            </w:pPr>
            <w:r>
              <w:rPr>
                <w:rFonts w:asciiTheme="minorEastAsia" w:hAnsiTheme="minorEastAsia" w:eastAsiaTheme="minorEastAsia"/>
              </w:rPr>
              <w:t>377,157,628.76</w:t>
            </w:r>
          </w:p>
        </w:tc>
        <w:tc>
          <w:tcPr>
            <w:tcW w:w="3020" w:type="dxa"/>
            <w:vAlign w:val="center"/>
          </w:tcPr>
          <w:p>
            <w:pPr>
              <w:autoSpaceDE w:val="0"/>
              <w:autoSpaceDN w:val="0"/>
              <w:adjustRightInd w:val="0"/>
              <w:snapToGrid w:val="0"/>
              <w:spacing w:line="240" w:lineRule="atLeast"/>
              <w:ind w:right="180"/>
              <w:jc w:val="right"/>
              <w:rPr>
                <w:rFonts w:hint="eastAsia" w:asciiTheme="minorEastAsia" w:hAnsiTheme="minorEastAsia" w:eastAsiaTheme="minorEastAsia"/>
              </w:rPr>
            </w:pPr>
            <w:r>
              <w:rPr>
                <w:rFonts w:asciiTheme="minorEastAsia" w:hAnsiTheme="minorEastAsia" w:eastAsiaTheme="minorEastAsia"/>
              </w:rPr>
              <w:t>318,883,911.52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Pr>
        <w:tc>
          <w:tcPr>
            <w:tcW w:w="2868" w:type="dxa"/>
            <w:vAlign w:val="center"/>
          </w:tcPr>
          <w:p>
            <w:pPr>
              <w:autoSpaceDE w:val="0"/>
              <w:autoSpaceDN w:val="0"/>
              <w:adjustRightInd w:val="0"/>
              <w:snapToGrid w:val="0"/>
              <w:spacing w:line="240" w:lineRule="atLeast"/>
            </w:pPr>
            <w:r>
              <w:t>已贴现未到期票据</w:t>
            </w:r>
          </w:p>
        </w:tc>
        <w:tc>
          <w:tcPr>
            <w:tcW w:w="3002" w:type="dxa"/>
            <w:vAlign w:val="center"/>
          </w:tcPr>
          <w:p>
            <w:pPr>
              <w:autoSpaceDE w:val="0"/>
              <w:autoSpaceDN w:val="0"/>
              <w:adjustRightInd w:val="0"/>
              <w:snapToGrid w:val="0"/>
              <w:spacing w:line="240" w:lineRule="atLeast"/>
              <w:ind w:right="180"/>
              <w:jc w:val="right"/>
              <w:rPr>
                <w:rFonts w:hint="eastAsia" w:asciiTheme="minorEastAsia" w:hAnsiTheme="minorEastAsia" w:eastAsiaTheme="minorEastAsia"/>
              </w:rPr>
            </w:pPr>
            <w:r>
              <w:rPr>
                <w:rFonts w:asciiTheme="minorEastAsia" w:hAnsiTheme="minorEastAsia" w:eastAsiaTheme="minorEastAsia"/>
              </w:rPr>
              <w:t>354,733,541.20</w:t>
            </w:r>
          </w:p>
        </w:tc>
        <w:tc>
          <w:tcPr>
            <w:tcW w:w="3020" w:type="dxa"/>
            <w:vAlign w:val="center"/>
          </w:tcPr>
          <w:p>
            <w:pPr>
              <w:autoSpaceDE w:val="0"/>
              <w:autoSpaceDN w:val="0"/>
              <w:adjustRightInd w:val="0"/>
              <w:snapToGrid w:val="0"/>
              <w:spacing w:line="240" w:lineRule="atLeast"/>
              <w:ind w:right="180"/>
              <w:jc w:val="right"/>
              <w:rPr>
                <w:rFonts w:hint="eastAsia" w:asciiTheme="minorEastAsia" w:hAnsiTheme="minorEastAsia" w:eastAsiaTheme="minorEastAsia"/>
              </w:rPr>
            </w:pPr>
            <w:r>
              <w:rPr>
                <w:rFonts w:asciiTheme="minorEastAsia" w:hAnsiTheme="minorEastAsia" w:eastAsiaTheme="minorEastAsia"/>
              </w:rPr>
              <w:t>553,637,378.48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Pr>
        <w:tc>
          <w:tcPr>
            <w:tcW w:w="2868" w:type="dxa"/>
            <w:vAlign w:val="center"/>
          </w:tcPr>
          <w:p>
            <w:pPr>
              <w:autoSpaceDE w:val="0"/>
              <w:autoSpaceDN w:val="0"/>
              <w:adjustRightInd w:val="0"/>
              <w:snapToGrid w:val="0"/>
              <w:spacing w:line="24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合计</w:t>
            </w:r>
          </w:p>
        </w:tc>
        <w:tc>
          <w:tcPr>
            <w:tcW w:w="3002" w:type="dxa"/>
            <w:vAlign w:val="center"/>
          </w:tcPr>
          <w:p>
            <w:pPr>
              <w:autoSpaceDE w:val="0"/>
              <w:autoSpaceDN w:val="0"/>
              <w:adjustRightInd w:val="0"/>
              <w:snapToGrid w:val="0"/>
              <w:spacing w:line="240" w:lineRule="atLeast"/>
              <w:ind w:right="180"/>
              <w:jc w:val="right"/>
              <w:rPr>
                <w:rFonts w:hint="eastAsia" w:asciiTheme="minorEastAsia" w:hAnsiTheme="minorEastAsia" w:eastAsiaTheme="minorEastAsia"/>
              </w:rPr>
            </w:pPr>
            <w:r>
              <w:rPr>
                <w:rFonts w:asciiTheme="minorEastAsia" w:hAnsiTheme="minorEastAsia" w:eastAsiaTheme="minorEastAsia"/>
              </w:rPr>
              <w:t>731,891,169.96</w:t>
            </w:r>
          </w:p>
        </w:tc>
        <w:tc>
          <w:tcPr>
            <w:tcW w:w="3020" w:type="dxa"/>
            <w:vAlign w:val="center"/>
          </w:tcPr>
          <w:p>
            <w:pPr>
              <w:autoSpaceDE w:val="0"/>
              <w:autoSpaceDN w:val="0"/>
              <w:adjustRightInd w:val="0"/>
              <w:snapToGrid w:val="0"/>
              <w:spacing w:line="240" w:lineRule="atLeast"/>
              <w:ind w:right="180"/>
              <w:jc w:val="right"/>
              <w:rPr>
                <w:rFonts w:hint="eastAsia" w:asciiTheme="minorEastAsia" w:hAnsiTheme="minorEastAsia" w:eastAsiaTheme="minorEastAsia"/>
              </w:rPr>
            </w:pPr>
            <w:r>
              <w:rPr>
                <w:rFonts w:asciiTheme="minorEastAsia" w:hAnsiTheme="minorEastAsia" w:eastAsiaTheme="minorEastAsia"/>
              </w:rPr>
              <w:t>872,521,290.00</w:t>
            </w:r>
          </w:p>
        </w:tc>
      </w:tr>
    </w:tbl>
    <w:p>
      <w:pPr>
        <w:snapToGrid w:val="0"/>
        <w:spacing w:line="240" w:lineRule="atLeast"/>
        <w:rPr>
          <w:color w:val="000000" w:themeColor="text1"/>
          <w14:textFill>
            <w14:solidFill>
              <w14:schemeClr w14:val="tx1"/>
            </w14:solidFill>
          </w14:textFill>
        </w:rPr>
      </w:pPr>
    </w:p>
    <w:p>
      <w:pPr>
        <w:pStyle w:val="5"/>
        <w:numPr>
          <w:ilvl w:val="0"/>
          <w:numId w:val="86"/>
        </w:numPr>
        <w:ind w:left="426" w:hanging="426"/>
        <w:rPr>
          <w:rFonts w:hint="eastAsia"/>
        </w:rPr>
      </w:pPr>
      <w:r>
        <w:rPr>
          <w:rFonts w:hint="eastAsia"/>
        </w:rPr>
        <w:t>已逾期未偿还的短期借款情况</w:t>
      </w:r>
    </w:p>
    <w:sdt>
      <w:sdtPr>
        <w:alias w:val="是否适用：已逾期未偿还的短期借款情况[双击切换]"/>
        <w:tag w:val="_GBC_b92057263cbf4b81a96df7b9d664c576"/>
        <w:id w:val="-215507710"/>
        <w:placeholder>
          <w:docPart w:val="GBC22222222222222222222222222222"/>
        </w:placeholder>
      </w:sdtPr>
      <w:sdtEndPr>
        <w:rPr>
          <w:rFonts w:ascii="宋体" w:hAnsi="宋体"/>
        </w:rPr>
      </w:sdtEnd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t>其中重要的已逾期未偿还的短期借款情况如下：</w:t>
      </w:r>
    </w:p>
    <w:sdt>
      <w:sdtPr>
        <w:alias w:val="是否适用：其中重要的已逾期未偿还的短期借款情况[双击切换]"/>
        <w:tag w:val="_GBC_7c9437a678604c0382802a3e97f4d126"/>
        <w:id w:val="1658805710"/>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其他说明：</w:t>
      </w:r>
    </w:p>
    <w:sdt>
      <w:sdtPr>
        <w:alias w:val="是否适用：短期借款的说明[双击切换]"/>
        <w:tag w:val="_GBC_c52256f82238457bbb4708bc99652730"/>
        <w:id w:val="-80522395"/>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62"/>
        </w:numPr>
        <w:tabs>
          <w:tab w:val="left" w:pos="504"/>
        </w:tabs>
        <w:rPr>
          <w:szCs w:val="21"/>
        </w:rPr>
      </w:pPr>
      <w:bookmarkStart w:id="319" w:name="_Hlk533670147"/>
      <w:bookmarkStart w:id="320" w:name="_Hlk533422954"/>
      <w:r>
        <w:rPr>
          <w:rFonts w:hint="eastAsia"/>
          <w:szCs w:val="21"/>
        </w:rPr>
        <w:t>交易性金融负债</w:t>
      </w:r>
    </w:p>
    <w:sdt>
      <w:sdtPr>
        <w:alias w:val="是否适用：交易性金融负债[双击切换]"/>
        <w:tag w:val="_GBC_c7e98597070f45a4a30160e35e818445"/>
        <w:id w:val="374196932"/>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其他</w:t>
      </w:r>
      <w:r>
        <w:t>说明</w:t>
      </w:r>
      <w:r>
        <w:rPr>
          <w:rFonts w:hint="eastAsia"/>
        </w:rPr>
        <w:t>：</w:t>
      </w:r>
    </w:p>
    <w:sdt>
      <w:sdtPr>
        <w:alias w:val="是否适用：交易性金融负债的说明[双击切换]"/>
        <w:tag w:val="_GBC_995f4c24d1994336b676a94c12f11d69"/>
        <w:id w:val="-172574710"/>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319"/>
    <w:bookmarkEnd w:id="320"/>
    <w:p>
      <w:pPr>
        <w:pStyle w:val="4"/>
        <w:numPr>
          <w:ilvl w:val="0"/>
          <w:numId w:val="62"/>
        </w:numPr>
        <w:tabs>
          <w:tab w:val="left" w:pos="504"/>
        </w:tabs>
        <w:rPr>
          <w:szCs w:val="21"/>
        </w:rPr>
      </w:pPr>
      <w:r>
        <w:rPr>
          <w:rFonts w:hint="eastAsia"/>
          <w:szCs w:val="21"/>
        </w:rPr>
        <w:t>衍生</w:t>
      </w:r>
      <w:r>
        <w:rPr>
          <w:rFonts w:hint="eastAsia"/>
        </w:rPr>
        <w:t>金融</w:t>
      </w:r>
      <w:r>
        <w:rPr>
          <w:rFonts w:hint="eastAsia"/>
          <w:szCs w:val="21"/>
        </w:rPr>
        <w:t>负债</w:t>
      </w:r>
    </w:p>
    <w:p>
      <w:sdt>
        <w:sdtPr>
          <w:alias w:val="是否适用：衍生金融负债[双击切换]"/>
          <w:tag w:val="_GBC_9a70de9cca174edeb1bce62f4a47d15c"/>
          <w:id w:val="511495367"/>
          <w:placeholder>
            <w:docPart w:val="GBC22222222222222222222222222222"/>
          </w:placeholder>
        </w:sdtPr>
        <w:sdtContent>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sdtContent>
      </w:sdt>
    </w:p>
    <w:p/>
    <w:p>
      <w:pPr>
        <w:pStyle w:val="4"/>
        <w:numPr>
          <w:ilvl w:val="0"/>
          <w:numId w:val="62"/>
        </w:numPr>
        <w:tabs>
          <w:tab w:val="left" w:pos="504"/>
        </w:tabs>
        <w:rPr>
          <w:szCs w:val="21"/>
        </w:rPr>
      </w:pPr>
      <w:r>
        <w:rPr>
          <w:rFonts w:hint="eastAsia"/>
        </w:rPr>
        <w:t>应付票据</w:t>
      </w:r>
    </w:p>
    <w:p>
      <w:pPr>
        <w:pStyle w:val="5"/>
        <w:numPr>
          <w:ilvl w:val="0"/>
          <w:numId w:val="87"/>
        </w:numPr>
        <w:ind w:left="426" w:hanging="426"/>
        <w:rPr>
          <w:rFonts w:hint="eastAsia"/>
        </w:rPr>
      </w:pPr>
      <w:r>
        <w:rPr>
          <w:rFonts w:hint="eastAsia"/>
        </w:rPr>
        <w:t>应付票据列示</w:t>
      </w:r>
    </w:p>
    <w:sdt>
      <w:sdtPr>
        <w:alias w:val="是否适用：应付票据[双击切换]"/>
        <w:tag w:val="_GBC_c0116f9cd6f34dcfa483a1f112dac85a"/>
        <w:id w:val="-521090667"/>
        <w:lock w:val="contentLocked"/>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bookmarkStart w:id="321" w:name="_Hlk24103817"/>
      <w:r>
        <w:rPr>
          <w:rFonts w:hint="eastAsia"/>
        </w:rPr>
        <w:t>单位：</w:t>
      </w:r>
      <w:sdt>
        <w:sdtPr>
          <w:rPr>
            <w:rFonts w:hint="eastAsia"/>
          </w:rPr>
          <w:alias w:val="单位：财务附注：应付票据"/>
          <w:tag w:val="_GBC_15d55f1cad24473fb8cfaa98468213e2"/>
          <w:id w:val="-1146584662"/>
          <w:placeholder>
            <w:docPart w:val="GBC22222222222222222222222222222"/>
          </w:placeholder>
          <w15:dataBinding w:prefixMappings="xmlns:clcid-ci-ar='clcid-ci-ar'" w:xpath="/*/clcid-ci-ar:DanWeiCaiWuFuZhuYingFuPiaoJu[not(@periodRef)]" w:storeItemID="{89EBAB94-44A0-46A2-B712-30D997D04A6D}"/>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应付票据"/>
          <w:tag w:val="_GBC_db171c7622f3432ab2c9c6ae31a7aba7"/>
          <w:id w:val="-106780194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3396"/>
        <w:gridCol w:w="3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sdt>
          <w:sdtPr>
            <w:tag w:val="_PLD_73e624e5fe424f71bbf918594e2a1c9a"/>
            <w:id w:val="-1015608800"/>
          </w:sdtPr>
          <w:sdtContent>
            <w:tc>
              <w:tcPr>
                <w:tcW w:w="2350" w:type="dxa"/>
                <w:vAlign w:val="center"/>
              </w:tcPr>
              <w:p>
                <w:pPr>
                  <w:autoSpaceDE w:val="0"/>
                  <w:autoSpaceDN w:val="0"/>
                  <w:adjustRightInd w:val="0"/>
                  <w:snapToGrid w:val="0"/>
                  <w:spacing w:line="240" w:lineRule="atLeast"/>
                  <w:jc w:val="center"/>
                </w:pPr>
                <w:r>
                  <w:rPr>
                    <w:rFonts w:hint="eastAsia"/>
                  </w:rPr>
                  <w:t>种类</w:t>
                </w:r>
              </w:p>
            </w:tc>
          </w:sdtContent>
        </w:sdt>
        <w:sdt>
          <w:sdtPr>
            <w:tag w:val="_PLD_cca40679bdc548d8af0315d52fd2660e"/>
            <w:id w:val="-1430656820"/>
          </w:sdtPr>
          <w:sdtContent>
            <w:tc>
              <w:tcPr>
                <w:tcW w:w="3396" w:type="dxa"/>
                <w:vAlign w:val="center"/>
              </w:tcPr>
              <w:p>
                <w:pPr>
                  <w:autoSpaceDE w:val="0"/>
                  <w:autoSpaceDN w:val="0"/>
                  <w:adjustRightInd w:val="0"/>
                  <w:snapToGrid w:val="0"/>
                  <w:spacing w:line="240" w:lineRule="atLeast"/>
                  <w:jc w:val="center"/>
                </w:pPr>
                <w:r>
                  <w:rPr>
                    <w:rFonts w:hint="eastAsia"/>
                  </w:rPr>
                  <w:t>期末余额</w:t>
                </w:r>
              </w:p>
            </w:tc>
          </w:sdtContent>
        </w:sdt>
        <w:sdt>
          <w:sdtPr>
            <w:tag w:val="_PLD_6429209ce46840dba67a32ae31e71913"/>
            <w:id w:val="897317458"/>
          </w:sdtPr>
          <w:sdtContent>
            <w:tc>
              <w:tcPr>
                <w:tcW w:w="3301" w:type="dxa"/>
                <w:vAlign w:val="center"/>
              </w:tcPr>
              <w:p>
                <w:pPr>
                  <w:autoSpaceDE w:val="0"/>
                  <w:autoSpaceDN w:val="0"/>
                  <w:adjustRightInd w:val="0"/>
                  <w:snapToGrid w:val="0"/>
                  <w:spacing w:line="240" w:lineRule="atLeast"/>
                  <w:jc w:val="center"/>
                </w:pPr>
                <w:r>
                  <w:rPr>
                    <w:rFonts w:hint="eastAsia"/>
                  </w:rPr>
                  <w:t>期初余额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350" w:type="dxa"/>
            <w:vAlign w:val="center"/>
          </w:tcPr>
          <w:p>
            <w:pPr>
              <w:autoSpaceDE w:val="0"/>
              <w:autoSpaceDN w:val="0"/>
              <w:adjustRightInd w:val="0"/>
              <w:snapToGrid w:val="0"/>
              <w:spacing w:line="240" w:lineRule="atLeast"/>
            </w:pPr>
            <w:r>
              <w:rPr>
                <w:rFonts w:hint="eastAsia"/>
              </w:rPr>
              <w:t>银行承兑汇票</w:t>
            </w:r>
          </w:p>
        </w:tc>
        <w:tc>
          <w:tcPr>
            <w:tcW w:w="3396" w:type="dxa"/>
            <w:vAlign w:val="center"/>
          </w:tcPr>
          <w:p>
            <w:pPr>
              <w:ind w:right="13"/>
              <w:jc w:val="right"/>
              <w:rPr>
                <w:rFonts w:hint="eastAsia" w:asciiTheme="minorEastAsia" w:hAnsiTheme="minorEastAsia" w:eastAsiaTheme="minorEastAsia"/>
              </w:rPr>
            </w:pPr>
            <w:r>
              <w:rPr>
                <w:rFonts w:asciiTheme="minorEastAsia" w:hAnsiTheme="minorEastAsia" w:eastAsiaTheme="minorEastAsia"/>
              </w:rPr>
              <w:t>581,380,561.17</w:t>
            </w:r>
          </w:p>
        </w:tc>
        <w:tc>
          <w:tcPr>
            <w:tcW w:w="3301" w:type="dxa"/>
            <w:vAlign w:val="center"/>
          </w:tcPr>
          <w:p>
            <w:pPr>
              <w:jc w:val="right"/>
              <w:rPr>
                <w:rFonts w:hint="eastAsia" w:asciiTheme="minorEastAsia" w:hAnsiTheme="minorEastAsia" w:eastAsiaTheme="minorEastAsia"/>
              </w:rPr>
            </w:pPr>
            <w:r>
              <w:rPr>
                <w:rFonts w:asciiTheme="minorEastAsia" w:hAnsiTheme="minorEastAsia" w:eastAsiaTheme="minorEastAsia"/>
              </w:rPr>
              <w:t>711,495,538.81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350" w:type="dxa"/>
            <w:vAlign w:val="center"/>
          </w:tcPr>
          <w:p>
            <w:pPr>
              <w:autoSpaceDE w:val="0"/>
              <w:autoSpaceDN w:val="0"/>
              <w:adjustRightInd w:val="0"/>
              <w:snapToGrid w:val="0"/>
              <w:spacing w:line="240" w:lineRule="atLeast"/>
            </w:pPr>
            <w:r>
              <w:rPr>
                <w:rFonts w:hint="eastAsia"/>
              </w:rPr>
              <w:t>商业承兑汇票</w:t>
            </w:r>
          </w:p>
        </w:tc>
        <w:tc>
          <w:tcPr>
            <w:tcW w:w="3396" w:type="dxa"/>
            <w:vAlign w:val="center"/>
          </w:tcPr>
          <w:p>
            <w:pPr>
              <w:ind w:right="13"/>
              <w:jc w:val="right"/>
              <w:rPr>
                <w:rFonts w:hint="eastAsia" w:asciiTheme="minorEastAsia" w:hAnsiTheme="minorEastAsia" w:eastAsiaTheme="minorEastAsia"/>
              </w:rPr>
            </w:pPr>
            <w:r>
              <w:rPr>
                <w:rFonts w:asciiTheme="minorEastAsia" w:hAnsiTheme="minorEastAsia" w:eastAsiaTheme="minorEastAsia"/>
              </w:rPr>
              <w:t>509,194,644.59</w:t>
            </w:r>
          </w:p>
        </w:tc>
        <w:tc>
          <w:tcPr>
            <w:tcW w:w="3301" w:type="dxa"/>
            <w:vAlign w:val="center"/>
          </w:tcPr>
          <w:p>
            <w:pPr>
              <w:jc w:val="right"/>
              <w:rPr>
                <w:rFonts w:hint="eastAsia" w:asciiTheme="minorEastAsia" w:hAnsiTheme="minorEastAsia" w:eastAsiaTheme="minorEastAsia"/>
              </w:rPr>
            </w:pPr>
            <w:r>
              <w:rPr>
                <w:rFonts w:asciiTheme="minorEastAsia" w:hAnsiTheme="minorEastAsia" w:eastAsiaTheme="minorEastAsia"/>
              </w:rPr>
              <w:t>381,198,821.74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350" w:type="dxa"/>
            <w:vAlign w:val="center"/>
          </w:tcPr>
          <w:p>
            <w:pPr>
              <w:autoSpaceDE w:val="0"/>
              <w:autoSpaceDN w:val="0"/>
              <w:adjustRightInd w:val="0"/>
              <w:snapToGrid w:val="0"/>
              <w:spacing w:line="240" w:lineRule="atLeast"/>
              <w:jc w:val="center"/>
            </w:pPr>
            <w:r>
              <w:rPr>
                <w:rFonts w:hint="eastAsia"/>
              </w:rPr>
              <w:t>合计</w:t>
            </w:r>
          </w:p>
        </w:tc>
        <w:tc>
          <w:tcPr>
            <w:tcW w:w="3396" w:type="dxa"/>
            <w:vAlign w:val="center"/>
          </w:tcPr>
          <w:p>
            <w:pPr>
              <w:jc w:val="right"/>
              <w:rPr>
                <w:rFonts w:hint="eastAsia" w:asciiTheme="minorEastAsia" w:hAnsiTheme="minorEastAsia" w:eastAsiaTheme="minorEastAsia"/>
              </w:rPr>
            </w:pPr>
            <w:r>
              <w:rPr>
                <w:rFonts w:asciiTheme="minorEastAsia" w:hAnsiTheme="minorEastAsia" w:eastAsiaTheme="minorEastAsia"/>
              </w:rPr>
              <w:t>1,090,575,205.76</w:t>
            </w:r>
          </w:p>
        </w:tc>
        <w:tc>
          <w:tcPr>
            <w:tcW w:w="3301" w:type="dxa"/>
            <w:vAlign w:val="center"/>
          </w:tcPr>
          <w:p>
            <w:pPr>
              <w:jc w:val="right"/>
              <w:rPr>
                <w:rFonts w:hint="eastAsia" w:asciiTheme="minorEastAsia" w:hAnsiTheme="minorEastAsia" w:eastAsiaTheme="minorEastAsia"/>
              </w:rPr>
            </w:pPr>
            <w:r>
              <w:rPr>
                <w:rFonts w:asciiTheme="minorEastAsia" w:hAnsiTheme="minorEastAsia" w:eastAsiaTheme="minorEastAsia"/>
              </w:rPr>
              <w:t>1,092,694,360.55</w:t>
            </w:r>
          </w:p>
        </w:tc>
      </w:tr>
    </w:tbl>
    <w:p>
      <w:pPr>
        <w:snapToGrid w:val="0"/>
        <w:spacing w:line="240" w:lineRule="atLeast"/>
      </w:pPr>
      <w:r>
        <w:rPr>
          <w:rFonts w:hint="eastAsia"/>
        </w:rPr>
        <w:t>本期末已到期未支付的应付票据总额为</w:t>
      </w:r>
      <w:sdt>
        <w:sdtPr>
          <w:rPr>
            <w:rFonts w:hint="eastAsia"/>
          </w:rPr>
          <w:alias w:val="已到期未支付的应付票据总额"/>
          <w:tag w:val="_GBC_0987f9272cb2419f937357595042911e"/>
          <w:id w:val="-1903593492"/>
          <w:placeholder>
            <w:docPart w:val="GBC22222222222222222222222222222"/>
          </w:placeholder>
        </w:sdtPr>
        <w:sdtEndPr>
          <w:rPr>
            <w:rFonts w:hint="eastAsia"/>
          </w:rPr>
        </w:sdtEndPr>
        <w:sdtContent>
          <w:r>
            <w:rPr>
              <w:rFonts w:hint="eastAsia"/>
            </w:rPr>
            <w:t>0</w:t>
          </w:r>
        </w:sdtContent>
      </w:sdt>
      <w:r>
        <w:rPr>
          <w:rFonts w:hint="eastAsia"/>
        </w:rPr>
        <w:t xml:space="preserve"> </w:t>
      </w:r>
      <w:sdt>
        <w:sdtPr>
          <w:rPr>
            <w:rFonts w:hint="eastAsia"/>
          </w:rPr>
          <w:alias w:val="单位：财务附注：应付票据"/>
          <w:tag w:val="_GBC_f1610b1fed6e494b87377ce35347d10d"/>
          <w:id w:val="-324434516"/>
          <w:placeholder>
            <w:docPart w:val="GBC22222222222222222222222222222"/>
          </w:placeholder>
          <w15:dataBinding w:prefixMappings="xmlns:clcid-ci-ar='clcid-ci-ar'" w:xpath="/*/clcid-ci-ar:DanWeiCaiWuFuZhuYingFuPiaoJu[not(@periodRef)]" w:storeItemID="{89EBAB94-44A0-46A2-B712-30D997D04A6D}"/>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w:t>
      </w:r>
      <w:sdt>
        <w:sdtPr>
          <w:tag w:val="_PLD_023929cfeaff49d9b49666f875fb8afb"/>
          <w:id w:val="1332033326"/>
          <w:showingPlcHdr/>
        </w:sdtPr>
        <w:sdtContent>
          <w:r>
            <w:t xml:space="preserve">     </w:t>
          </w:r>
        </w:sdtContent>
      </w:sdt>
    </w:p>
    <w:bookmarkEnd w:id="321"/>
    <w:p/>
    <w:p>
      <w:pPr>
        <w:pStyle w:val="4"/>
        <w:numPr>
          <w:ilvl w:val="0"/>
          <w:numId w:val="62"/>
        </w:numPr>
        <w:tabs>
          <w:tab w:val="left" w:pos="504"/>
        </w:tabs>
      </w:pPr>
      <w:r>
        <w:rPr>
          <w:rFonts w:hint="eastAsia"/>
        </w:rPr>
        <w:t>应付账款</w:t>
      </w:r>
    </w:p>
    <w:p>
      <w:pPr>
        <w:pStyle w:val="5"/>
        <w:numPr>
          <w:ilvl w:val="0"/>
          <w:numId w:val="88"/>
        </w:numPr>
        <w:ind w:left="426" w:hanging="426"/>
        <w:rPr>
          <w:rFonts w:hint="eastAsia"/>
        </w:rPr>
      </w:pPr>
      <w:r>
        <w:rPr>
          <w:rFonts w:hint="eastAsia"/>
        </w:rPr>
        <w:t>应付账款列示</w:t>
      </w:r>
    </w:p>
    <w:sdt>
      <w:sdtPr>
        <w:alias w:val="是否适用：应付账款列示[双击切换]"/>
        <w:tag w:val="_GBC_dfb190a9e762454c9f89eb6be64b6eae"/>
        <w:id w:val="1748759704"/>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财务附注：应付账款情况"/>
          <w:tag w:val="_GBC_c14fe17937b74139aa7e100941fb21e9"/>
          <w:id w:val="-50829945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应付账款情况"/>
          <w:tag w:val="_GBC_946604b552a44d368399e078594b3226"/>
          <w:id w:val="100880010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1"/>
        <w:gridCol w:w="2866"/>
        <w:gridCol w:w="3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8270d78e97cf4a1cb18154c5c5dafe58"/>
            <w:id w:val="1291320766"/>
          </w:sdtPr>
          <w:sdtContent>
            <w:tc>
              <w:tcPr>
                <w:tcW w:w="2841" w:type="dxa"/>
                <w:vAlign w:val="center"/>
              </w:tcPr>
              <w:p>
                <w:pPr>
                  <w:jc w:val="center"/>
                </w:pPr>
                <w:r>
                  <w:rPr>
                    <w:rFonts w:hint="eastAsia"/>
                  </w:rPr>
                  <w:t>项目</w:t>
                </w:r>
              </w:p>
            </w:tc>
          </w:sdtContent>
        </w:sdt>
        <w:sdt>
          <w:sdtPr>
            <w:tag w:val="_PLD_56127cd5754c44aaacae0a1320139a7a"/>
            <w:id w:val="-1081671037"/>
          </w:sdtPr>
          <w:sdtContent>
            <w:tc>
              <w:tcPr>
                <w:tcW w:w="2866" w:type="dxa"/>
                <w:vAlign w:val="center"/>
              </w:tcPr>
              <w:p>
                <w:pPr>
                  <w:jc w:val="center"/>
                </w:pPr>
                <w:r>
                  <w:rPr>
                    <w:rFonts w:hint="eastAsia"/>
                  </w:rPr>
                  <w:t>期末余额</w:t>
                </w:r>
              </w:p>
            </w:tc>
          </w:sdtContent>
        </w:sdt>
        <w:sdt>
          <w:sdtPr>
            <w:tag w:val="_PLD_27c6d2ca479446539fe00ab23ee1dc13"/>
            <w:id w:val="-1512524367"/>
          </w:sdtPr>
          <w:sdtContent>
            <w:tc>
              <w:tcPr>
                <w:tcW w:w="3340" w:type="dxa"/>
                <w:vAlign w:val="center"/>
              </w:tcPr>
              <w:p>
                <w:pPr>
                  <w:jc w:val="center"/>
                </w:pPr>
                <w:r>
                  <w:rPr>
                    <w:rFonts w:hint="eastAsia"/>
                  </w:rPr>
                  <w:t>期初余额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1" w:type="dxa"/>
            <w:vAlign w:val="center"/>
          </w:tcPr>
          <w:p>
            <w:r>
              <w:t>经营性应付款</w:t>
            </w:r>
          </w:p>
        </w:tc>
        <w:tc>
          <w:tcPr>
            <w:tcW w:w="2866" w:type="dxa"/>
            <w:vAlign w:val="center"/>
          </w:tcPr>
          <w:p>
            <w:pPr>
              <w:jc w:val="right"/>
              <w:rPr>
                <w:rFonts w:hint="eastAsia" w:asciiTheme="minorEastAsia" w:hAnsiTheme="minorEastAsia" w:eastAsiaTheme="minorEastAsia"/>
              </w:rPr>
            </w:pPr>
            <w:r>
              <w:rPr>
                <w:rFonts w:asciiTheme="minorEastAsia" w:hAnsiTheme="minorEastAsia" w:eastAsiaTheme="minorEastAsia"/>
              </w:rPr>
              <w:t>997,982,388.57</w:t>
            </w:r>
          </w:p>
        </w:tc>
        <w:tc>
          <w:tcPr>
            <w:tcW w:w="3340" w:type="dxa"/>
            <w:vAlign w:val="center"/>
          </w:tcPr>
          <w:p>
            <w:pPr>
              <w:jc w:val="right"/>
              <w:rPr>
                <w:rFonts w:hint="eastAsia" w:asciiTheme="minorEastAsia" w:hAnsiTheme="minorEastAsia" w:eastAsiaTheme="minorEastAsia"/>
              </w:rPr>
            </w:pPr>
            <w:r>
              <w:rPr>
                <w:rFonts w:asciiTheme="minorEastAsia" w:hAnsiTheme="minorEastAsia" w:eastAsiaTheme="minorEastAsia"/>
              </w:rPr>
              <w:t>817,844,098.86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1" w:type="dxa"/>
            <w:vAlign w:val="center"/>
          </w:tcPr>
          <w:p>
            <w:r>
              <w:t>工程类应付款</w:t>
            </w:r>
          </w:p>
        </w:tc>
        <w:tc>
          <w:tcPr>
            <w:tcW w:w="2866" w:type="dxa"/>
            <w:vAlign w:val="center"/>
          </w:tcPr>
          <w:p>
            <w:pPr>
              <w:jc w:val="right"/>
              <w:rPr>
                <w:rFonts w:hint="eastAsia" w:asciiTheme="minorEastAsia" w:hAnsiTheme="minorEastAsia" w:eastAsiaTheme="minorEastAsia"/>
              </w:rPr>
            </w:pPr>
            <w:r>
              <w:rPr>
                <w:rFonts w:asciiTheme="minorEastAsia" w:hAnsiTheme="minorEastAsia" w:eastAsiaTheme="minorEastAsia"/>
              </w:rPr>
              <w:t>630,668,114.07</w:t>
            </w:r>
          </w:p>
        </w:tc>
        <w:tc>
          <w:tcPr>
            <w:tcW w:w="3340" w:type="dxa"/>
            <w:vAlign w:val="center"/>
          </w:tcPr>
          <w:p>
            <w:pPr>
              <w:jc w:val="right"/>
              <w:rPr>
                <w:rFonts w:hint="eastAsia" w:asciiTheme="minorEastAsia" w:hAnsiTheme="minorEastAsia" w:eastAsiaTheme="minorEastAsia"/>
              </w:rPr>
            </w:pPr>
            <w:r>
              <w:rPr>
                <w:rFonts w:asciiTheme="minorEastAsia" w:hAnsiTheme="minorEastAsia" w:eastAsiaTheme="minorEastAsia"/>
              </w:rPr>
              <w:t>758,086,746.98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1" w:type="dxa"/>
            <w:vAlign w:val="center"/>
          </w:tcPr>
          <w:p>
            <w:pPr>
              <w:jc w:val="center"/>
            </w:pPr>
            <w:r>
              <w:rPr>
                <w:rFonts w:hint="eastAsia"/>
              </w:rPr>
              <w:t>合计</w:t>
            </w:r>
          </w:p>
        </w:tc>
        <w:tc>
          <w:tcPr>
            <w:tcW w:w="2866" w:type="dxa"/>
            <w:vAlign w:val="center"/>
          </w:tcPr>
          <w:p>
            <w:pPr>
              <w:jc w:val="right"/>
              <w:rPr>
                <w:rFonts w:hint="eastAsia" w:asciiTheme="minorEastAsia" w:hAnsiTheme="minorEastAsia" w:eastAsiaTheme="minorEastAsia"/>
              </w:rPr>
            </w:pPr>
            <w:r>
              <w:rPr>
                <w:rFonts w:asciiTheme="minorEastAsia" w:hAnsiTheme="minorEastAsia" w:eastAsiaTheme="minorEastAsia"/>
              </w:rPr>
              <w:t>1,628,650,502.64</w:t>
            </w:r>
          </w:p>
        </w:tc>
        <w:tc>
          <w:tcPr>
            <w:tcW w:w="3340" w:type="dxa"/>
            <w:vAlign w:val="center"/>
          </w:tcPr>
          <w:p>
            <w:pPr>
              <w:jc w:val="right"/>
              <w:rPr>
                <w:rFonts w:hint="eastAsia" w:asciiTheme="minorEastAsia" w:hAnsiTheme="minorEastAsia" w:eastAsiaTheme="minorEastAsia"/>
              </w:rPr>
            </w:pPr>
            <w:r>
              <w:rPr>
                <w:rFonts w:asciiTheme="minorEastAsia" w:hAnsiTheme="minorEastAsia" w:eastAsiaTheme="minorEastAsia"/>
              </w:rPr>
              <w:t>1,575,930,845.84</w:t>
            </w:r>
          </w:p>
        </w:tc>
      </w:tr>
    </w:tbl>
    <w:p/>
    <w:p>
      <w:pPr>
        <w:pStyle w:val="5"/>
        <w:numPr>
          <w:ilvl w:val="0"/>
          <w:numId w:val="88"/>
        </w:numPr>
        <w:ind w:left="426" w:hanging="426"/>
        <w:rPr>
          <w:rFonts w:hint="eastAsia"/>
        </w:rPr>
      </w:pPr>
      <w:r>
        <w:rPr>
          <w:rFonts w:hint="eastAsia"/>
        </w:rPr>
        <w:t>账龄超过</w:t>
      </w:r>
      <w:r>
        <w:t>1年</w:t>
      </w:r>
      <w:r>
        <w:rPr>
          <w:rFonts w:hint="eastAsia"/>
        </w:rPr>
        <w:t>或逾期</w:t>
      </w:r>
      <w:r>
        <w:t>的重要应付账款</w:t>
      </w:r>
    </w:p>
    <w:sdt>
      <w:sdtPr>
        <w:alias w:val="是否适用：账龄超过1年的重要应付账款[双击切换]"/>
        <w:tag w:val="_GBC_0eff470980a54dc3a4ea5996ab7721ce"/>
        <w:id w:val="18288236"/>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其他说明：</w:t>
      </w:r>
    </w:p>
    <w:sdt>
      <w:sdtPr>
        <w:alias w:val="是否适用：应付账款的其他说明[双击切换]"/>
        <w:tag w:val="_GBC_5dc0587a83084b71961a20293aaa95fb"/>
        <w:id w:val="-481388636"/>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snapToGrid w:val="0"/>
        <w:spacing w:line="240" w:lineRule="atLeast"/>
      </w:pPr>
    </w:p>
    <w:p>
      <w:pPr>
        <w:pStyle w:val="4"/>
        <w:numPr>
          <w:ilvl w:val="0"/>
          <w:numId w:val="62"/>
        </w:numPr>
        <w:tabs>
          <w:tab w:val="left" w:pos="504"/>
        </w:tabs>
        <w:rPr>
          <w:rFonts w:hint="eastAsia" w:ascii="宋体" w:hAnsi="宋体"/>
          <w:szCs w:val="21"/>
        </w:rPr>
      </w:pPr>
      <w:r>
        <w:rPr>
          <w:rFonts w:hint="eastAsia" w:ascii="宋体" w:hAnsi="宋体"/>
          <w:szCs w:val="21"/>
        </w:rPr>
        <w:t>预收款项</w:t>
      </w:r>
    </w:p>
    <w:p>
      <w:pPr>
        <w:pStyle w:val="5"/>
        <w:numPr>
          <w:ilvl w:val="0"/>
          <w:numId w:val="89"/>
        </w:numPr>
        <w:rPr>
          <w:rFonts w:hint="eastAsia"/>
        </w:rPr>
      </w:pPr>
      <w:r>
        <w:rPr>
          <w:rFonts w:hint="eastAsia"/>
        </w:rPr>
        <w:t>预收款项列示</w:t>
      </w:r>
    </w:p>
    <w:sdt>
      <w:sdtPr>
        <w:alias w:val="是否适用：预收账款项列示[双击切换]"/>
        <w:tag w:val="_GBC_87fabe8d5b22400ca19233d7f82c54fc"/>
        <w:id w:val="434168163"/>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numPr>
          <w:ilvl w:val="0"/>
          <w:numId w:val="89"/>
        </w:numPr>
        <w:rPr>
          <w:rFonts w:hint="eastAsia"/>
        </w:rPr>
      </w:pPr>
      <w:r>
        <w:rPr>
          <w:rFonts w:hint="eastAsia"/>
        </w:rPr>
        <w:t>账龄超过</w:t>
      </w:r>
      <w:r>
        <w:t>1年的重要预收款项</w:t>
      </w:r>
    </w:p>
    <w:sdt>
      <w:sdtPr>
        <w:alias w:val="是否适用：账龄超过1年的重要预收款项[双击切换]"/>
        <w:tag w:val="_GBC_79146ea4ecd2426b824d2bcf21203a69"/>
        <w:id w:val="1633205652"/>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rFonts w:cstheme="minorBidi"/>
        </w:rPr>
      </w:pPr>
    </w:p>
    <w:p>
      <w:pPr>
        <w:pStyle w:val="5"/>
        <w:numPr>
          <w:ilvl w:val="0"/>
          <w:numId w:val="89"/>
        </w:numPr>
        <w:ind w:left="450" w:hanging="450"/>
        <w:rPr>
          <w:rFonts w:hint="eastAsia"/>
        </w:rPr>
      </w:pPr>
      <w:r>
        <w:rPr>
          <w:rFonts w:hint="eastAsia"/>
        </w:rPr>
        <w:t>报告期内账面价值发生重大变动的金额和原因</w:t>
      </w:r>
    </w:p>
    <w:sdt>
      <w:sdtPr>
        <w:alias w:val="是否适用：预收款项账面价值发生重大变动的金额和原因?[双击切换]"/>
        <w:tag w:val="_GBC_080f20e9d1b64963a38dcdee1ed191a2"/>
        <w:id w:val="-1744013940"/>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其他说明：</w:t>
      </w:r>
    </w:p>
    <w:sdt>
      <w:sdtPr>
        <w:alias w:val="是否适用：预收账款的其他说明[双击切换]"/>
        <w:tag w:val="_GBC_c0e961ba454e4e2cb91293bde731349d"/>
        <w:id w:val="-582530753"/>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rFonts w:cstheme="minorBidi"/>
          <w:color w:val="000000" w:themeColor="text1"/>
          <w:kern w:val="2"/>
          <w14:textFill>
            <w14:solidFill>
              <w14:schemeClr w14:val="tx1"/>
            </w14:solidFill>
          </w14:textFill>
        </w:rPr>
      </w:pPr>
    </w:p>
    <w:p>
      <w:pPr>
        <w:pStyle w:val="4"/>
        <w:numPr>
          <w:ilvl w:val="0"/>
          <w:numId w:val="62"/>
        </w:numPr>
        <w:tabs>
          <w:tab w:val="left" w:pos="504"/>
        </w:tabs>
        <w:rPr>
          <w:szCs w:val="21"/>
        </w:rPr>
      </w:pPr>
      <w:r>
        <w:rPr>
          <w:rFonts w:hint="eastAsia"/>
          <w:szCs w:val="21"/>
        </w:rPr>
        <w:t>合同负债</w:t>
      </w:r>
    </w:p>
    <w:p>
      <w:pPr>
        <w:pStyle w:val="5"/>
        <w:numPr>
          <w:ilvl w:val="0"/>
          <w:numId w:val="90"/>
        </w:numPr>
        <w:rPr>
          <w:rFonts w:hint="eastAsia"/>
        </w:rPr>
      </w:pPr>
      <w:r>
        <w:rPr>
          <w:rFonts w:hint="eastAsia"/>
        </w:rPr>
        <w:t>合同负债情况</w:t>
      </w:r>
    </w:p>
    <w:sdt>
      <w:sdtPr>
        <w:alias w:val="是否适用：合同负债情况[双击切换]"/>
        <w:tag w:val="_GBC_257112066c884c67acfede3a1536844a"/>
        <w:id w:val="-1508052743"/>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ind w:left="360"/>
        <w:jc w:val="right"/>
      </w:pPr>
      <w:r>
        <w:rPr>
          <w:rFonts w:hint="eastAsia"/>
        </w:rPr>
        <w:t>单位：</w:t>
      </w:r>
      <w:sdt>
        <w:sdtPr>
          <w:rPr>
            <w:rFonts w:hint="eastAsia"/>
          </w:rPr>
          <w:alias w:val="单位：合同负债情况"/>
          <w:tag w:val="_GBC_ea58ca5e76b74f328a4691ca7c6cc941"/>
          <w:id w:val="-19653976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合同负债情况"/>
          <w:tag w:val="_GBC_58f1908d1f4c48699237bf8c7f3604da"/>
          <w:id w:val="192930484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7"/>
        <w:gridCol w:w="3078"/>
        <w:gridCol w:w="3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c331ae60cae44b02b2a16eccd02434b1"/>
            <w:id w:val="587819532"/>
          </w:sdtPr>
          <w:sdtContent>
            <w:tc>
              <w:tcPr>
                <w:tcW w:w="2897" w:type="dxa"/>
                <w:vAlign w:val="center"/>
              </w:tcPr>
              <w:p>
                <w:pPr>
                  <w:jc w:val="center"/>
                </w:pPr>
                <w:r>
                  <w:rPr>
                    <w:rFonts w:hint="eastAsia"/>
                  </w:rPr>
                  <w:t>项目</w:t>
                </w:r>
              </w:p>
            </w:tc>
          </w:sdtContent>
        </w:sdt>
        <w:sdt>
          <w:sdtPr>
            <w:tag w:val="_PLD_1619b2dd861a497cbc814256ed0e2957"/>
            <w:id w:val="-1202316146"/>
          </w:sdtPr>
          <w:sdtContent>
            <w:tc>
              <w:tcPr>
                <w:tcW w:w="3078" w:type="dxa"/>
                <w:vAlign w:val="center"/>
              </w:tcPr>
              <w:p>
                <w:pPr>
                  <w:autoSpaceDE w:val="0"/>
                  <w:autoSpaceDN w:val="0"/>
                  <w:adjustRightInd w:val="0"/>
                  <w:snapToGrid w:val="0"/>
                  <w:spacing w:line="240" w:lineRule="atLeast"/>
                  <w:jc w:val="center"/>
                </w:pPr>
                <w:r>
                  <w:rPr>
                    <w:rFonts w:hint="eastAsia"/>
                  </w:rPr>
                  <w:t>期末余额</w:t>
                </w:r>
              </w:p>
            </w:tc>
          </w:sdtContent>
        </w:sdt>
        <w:sdt>
          <w:sdtPr>
            <w:tag w:val="_PLD_6341013bed194ee78619c433ebd01fda"/>
            <w:id w:val="-763528206"/>
          </w:sdtPr>
          <w:sdtContent>
            <w:tc>
              <w:tcPr>
                <w:tcW w:w="3073" w:type="dxa"/>
                <w:vAlign w:val="center"/>
              </w:tcPr>
              <w:p>
                <w:pPr>
                  <w:autoSpaceDE w:val="0"/>
                  <w:autoSpaceDN w:val="0"/>
                  <w:adjustRightInd w:val="0"/>
                  <w:snapToGrid w:val="0"/>
                  <w:spacing w:line="240" w:lineRule="atLeast"/>
                  <w:jc w:val="center"/>
                </w:pPr>
                <w:r>
                  <w:rPr>
                    <w:rFonts w:hint="eastAsia"/>
                  </w:rPr>
                  <w:t>期初余额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97" w:type="dxa"/>
            <w:vAlign w:val="center"/>
          </w:tcPr>
          <w:p>
            <w:r>
              <w:t>预收货款</w:t>
            </w:r>
          </w:p>
        </w:tc>
        <w:tc>
          <w:tcPr>
            <w:tcW w:w="3078" w:type="dxa"/>
            <w:vAlign w:val="center"/>
          </w:tcPr>
          <w:p>
            <w:pPr>
              <w:jc w:val="right"/>
              <w:rPr>
                <w:rFonts w:hint="eastAsia" w:asciiTheme="minorEastAsia" w:hAnsiTheme="minorEastAsia" w:eastAsiaTheme="minorEastAsia"/>
              </w:rPr>
            </w:pPr>
            <w:r>
              <w:rPr>
                <w:rFonts w:asciiTheme="minorEastAsia" w:hAnsiTheme="minorEastAsia" w:eastAsiaTheme="minorEastAsia"/>
              </w:rPr>
              <w:t>213,314,334.99</w:t>
            </w:r>
          </w:p>
        </w:tc>
        <w:tc>
          <w:tcPr>
            <w:tcW w:w="3073" w:type="dxa"/>
            <w:vAlign w:val="center"/>
          </w:tcPr>
          <w:p>
            <w:pPr>
              <w:jc w:val="right"/>
              <w:rPr>
                <w:rFonts w:hint="eastAsia" w:asciiTheme="minorEastAsia" w:hAnsiTheme="minorEastAsia" w:eastAsiaTheme="minorEastAsia"/>
              </w:rPr>
            </w:pPr>
            <w:r>
              <w:rPr>
                <w:rFonts w:asciiTheme="minorEastAsia" w:hAnsiTheme="minorEastAsia" w:eastAsiaTheme="minorEastAsia"/>
              </w:rPr>
              <w:t>201,681,980.48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97" w:type="dxa"/>
            <w:vAlign w:val="center"/>
          </w:tcPr>
          <w:p>
            <w:pPr>
              <w:jc w:val="center"/>
              <w:rPr>
                <w:color w:val="000000"/>
              </w:rPr>
            </w:pPr>
            <w:r>
              <w:rPr>
                <w:rFonts w:hint="eastAsia"/>
                <w:color w:val="000000"/>
              </w:rPr>
              <w:t>合计</w:t>
            </w:r>
          </w:p>
        </w:tc>
        <w:tc>
          <w:tcPr>
            <w:tcW w:w="3078" w:type="dxa"/>
            <w:vAlign w:val="center"/>
          </w:tcPr>
          <w:p>
            <w:pPr>
              <w:jc w:val="right"/>
              <w:rPr>
                <w:rFonts w:hint="eastAsia" w:asciiTheme="minorEastAsia" w:hAnsiTheme="minorEastAsia" w:eastAsiaTheme="minorEastAsia"/>
              </w:rPr>
            </w:pPr>
            <w:r>
              <w:rPr>
                <w:rFonts w:asciiTheme="minorEastAsia" w:hAnsiTheme="minorEastAsia" w:eastAsiaTheme="minorEastAsia"/>
              </w:rPr>
              <w:t>213,314,334.99</w:t>
            </w:r>
          </w:p>
        </w:tc>
        <w:tc>
          <w:tcPr>
            <w:tcW w:w="3073" w:type="dxa"/>
            <w:vAlign w:val="center"/>
          </w:tcPr>
          <w:p>
            <w:pPr>
              <w:jc w:val="right"/>
              <w:rPr>
                <w:rFonts w:hint="eastAsia" w:asciiTheme="minorEastAsia" w:hAnsiTheme="minorEastAsia" w:eastAsiaTheme="minorEastAsia"/>
              </w:rPr>
            </w:pPr>
            <w:r>
              <w:rPr>
                <w:rFonts w:asciiTheme="minorEastAsia" w:hAnsiTheme="minorEastAsia" w:eastAsiaTheme="minorEastAsia"/>
              </w:rPr>
              <w:t>201,681,980.48</w:t>
            </w:r>
          </w:p>
        </w:tc>
      </w:tr>
    </w:tbl>
    <w:p/>
    <w:p>
      <w:pPr>
        <w:pStyle w:val="5"/>
        <w:numPr>
          <w:ilvl w:val="0"/>
          <w:numId w:val="90"/>
        </w:numPr>
        <w:ind w:left="450" w:hanging="450"/>
        <w:rPr>
          <w:rFonts w:hint="eastAsia"/>
        </w:rPr>
      </w:pPr>
      <w:r>
        <w:rPr>
          <w:rFonts w:hint="eastAsia"/>
        </w:rPr>
        <w:t>账龄超过</w:t>
      </w:r>
      <w:r>
        <w:t>1年的重要合同负债</w:t>
      </w:r>
    </w:p>
    <w:sdt>
      <w:sdtPr>
        <w:alias w:val="是否适用：账龄超过1年的重要合同负债明细[双击切换]"/>
        <w:tag w:val="_GBC_743f27908aba47b4a5755e98b31475ae"/>
        <w:id w:val="-1674247477"/>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numPr>
          <w:ilvl w:val="0"/>
          <w:numId w:val="90"/>
        </w:numPr>
        <w:rPr>
          <w:rFonts w:hint="eastAsia"/>
        </w:rPr>
      </w:pPr>
      <w:r>
        <w:rPr>
          <w:rFonts w:hint="eastAsia"/>
        </w:rPr>
        <w:t>报告期内账面价值发生重大变动的金额和原因</w:t>
      </w:r>
    </w:p>
    <w:sdt>
      <w:sdtPr>
        <w:alias w:val="是否适用：合同负债账面价值发生重大变动[双击切换]"/>
        <w:tag w:val="_GBC_267fd365085f4836b846799edc8c3765"/>
        <w:id w:val="969007892"/>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其他说明：</w:t>
      </w:r>
    </w:p>
    <w:sdt>
      <w:sdtPr>
        <w:alias w:val="是否适用：合同负债其他说明[双击切换]"/>
        <w:tag w:val="_GBC_1c99003b181f47ebb73e6452f4bfa446"/>
        <w:id w:val="1990208035"/>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62"/>
        </w:numPr>
        <w:tabs>
          <w:tab w:val="left" w:pos="504"/>
        </w:tabs>
        <w:rPr>
          <w:rFonts w:hint="eastAsia" w:ascii="宋体" w:hAnsi="宋体"/>
          <w:szCs w:val="21"/>
        </w:rPr>
      </w:pPr>
      <w:r>
        <w:rPr>
          <w:rFonts w:hint="eastAsia" w:ascii="宋体" w:hAnsi="宋体"/>
          <w:szCs w:val="21"/>
        </w:rPr>
        <w:t>应付职工薪酬</w:t>
      </w:r>
    </w:p>
    <w:p>
      <w:pPr>
        <w:pStyle w:val="5"/>
        <w:numPr>
          <w:ilvl w:val="0"/>
          <w:numId w:val="91"/>
        </w:numPr>
        <w:rPr>
          <w:rFonts w:hint="eastAsia"/>
        </w:rPr>
      </w:pPr>
      <w:r>
        <w:rPr>
          <w:rFonts w:hint="eastAsia"/>
        </w:rPr>
        <w:t>应付职工薪酬列示</w:t>
      </w:r>
    </w:p>
    <w:sdt>
      <w:sdtPr>
        <w:alias w:val="是否适用：应付职工薪酬列示[双击切换]"/>
        <w:tag w:val="_GBC_215b41e091df4b2bbb2009fd3c8040b5"/>
        <w:id w:val="-936451631"/>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财务附注：应付职工薪酬"/>
          <w:tag w:val="_GBC_6889c0e435324d63b7c01ed595a8e140"/>
          <w:id w:val="192746018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应付职工薪酬"/>
          <w:tag w:val="_GBC_64bcd9de14a14550b941cbdaf7bdc974"/>
          <w:id w:val="-168582012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701"/>
        <w:gridCol w:w="1701"/>
        <w:gridCol w:w="1790"/>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4761dc2d96c64c3fb5d407cdbec097a2"/>
            <w:id w:val="-773554184"/>
          </w:sdtPr>
          <w:sdtContent>
            <w:tc>
              <w:tcPr>
                <w:tcW w:w="2235" w:type="dxa"/>
                <w:vAlign w:val="center"/>
              </w:tcPr>
              <w:p>
                <w:pPr>
                  <w:jc w:val="center"/>
                </w:pPr>
                <w:r>
                  <w:rPr>
                    <w:rFonts w:hint="eastAsia"/>
                  </w:rPr>
                  <w:t>项目</w:t>
                </w:r>
              </w:p>
            </w:tc>
          </w:sdtContent>
        </w:sdt>
        <w:sdt>
          <w:sdtPr>
            <w:tag w:val="_PLD_f666739d3c0f4f9891bd8f4974d101ec"/>
            <w:id w:val="-1199698015"/>
          </w:sdtPr>
          <w:sdtContent>
            <w:tc>
              <w:tcPr>
                <w:tcW w:w="1701" w:type="dxa"/>
                <w:vAlign w:val="center"/>
              </w:tcPr>
              <w:p>
                <w:pPr>
                  <w:jc w:val="center"/>
                </w:pPr>
                <w:r>
                  <w:rPr>
                    <w:rFonts w:hint="eastAsia"/>
                  </w:rPr>
                  <w:t>期初余额</w:t>
                </w:r>
              </w:p>
            </w:tc>
          </w:sdtContent>
        </w:sdt>
        <w:sdt>
          <w:sdtPr>
            <w:tag w:val="_PLD_cc701d3a5a44484d862c996437df1e7d"/>
            <w:id w:val="-547993666"/>
          </w:sdtPr>
          <w:sdtContent>
            <w:tc>
              <w:tcPr>
                <w:tcW w:w="1701" w:type="dxa"/>
                <w:vAlign w:val="center"/>
              </w:tcPr>
              <w:p>
                <w:pPr>
                  <w:jc w:val="center"/>
                </w:pPr>
                <w:r>
                  <w:rPr>
                    <w:rFonts w:hint="eastAsia"/>
                  </w:rPr>
                  <w:t>本期增加</w:t>
                </w:r>
              </w:p>
            </w:tc>
          </w:sdtContent>
        </w:sdt>
        <w:sdt>
          <w:sdtPr>
            <w:tag w:val="_PLD_0e8f833fca684ce592b0cba6d04c75ef"/>
            <w:id w:val="-1983924753"/>
          </w:sdtPr>
          <w:sdtContent>
            <w:tc>
              <w:tcPr>
                <w:tcW w:w="1790" w:type="dxa"/>
                <w:vAlign w:val="center"/>
              </w:tcPr>
              <w:p>
                <w:pPr>
                  <w:jc w:val="center"/>
                </w:pPr>
                <w:r>
                  <w:rPr>
                    <w:rFonts w:hint="eastAsia"/>
                  </w:rPr>
                  <w:t>本期减少</w:t>
                </w:r>
              </w:p>
            </w:tc>
          </w:sdtContent>
        </w:sdt>
        <w:sdt>
          <w:sdtPr>
            <w:tag w:val="_PLD_c39a265e94994f0480d13abd59d3eb39"/>
            <w:id w:val="-467360905"/>
          </w:sdtPr>
          <w:sdtContent>
            <w:tc>
              <w:tcPr>
                <w:tcW w:w="1619" w:type="dxa"/>
                <w:vAlign w:val="center"/>
              </w:tcPr>
              <w:p>
                <w:pPr>
                  <w:jc w:val="center"/>
                </w:pPr>
                <w:r>
                  <w:rPr>
                    <w:rFonts w:hint="eastAsia"/>
                  </w:rPr>
                  <w:t>期末余额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vAlign w:val="center"/>
          </w:tcPr>
          <w:p>
            <w:r>
              <w:rPr>
                <w:rFonts w:hint="eastAsia"/>
              </w:rPr>
              <w:t>一、短期薪酬</w:t>
            </w:r>
          </w:p>
        </w:tc>
        <w:tc>
          <w:tcPr>
            <w:tcW w:w="1701" w:type="dxa"/>
            <w:vAlign w:val="center"/>
          </w:tcPr>
          <w:p>
            <w:pPr>
              <w:jc w:val="right"/>
              <w:rPr>
                <w:rFonts w:hint="eastAsia" w:asciiTheme="minorEastAsia" w:hAnsiTheme="minorEastAsia" w:eastAsiaTheme="minorEastAsia"/>
              </w:rPr>
            </w:pPr>
            <w:r>
              <w:rPr>
                <w:rFonts w:asciiTheme="minorEastAsia" w:hAnsiTheme="minorEastAsia" w:eastAsiaTheme="minorEastAsia"/>
              </w:rPr>
              <w:t>20,772,294.90</w:t>
            </w:r>
          </w:p>
        </w:tc>
        <w:tc>
          <w:tcPr>
            <w:tcW w:w="1701" w:type="dxa"/>
            <w:vAlign w:val="center"/>
          </w:tcPr>
          <w:p>
            <w:pPr>
              <w:jc w:val="right"/>
              <w:rPr>
                <w:rFonts w:hint="eastAsia" w:asciiTheme="minorEastAsia" w:hAnsiTheme="minorEastAsia" w:eastAsiaTheme="minorEastAsia"/>
                <w:highlight w:val="yellow"/>
              </w:rPr>
            </w:pPr>
            <w:r>
              <w:rPr>
                <w:rFonts w:asciiTheme="minorEastAsia" w:hAnsiTheme="minorEastAsia" w:eastAsiaTheme="minorEastAsia"/>
              </w:rPr>
              <w:t>845,690,507.81</w:t>
            </w:r>
          </w:p>
        </w:tc>
        <w:tc>
          <w:tcPr>
            <w:tcW w:w="1790" w:type="dxa"/>
            <w:vAlign w:val="center"/>
          </w:tcPr>
          <w:p>
            <w:pPr>
              <w:jc w:val="right"/>
              <w:rPr>
                <w:rFonts w:hint="eastAsia" w:asciiTheme="minorEastAsia" w:hAnsiTheme="minorEastAsia" w:eastAsiaTheme="minorEastAsia"/>
                <w:highlight w:val="yellow"/>
              </w:rPr>
            </w:pPr>
            <w:r>
              <w:rPr>
                <w:rFonts w:asciiTheme="minorEastAsia" w:hAnsiTheme="minorEastAsia" w:eastAsiaTheme="minorEastAsia"/>
              </w:rPr>
              <w:t>844,598,771.08</w:t>
            </w:r>
          </w:p>
        </w:tc>
        <w:tc>
          <w:tcPr>
            <w:tcW w:w="1619" w:type="dxa"/>
            <w:vAlign w:val="center"/>
          </w:tcPr>
          <w:p>
            <w:pPr>
              <w:jc w:val="right"/>
              <w:rPr>
                <w:rFonts w:hint="eastAsia" w:asciiTheme="minorEastAsia" w:hAnsiTheme="minorEastAsia" w:eastAsiaTheme="minorEastAsia"/>
              </w:rPr>
            </w:pPr>
            <w:r>
              <w:rPr>
                <w:rFonts w:asciiTheme="minorEastAsia" w:hAnsiTheme="minorEastAsia" w:eastAsiaTheme="minorEastAsia"/>
              </w:rPr>
              <w:t>21,864,031.63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vAlign w:val="center"/>
          </w:tcPr>
          <w:p>
            <w:r>
              <w:rPr>
                <w:rFonts w:hint="eastAsia"/>
              </w:rPr>
              <w:t>二、离职后福利-设定提存计划</w:t>
            </w:r>
          </w:p>
        </w:tc>
        <w:tc>
          <w:tcPr>
            <w:tcW w:w="1701" w:type="dxa"/>
            <w:vAlign w:val="center"/>
          </w:tcPr>
          <w:p>
            <w:pPr>
              <w:jc w:val="right"/>
              <w:rPr>
                <w:rFonts w:hint="eastAsia" w:asciiTheme="minorEastAsia" w:hAnsiTheme="minorEastAsia" w:eastAsiaTheme="minorEastAsia"/>
              </w:rPr>
            </w:pPr>
          </w:p>
        </w:tc>
        <w:tc>
          <w:tcPr>
            <w:tcW w:w="1701" w:type="dxa"/>
            <w:vAlign w:val="center"/>
          </w:tcPr>
          <w:p>
            <w:pPr>
              <w:jc w:val="right"/>
              <w:rPr>
                <w:rFonts w:hint="eastAsia" w:asciiTheme="minorEastAsia" w:hAnsiTheme="minorEastAsia" w:eastAsiaTheme="minorEastAsia"/>
              </w:rPr>
            </w:pPr>
            <w:r>
              <w:rPr>
                <w:rFonts w:asciiTheme="minorEastAsia" w:hAnsiTheme="minorEastAsia" w:eastAsiaTheme="minorEastAsia"/>
              </w:rPr>
              <w:t>100,029,330.57</w:t>
            </w:r>
          </w:p>
        </w:tc>
        <w:tc>
          <w:tcPr>
            <w:tcW w:w="1790" w:type="dxa"/>
            <w:vAlign w:val="center"/>
          </w:tcPr>
          <w:p>
            <w:pPr>
              <w:jc w:val="right"/>
              <w:rPr>
                <w:rFonts w:hint="eastAsia" w:asciiTheme="minorEastAsia" w:hAnsiTheme="minorEastAsia" w:eastAsiaTheme="minorEastAsia"/>
              </w:rPr>
            </w:pPr>
            <w:r>
              <w:rPr>
                <w:rFonts w:asciiTheme="minorEastAsia" w:hAnsiTheme="minorEastAsia" w:eastAsiaTheme="minorEastAsia"/>
              </w:rPr>
              <w:t>100,029,330.57</w:t>
            </w:r>
          </w:p>
        </w:tc>
        <w:tc>
          <w:tcPr>
            <w:tcW w:w="1619" w:type="dxa"/>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vAlign w:val="center"/>
          </w:tcPr>
          <w:p>
            <w:r>
              <w:rPr>
                <w:rFonts w:hint="eastAsia"/>
              </w:rPr>
              <w:t>三、辞退福利</w:t>
            </w:r>
          </w:p>
        </w:tc>
        <w:tc>
          <w:tcPr>
            <w:tcW w:w="1701" w:type="dxa"/>
            <w:vAlign w:val="center"/>
          </w:tcPr>
          <w:p>
            <w:pPr>
              <w:jc w:val="right"/>
              <w:rPr>
                <w:rFonts w:hint="eastAsia" w:asciiTheme="minorEastAsia" w:hAnsiTheme="minorEastAsia" w:eastAsiaTheme="minorEastAsia"/>
              </w:rPr>
            </w:pPr>
          </w:p>
        </w:tc>
        <w:tc>
          <w:tcPr>
            <w:tcW w:w="1701" w:type="dxa"/>
            <w:vAlign w:val="center"/>
          </w:tcPr>
          <w:p>
            <w:pPr>
              <w:jc w:val="right"/>
              <w:rPr>
                <w:rFonts w:hint="eastAsia" w:asciiTheme="minorEastAsia" w:hAnsiTheme="minorEastAsia" w:eastAsiaTheme="minorEastAsia"/>
              </w:rPr>
            </w:pPr>
            <w:r>
              <w:rPr>
                <w:rFonts w:asciiTheme="minorEastAsia" w:hAnsiTheme="minorEastAsia" w:eastAsiaTheme="minorEastAsia"/>
              </w:rPr>
              <w:t>1,910,087.16</w:t>
            </w:r>
          </w:p>
        </w:tc>
        <w:tc>
          <w:tcPr>
            <w:tcW w:w="1790" w:type="dxa"/>
            <w:vAlign w:val="center"/>
          </w:tcPr>
          <w:p>
            <w:pPr>
              <w:jc w:val="right"/>
              <w:rPr>
                <w:rFonts w:hint="eastAsia" w:asciiTheme="minorEastAsia" w:hAnsiTheme="minorEastAsia" w:eastAsiaTheme="minorEastAsia"/>
              </w:rPr>
            </w:pPr>
            <w:r>
              <w:rPr>
                <w:rFonts w:asciiTheme="minorEastAsia" w:hAnsiTheme="minorEastAsia" w:eastAsiaTheme="minorEastAsia"/>
              </w:rPr>
              <w:t>1,910,087.16</w:t>
            </w:r>
          </w:p>
        </w:tc>
        <w:tc>
          <w:tcPr>
            <w:tcW w:w="1619" w:type="dxa"/>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vAlign w:val="center"/>
          </w:tcPr>
          <w:p>
            <w:r>
              <w:rPr>
                <w:rFonts w:hint="eastAsia"/>
              </w:rPr>
              <w:t>四、一年内到期的其他福利</w:t>
            </w:r>
          </w:p>
        </w:tc>
        <w:tc>
          <w:tcPr>
            <w:tcW w:w="1701" w:type="dxa"/>
            <w:vAlign w:val="center"/>
          </w:tcPr>
          <w:p>
            <w:pPr>
              <w:jc w:val="right"/>
              <w:rPr>
                <w:rFonts w:hint="eastAsia" w:asciiTheme="minorEastAsia" w:hAnsiTheme="minorEastAsia" w:eastAsiaTheme="minorEastAsia"/>
              </w:rPr>
            </w:pPr>
          </w:p>
        </w:tc>
        <w:tc>
          <w:tcPr>
            <w:tcW w:w="1701" w:type="dxa"/>
            <w:vAlign w:val="center"/>
          </w:tcPr>
          <w:p>
            <w:pPr>
              <w:jc w:val="right"/>
              <w:rPr>
                <w:rFonts w:hint="eastAsia" w:asciiTheme="minorEastAsia" w:hAnsiTheme="minorEastAsia" w:eastAsiaTheme="minorEastAsia"/>
              </w:rPr>
            </w:pPr>
          </w:p>
        </w:tc>
        <w:tc>
          <w:tcPr>
            <w:tcW w:w="1790" w:type="dxa"/>
            <w:vAlign w:val="center"/>
          </w:tcPr>
          <w:p>
            <w:pPr>
              <w:jc w:val="right"/>
              <w:rPr>
                <w:rFonts w:hint="eastAsia" w:asciiTheme="minorEastAsia" w:hAnsiTheme="minorEastAsia" w:eastAsiaTheme="minorEastAsia"/>
              </w:rPr>
            </w:pPr>
          </w:p>
        </w:tc>
        <w:tc>
          <w:tcPr>
            <w:tcW w:w="1619" w:type="dxa"/>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vAlign w:val="center"/>
          </w:tcPr>
          <w:p>
            <w:pPr>
              <w:jc w:val="center"/>
            </w:pPr>
            <w:r>
              <w:rPr>
                <w:rFonts w:hint="eastAsia"/>
              </w:rPr>
              <w:t>合计</w:t>
            </w:r>
          </w:p>
        </w:tc>
        <w:tc>
          <w:tcPr>
            <w:tcW w:w="1701" w:type="dxa"/>
            <w:vAlign w:val="center"/>
          </w:tcPr>
          <w:p>
            <w:pPr>
              <w:jc w:val="right"/>
              <w:rPr>
                <w:rFonts w:hint="eastAsia" w:asciiTheme="minorEastAsia" w:hAnsiTheme="minorEastAsia" w:eastAsiaTheme="minorEastAsia"/>
              </w:rPr>
            </w:pPr>
            <w:r>
              <w:rPr>
                <w:rFonts w:asciiTheme="minorEastAsia" w:hAnsiTheme="minorEastAsia" w:eastAsiaTheme="minorEastAsia"/>
              </w:rPr>
              <w:t>20,772,294.90</w:t>
            </w:r>
          </w:p>
        </w:tc>
        <w:tc>
          <w:tcPr>
            <w:tcW w:w="1701" w:type="dxa"/>
            <w:vAlign w:val="center"/>
          </w:tcPr>
          <w:p>
            <w:pPr>
              <w:jc w:val="right"/>
              <w:rPr>
                <w:rFonts w:hint="eastAsia" w:asciiTheme="minorEastAsia" w:hAnsiTheme="minorEastAsia" w:eastAsiaTheme="minorEastAsia"/>
              </w:rPr>
            </w:pPr>
            <w:r>
              <w:rPr>
                <w:rFonts w:asciiTheme="minorEastAsia" w:hAnsiTheme="minorEastAsia" w:eastAsiaTheme="minorEastAsia"/>
              </w:rPr>
              <w:t>947,629,925.54</w:t>
            </w:r>
          </w:p>
        </w:tc>
        <w:tc>
          <w:tcPr>
            <w:tcW w:w="1790" w:type="dxa"/>
            <w:vAlign w:val="center"/>
          </w:tcPr>
          <w:p>
            <w:pPr>
              <w:jc w:val="right"/>
              <w:rPr>
                <w:rFonts w:hint="eastAsia" w:asciiTheme="minorEastAsia" w:hAnsiTheme="minorEastAsia" w:eastAsiaTheme="minorEastAsia"/>
              </w:rPr>
            </w:pPr>
            <w:r>
              <w:rPr>
                <w:rFonts w:asciiTheme="minorEastAsia" w:hAnsiTheme="minorEastAsia" w:eastAsiaTheme="minorEastAsia"/>
              </w:rPr>
              <w:t>946,538,188.81</w:t>
            </w:r>
          </w:p>
        </w:tc>
        <w:tc>
          <w:tcPr>
            <w:tcW w:w="1619" w:type="dxa"/>
            <w:vAlign w:val="center"/>
          </w:tcPr>
          <w:p>
            <w:pPr>
              <w:jc w:val="right"/>
              <w:rPr>
                <w:rFonts w:hint="eastAsia" w:asciiTheme="minorEastAsia" w:hAnsiTheme="minorEastAsia" w:eastAsiaTheme="minorEastAsia"/>
              </w:rPr>
            </w:pPr>
            <w:r>
              <w:rPr>
                <w:rFonts w:asciiTheme="minorEastAsia" w:hAnsiTheme="minorEastAsia" w:eastAsiaTheme="minorEastAsia"/>
              </w:rPr>
              <w:t>21,864,031.63</w:t>
            </w:r>
          </w:p>
        </w:tc>
      </w:tr>
    </w:tbl>
    <w:p/>
    <w:p>
      <w:pPr>
        <w:pStyle w:val="5"/>
        <w:numPr>
          <w:ilvl w:val="0"/>
          <w:numId w:val="91"/>
        </w:numPr>
        <w:rPr>
          <w:rFonts w:hint="eastAsia"/>
        </w:rPr>
      </w:pPr>
      <w:r>
        <w:rPr>
          <w:rFonts w:hint="eastAsia"/>
        </w:rPr>
        <w:t>短期薪酬列示</w:t>
      </w:r>
    </w:p>
    <w:sdt>
      <w:sdtPr>
        <w:alias w:val="是否适用：短期薪酬列示[双击切换]"/>
        <w:tag w:val="_GBC_531fef0ef27e47ad98c1bb26abdf204f"/>
        <w:id w:val="2084096483"/>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财务附注：短期薪酬"/>
          <w:tag w:val="_GBC_4710a4978b1b4a4bbcd5757aaf80b8d7"/>
          <w:id w:val="177859855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短期薪酬"/>
          <w:tag w:val="_GBC_aa08b58287754c0d8fad97e31bacb9e4"/>
          <w:id w:val="-121804479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701"/>
        <w:gridCol w:w="1701"/>
        <w:gridCol w:w="1701"/>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977153d49ca449b191bb833cd5f689b2"/>
            <w:id w:val="-1634317452"/>
          </w:sdtPr>
          <w:sdtContent>
            <w:tc>
              <w:tcPr>
                <w:tcW w:w="22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pPr>
                <w:r>
                  <w:rPr>
                    <w:rFonts w:hint="eastAsia"/>
                  </w:rPr>
                  <w:t>项目</w:t>
                </w:r>
              </w:p>
            </w:tc>
          </w:sdtContent>
        </w:sdt>
        <w:sdt>
          <w:sdtPr>
            <w:tag w:val="_PLD_557c49ee2a4f40de99f948c76f4c3adc"/>
            <w:id w:val="-390816084"/>
          </w:sdtPr>
          <w:sdtContent>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pPr>
                <w:r>
                  <w:rPr>
                    <w:rFonts w:hint="eastAsia"/>
                  </w:rPr>
                  <w:t>期初余额</w:t>
                </w:r>
              </w:p>
            </w:tc>
          </w:sdtContent>
        </w:sdt>
        <w:sdt>
          <w:sdtPr>
            <w:tag w:val="_PLD_98d1ab48f8084264aff0ef3a30e8ba71"/>
            <w:id w:val="-1827651876"/>
          </w:sdtPr>
          <w:sdtContent>
            <w:tc>
              <w:tcPr>
                <w:tcW w:w="170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本期增加</w:t>
                </w:r>
              </w:p>
            </w:tc>
          </w:sdtContent>
        </w:sdt>
        <w:sdt>
          <w:sdtPr>
            <w:tag w:val="_PLD_e35c4f26db444503b2f9a32896872169"/>
            <w:id w:val="-678267558"/>
          </w:sdtPr>
          <w:sdtContent>
            <w:tc>
              <w:tcPr>
                <w:tcW w:w="1701" w:type="dxa"/>
                <w:tcBorders>
                  <w:top w:val="single" w:color="auto" w:sz="4" w:space="0"/>
                  <w:left w:val="single" w:color="auto" w:sz="4" w:space="0"/>
                  <w:bottom w:val="single" w:color="auto" w:sz="4" w:space="0"/>
                  <w:right w:val="single" w:color="auto" w:sz="4" w:space="0"/>
                </w:tcBorders>
                <w:vAlign w:val="center"/>
              </w:tcPr>
              <w:p>
                <w:pPr>
                  <w:jc w:val="center"/>
                </w:pPr>
                <w:r>
                  <w:t>本期减少</w:t>
                </w:r>
              </w:p>
            </w:tc>
          </w:sdtContent>
        </w:sdt>
        <w:sdt>
          <w:sdtPr>
            <w:tag w:val="_PLD_e67d191300ac43c2b1b07c1beddfe891"/>
            <w:id w:val="1605532138"/>
          </w:sdtPr>
          <w:sdtContent>
            <w:tc>
              <w:tcPr>
                <w:tcW w:w="17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pPr>
                <w:r>
                  <w:rPr>
                    <w:rFonts w:hint="eastAsia"/>
                  </w:rPr>
                  <w:t>期末余额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rPr>
                <w:rFonts w:hint="eastAsia"/>
              </w:rPr>
              <w:t>一、工资、奖金、津贴和补贴</w:t>
            </w: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19,857,919.00</w:t>
            </w: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608,835,936.75</w:t>
            </w: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607,718,335.72</w:t>
            </w:r>
          </w:p>
        </w:tc>
        <w:tc>
          <w:tcPr>
            <w:tcW w:w="170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20,975,520.03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rPr>
                <w:rFonts w:hint="eastAsia"/>
              </w:rPr>
              <w:t>二、职工福利费</w:t>
            </w: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27,237,498.21</w:t>
            </w: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27,237,498.21</w:t>
            </w:r>
          </w:p>
        </w:tc>
        <w:tc>
          <w:tcPr>
            <w:tcW w:w="170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rPr>
                <w:rFonts w:hint="eastAsia"/>
              </w:rPr>
              <w:t>三、社会保险费</w:t>
            </w: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56,991,233.37</w:t>
            </w: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56,991,233.37</w:t>
            </w:r>
          </w:p>
        </w:tc>
        <w:tc>
          <w:tcPr>
            <w:tcW w:w="170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vAlign w:val="center"/>
          </w:tcPr>
          <w:p>
            <w:pPr>
              <w:rPr>
                <w:color w:val="008000"/>
              </w:rPr>
            </w:pPr>
            <w:r>
              <w:rPr>
                <w:rFonts w:hint="eastAsia"/>
              </w:rPr>
              <w:t>其中：</w:t>
            </w:r>
            <w:r>
              <w:t>医疗保险费</w:t>
            </w: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46,829,980.44</w:t>
            </w: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46,829,980.44</w:t>
            </w:r>
          </w:p>
        </w:tc>
        <w:tc>
          <w:tcPr>
            <w:tcW w:w="170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vAlign w:val="center"/>
          </w:tcPr>
          <w:p>
            <w:pPr>
              <w:ind w:firstLine="630" w:firstLineChars="300"/>
            </w:pPr>
            <w:r>
              <w:rPr>
                <w:rFonts w:hint="eastAsia"/>
              </w:rPr>
              <w:t>工伤保险费</w:t>
            </w: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10,161,252.93</w:t>
            </w: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10,161,252.93</w:t>
            </w:r>
          </w:p>
        </w:tc>
        <w:tc>
          <w:tcPr>
            <w:tcW w:w="170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rPr>
                <w:rFonts w:hint="eastAsia"/>
              </w:rPr>
              <w:t>四、住房公积金</w:t>
            </w: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57,960,739.00</w:t>
            </w: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57,960,739.00</w:t>
            </w:r>
          </w:p>
        </w:tc>
        <w:tc>
          <w:tcPr>
            <w:tcW w:w="170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rPr>
                <w:rFonts w:hint="eastAsia"/>
              </w:rPr>
              <w:t>五、工会经费和职工教育经费</w:t>
            </w: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914,375.90</w:t>
            </w: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13,702,384.78</w:t>
            </w: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13,728,249.08</w:t>
            </w:r>
          </w:p>
        </w:tc>
        <w:tc>
          <w:tcPr>
            <w:tcW w:w="170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888,511.60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vAlign w:val="center"/>
          </w:tcPr>
          <w:p>
            <w:r>
              <w:rPr>
                <w:rFonts w:hint="eastAsia"/>
              </w:rPr>
              <w:t>六、其他</w:t>
            </w: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80,962,715.70</w:t>
            </w: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80,962,715.70</w:t>
            </w:r>
          </w:p>
        </w:tc>
        <w:tc>
          <w:tcPr>
            <w:tcW w:w="170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pPr>
            <w:r>
              <w:rPr>
                <w:rFonts w:hint="eastAsia"/>
              </w:rPr>
              <w:t>合计</w:t>
            </w: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20,772,294.90</w:t>
            </w: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845,690,507.81</w:t>
            </w: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844,598,771.08</w:t>
            </w:r>
          </w:p>
        </w:tc>
        <w:tc>
          <w:tcPr>
            <w:tcW w:w="170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21,864,031.63</w:t>
            </w:r>
          </w:p>
        </w:tc>
      </w:tr>
    </w:tbl>
    <w:p>
      <w:pPr>
        <w:rPr>
          <w:color w:val="000000" w:themeColor="text1"/>
          <w14:textFill>
            <w14:solidFill>
              <w14:schemeClr w14:val="tx1"/>
            </w14:solidFill>
          </w14:textFill>
        </w:rPr>
      </w:pPr>
    </w:p>
    <w:p>
      <w:pPr>
        <w:pStyle w:val="5"/>
        <w:numPr>
          <w:ilvl w:val="0"/>
          <w:numId w:val="91"/>
        </w:numPr>
        <w:rPr>
          <w:rFonts w:hint="eastAsia"/>
        </w:rPr>
      </w:pPr>
      <w:r>
        <w:rPr>
          <w:rFonts w:hint="eastAsia"/>
        </w:rPr>
        <w:t>设定提存计划列示</w:t>
      </w:r>
    </w:p>
    <w:p>
      <w:sdt>
        <w:sdtPr>
          <w:alias w:val="是否适用：设定提存计划列示[双击切换]"/>
          <w:tag w:val="_GBC_b10b1dbaca2d418ba8658bab8f732ec8"/>
          <w:id w:val="1384215308"/>
          <w:placeholder>
            <w:docPart w:val="GBC22222222222222222222222222222"/>
          </w:placeholder>
        </w:sdtPr>
        <w:sdtContent>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sdtContent>
      </w:sdt>
    </w:p>
    <w:p>
      <w:pPr>
        <w:jc w:val="right"/>
      </w:pPr>
      <w:r>
        <w:rPr>
          <w:rFonts w:hint="eastAsia"/>
        </w:rPr>
        <w:t>单位：</w:t>
      </w:r>
      <w:sdt>
        <w:sdtPr>
          <w:rPr>
            <w:rFonts w:hint="eastAsia"/>
          </w:rPr>
          <w:alias w:val="单位：财务附注：设定提存计划列示"/>
          <w:tag w:val="_GBC_925094ba622346ba8857a40cf7e6f1b2"/>
          <w:id w:val="-11636851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设定提存计划列示"/>
          <w:tag w:val="_GBC_e3e3da384da84c8f92edb23d37c13690"/>
          <w:id w:val="-6117797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6"/>
        <w:gridCol w:w="1491"/>
        <w:gridCol w:w="1740"/>
        <w:gridCol w:w="1946"/>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5a05fd1b5f8842ba9ae6094f6792dfbe"/>
            <w:id w:val="-2132239384"/>
          </w:sdtPr>
          <w:sdtContent>
            <w:tc>
              <w:tcPr>
                <w:tcW w:w="2586" w:type="dxa"/>
                <w:vAlign w:val="center"/>
              </w:tcPr>
              <w:p>
                <w:pPr>
                  <w:jc w:val="center"/>
                </w:pPr>
                <w:r>
                  <w:rPr>
                    <w:rFonts w:hint="eastAsia"/>
                  </w:rPr>
                  <w:t>项目</w:t>
                </w:r>
              </w:p>
            </w:tc>
          </w:sdtContent>
        </w:sdt>
        <w:sdt>
          <w:sdtPr>
            <w:tag w:val="_PLD_fae7d76d85e4429d925f3d30ff27566f"/>
            <w:id w:val="2031985592"/>
          </w:sdtPr>
          <w:sdtContent>
            <w:tc>
              <w:tcPr>
                <w:tcW w:w="1491" w:type="dxa"/>
                <w:vAlign w:val="center"/>
              </w:tcPr>
              <w:p>
                <w:pPr>
                  <w:jc w:val="center"/>
                </w:pPr>
                <w:r>
                  <w:rPr>
                    <w:rFonts w:hint="eastAsia"/>
                  </w:rPr>
                  <w:t>期初余额</w:t>
                </w:r>
              </w:p>
            </w:tc>
          </w:sdtContent>
        </w:sdt>
        <w:sdt>
          <w:sdtPr>
            <w:tag w:val="_PLD_cd3c897871944aa0a1ea524d70e51704"/>
            <w:id w:val="864955680"/>
          </w:sdtPr>
          <w:sdtContent>
            <w:tc>
              <w:tcPr>
                <w:tcW w:w="1740" w:type="dxa"/>
                <w:vAlign w:val="center"/>
              </w:tcPr>
              <w:p>
                <w:pPr>
                  <w:jc w:val="center"/>
                </w:pPr>
                <w:r>
                  <w:rPr>
                    <w:rFonts w:hint="eastAsia"/>
                  </w:rPr>
                  <w:t>本期增加</w:t>
                </w:r>
              </w:p>
            </w:tc>
          </w:sdtContent>
        </w:sdt>
        <w:sdt>
          <w:sdtPr>
            <w:tag w:val="_PLD_5ef10b06a3d24730bad93c45f119182f"/>
            <w:id w:val="1880126142"/>
          </w:sdtPr>
          <w:sdtContent>
            <w:tc>
              <w:tcPr>
                <w:tcW w:w="1946" w:type="dxa"/>
                <w:vAlign w:val="center"/>
              </w:tcPr>
              <w:p>
                <w:pPr>
                  <w:jc w:val="center"/>
                </w:pPr>
                <w:r>
                  <w:rPr>
                    <w:rFonts w:hint="eastAsia"/>
                  </w:rPr>
                  <w:t>本期减少</w:t>
                </w:r>
              </w:p>
            </w:tc>
          </w:sdtContent>
        </w:sdt>
        <w:sdt>
          <w:sdtPr>
            <w:tag w:val="_PLD_13d5e5df016d4921aa56218755dfb8f4"/>
            <w:id w:val="802808681"/>
          </w:sdtPr>
          <w:sdtContent>
            <w:tc>
              <w:tcPr>
                <w:tcW w:w="1283" w:type="dxa"/>
                <w:vAlign w:val="center"/>
              </w:tcPr>
              <w:p>
                <w:pPr>
                  <w:jc w:val="center"/>
                </w:pPr>
                <w:r>
                  <w:rPr>
                    <w:rFonts w:hint="eastAsia"/>
                  </w:rPr>
                  <w:t>期末余额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86" w:type="dxa"/>
            <w:vAlign w:val="center"/>
          </w:tcPr>
          <w:p>
            <w:r>
              <w:rPr>
                <w:rFonts w:hint="eastAsia"/>
              </w:rPr>
              <w:t>1、基本养老保险</w:t>
            </w:r>
          </w:p>
        </w:tc>
        <w:tc>
          <w:tcPr>
            <w:tcW w:w="1491" w:type="dxa"/>
            <w:vAlign w:val="center"/>
          </w:tcPr>
          <w:p>
            <w:pPr>
              <w:jc w:val="right"/>
            </w:pPr>
          </w:p>
        </w:tc>
        <w:tc>
          <w:tcPr>
            <w:tcW w:w="1740" w:type="dxa"/>
            <w:vAlign w:val="center"/>
          </w:tcPr>
          <w:p>
            <w:pPr>
              <w:jc w:val="right"/>
              <w:rPr>
                <w:rFonts w:hint="eastAsia" w:asciiTheme="minorEastAsia" w:hAnsiTheme="minorEastAsia" w:eastAsiaTheme="minorEastAsia"/>
              </w:rPr>
            </w:pPr>
            <w:r>
              <w:rPr>
                <w:rFonts w:asciiTheme="minorEastAsia" w:hAnsiTheme="minorEastAsia" w:eastAsiaTheme="minorEastAsia"/>
              </w:rPr>
              <w:t>96,994,733.50</w:t>
            </w:r>
          </w:p>
        </w:tc>
        <w:tc>
          <w:tcPr>
            <w:tcW w:w="1946" w:type="dxa"/>
            <w:vAlign w:val="center"/>
          </w:tcPr>
          <w:p>
            <w:pPr>
              <w:jc w:val="right"/>
              <w:rPr>
                <w:rFonts w:hint="eastAsia" w:asciiTheme="minorEastAsia" w:hAnsiTheme="minorEastAsia" w:eastAsiaTheme="minorEastAsia"/>
              </w:rPr>
            </w:pPr>
            <w:r>
              <w:rPr>
                <w:rFonts w:asciiTheme="minorEastAsia" w:hAnsiTheme="minorEastAsia" w:eastAsiaTheme="minorEastAsia"/>
              </w:rPr>
              <w:t>96,994,733.50</w:t>
            </w:r>
          </w:p>
        </w:tc>
        <w:tc>
          <w:tcPr>
            <w:tcW w:w="1283"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86" w:type="dxa"/>
            <w:vAlign w:val="center"/>
          </w:tcPr>
          <w:p>
            <w:r>
              <w:rPr>
                <w:rFonts w:hint="eastAsia"/>
              </w:rPr>
              <w:t>2、失业保险费</w:t>
            </w:r>
          </w:p>
        </w:tc>
        <w:tc>
          <w:tcPr>
            <w:tcW w:w="1491" w:type="dxa"/>
            <w:vAlign w:val="center"/>
          </w:tcPr>
          <w:p>
            <w:pPr>
              <w:jc w:val="right"/>
            </w:pPr>
          </w:p>
        </w:tc>
        <w:tc>
          <w:tcPr>
            <w:tcW w:w="1740" w:type="dxa"/>
            <w:vAlign w:val="center"/>
          </w:tcPr>
          <w:p>
            <w:pPr>
              <w:jc w:val="right"/>
              <w:rPr>
                <w:rFonts w:hint="eastAsia" w:asciiTheme="minorEastAsia" w:hAnsiTheme="minorEastAsia" w:eastAsiaTheme="minorEastAsia"/>
              </w:rPr>
            </w:pPr>
            <w:r>
              <w:rPr>
                <w:rFonts w:asciiTheme="minorEastAsia" w:hAnsiTheme="minorEastAsia" w:eastAsiaTheme="minorEastAsia"/>
              </w:rPr>
              <w:t>3,034,597.07</w:t>
            </w:r>
          </w:p>
        </w:tc>
        <w:tc>
          <w:tcPr>
            <w:tcW w:w="1946" w:type="dxa"/>
            <w:vAlign w:val="center"/>
          </w:tcPr>
          <w:p>
            <w:pPr>
              <w:jc w:val="right"/>
              <w:rPr>
                <w:rFonts w:hint="eastAsia" w:asciiTheme="minorEastAsia" w:hAnsiTheme="minorEastAsia" w:eastAsiaTheme="minorEastAsia"/>
              </w:rPr>
            </w:pPr>
            <w:r>
              <w:rPr>
                <w:rFonts w:asciiTheme="minorEastAsia" w:hAnsiTheme="minorEastAsia" w:eastAsiaTheme="minorEastAsia"/>
              </w:rPr>
              <w:t>3,034,597.07</w:t>
            </w:r>
          </w:p>
        </w:tc>
        <w:tc>
          <w:tcPr>
            <w:tcW w:w="1283"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86" w:type="dxa"/>
            <w:vAlign w:val="center"/>
          </w:tcPr>
          <w:p>
            <w:pPr>
              <w:jc w:val="center"/>
            </w:pPr>
            <w:r>
              <w:rPr>
                <w:rFonts w:hint="eastAsia"/>
              </w:rPr>
              <w:t>合计</w:t>
            </w:r>
          </w:p>
        </w:tc>
        <w:tc>
          <w:tcPr>
            <w:tcW w:w="1491" w:type="dxa"/>
            <w:vAlign w:val="center"/>
          </w:tcPr>
          <w:p>
            <w:pPr>
              <w:jc w:val="right"/>
            </w:pPr>
          </w:p>
        </w:tc>
        <w:tc>
          <w:tcPr>
            <w:tcW w:w="1740" w:type="dxa"/>
            <w:vAlign w:val="center"/>
          </w:tcPr>
          <w:p>
            <w:pPr>
              <w:jc w:val="right"/>
              <w:rPr>
                <w:rFonts w:hint="eastAsia" w:asciiTheme="minorEastAsia" w:hAnsiTheme="minorEastAsia" w:eastAsiaTheme="minorEastAsia"/>
              </w:rPr>
            </w:pPr>
            <w:r>
              <w:rPr>
                <w:rFonts w:asciiTheme="minorEastAsia" w:hAnsiTheme="minorEastAsia" w:eastAsiaTheme="minorEastAsia"/>
              </w:rPr>
              <w:t>100,029,330.57</w:t>
            </w:r>
          </w:p>
        </w:tc>
        <w:tc>
          <w:tcPr>
            <w:tcW w:w="1946" w:type="dxa"/>
            <w:vAlign w:val="center"/>
          </w:tcPr>
          <w:p>
            <w:pPr>
              <w:jc w:val="right"/>
              <w:rPr>
                <w:rFonts w:hint="eastAsia" w:asciiTheme="minorEastAsia" w:hAnsiTheme="minorEastAsia" w:eastAsiaTheme="minorEastAsia"/>
              </w:rPr>
            </w:pPr>
            <w:r>
              <w:rPr>
                <w:rFonts w:asciiTheme="minorEastAsia" w:hAnsiTheme="minorEastAsia" w:eastAsiaTheme="minorEastAsia"/>
              </w:rPr>
              <w:t>100,029,330.57</w:t>
            </w:r>
          </w:p>
        </w:tc>
        <w:tc>
          <w:tcPr>
            <w:tcW w:w="1283" w:type="dxa"/>
            <w:vAlign w:val="center"/>
          </w:tcPr>
          <w:p>
            <w:pPr>
              <w:jc w:val="right"/>
            </w:pPr>
          </w:p>
        </w:tc>
      </w:tr>
    </w:tbl>
    <w:p>
      <w:pPr>
        <w:autoSpaceDE w:val="0"/>
        <w:autoSpaceDN w:val="0"/>
        <w:adjustRightInd w:val="0"/>
      </w:pPr>
    </w:p>
    <w:p>
      <w:pPr>
        <w:autoSpaceDE w:val="0"/>
        <w:autoSpaceDN w:val="0"/>
        <w:adjustRightInd w:val="0"/>
      </w:pPr>
      <w:r>
        <w:rPr>
          <w:rFonts w:hint="eastAsia"/>
        </w:rPr>
        <w:t>其他说明：</w:t>
      </w:r>
    </w:p>
    <w:sdt>
      <w:sdtPr>
        <w:alias w:val="是否适用：应付职工薪酬的说明[双击切换]"/>
        <w:tag w:val="_GBC_140070104764414eae4680364e4d0b62"/>
        <w:id w:val="-1792584503"/>
        <w:placeholder>
          <w:docPart w:val="GBC22222222222222222222222222222"/>
        </w:placeholder>
      </w:sdtPr>
      <w:sdtContent>
        <w:p>
          <w:pPr>
            <w:autoSpaceDE w:val="0"/>
            <w:autoSpaceDN w:val="0"/>
            <w:adjustRightInd w:val="0"/>
          </w:pPr>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应付职工薪酬的说明"/>
        <w:tag w:val="_GBC_93a27737c23142b6a0dfce732c5614fd"/>
        <w:id w:val="-104650518"/>
        <w:placeholder>
          <w:docPart w:val="GBC22222222222222222222222222222"/>
        </w:placeholder>
      </w:sdtPr>
      <w:sdtEndPr>
        <w:rPr>
          <w:rFonts w:hint="eastAsia"/>
        </w:rPr>
      </w:sdtEndPr>
      <w:sdtContent>
        <w:p>
          <w:pPr>
            <w:autoSpaceDE w:val="0"/>
            <w:autoSpaceDN w:val="0"/>
            <w:adjustRightInd w:val="0"/>
          </w:pPr>
        </w:p>
        <w:tbl>
          <w:tblPr>
            <w:tblStyle w:val="3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9" w:type="dxa"/>
              </w:tcPr>
              <w:p>
                <w:pPr>
                  <w:widowControl w:val="0"/>
                  <w:jc w:val="center"/>
                </w:pPr>
                <w:r>
                  <w:t>项目</w:t>
                </w:r>
              </w:p>
            </w:tc>
            <w:tc>
              <w:tcPr>
                <w:tcW w:w="2835" w:type="dxa"/>
              </w:tcPr>
              <w:p>
                <w:pPr>
                  <w:widowControl w:val="0"/>
                  <w:jc w:val="center"/>
                </w:pPr>
                <w:r>
                  <w:rPr>
                    <w:rFonts w:hint="eastAsia"/>
                  </w:rPr>
                  <w:t>本期缴费金额</w:t>
                </w:r>
              </w:p>
            </w:tc>
            <w:tc>
              <w:tcPr>
                <w:tcW w:w="2835" w:type="dxa"/>
              </w:tcPr>
              <w:p>
                <w:pPr>
                  <w:widowControl w:val="0"/>
                  <w:jc w:val="center"/>
                </w:pPr>
                <w:r>
                  <w:rPr>
                    <w:rFonts w:hint="eastAsia"/>
                  </w:rPr>
                  <w:t>期末应付未付金额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9" w:type="dxa"/>
              </w:tcPr>
              <w:p>
                <w:pPr>
                  <w:widowControl w:val="0"/>
                  <w:jc w:val="both"/>
                </w:pPr>
                <w:r>
                  <w:rPr>
                    <w:rFonts w:hint="eastAsia"/>
                  </w:rPr>
                  <w:t>辞退福利</w:t>
                </w:r>
              </w:p>
            </w:tc>
            <w:tc>
              <w:tcPr>
                <w:tcW w:w="2835" w:type="dxa"/>
              </w:tcPr>
              <w:p>
                <w:pPr>
                  <w:widowControl w:val="0"/>
                  <w:jc w:val="right"/>
                  <w:rPr>
                    <w:rFonts w:hint="eastAsia" w:asciiTheme="minorEastAsia" w:hAnsiTheme="minorEastAsia" w:eastAsiaTheme="minorEastAsia"/>
                  </w:rPr>
                </w:pPr>
                <w:r>
                  <w:rPr>
                    <w:rFonts w:asciiTheme="minorEastAsia" w:hAnsiTheme="minorEastAsia" w:eastAsiaTheme="minorEastAsia"/>
                  </w:rPr>
                  <w:t>1,910,087.16</w:t>
                </w:r>
              </w:p>
            </w:tc>
            <w:tc>
              <w:tcPr>
                <w:tcW w:w="2835" w:type="dxa"/>
              </w:tcPr>
              <w:p>
                <w:pPr>
                  <w:widowControl w:val="0"/>
                  <w:jc w:val="right"/>
                </w:pP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9" w:type="dxa"/>
              </w:tcPr>
              <w:p>
                <w:pPr>
                  <w:widowControl w:val="0"/>
                  <w:jc w:val="center"/>
                </w:pPr>
                <w:r>
                  <w:t>合计</w:t>
                </w:r>
              </w:p>
            </w:tc>
            <w:tc>
              <w:tcPr>
                <w:tcW w:w="2835" w:type="dxa"/>
              </w:tcPr>
              <w:p>
                <w:pPr>
                  <w:widowControl w:val="0"/>
                  <w:jc w:val="right"/>
                  <w:rPr>
                    <w:rFonts w:hint="eastAsia" w:asciiTheme="minorEastAsia" w:hAnsiTheme="minorEastAsia" w:eastAsiaTheme="minorEastAsia"/>
                  </w:rPr>
                </w:pPr>
                <w:r>
                  <w:rPr>
                    <w:rFonts w:asciiTheme="minorEastAsia" w:hAnsiTheme="minorEastAsia" w:eastAsiaTheme="minorEastAsia"/>
                  </w:rPr>
                  <w:t>1,910,087.16</w:t>
                </w:r>
              </w:p>
            </w:tc>
            <w:tc>
              <w:tcPr>
                <w:tcW w:w="2835" w:type="dxa"/>
              </w:tcPr>
              <w:p>
                <w:pPr>
                  <w:widowControl w:val="0"/>
                  <w:jc w:val="right"/>
                </w:pPr>
                <w:r>
                  <w:t> </w:t>
                </w:r>
              </w:p>
            </w:tc>
          </w:tr>
        </w:tbl>
        <w:p/>
      </w:sdtContent>
    </w:sdt>
    <w:p>
      <w:pPr>
        <w:autoSpaceDE w:val="0"/>
        <w:autoSpaceDN w:val="0"/>
        <w:adjustRightInd w:val="0"/>
      </w:pPr>
    </w:p>
    <w:p>
      <w:pPr>
        <w:pStyle w:val="4"/>
        <w:numPr>
          <w:ilvl w:val="0"/>
          <w:numId w:val="62"/>
        </w:numPr>
        <w:tabs>
          <w:tab w:val="left" w:pos="504"/>
        </w:tabs>
        <w:rPr>
          <w:rFonts w:hint="eastAsia" w:ascii="宋体" w:hAnsi="宋体"/>
          <w:szCs w:val="21"/>
        </w:rPr>
      </w:pPr>
      <w:r>
        <w:rPr>
          <w:rFonts w:hint="eastAsia" w:ascii="宋体" w:hAnsi="宋体"/>
          <w:szCs w:val="21"/>
        </w:rPr>
        <w:t>应交税费</w:t>
      </w:r>
    </w:p>
    <w:sdt>
      <w:sdtPr>
        <w:alias w:val="是否适用：应交税费[双击切换]"/>
        <w:tag w:val="_GBC_2ed6216b8f4c4523a1de5c2628cc02a2"/>
        <w:id w:val="-527021135"/>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财务附注：应交税费"/>
          <w:tag w:val="_GBC_9fe49c1b8a984180ae11c305f9fe5484"/>
          <w:id w:val="22140949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应交税费"/>
          <w:tag w:val="_GBC_aefdac676d8d4584b84883b8a3980e21"/>
          <w:id w:val="125085632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1"/>
        <w:gridCol w:w="3006"/>
        <w:gridCol w:w="3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sdt>
          <w:sdtPr>
            <w:tag w:val="_PLD_6c8ac0907441450eac644085301d6804"/>
            <w:id w:val="1672988729"/>
          </w:sdtPr>
          <w:sdtContent>
            <w:tc>
              <w:tcPr>
                <w:tcW w:w="3031" w:type="dxa"/>
                <w:vAlign w:val="center"/>
              </w:tcPr>
              <w:p>
                <w:pPr>
                  <w:ind w:right="105"/>
                  <w:jc w:val="center"/>
                </w:pPr>
                <w:r>
                  <w:rPr>
                    <w:rFonts w:hint="eastAsia"/>
                  </w:rPr>
                  <w:t>项目</w:t>
                </w:r>
              </w:p>
            </w:tc>
          </w:sdtContent>
        </w:sdt>
        <w:sdt>
          <w:sdtPr>
            <w:tag w:val="_PLD_8dab1e5e153c4b93a2d18673e1365591"/>
            <w:id w:val="-1698076810"/>
          </w:sdtPr>
          <w:sdtContent>
            <w:tc>
              <w:tcPr>
                <w:tcW w:w="3006" w:type="dxa"/>
                <w:vAlign w:val="center"/>
              </w:tcPr>
              <w:p>
                <w:pPr>
                  <w:jc w:val="center"/>
                </w:pPr>
                <w:r>
                  <w:rPr>
                    <w:rFonts w:hint="eastAsia"/>
                  </w:rPr>
                  <w:t>期末余额</w:t>
                </w:r>
              </w:p>
            </w:tc>
          </w:sdtContent>
        </w:sdt>
        <w:sdt>
          <w:sdtPr>
            <w:tag w:val="_PLD_9793c5ba001a43cb914658d949d3dcec"/>
            <w:id w:val="1912266140"/>
          </w:sdtPr>
          <w:sdtContent>
            <w:tc>
              <w:tcPr>
                <w:tcW w:w="3011" w:type="dxa"/>
                <w:vAlign w:val="center"/>
              </w:tcPr>
              <w:p>
                <w:pPr>
                  <w:jc w:val="center"/>
                </w:pPr>
                <w:r>
                  <w:rPr>
                    <w:rFonts w:hint="eastAsia"/>
                  </w:rPr>
                  <w:t>期初余额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31" w:type="dxa"/>
            <w:vAlign w:val="center"/>
          </w:tcPr>
          <w:p>
            <w:pPr>
              <w:ind w:right="105"/>
            </w:pPr>
            <w:r>
              <w:rPr>
                <w:rFonts w:hint="eastAsia"/>
              </w:rPr>
              <w:t>增值税</w:t>
            </w:r>
          </w:p>
        </w:tc>
        <w:tc>
          <w:tcPr>
            <w:tcW w:w="3006" w:type="dxa"/>
            <w:vAlign w:val="center"/>
          </w:tcPr>
          <w:p>
            <w:pPr>
              <w:ind w:right="73"/>
              <w:jc w:val="right"/>
              <w:rPr>
                <w:rFonts w:hint="eastAsia" w:asciiTheme="minorEastAsia" w:hAnsiTheme="minorEastAsia"/>
              </w:rPr>
            </w:pPr>
            <w:r>
              <w:rPr>
                <w:rFonts w:asciiTheme="minorEastAsia" w:hAnsiTheme="minorEastAsia"/>
              </w:rPr>
              <w:t>372,047.58</w:t>
            </w:r>
          </w:p>
        </w:tc>
        <w:tc>
          <w:tcPr>
            <w:tcW w:w="3011" w:type="dxa"/>
            <w:vAlign w:val="center"/>
          </w:tcPr>
          <w:p>
            <w:pPr>
              <w:jc w:val="right"/>
              <w:rPr>
                <w:rFonts w:hint="eastAsia" w:asciiTheme="minorEastAsia" w:hAnsiTheme="minorEastAsia"/>
              </w:rPr>
            </w:pPr>
            <w:r>
              <w:rPr>
                <w:rFonts w:asciiTheme="minorEastAsia" w:hAnsiTheme="minorEastAsia"/>
              </w:rPr>
              <w:t>1,146,544.30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31" w:type="dxa"/>
            <w:vAlign w:val="center"/>
          </w:tcPr>
          <w:p>
            <w:pPr>
              <w:ind w:right="105"/>
            </w:pPr>
            <w:r>
              <w:t>土地使用税</w:t>
            </w:r>
          </w:p>
        </w:tc>
        <w:tc>
          <w:tcPr>
            <w:tcW w:w="3006" w:type="dxa"/>
            <w:vAlign w:val="center"/>
          </w:tcPr>
          <w:p>
            <w:pPr>
              <w:ind w:right="73"/>
              <w:jc w:val="right"/>
              <w:rPr>
                <w:rFonts w:hint="eastAsia" w:asciiTheme="minorEastAsia" w:hAnsiTheme="minorEastAsia"/>
              </w:rPr>
            </w:pPr>
            <w:r>
              <w:rPr>
                <w:rFonts w:asciiTheme="minorEastAsia" w:hAnsiTheme="minorEastAsia"/>
              </w:rPr>
              <w:t>2,345,556.43</w:t>
            </w:r>
          </w:p>
        </w:tc>
        <w:tc>
          <w:tcPr>
            <w:tcW w:w="3011" w:type="dxa"/>
            <w:vAlign w:val="center"/>
          </w:tcPr>
          <w:p>
            <w:pPr>
              <w:jc w:val="right"/>
              <w:rPr>
                <w:rFonts w:hint="eastAsia" w:asciiTheme="minorEastAsia" w:hAnsiTheme="minorEastAsia"/>
              </w:rPr>
            </w:pPr>
            <w:r>
              <w:rPr>
                <w:rFonts w:asciiTheme="minorEastAsia" w:hAnsiTheme="minorEastAsia"/>
              </w:rPr>
              <w:t>2,345,556.50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31" w:type="dxa"/>
            <w:vAlign w:val="center"/>
          </w:tcPr>
          <w:p>
            <w:pPr>
              <w:ind w:right="105"/>
            </w:pPr>
            <w:r>
              <w:t>房产税</w:t>
            </w:r>
          </w:p>
        </w:tc>
        <w:tc>
          <w:tcPr>
            <w:tcW w:w="3006" w:type="dxa"/>
            <w:vAlign w:val="center"/>
          </w:tcPr>
          <w:p>
            <w:pPr>
              <w:ind w:right="73"/>
              <w:jc w:val="right"/>
              <w:rPr>
                <w:rFonts w:hint="eastAsia" w:asciiTheme="minorEastAsia" w:hAnsiTheme="minorEastAsia"/>
              </w:rPr>
            </w:pPr>
            <w:r>
              <w:rPr>
                <w:rFonts w:asciiTheme="minorEastAsia" w:hAnsiTheme="minorEastAsia"/>
              </w:rPr>
              <w:t>2,131,391.35</w:t>
            </w:r>
          </w:p>
        </w:tc>
        <w:tc>
          <w:tcPr>
            <w:tcW w:w="3011" w:type="dxa"/>
            <w:vAlign w:val="center"/>
          </w:tcPr>
          <w:p>
            <w:pPr>
              <w:jc w:val="right"/>
              <w:rPr>
                <w:rFonts w:hint="eastAsia" w:asciiTheme="minorEastAsia" w:hAnsiTheme="minorEastAsia"/>
              </w:rPr>
            </w:pPr>
            <w:r>
              <w:rPr>
                <w:rFonts w:asciiTheme="minorEastAsia" w:hAnsiTheme="minorEastAsia"/>
              </w:rPr>
              <w:t>1,569,138.16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31" w:type="dxa"/>
            <w:vAlign w:val="center"/>
          </w:tcPr>
          <w:p>
            <w:pPr>
              <w:ind w:right="105"/>
            </w:pPr>
            <w:r>
              <w:t>印花税</w:t>
            </w:r>
          </w:p>
        </w:tc>
        <w:tc>
          <w:tcPr>
            <w:tcW w:w="3006" w:type="dxa"/>
            <w:vAlign w:val="center"/>
          </w:tcPr>
          <w:p>
            <w:pPr>
              <w:ind w:right="73"/>
              <w:jc w:val="right"/>
              <w:rPr>
                <w:rFonts w:hint="eastAsia" w:asciiTheme="minorEastAsia" w:hAnsiTheme="minorEastAsia"/>
              </w:rPr>
            </w:pPr>
            <w:r>
              <w:rPr>
                <w:rFonts w:asciiTheme="minorEastAsia" w:hAnsiTheme="minorEastAsia"/>
              </w:rPr>
              <w:t>1,290,723.43</w:t>
            </w:r>
          </w:p>
        </w:tc>
        <w:tc>
          <w:tcPr>
            <w:tcW w:w="3011" w:type="dxa"/>
            <w:vAlign w:val="center"/>
          </w:tcPr>
          <w:p>
            <w:pPr>
              <w:jc w:val="right"/>
              <w:rPr>
                <w:rFonts w:hint="eastAsia" w:asciiTheme="minorEastAsia" w:hAnsiTheme="minorEastAsia"/>
              </w:rPr>
            </w:pPr>
            <w:r>
              <w:rPr>
                <w:rFonts w:asciiTheme="minorEastAsia" w:hAnsiTheme="minorEastAsia"/>
              </w:rPr>
              <w:t>1,242,419.04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31" w:type="dxa"/>
            <w:vAlign w:val="center"/>
          </w:tcPr>
          <w:p>
            <w:pPr>
              <w:ind w:right="105"/>
            </w:pPr>
            <w:r>
              <w:t>企业所得税</w:t>
            </w:r>
          </w:p>
        </w:tc>
        <w:tc>
          <w:tcPr>
            <w:tcW w:w="3006" w:type="dxa"/>
            <w:vAlign w:val="center"/>
          </w:tcPr>
          <w:p>
            <w:pPr>
              <w:ind w:right="73"/>
              <w:jc w:val="right"/>
              <w:rPr>
                <w:rFonts w:hint="eastAsia" w:asciiTheme="minorEastAsia" w:hAnsiTheme="minorEastAsia" w:eastAsiaTheme="minorEastAsia"/>
              </w:rPr>
            </w:pPr>
            <w:r>
              <w:rPr>
                <w:rFonts w:asciiTheme="minorEastAsia" w:hAnsiTheme="minorEastAsia" w:eastAsiaTheme="minorEastAsia"/>
              </w:rPr>
              <w:t>58,959.47</w:t>
            </w:r>
          </w:p>
        </w:tc>
        <w:tc>
          <w:tcPr>
            <w:tcW w:w="3011" w:type="dxa"/>
            <w:vAlign w:val="center"/>
          </w:tcPr>
          <w:p>
            <w:pPr>
              <w:jc w:val="right"/>
              <w:rPr>
                <w:rFonts w:hint="eastAsia" w:asciiTheme="minorEastAsia" w:hAnsiTheme="minorEastAsia" w:eastAsiaTheme="minorEastAsia"/>
              </w:rPr>
            </w:pPr>
            <w:r>
              <w:rPr>
                <w:rFonts w:asciiTheme="minorEastAsia" w:hAnsiTheme="minorEastAsia" w:eastAsiaTheme="minorEastAsia"/>
              </w:rPr>
              <w:t>37,671.28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31" w:type="dxa"/>
            <w:vAlign w:val="center"/>
          </w:tcPr>
          <w:p>
            <w:pPr>
              <w:ind w:right="105"/>
            </w:pPr>
            <w:r>
              <w:t>代扣代缴个人所得税</w:t>
            </w:r>
          </w:p>
        </w:tc>
        <w:tc>
          <w:tcPr>
            <w:tcW w:w="3006" w:type="dxa"/>
            <w:vAlign w:val="center"/>
          </w:tcPr>
          <w:p>
            <w:pPr>
              <w:ind w:right="73"/>
              <w:jc w:val="right"/>
              <w:rPr>
                <w:rFonts w:hint="eastAsia" w:asciiTheme="minorEastAsia" w:hAnsiTheme="minorEastAsia"/>
              </w:rPr>
            </w:pPr>
            <w:r>
              <w:rPr>
                <w:rFonts w:asciiTheme="minorEastAsia" w:hAnsiTheme="minorEastAsia"/>
              </w:rPr>
              <w:t>46,134.84</w:t>
            </w:r>
          </w:p>
        </w:tc>
        <w:tc>
          <w:tcPr>
            <w:tcW w:w="3011" w:type="dxa"/>
            <w:vAlign w:val="center"/>
          </w:tcPr>
          <w:p>
            <w:pPr>
              <w:jc w:val="right"/>
              <w:rPr>
                <w:rFonts w:hint="eastAsia" w:asciiTheme="minorEastAsia" w:hAnsiTheme="minorEastAsia"/>
              </w:rPr>
            </w:pPr>
            <w:r>
              <w:rPr>
                <w:rFonts w:asciiTheme="minorEastAsia" w:hAnsiTheme="minorEastAsia"/>
              </w:rPr>
              <w:t>165,143.17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31" w:type="dxa"/>
            <w:vAlign w:val="center"/>
          </w:tcPr>
          <w:p>
            <w:pPr>
              <w:ind w:right="105"/>
            </w:pPr>
            <w:r>
              <w:t>城市维护建设税</w:t>
            </w:r>
          </w:p>
        </w:tc>
        <w:tc>
          <w:tcPr>
            <w:tcW w:w="3006" w:type="dxa"/>
            <w:vAlign w:val="center"/>
          </w:tcPr>
          <w:p>
            <w:pPr>
              <w:ind w:right="73"/>
              <w:jc w:val="right"/>
              <w:rPr>
                <w:rFonts w:hint="eastAsia" w:asciiTheme="minorEastAsia" w:hAnsiTheme="minorEastAsia"/>
              </w:rPr>
            </w:pPr>
            <w:r>
              <w:rPr>
                <w:rFonts w:asciiTheme="minorEastAsia" w:hAnsiTheme="minorEastAsia"/>
              </w:rPr>
              <w:t>25,640.67</w:t>
            </w:r>
          </w:p>
        </w:tc>
        <w:tc>
          <w:tcPr>
            <w:tcW w:w="3011" w:type="dxa"/>
            <w:vAlign w:val="center"/>
          </w:tcPr>
          <w:p>
            <w:pPr>
              <w:jc w:val="right"/>
              <w:rPr>
                <w:rFonts w:hint="eastAsia" w:asciiTheme="minorEastAsia" w:hAnsiTheme="minorEastAsia"/>
              </w:rPr>
            </w:pPr>
            <w:r>
              <w:rPr>
                <w:rFonts w:asciiTheme="minorEastAsia" w:hAnsiTheme="minorEastAsia"/>
              </w:rPr>
              <w:t>73,003.68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31" w:type="dxa"/>
            <w:vAlign w:val="center"/>
          </w:tcPr>
          <w:p>
            <w:pPr>
              <w:ind w:right="105"/>
            </w:pPr>
            <w:r>
              <w:t>教育费附加</w:t>
            </w:r>
          </w:p>
        </w:tc>
        <w:tc>
          <w:tcPr>
            <w:tcW w:w="3006" w:type="dxa"/>
            <w:vAlign w:val="center"/>
          </w:tcPr>
          <w:p>
            <w:pPr>
              <w:ind w:right="73"/>
              <w:jc w:val="right"/>
              <w:rPr>
                <w:rFonts w:hint="eastAsia" w:asciiTheme="minorEastAsia" w:hAnsiTheme="minorEastAsia"/>
              </w:rPr>
            </w:pPr>
            <w:r>
              <w:rPr>
                <w:rFonts w:asciiTheme="minorEastAsia" w:hAnsiTheme="minorEastAsia"/>
              </w:rPr>
              <w:t>10,988.86</w:t>
            </w:r>
          </w:p>
        </w:tc>
        <w:tc>
          <w:tcPr>
            <w:tcW w:w="3011" w:type="dxa"/>
            <w:vAlign w:val="center"/>
          </w:tcPr>
          <w:p>
            <w:pPr>
              <w:jc w:val="right"/>
              <w:rPr>
                <w:rFonts w:hint="eastAsia" w:asciiTheme="minorEastAsia" w:hAnsiTheme="minorEastAsia"/>
              </w:rPr>
            </w:pPr>
            <w:r>
              <w:rPr>
                <w:rFonts w:asciiTheme="minorEastAsia" w:hAnsiTheme="minorEastAsia"/>
              </w:rPr>
              <w:t>31,287.29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31" w:type="dxa"/>
            <w:vAlign w:val="center"/>
          </w:tcPr>
          <w:p>
            <w:pPr>
              <w:ind w:right="105"/>
            </w:pPr>
            <w:r>
              <w:t>地方教育费附加</w:t>
            </w:r>
          </w:p>
        </w:tc>
        <w:tc>
          <w:tcPr>
            <w:tcW w:w="3006" w:type="dxa"/>
            <w:vAlign w:val="center"/>
          </w:tcPr>
          <w:p>
            <w:pPr>
              <w:ind w:right="73"/>
              <w:jc w:val="right"/>
              <w:rPr>
                <w:rFonts w:hint="eastAsia" w:asciiTheme="minorEastAsia" w:hAnsiTheme="minorEastAsia"/>
              </w:rPr>
            </w:pPr>
            <w:r>
              <w:rPr>
                <w:rFonts w:asciiTheme="minorEastAsia" w:hAnsiTheme="minorEastAsia"/>
              </w:rPr>
              <w:t>7,325.90</w:t>
            </w:r>
          </w:p>
        </w:tc>
        <w:tc>
          <w:tcPr>
            <w:tcW w:w="3011" w:type="dxa"/>
            <w:vAlign w:val="center"/>
          </w:tcPr>
          <w:p>
            <w:pPr>
              <w:jc w:val="right"/>
              <w:rPr>
                <w:rFonts w:hint="eastAsia" w:asciiTheme="minorEastAsia" w:hAnsiTheme="minorEastAsia"/>
              </w:rPr>
            </w:pPr>
            <w:r>
              <w:rPr>
                <w:rFonts w:asciiTheme="minorEastAsia" w:hAnsiTheme="minorEastAsia"/>
              </w:rPr>
              <w:t>20,858.18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31" w:type="dxa"/>
            <w:vAlign w:val="center"/>
          </w:tcPr>
          <w:p>
            <w:pPr>
              <w:ind w:right="105"/>
              <w:jc w:val="center"/>
            </w:pPr>
            <w:r>
              <w:rPr>
                <w:rFonts w:hint="eastAsia"/>
              </w:rPr>
              <w:t>合计</w:t>
            </w:r>
          </w:p>
        </w:tc>
        <w:tc>
          <w:tcPr>
            <w:tcW w:w="3006" w:type="dxa"/>
            <w:vAlign w:val="center"/>
          </w:tcPr>
          <w:p>
            <w:pPr>
              <w:ind w:right="73"/>
              <w:jc w:val="right"/>
              <w:rPr>
                <w:rFonts w:hint="eastAsia" w:asciiTheme="minorEastAsia" w:hAnsiTheme="minorEastAsia"/>
              </w:rPr>
            </w:pPr>
            <w:r>
              <w:rPr>
                <w:rFonts w:asciiTheme="minorEastAsia" w:hAnsiTheme="minorEastAsia"/>
              </w:rPr>
              <w:t>6,288,768.53</w:t>
            </w:r>
          </w:p>
        </w:tc>
        <w:tc>
          <w:tcPr>
            <w:tcW w:w="3011" w:type="dxa"/>
            <w:vAlign w:val="center"/>
          </w:tcPr>
          <w:p>
            <w:pPr>
              <w:jc w:val="right"/>
              <w:rPr>
                <w:rFonts w:hint="eastAsia" w:asciiTheme="minorEastAsia" w:hAnsiTheme="minorEastAsia"/>
              </w:rPr>
            </w:pPr>
            <w:r>
              <w:rPr>
                <w:rFonts w:asciiTheme="minorEastAsia" w:hAnsiTheme="minorEastAsia"/>
              </w:rPr>
              <w:t>6,631,621.60</w:t>
            </w:r>
          </w:p>
        </w:tc>
      </w:tr>
    </w:tbl>
    <w:p/>
    <w:p>
      <w:pPr>
        <w:pStyle w:val="4"/>
        <w:numPr>
          <w:ilvl w:val="0"/>
          <w:numId w:val="62"/>
        </w:numPr>
        <w:tabs>
          <w:tab w:val="left" w:pos="504"/>
        </w:tabs>
        <w:rPr>
          <w:szCs w:val="21"/>
        </w:rPr>
      </w:pPr>
      <w:r>
        <w:rPr>
          <w:rFonts w:hint="eastAsia"/>
          <w:szCs w:val="21"/>
        </w:rPr>
        <w:t>其他应付款</w:t>
      </w:r>
    </w:p>
    <w:p>
      <w:pPr>
        <w:pStyle w:val="5"/>
        <w:numPr>
          <w:ilvl w:val="0"/>
          <w:numId w:val="92"/>
        </w:numPr>
        <w:rPr>
          <w:rFonts w:hint="eastAsia"/>
        </w:rPr>
      </w:pPr>
      <w:bookmarkStart w:id="322" w:name="_Hlk532910042"/>
      <w:r>
        <w:rPr>
          <w:rFonts w:hint="eastAsia"/>
        </w:rPr>
        <w:t>项目列示</w:t>
      </w:r>
    </w:p>
    <w:sdt>
      <w:sdtPr>
        <w:alias w:val="是否适用：其他应付款分类列示[双击切换]"/>
        <w:tag w:val="_GBC_66f20e30acfe43c3b4edf860d086ad10"/>
        <w:id w:val="-1930875925"/>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其他应付款分类列示"/>
          <w:tag w:val="_GBC_1d2c755c7a60470390b86f677f589d52"/>
          <w:id w:val="32294009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其他应付款分类列示"/>
          <w:tag w:val="_GBC_54becc5fdf374134a56007701ad1c4e0"/>
          <w:id w:val="-42435238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8"/>
        <w:gridCol w:w="2863"/>
        <w:gridCol w:w="2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5b32323c48c441e4832da1fe28654990"/>
            <w:id w:val="-1971890462"/>
          </w:sdtPr>
          <w:sdtContent>
            <w:tc>
              <w:tcPr>
                <w:tcW w:w="3308" w:type="dxa"/>
                <w:vAlign w:val="center"/>
              </w:tcPr>
              <w:p>
                <w:pPr>
                  <w:tabs>
                    <w:tab w:val="right" w:pos="3690"/>
                    <w:tab w:val="right" w:pos="5130"/>
                    <w:tab w:val="right" w:pos="6030"/>
                    <w:tab w:val="right" w:pos="7650"/>
                    <w:tab w:val="right" w:pos="9270"/>
                  </w:tabs>
                  <w:adjustRightInd w:val="0"/>
                  <w:snapToGrid w:val="0"/>
                  <w:jc w:val="center"/>
                </w:pPr>
                <w:r>
                  <w:rPr>
                    <w:rFonts w:hint="eastAsia"/>
                  </w:rPr>
                  <w:t>项目</w:t>
                </w:r>
              </w:p>
            </w:tc>
          </w:sdtContent>
        </w:sdt>
        <w:sdt>
          <w:sdtPr>
            <w:tag w:val="_PLD_427fe40919c945eaada0e2529b497787"/>
            <w:id w:val="2131811690"/>
          </w:sdtPr>
          <w:sdtContent>
            <w:tc>
              <w:tcPr>
                <w:tcW w:w="2863" w:type="dxa"/>
                <w:vAlign w:val="center"/>
              </w:tcPr>
              <w:p>
                <w:pPr>
                  <w:jc w:val="center"/>
                </w:pPr>
                <w:r>
                  <w:rPr>
                    <w:rFonts w:hint="eastAsia"/>
                  </w:rPr>
                  <w:t>期末余额</w:t>
                </w:r>
              </w:p>
            </w:tc>
          </w:sdtContent>
        </w:sdt>
        <w:sdt>
          <w:sdtPr>
            <w:tag w:val="_PLD_963dd0fff1a644319fa667127e37c635"/>
            <w:id w:val="-1516221646"/>
          </w:sdtPr>
          <w:sdtContent>
            <w:tc>
              <w:tcPr>
                <w:tcW w:w="2877" w:type="dxa"/>
                <w:vAlign w:val="center"/>
              </w:tcPr>
              <w:p>
                <w:pPr>
                  <w:jc w:val="center"/>
                </w:pPr>
                <w:r>
                  <w:rPr>
                    <w:rFonts w:hint="eastAsia"/>
                  </w:rPr>
                  <w:t>期初余额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08" w:type="dxa"/>
            <w:vAlign w:val="center"/>
          </w:tcPr>
          <w:p>
            <w:pPr>
              <w:tabs>
                <w:tab w:val="right" w:pos="3690"/>
                <w:tab w:val="right" w:pos="5130"/>
                <w:tab w:val="right" w:pos="6030"/>
                <w:tab w:val="right" w:pos="7650"/>
                <w:tab w:val="right" w:pos="9270"/>
              </w:tabs>
              <w:adjustRightInd w:val="0"/>
              <w:snapToGrid w:val="0"/>
            </w:pPr>
            <w:r>
              <w:rPr>
                <w:rFonts w:hint="eastAsia"/>
              </w:rPr>
              <w:t>其他应付款</w:t>
            </w:r>
          </w:p>
        </w:tc>
        <w:tc>
          <w:tcPr>
            <w:tcW w:w="2863" w:type="dxa"/>
            <w:vAlign w:val="center"/>
          </w:tcPr>
          <w:p>
            <w:pPr>
              <w:tabs>
                <w:tab w:val="right" w:pos="3690"/>
                <w:tab w:val="right" w:pos="5130"/>
                <w:tab w:val="right" w:pos="6030"/>
                <w:tab w:val="right" w:pos="7650"/>
                <w:tab w:val="right" w:pos="9270"/>
              </w:tabs>
              <w:adjustRightInd w:val="0"/>
              <w:snapToGrid w:val="0"/>
              <w:jc w:val="right"/>
              <w:rPr>
                <w:rFonts w:hint="eastAsia" w:asciiTheme="minorEastAsia" w:hAnsiTheme="minorEastAsia" w:eastAsiaTheme="minorEastAsia"/>
              </w:rPr>
            </w:pPr>
            <w:r>
              <w:rPr>
                <w:rFonts w:asciiTheme="minorEastAsia" w:hAnsiTheme="minorEastAsia" w:eastAsiaTheme="minorEastAsia"/>
              </w:rPr>
              <w:t>163,047,653.80</w:t>
            </w:r>
          </w:p>
        </w:tc>
        <w:tc>
          <w:tcPr>
            <w:tcW w:w="2877" w:type="dxa"/>
            <w:vAlign w:val="center"/>
          </w:tcPr>
          <w:p>
            <w:pPr>
              <w:tabs>
                <w:tab w:val="right" w:pos="3690"/>
                <w:tab w:val="right" w:pos="5130"/>
                <w:tab w:val="right" w:pos="6030"/>
                <w:tab w:val="right" w:pos="7650"/>
                <w:tab w:val="right" w:pos="9270"/>
              </w:tabs>
              <w:adjustRightInd w:val="0"/>
              <w:snapToGrid w:val="0"/>
              <w:jc w:val="right"/>
              <w:rPr>
                <w:rFonts w:hint="eastAsia" w:asciiTheme="minorEastAsia" w:hAnsiTheme="minorEastAsia" w:eastAsiaTheme="minorEastAsia"/>
              </w:rPr>
            </w:pPr>
            <w:r>
              <w:rPr>
                <w:rFonts w:asciiTheme="minorEastAsia" w:hAnsiTheme="minorEastAsia" w:eastAsiaTheme="minorEastAsia"/>
              </w:rPr>
              <w:t>234,213,232.75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08" w:type="dxa"/>
            <w:vAlign w:val="center"/>
          </w:tcPr>
          <w:p>
            <w:pPr>
              <w:tabs>
                <w:tab w:val="right" w:pos="3690"/>
                <w:tab w:val="right" w:pos="5130"/>
                <w:tab w:val="right" w:pos="6030"/>
                <w:tab w:val="right" w:pos="7650"/>
                <w:tab w:val="right" w:pos="9270"/>
              </w:tabs>
              <w:adjustRightInd w:val="0"/>
              <w:snapToGrid w:val="0"/>
            </w:pPr>
            <w:r>
              <w:rPr>
                <w:rFonts w:hint="eastAsia"/>
              </w:rPr>
              <w:t>合计</w:t>
            </w:r>
          </w:p>
        </w:tc>
        <w:tc>
          <w:tcPr>
            <w:tcW w:w="2863" w:type="dxa"/>
            <w:vAlign w:val="center"/>
          </w:tcPr>
          <w:p>
            <w:pPr>
              <w:tabs>
                <w:tab w:val="right" w:pos="3690"/>
                <w:tab w:val="right" w:pos="5130"/>
                <w:tab w:val="right" w:pos="6030"/>
                <w:tab w:val="right" w:pos="7650"/>
                <w:tab w:val="right" w:pos="9270"/>
              </w:tabs>
              <w:adjustRightInd w:val="0"/>
              <w:snapToGrid w:val="0"/>
              <w:jc w:val="right"/>
              <w:rPr>
                <w:rFonts w:hint="eastAsia" w:asciiTheme="minorEastAsia" w:hAnsiTheme="minorEastAsia" w:eastAsiaTheme="minorEastAsia"/>
              </w:rPr>
            </w:pPr>
            <w:r>
              <w:rPr>
                <w:rFonts w:asciiTheme="minorEastAsia" w:hAnsiTheme="minorEastAsia" w:eastAsiaTheme="minorEastAsia"/>
              </w:rPr>
              <w:t>163,047,653.80</w:t>
            </w:r>
          </w:p>
        </w:tc>
        <w:tc>
          <w:tcPr>
            <w:tcW w:w="2877" w:type="dxa"/>
            <w:vAlign w:val="center"/>
          </w:tcPr>
          <w:p>
            <w:pPr>
              <w:tabs>
                <w:tab w:val="right" w:pos="3690"/>
                <w:tab w:val="right" w:pos="5130"/>
                <w:tab w:val="right" w:pos="6030"/>
                <w:tab w:val="right" w:pos="7650"/>
                <w:tab w:val="right" w:pos="9270"/>
              </w:tabs>
              <w:adjustRightInd w:val="0"/>
              <w:snapToGrid w:val="0"/>
              <w:jc w:val="right"/>
              <w:rPr>
                <w:rFonts w:hint="eastAsia" w:asciiTheme="minorEastAsia" w:hAnsiTheme="minorEastAsia" w:eastAsiaTheme="minorEastAsia"/>
              </w:rPr>
            </w:pPr>
            <w:r>
              <w:rPr>
                <w:rFonts w:asciiTheme="minorEastAsia" w:hAnsiTheme="minorEastAsia" w:eastAsiaTheme="minorEastAsia"/>
              </w:rPr>
              <w:t>234,213,232.75</w:t>
            </w:r>
          </w:p>
        </w:tc>
      </w:tr>
    </w:tbl>
    <w:p/>
    <w:p>
      <w:bookmarkStart w:id="323" w:name="_Hlk155097683"/>
      <w:r>
        <w:rPr>
          <w:rFonts w:hint="eastAsia"/>
        </w:rPr>
        <w:t>其他说明：</w:t>
      </w:r>
    </w:p>
    <w:sdt>
      <w:sdtPr>
        <w:alias w:val="是否适用：其他应付款分类列示其他说明[双击切换]"/>
        <w:tag w:val="_GBC_9cfb2316deee44a8a3605ab376f15408"/>
        <w:id w:val="466631800"/>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numPr>
          <w:ilvl w:val="0"/>
          <w:numId w:val="92"/>
        </w:numPr>
        <w:rPr>
          <w:rFonts w:hint="eastAsia" w:ascii="宋体" w:hAnsi="宋体" w:eastAsia="宋体" w:cs="宋体"/>
          <w:kern w:val="0"/>
          <w:szCs w:val="24"/>
        </w:rPr>
      </w:pPr>
      <w:r>
        <w:rPr>
          <w:rFonts w:hint="eastAsia" w:ascii="宋体" w:hAnsi="宋体" w:eastAsia="宋体" w:cs="宋体"/>
          <w:kern w:val="0"/>
          <w:szCs w:val="24"/>
        </w:rPr>
        <w:t>应付利息</w:t>
      </w:r>
    </w:p>
    <w:p>
      <w:r>
        <w:rPr>
          <w:rFonts w:hint="eastAsia"/>
        </w:rPr>
        <w:t>分类列示</w:t>
      </w:r>
    </w:p>
    <w:sdt>
      <w:sdtPr>
        <w:alias w:val="是否适用：应付利息[双击切换]"/>
        <w:tag w:val="_GBC_563016e83d32408f90ee8ae140b7dccd"/>
        <w:id w:val="701830968"/>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逾期的重要应付利息：</w:t>
      </w:r>
    </w:p>
    <w:sdt>
      <w:sdtPr>
        <w:alias w:val="是否适用：重要的已逾期未支付的利息情况[双击切换]"/>
        <w:tag w:val="_GBC_e97342df449a4b51897b93180a76915c"/>
        <w:id w:val="919226379"/>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spacing w:before="60" w:after="60"/>
      </w:pPr>
      <w:r>
        <w:rPr>
          <w:rFonts w:hint="eastAsia"/>
        </w:rPr>
        <w:t>其他说明：</w:t>
      </w:r>
    </w:p>
    <w:sdt>
      <w:sdtPr>
        <w:alias w:val="是否适用：应付利息说明[双击切换]"/>
        <w:tag w:val="_GBC_8e7eb675343843e89996290865d02478"/>
        <w:id w:val="-1023472193"/>
        <w:placeholder>
          <w:docPart w:val="GBC22222222222222222222222222222"/>
        </w:placeholder>
      </w:sdtPr>
      <w:sdtContent>
        <w:p>
          <w:pPr>
            <w:spacing w:before="60" w:after="60"/>
          </w:pPr>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numPr>
          <w:ilvl w:val="0"/>
          <w:numId w:val="92"/>
        </w:numPr>
        <w:rPr>
          <w:rFonts w:hint="eastAsia" w:ascii="宋体" w:hAnsi="宋体" w:eastAsia="宋体" w:cs="宋体"/>
          <w:kern w:val="0"/>
          <w:szCs w:val="24"/>
        </w:rPr>
      </w:pPr>
      <w:r>
        <w:rPr>
          <w:rFonts w:hint="eastAsia" w:ascii="宋体" w:hAnsi="宋体" w:eastAsia="宋体" w:cs="宋体"/>
          <w:kern w:val="0"/>
          <w:szCs w:val="24"/>
        </w:rPr>
        <w:t>应付股利</w:t>
      </w:r>
    </w:p>
    <w:p>
      <w:r>
        <w:rPr>
          <w:rFonts w:hint="eastAsia"/>
        </w:rPr>
        <w:t>分类列示</w:t>
      </w:r>
    </w:p>
    <w:sdt>
      <w:sdtPr>
        <w:alias w:val="是否适用：应付股利[双击切换]"/>
        <w:tag w:val="_GBC_b5ae3881f6d849679d4053b7e1707366"/>
        <w:id w:val="-400751915"/>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snapToGrid w:val="0"/>
      </w:pPr>
    </w:p>
    <w:p>
      <w:pPr>
        <w:pStyle w:val="5"/>
        <w:numPr>
          <w:ilvl w:val="0"/>
          <w:numId w:val="92"/>
        </w:numPr>
        <w:rPr>
          <w:rFonts w:hint="eastAsia" w:ascii="宋体" w:hAnsi="宋体" w:eastAsia="宋体" w:cs="宋体"/>
          <w:kern w:val="0"/>
          <w:szCs w:val="24"/>
        </w:rPr>
      </w:pPr>
      <w:r>
        <w:rPr>
          <w:rFonts w:hint="eastAsia" w:ascii="宋体" w:hAnsi="宋体" w:eastAsia="宋体" w:cs="宋体"/>
          <w:kern w:val="0"/>
          <w:szCs w:val="24"/>
        </w:rPr>
        <w:t>其他应付款</w:t>
      </w:r>
    </w:p>
    <w:p>
      <w:r>
        <w:rPr>
          <w:rFonts w:hint="eastAsia"/>
        </w:rPr>
        <w:t>按款项性质列示其他应付款</w:t>
      </w:r>
    </w:p>
    <w:sdt>
      <w:sdtPr>
        <w:alias w:val="是否适用：按款项性质列示其他应付款[双击切换]"/>
        <w:tag w:val="_GBC_57fbe084a94a43569e8618c84187e188"/>
        <w:id w:val="2029365609"/>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财务附注：其他应付款情况"/>
          <w:tag w:val="_GBC_d726e1428c6749b29d7f0a192835a738"/>
          <w:id w:val="-2040114754"/>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其他应付款情况"/>
          <w:tag w:val="_GBC_d6d5ce55cea54bfdb348f465f935498d"/>
          <w:id w:val="851757628"/>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2"/>
        <w:gridCol w:w="2998"/>
        <w:gridCol w:w="3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93c8bd274adc4f10996e441415613a6a"/>
            <w:id w:val="-353581636"/>
          </w:sdtPr>
          <w:sdtContent>
            <w:tc>
              <w:tcPr>
                <w:tcW w:w="2922" w:type="dxa"/>
                <w:vAlign w:val="center"/>
              </w:tcPr>
              <w:p>
                <w:pPr>
                  <w:jc w:val="center"/>
                </w:pPr>
                <w:r>
                  <w:rPr>
                    <w:rFonts w:hint="eastAsia"/>
                  </w:rPr>
                  <w:t>项目</w:t>
                </w:r>
              </w:p>
            </w:tc>
          </w:sdtContent>
        </w:sdt>
        <w:sdt>
          <w:sdtPr>
            <w:tag w:val="_PLD_a5c3f7ebd9dd4870a971a7b858fb9f49"/>
            <w:id w:val="299813951"/>
          </w:sdtPr>
          <w:sdtContent>
            <w:tc>
              <w:tcPr>
                <w:tcW w:w="2998" w:type="dxa"/>
                <w:vAlign w:val="center"/>
              </w:tcPr>
              <w:p>
                <w:pPr>
                  <w:jc w:val="center"/>
                </w:pPr>
                <w:r>
                  <w:rPr>
                    <w:rFonts w:hint="eastAsia"/>
                  </w:rPr>
                  <w:t>期末余额</w:t>
                </w:r>
              </w:p>
            </w:tc>
          </w:sdtContent>
        </w:sdt>
        <w:sdt>
          <w:sdtPr>
            <w:tag w:val="_PLD_f8823e49aba34d32b07cafa41f32e166"/>
            <w:id w:val="-495733368"/>
          </w:sdtPr>
          <w:sdtContent>
            <w:tc>
              <w:tcPr>
                <w:tcW w:w="3127" w:type="dxa"/>
                <w:vAlign w:val="center"/>
              </w:tcPr>
              <w:p>
                <w:pPr>
                  <w:jc w:val="center"/>
                </w:pPr>
                <w:r>
                  <w:rPr>
                    <w:rFonts w:hint="eastAsia"/>
                  </w:rPr>
                  <w:t>期初余额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22" w:type="dxa"/>
            <w:vAlign w:val="center"/>
          </w:tcPr>
          <w:p>
            <w:r>
              <w:t>押金、保证金</w:t>
            </w:r>
          </w:p>
        </w:tc>
        <w:tc>
          <w:tcPr>
            <w:tcW w:w="2998" w:type="dxa"/>
            <w:vAlign w:val="center"/>
          </w:tcPr>
          <w:p>
            <w:pPr>
              <w:jc w:val="right"/>
              <w:rPr>
                <w:rFonts w:hint="eastAsia" w:asciiTheme="minorEastAsia" w:hAnsiTheme="minorEastAsia" w:eastAsiaTheme="minorEastAsia"/>
              </w:rPr>
            </w:pPr>
            <w:r>
              <w:rPr>
                <w:rFonts w:asciiTheme="minorEastAsia" w:hAnsiTheme="minorEastAsia" w:eastAsiaTheme="minorEastAsia"/>
              </w:rPr>
              <w:t>128,996,958.60</w:t>
            </w:r>
          </w:p>
        </w:tc>
        <w:tc>
          <w:tcPr>
            <w:tcW w:w="3127" w:type="dxa"/>
            <w:vAlign w:val="center"/>
          </w:tcPr>
          <w:p>
            <w:pPr>
              <w:jc w:val="right"/>
              <w:rPr>
                <w:rFonts w:hint="eastAsia" w:asciiTheme="minorEastAsia" w:hAnsiTheme="minorEastAsia" w:eastAsiaTheme="minorEastAsia"/>
              </w:rPr>
            </w:pPr>
            <w:r>
              <w:rPr>
                <w:rFonts w:asciiTheme="minorEastAsia" w:hAnsiTheme="minorEastAsia" w:eastAsiaTheme="minorEastAsia"/>
              </w:rPr>
              <w:t>120,140,627.76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22" w:type="dxa"/>
            <w:vAlign w:val="center"/>
          </w:tcPr>
          <w:p>
            <w:r>
              <w:t>代扣代缴款项</w:t>
            </w:r>
          </w:p>
        </w:tc>
        <w:tc>
          <w:tcPr>
            <w:tcW w:w="2998" w:type="dxa"/>
            <w:vAlign w:val="center"/>
          </w:tcPr>
          <w:p>
            <w:pPr>
              <w:jc w:val="right"/>
              <w:rPr>
                <w:rFonts w:hint="eastAsia" w:asciiTheme="minorEastAsia" w:hAnsiTheme="minorEastAsia" w:eastAsiaTheme="minorEastAsia"/>
              </w:rPr>
            </w:pPr>
            <w:r>
              <w:rPr>
                <w:rFonts w:asciiTheme="minorEastAsia" w:hAnsiTheme="minorEastAsia" w:eastAsiaTheme="minorEastAsia"/>
              </w:rPr>
              <w:t>3,831,459.29</w:t>
            </w:r>
          </w:p>
        </w:tc>
        <w:tc>
          <w:tcPr>
            <w:tcW w:w="3127" w:type="dxa"/>
            <w:vAlign w:val="center"/>
          </w:tcPr>
          <w:p>
            <w:pPr>
              <w:jc w:val="right"/>
              <w:rPr>
                <w:rFonts w:hint="eastAsia" w:asciiTheme="minorEastAsia" w:hAnsiTheme="minorEastAsia" w:eastAsiaTheme="minorEastAsia"/>
              </w:rPr>
            </w:pPr>
            <w:r>
              <w:rPr>
                <w:rFonts w:asciiTheme="minorEastAsia" w:hAnsiTheme="minorEastAsia" w:eastAsiaTheme="minorEastAsia"/>
              </w:rPr>
              <w:t>3,861,563.74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22" w:type="dxa"/>
            <w:vAlign w:val="center"/>
          </w:tcPr>
          <w:p>
            <w:r>
              <w:t>经营性费用</w:t>
            </w:r>
          </w:p>
        </w:tc>
        <w:tc>
          <w:tcPr>
            <w:tcW w:w="2998" w:type="dxa"/>
            <w:vAlign w:val="center"/>
          </w:tcPr>
          <w:p>
            <w:pPr>
              <w:jc w:val="right"/>
              <w:rPr>
                <w:rFonts w:hint="eastAsia" w:asciiTheme="minorEastAsia" w:hAnsiTheme="minorEastAsia" w:eastAsiaTheme="minorEastAsia"/>
              </w:rPr>
            </w:pPr>
            <w:r>
              <w:rPr>
                <w:rFonts w:asciiTheme="minorEastAsia" w:hAnsiTheme="minorEastAsia" w:eastAsiaTheme="minorEastAsia"/>
              </w:rPr>
              <w:t>1,340,642.66</w:t>
            </w:r>
          </w:p>
        </w:tc>
        <w:tc>
          <w:tcPr>
            <w:tcW w:w="3127" w:type="dxa"/>
            <w:vAlign w:val="center"/>
          </w:tcPr>
          <w:p>
            <w:pPr>
              <w:jc w:val="right"/>
              <w:rPr>
                <w:rFonts w:hint="eastAsia" w:asciiTheme="minorEastAsia" w:hAnsiTheme="minorEastAsia" w:eastAsiaTheme="minorEastAsia"/>
              </w:rPr>
            </w:pPr>
            <w:r>
              <w:rPr>
                <w:rFonts w:asciiTheme="minorEastAsia" w:hAnsiTheme="minorEastAsia" w:eastAsiaTheme="minorEastAsia"/>
              </w:rPr>
              <w:t>67,153,838.74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22" w:type="dxa"/>
            <w:vAlign w:val="center"/>
          </w:tcPr>
          <w:p>
            <w:r>
              <w:t>其他</w:t>
            </w:r>
          </w:p>
        </w:tc>
        <w:tc>
          <w:tcPr>
            <w:tcW w:w="2998" w:type="dxa"/>
            <w:vAlign w:val="center"/>
          </w:tcPr>
          <w:p>
            <w:pPr>
              <w:jc w:val="right"/>
              <w:rPr>
                <w:rFonts w:hint="eastAsia" w:asciiTheme="minorEastAsia" w:hAnsiTheme="minorEastAsia" w:eastAsiaTheme="minorEastAsia"/>
              </w:rPr>
            </w:pPr>
            <w:r>
              <w:rPr>
                <w:rFonts w:asciiTheme="minorEastAsia" w:hAnsiTheme="minorEastAsia" w:eastAsiaTheme="minorEastAsia"/>
              </w:rPr>
              <w:t>28,878,593.25</w:t>
            </w:r>
          </w:p>
        </w:tc>
        <w:tc>
          <w:tcPr>
            <w:tcW w:w="3127" w:type="dxa"/>
            <w:vAlign w:val="center"/>
          </w:tcPr>
          <w:p>
            <w:pPr>
              <w:jc w:val="right"/>
              <w:rPr>
                <w:rFonts w:hint="eastAsia" w:asciiTheme="minorEastAsia" w:hAnsiTheme="minorEastAsia" w:eastAsiaTheme="minorEastAsia"/>
              </w:rPr>
            </w:pPr>
            <w:r>
              <w:rPr>
                <w:rFonts w:asciiTheme="minorEastAsia" w:hAnsiTheme="minorEastAsia" w:eastAsiaTheme="minorEastAsia"/>
              </w:rPr>
              <w:t>43,057,202.51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22" w:type="dxa"/>
            <w:vAlign w:val="center"/>
          </w:tcPr>
          <w:p>
            <w:pPr>
              <w:jc w:val="center"/>
            </w:pPr>
            <w:r>
              <w:rPr>
                <w:rFonts w:hint="eastAsia"/>
              </w:rPr>
              <w:t>合计</w:t>
            </w:r>
          </w:p>
        </w:tc>
        <w:tc>
          <w:tcPr>
            <w:tcW w:w="2998" w:type="dxa"/>
            <w:vAlign w:val="center"/>
          </w:tcPr>
          <w:p>
            <w:pPr>
              <w:jc w:val="right"/>
              <w:rPr>
                <w:rFonts w:hint="eastAsia" w:asciiTheme="minorEastAsia" w:hAnsiTheme="minorEastAsia" w:eastAsiaTheme="minorEastAsia"/>
              </w:rPr>
            </w:pPr>
            <w:r>
              <w:rPr>
                <w:rFonts w:asciiTheme="minorEastAsia" w:hAnsiTheme="minorEastAsia" w:eastAsiaTheme="minorEastAsia"/>
              </w:rPr>
              <w:t>163,047,653.80</w:t>
            </w:r>
          </w:p>
        </w:tc>
        <w:tc>
          <w:tcPr>
            <w:tcW w:w="3127" w:type="dxa"/>
            <w:vAlign w:val="center"/>
          </w:tcPr>
          <w:p>
            <w:pPr>
              <w:jc w:val="right"/>
              <w:rPr>
                <w:rFonts w:hint="eastAsia" w:asciiTheme="minorEastAsia" w:hAnsiTheme="minorEastAsia" w:eastAsiaTheme="minorEastAsia"/>
              </w:rPr>
            </w:pPr>
            <w:r>
              <w:rPr>
                <w:rFonts w:asciiTheme="minorEastAsia" w:hAnsiTheme="minorEastAsia" w:eastAsiaTheme="minorEastAsia"/>
              </w:rPr>
              <w:t>234,213,232.75</w:t>
            </w:r>
          </w:p>
        </w:tc>
      </w:tr>
    </w:tbl>
    <w:p/>
    <w:p>
      <w:r>
        <w:rPr>
          <w:rFonts w:hint="eastAsia"/>
        </w:rPr>
        <w:t>账龄超过</w:t>
      </w:r>
      <w:r>
        <w:t>1年</w:t>
      </w:r>
      <w:r>
        <w:rPr>
          <w:rFonts w:hint="eastAsia"/>
        </w:rPr>
        <w:t>或逾期</w:t>
      </w:r>
      <w:r>
        <w:t>的重要其他应付款</w:t>
      </w:r>
    </w:p>
    <w:p>
      <w:sdt>
        <w:sdtPr>
          <w:alias w:val="是否适用：账龄超过1年的重要其他应付款[双击切换]"/>
          <w:tag w:val="_GBC_fcaee62c74504c20ba2aca131c060029"/>
          <w:id w:val="5332785"/>
          <w:placeholder>
            <w:docPart w:val="GBC22222222222222222222222222222"/>
          </w:placeholder>
        </w:sdtPr>
        <w:sdtContent>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sdtContent>
      </w:sdt>
    </w:p>
    <w:p/>
    <w:p>
      <w:r>
        <w:rPr>
          <w:rFonts w:hint="eastAsia"/>
        </w:rPr>
        <w:t>其他说明：</w:t>
      </w:r>
    </w:p>
    <w:sdt>
      <w:sdtPr>
        <w:alias w:val="是否适用：其他应付款的其他说明[双击切换]"/>
        <w:tag w:val="_GBC_b02a256e4ac940019e9d9179cb6dc349"/>
        <w:id w:val="-447622904"/>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322"/>
    <w:bookmarkEnd w:id="323"/>
    <w:p>
      <w:pPr>
        <w:pStyle w:val="4"/>
        <w:numPr>
          <w:ilvl w:val="0"/>
          <w:numId w:val="62"/>
        </w:numPr>
        <w:tabs>
          <w:tab w:val="left" w:pos="504"/>
        </w:tabs>
        <w:rPr>
          <w:szCs w:val="21"/>
        </w:rPr>
      </w:pPr>
      <w:r>
        <w:rPr>
          <w:rFonts w:hint="eastAsia" w:ascii="宋体" w:hAnsi="宋体"/>
          <w:szCs w:val="21"/>
        </w:rPr>
        <w:t>持有待售负债</w:t>
      </w:r>
    </w:p>
    <w:sdt>
      <w:sdtPr>
        <w:alias w:val="是否适用：划分为持有待售的负债[双击切换]"/>
        <w:tag w:val="_GBC_4ea9b2c6d4024d74b39e491f80a07798"/>
        <w:id w:val="-1227067093"/>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62"/>
        </w:numPr>
        <w:tabs>
          <w:tab w:val="left" w:pos="504"/>
        </w:tabs>
        <w:rPr>
          <w:rFonts w:hint="eastAsia" w:ascii="宋体" w:hAnsi="宋体"/>
          <w:szCs w:val="21"/>
        </w:rPr>
      </w:pPr>
      <w:bookmarkStart w:id="324" w:name="_Hlk24104125"/>
      <w:r>
        <w:rPr>
          <w:rFonts w:hint="eastAsia" w:ascii="宋体" w:hAnsi="宋体"/>
          <w:szCs w:val="21"/>
        </w:rPr>
        <w:t>1年内到期的非流动负债</w:t>
      </w:r>
    </w:p>
    <w:sdt>
      <w:sdtPr>
        <w:alias w:val="是否适用：1年内到期的非流动负债[双击切换]"/>
        <w:tag w:val="_GBC_bf40c7464345405f8470856436e2c6a3"/>
        <w:id w:val="1876040012"/>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1年内到期的非流动负债情况"/>
          <w:tag w:val="_GBC_fc5bef9f043c4967ab706b443fc31d3c"/>
          <w:id w:val="-1188282856"/>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1年内到期的非流动负债情况"/>
          <w:tag w:val="_GBC_fbd4d32585d945468e7aeae52abddc6f"/>
          <w:id w:val="213443901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8"/>
        <w:gridCol w:w="3036"/>
        <w:gridCol w:w="3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e20bf58d6f134f4caedbea03f8659c14"/>
            <w:id w:val="-1742320537"/>
          </w:sdtPr>
          <w:sdtContent>
            <w:tc>
              <w:tcPr>
                <w:tcW w:w="2908" w:type="dxa"/>
                <w:vAlign w:val="center"/>
              </w:tcPr>
              <w:p>
                <w:pPr>
                  <w:jc w:val="center"/>
                </w:pPr>
                <w:r>
                  <w:rPr>
                    <w:rFonts w:hint="eastAsia"/>
                  </w:rPr>
                  <w:t>项目</w:t>
                </w:r>
              </w:p>
            </w:tc>
          </w:sdtContent>
        </w:sdt>
        <w:sdt>
          <w:sdtPr>
            <w:tag w:val="_PLD_dad829d6a45646668218857399318d20"/>
            <w:id w:val="1365716304"/>
          </w:sdtPr>
          <w:sdtContent>
            <w:tc>
              <w:tcPr>
                <w:tcW w:w="3036" w:type="dxa"/>
                <w:vAlign w:val="center"/>
              </w:tcPr>
              <w:p>
                <w:pPr>
                  <w:jc w:val="center"/>
                </w:pPr>
                <w:r>
                  <w:rPr>
                    <w:rFonts w:hint="eastAsia"/>
                  </w:rPr>
                  <w:t>期末余额</w:t>
                </w:r>
              </w:p>
            </w:tc>
          </w:sdtContent>
        </w:sdt>
        <w:sdt>
          <w:sdtPr>
            <w:tag w:val="_PLD_9d1d036ddf0544b2b2ddd1dc5633a114"/>
            <w:id w:val="-1703161974"/>
          </w:sdtPr>
          <w:sdtContent>
            <w:tc>
              <w:tcPr>
                <w:tcW w:w="3103" w:type="dxa"/>
                <w:vAlign w:val="center"/>
              </w:tcPr>
              <w:p>
                <w:pPr>
                  <w:jc w:val="center"/>
                </w:pPr>
                <w:r>
                  <w:rPr>
                    <w:rFonts w:hint="eastAsia"/>
                  </w:rPr>
                  <w:t>期初余额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8" w:type="dxa"/>
            <w:vAlign w:val="center"/>
          </w:tcPr>
          <w:p>
            <w:r>
              <w:rPr>
                <w:rFonts w:hint="eastAsia"/>
              </w:rPr>
              <w:t>1年内到期的长期借款</w:t>
            </w:r>
          </w:p>
        </w:tc>
        <w:tc>
          <w:tcPr>
            <w:tcW w:w="3036" w:type="dxa"/>
            <w:vAlign w:val="center"/>
          </w:tcPr>
          <w:p>
            <w:pPr>
              <w:jc w:val="right"/>
              <w:rPr>
                <w:rFonts w:hint="eastAsia" w:ascii="宋体" w:hAnsi="宋体"/>
              </w:rPr>
            </w:pPr>
            <w:r>
              <w:rPr>
                <w:rFonts w:ascii="宋体" w:hAnsi="宋体"/>
              </w:rPr>
              <w:t>1,076,691,290.39</w:t>
            </w:r>
          </w:p>
        </w:tc>
        <w:tc>
          <w:tcPr>
            <w:tcW w:w="3103" w:type="dxa"/>
            <w:vAlign w:val="center"/>
          </w:tcPr>
          <w:p>
            <w:pPr>
              <w:jc w:val="right"/>
              <w:rPr>
                <w:rFonts w:hint="eastAsia" w:ascii="宋体" w:hAnsi="宋体"/>
              </w:rPr>
            </w:pPr>
            <w:r>
              <w:rPr>
                <w:rFonts w:ascii="宋体" w:hAnsi="宋体"/>
              </w:rPr>
              <w:t>236,248,952.36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8" w:type="dxa"/>
            <w:vAlign w:val="center"/>
          </w:tcPr>
          <w:p>
            <w:r>
              <w:rPr>
                <w:rFonts w:hint="eastAsia"/>
              </w:rPr>
              <w:t>1年内到期的长期应付款</w:t>
            </w:r>
          </w:p>
        </w:tc>
        <w:tc>
          <w:tcPr>
            <w:tcW w:w="3036" w:type="dxa"/>
            <w:vAlign w:val="center"/>
          </w:tcPr>
          <w:p>
            <w:pPr>
              <w:jc w:val="right"/>
              <w:rPr>
                <w:rFonts w:hint="eastAsia" w:ascii="宋体" w:hAnsi="宋体"/>
              </w:rPr>
            </w:pPr>
            <w:r>
              <w:rPr>
                <w:rFonts w:ascii="宋体" w:hAnsi="宋体"/>
              </w:rPr>
              <w:t>11,365,046.45</w:t>
            </w:r>
          </w:p>
        </w:tc>
        <w:tc>
          <w:tcPr>
            <w:tcW w:w="3103" w:type="dxa"/>
            <w:vAlign w:val="center"/>
          </w:tcPr>
          <w:p>
            <w:pPr>
              <w:jc w:val="right"/>
              <w:rPr>
                <w:rFonts w:hint="eastAsia" w:ascii="宋体" w:hAnsi="宋体"/>
              </w:rPr>
            </w:pPr>
            <w:r>
              <w:rPr>
                <w:rFonts w:ascii="宋体" w:hAnsi="宋体"/>
              </w:rPr>
              <w:t>42,259,046.45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8" w:type="dxa"/>
            <w:vAlign w:val="center"/>
          </w:tcPr>
          <w:p>
            <w:r>
              <w:rPr>
                <w:rFonts w:hint="eastAsia"/>
              </w:rPr>
              <w:t>1年内到期的租赁负债</w:t>
            </w:r>
          </w:p>
        </w:tc>
        <w:tc>
          <w:tcPr>
            <w:tcW w:w="3036" w:type="dxa"/>
            <w:vAlign w:val="center"/>
          </w:tcPr>
          <w:p>
            <w:pPr>
              <w:jc w:val="right"/>
              <w:rPr>
                <w:rFonts w:hint="eastAsia" w:ascii="宋体" w:hAnsi="宋体"/>
              </w:rPr>
            </w:pPr>
            <w:r>
              <w:rPr>
                <w:rFonts w:ascii="宋体" w:hAnsi="宋体"/>
              </w:rPr>
              <w:t>1,658,184.86</w:t>
            </w:r>
          </w:p>
        </w:tc>
        <w:tc>
          <w:tcPr>
            <w:tcW w:w="3103" w:type="dxa"/>
            <w:vAlign w:val="center"/>
          </w:tcPr>
          <w:p>
            <w:pPr>
              <w:jc w:val="right"/>
              <w:rPr>
                <w:rFonts w:hint="eastAsia" w:ascii="宋体" w:hAnsi="宋体"/>
              </w:rPr>
            </w:pPr>
            <w:r>
              <w:rPr>
                <w:rFonts w:ascii="宋体" w:hAnsi="宋体"/>
              </w:rPr>
              <w:t>2,539,783.13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8" w:type="dxa"/>
            <w:vAlign w:val="center"/>
          </w:tcPr>
          <w:p>
            <w:pPr>
              <w:jc w:val="center"/>
            </w:pPr>
            <w:r>
              <w:rPr>
                <w:rFonts w:hint="eastAsia"/>
              </w:rPr>
              <w:t>合计</w:t>
            </w:r>
          </w:p>
        </w:tc>
        <w:tc>
          <w:tcPr>
            <w:tcW w:w="3036" w:type="dxa"/>
            <w:vAlign w:val="center"/>
          </w:tcPr>
          <w:p>
            <w:pPr>
              <w:jc w:val="right"/>
              <w:rPr>
                <w:rFonts w:hint="eastAsia" w:ascii="宋体" w:hAnsi="宋体"/>
              </w:rPr>
            </w:pPr>
            <w:r>
              <w:rPr>
                <w:rFonts w:ascii="宋体" w:hAnsi="宋体"/>
              </w:rPr>
              <w:t>1,089,714,521.70</w:t>
            </w:r>
          </w:p>
        </w:tc>
        <w:tc>
          <w:tcPr>
            <w:tcW w:w="3103" w:type="dxa"/>
            <w:vAlign w:val="center"/>
          </w:tcPr>
          <w:p>
            <w:pPr>
              <w:jc w:val="right"/>
              <w:rPr>
                <w:rFonts w:hint="eastAsia" w:ascii="宋体" w:hAnsi="宋体"/>
              </w:rPr>
            </w:pPr>
            <w:r>
              <w:rPr>
                <w:rFonts w:ascii="宋体" w:hAnsi="宋体"/>
              </w:rPr>
              <w:t>281,047,781.94</w:t>
            </w:r>
          </w:p>
        </w:tc>
      </w:tr>
    </w:tbl>
    <w:p/>
    <w:bookmarkEnd w:id="324"/>
    <w:p>
      <w:pPr>
        <w:pStyle w:val="4"/>
        <w:numPr>
          <w:ilvl w:val="0"/>
          <w:numId w:val="62"/>
        </w:numPr>
        <w:tabs>
          <w:tab w:val="left" w:pos="504"/>
        </w:tabs>
        <w:rPr>
          <w:rFonts w:hint="eastAsia" w:ascii="宋体" w:hAnsi="宋体"/>
          <w:szCs w:val="21"/>
        </w:rPr>
      </w:pPr>
      <w:r>
        <w:rPr>
          <w:rFonts w:hint="eastAsia" w:ascii="宋体" w:hAnsi="宋体"/>
          <w:szCs w:val="21"/>
        </w:rPr>
        <w:t>其他流动负债</w:t>
      </w:r>
    </w:p>
    <w:p>
      <w:bookmarkStart w:id="325" w:name="_Hlk533670262"/>
      <w:r>
        <w:rPr>
          <w:rFonts w:hint="eastAsia"/>
        </w:rPr>
        <w:t>其他流动负债情况</w:t>
      </w:r>
    </w:p>
    <w:sdt>
      <w:sdtPr>
        <w:rPr>
          <w:rFonts w:hint="eastAsia"/>
        </w:rPr>
        <w:alias w:val="是否适用：其他流动负债情况 [双击切换]"/>
        <w:tag w:val="_GBC_a84ebf5eebf04d4ab9f07c3da85115c2"/>
        <w:id w:val="-1692755927"/>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bookmarkEnd w:id="325"/>
    <w:p>
      <w:pPr>
        <w:jc w:val="right"/>
      </w:pPr>
      <w:bookmarkStart w:id="326" w:name="_Hlk533423091"/>
      <w:bookmarkEnd w:id="326"/>
      <w:r>
        <w:rPr>
          <w:rFonts w:hint="eastAsia"/>
        </w:rPr>
        <w:t>单位：</w:t>
      </w:r>
      <w:sdt>
        <w:sdtPr>
          <w:rPr>
            <w:rFonts w:hint="eastAsia"/>
          </w:rPr>
          <w:alias w:val="单位：财务附注：其他流动负债"/>
          <w:tag w:val="_GBC_1a3ea80bd2b9426ead4537785c82d01e"/>
          <w:id w:val="-859201966"/>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其他流动负债"/>
          <w:tag w:val="_GBC_c39ac2b60b0f44cbbd7534c211405631"/>
          <w:id w:val="248933598"/>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1"/>
        <w:gridCol w:w="3118"/>
        <w:gridCol w:w="3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sdt>
          <w:sdtPr>
            <w:tag w:val="_PLD_96b7e8e5e688449c87d23adc1b63439f"/>
            <w:id w:val="-848178482"/>
          </w:sdtPr>
          <w:sdtContent>
            <w:tc>
              <w:tcPr>
                <w:tcW w:w="2801" w:type="dxa"/>
                <w:tcBorders>
                  <w:top w:val="single" w:color="auto" w:sz="4" w:space="0"/>
                  <w:left w:val="single" w:color="auto" w:sz="4" w:space="0"/>
                  <w:bottom w:val="single" w:color="auto" w:sz="4" w:space="0"/>
                  <w:right w:val="single" w:color="auto" w:sz="4" w:space="0"/>
                </w:tcBorders>
                <w:vAlign w:val="center"/>
              </w:tcPr>
              <w:p>
                <w:pPr>
                  <w:tabs>
                    <w:tab w:val="right" w:pos="3690"/>
                    <w:tab w:val="right" w:pos="5130"/>
                    <w:tab w:val="right" w:pos="6030"/>
                    <w:tab w:val="right" w:pos="7650"/>
                    <w:tab w:val="right" w:pos="9270"/>
                  </w:tabs>
                  <w:snapToGrid w:val="0"/>
                  <w:ind w:left="-109" w:leftChars="-52"/>
                  <w:jc w:val="center"/>
                </w:pPr>
                <w:r>
                  <w:rPr>
                    <w:rFonts w:hint="eastAsia"/>
                  </w:rPr>
                  <w:t>项目</w:t>
                </w:r>
              </w:p>
            </w:tc>
          </w:sdtContent>
        </w:sdt>
        <w:sdt>
          <w:sdtPr>
            <w:tag w:val="_PLD_741229e75da644bb809ec002cfe06423"/>
            <w:id w:val="-2120283075"/>
          </w:sdtPr>
          <w:sdtContent>
            <w:tc>
              <w:tcPr>
                <w:tcW w:w="31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期末余额</w:t>
                </w:r>
              </w:p>
            </w:tc>
          </w:sdtContent>
        </w:sdt>
        <w:sdt>
          <w:sdtPr>
            <w:tag w:val="_PLD_426d25a331b04af9b2ec53d6a7e168d4"/>
            <w:id w:val="-798379706"/>
          </w:sdtPr>
          <w:sdtContent>
            <w:tc>
              <w:tcPr>
                <w:tcW w:w="31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期初余额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tcBorders>
              <w:top w:val="single" w:color="auto" w:sz="4" w:space="0"/>
              <w:left w:val="single" w:color="auto" w:sz="4" w:space="0"/>
              <w:bottom w:val="single" w:color="auto" w:sz="4" w:space="0"/>
              <w:right w:val="single" w:color="auto" w:sz="4" w:space="0"/>
            </w:tcBorders>
            <w:vAlign w:val="center"/>
          </w:tcPr>
          <w:p>
            <w:r>
              <w:t>未终止确认的应收票据</w:t>
            </w:r>
          </w:p>
        </w:tc>
        <w:tc>
          <w:tcPr>
            <w:tcW w:w="311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81,921,174.04</w:t>
            </w:r>
          </w:p>
        </w:tc>
        <w:tc>
          <w:tcPr>
            <w:tcW w:w="312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107,387,685.65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tcBorders>
              <w:top w:val="single" w:color="auto" w:sz="4" w:space="0"/>
              <w:left w:val="single" w:color="auto" w:sz="4" w:space="0"/>
              <w:bottom w:val="single" w:color="auto" w:sz="4" w:space="0"/>
              <w:right w:val="single" w:color="auto" w:sz="4" w:space="0"/>
            </w:tcBorders>
            <w:vAlign w:val="center"/>
          </w:tcPr>
          <w:p>
            <w:r>
              <w:t>待转销项税</w:t>
            </w:r>
          </w:p>
        </w:tc>
        <w:tc>
          <w:tcPr>
            <w:tcW w:w="311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27,669,874.56</w:t>
            </w:r>
          </w:p>
        </w:tc>
        <w:tc>
          <w:tcPr>
            <w:tcW w:w="312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26,218,657.46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合计</w:t>
            </w:r>
          </w:p>
        </w:tc>
        <w:tc>
          <w:tcPr>
            <w:tcW w:w="311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109,591,048.60</w:t>
            </w:r>
          </w:p>
        </w:tc>
        <w:tc>
          <w:tcPr>
            <w:tcW w:w="312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133,606,343.11</w:t>
            </w:r>
          </w:p>
        </w:tc>
      </w:tr>
    </w:tbl>
    <w:p/>
    <w:p>
      <w:pPr>
        <w:sectPr>
          <w:pgSz w:w="11906" w:h="16838"/>
          <w:pgMar w:top="1440" w:right="1797" w:bottom="1525" w:left="1276" w:header="856" w:footer="992" w:gutter="0"/>
          <w:cols w:space="425" w:num="1"/>
          <w:docGrid w:linePitch="312" w:charSpace="0"/>
        </w:sectPr>
      </w:pPr>
    </w:p>
    <w:p/>
    <w:p>
      <w:r>
        <w:rPr>
          <w:rFonts w:hint="eastAsia"/>
        </w:rPr>
        <w:t>短期</w:t>
      </w:r>
      <w:r>
        <w:t>应付债券的增减变动</w:t>
      </w:r>
      <w:r>
        <w:rPr>
          <w:rFonts w:hint="eastAsia"/>
        </w:rPr>
        <w:t>：</w:t>
      </w:r>
    </w:p>
    <w:sdt>
      <w:sdtPr>
        <w:alias w:val="是否适用：短期应付债券的增减变动[双击切换]"/>
        <w:tag w:val="_GBC_9702365af41547e6b7eeb62225fd79a4"/>
        <w:id w:val="-938219576"/>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spacing w:before="60" w:after="60"/>
      </w:pPr>
      <w:r>
        <w:rPr>
          <w:rFonts w:hint="eastAsia"/>
        </w:rPr>
        <w:t>其他说明：</w:t>
      </w:r>
    </w:p>
    <w:sdt>
      <w:sdtPr>
        <w:alias w:val="是否适用：其他流动负债说明[双击切换]"/>
        <w:tag w:val="_GBC_137d3b80ab3041c1a1b255a500c3d52c"/>
        <w:id w:val="-1809466278"/>
        <w:placeholder>
          <w:docPart w:val="GBC22222222222222222222222222222"/>
        </w:placeholder>
      </w:sdtPr>
      <w:sdtContent>
        <w:p>
          <w:pPr>
            <w:spacing w:before="60" w:after="60"/>
          </w:pPr>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sectPr>
          <w:pgSz w:w="16838" w:h="11906" w:orient="landscape"/>
          <w:pgMar w:top="1276" w:right="1440" w:bottom="1797" w:left="1525" w:header="856" w:footer="992" w:gutter="0"/>
          <w:cols w:space="425" w:num="1"/>
          <w:docGrid w:linePitch="312" w:charSpace="0"/>
        </w:sectPr>
      </w:pPr>
    </w:p>
    <w:p/>
    <w:p>
      <w:pPr>
        <w:pStyle w:val="4"/>
        <w:numPr>
          <w:ilvl w:val="0"/>
          <w:numId w:val="62"/>
        </w:numPr>
        <w:tabs>
          <w:tab w:val="left" w:pos="504"/>
        </w:tabs>
        <w:rPr>
          <w:rFonts w:hint="eastAsia" w:ascii="宋体" w:hAnsi="宋体"/>
          <w:szCs w:val="21"/>
        </w:rPr>
      </w:pPr>
      <w:r>
        <w:rPr>
          <w:rFonts w:hint="eastAsia" w:ascii="宋体" w:hAnsi="宋体"/>
          <w:szCs w:val="21"/>
        </w:rPr>
        <w:t>长期借款</w:t>
      </w:r>
    </w:p>
    <w:p>
      <w:pPr>
        <w:pStyle w:val="5"/>
        <w:numPr>
          <w:ilvl w:val="3"/>
          <w:numId w:val="93"/>
        </w:numPr>
        <w:rPr>
          <w:rFonts w:hint="eastAsia"/>
        </w:rPr>
      </w:pPr>
      <w:r>
        <w:rPr>
          <w:rFonts w:hint="eastAsia"/>
        </w:rPr>
        <w:t>长期借款分类</w:t>
      </w:r>
    </w:p>
    <w:sdt>
      <w:sdtPr>
        <w:alias w:val="是否适用：长期借款分类[双击切换]"/>
        <w:tag w:val="_GBC_f97d0882083646ed86769469b3ee8875"/>
        <w:id w:val="1090191085"/>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财务附注：长期借款分类"/>
          <w:tag w:val="_GBC_1469e55f5b66428a857f07acaf1e4ae0"/>
          <w:id w:val="88121894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长期借款分类"/>
          <w:tag w:val="_GBC_02e1603886284ce797acd755be7f672a"/>
          <w:id w:val="5899401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1"/>
        <w:gridCol w:w="3051"/>
        <w:gridCol w:w="2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sdt>
          <w:sdtPr>
            <w:tag w:val="_PLD_4e1b60888e3248369c96087fd1f19eed"/>
            <w:id w:val="372516840"/>
          </w:sdtPr>
          <w:sdtContent>
            <w:tc>
              <w:tcPr>
                <w:tcW w:w="3051" w:type="dxa"/>
                <w:vAlign w:val="center"/>
              </w:tcPr>
              <w:p>
                <w:pPr>
                  <w:autoSpaceDE w:val="0"/>
                  <w:autoSpaceDN w:val="0"/>
                  <w:adjustRightInd w:val="0"/>
                  <w:snapToGrid w:val="0"/>
                  <w:jc w:val="center"/>
                </w:pPr>
                <w:r>
                  <w:rPr>
                    <w:rFonts w:hint="eastAsia"/>
                  </w:rPr>
                  <w:t>项目</w:t>
                </w:r>
              </w:p>
            </w:tc>
          </w:sdtContent>
        </w:sdt>
        <w:sdt>
          <w:sdtPr>
            <w:tag w:val="_PLD_5eb33a0c1cde49ff9ed499493463ec46"/>
            <w:id w:val="1118335878"/>
          </w:sdtPr>
          <w:sdtContent>
            <w:tc>
              <w:tcPr>
                <w:tcW w:w="3051" w:type="dxa"/>
                <w:vAlign w:val="center"/>
              </w:tcPr>
              <w:p>
                <w:pPr>
                  <w:jc w:val="center"/>
                </w:pPr>
                <w:r>
                  <w:rPr>
                    <w:rFonts w:hint="eastAsia"/>
                  </w:rPr>
                  <w:t>期末余额</w:t>
                </w:r>
              </w:p>
            </w:tc>
          </w:sdtContent>
        </w:sdt>
        <w:sdt>
          <w:sdtPr>
            <w:tag w:val="_PLD_9b129c446a5847edb58141b866ffac5d"/>
            <w:id w:val="690503863"/>
          </w:sdtPr>
          <w:sdtContent>
            <w:tc>
              <w:tcPr>
                <w:tcW w:w="2946" w:type="dxa"/>
                <w:vAlign w:val="center"/>
              </w:tcPr>
              <w:p>
                <w:pPr>
                  <w:jc w:val="center"/>
                </w:pPr>
                <w:r>
                  <w:rPr>
                    <w:rFonts w:hint="eastAsia"/>
                  </w:rPr>
                  <w:t>期初余额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51" w:type="dxa"/>
            <w:vAlign w:val="center"/>
          </w:tcPr>
          <w:p>
            <w:pPr>
              <w:autoSpaceDE w:val="0"/>
              <w:autoSpaceDN w:val="0"/>
              <w:adjustRightInd w:val="0"/>
              <w:snapToGrid w:val="0"/>
              <w:jc w:val="both"/>
            </w:pPr>
            <w:r>
              <w:rPr>
                <w:rFonts w:hint="eastAsia"/>
              </w:rPr>
              <w:t>保证借款</w:t>
            </w:r>
          </w:p>
        </w:tc>
        <w:tc>
          <w:tcPr>
            <w:tcW w:w="3051" w:type="dxa"/>
            <w:vAlign w:val="center"/>
          </w:tcPr>
          <w:p>
            <w:pPr>
              <w:autoSpaceDE w:val="0"/>
              <w:autoSpaceDN w:val="0"/>
              <w:adjustRightInd w:val="0"/>
              <w:snapToGrid w:val="0"/>
              <w:ind w:right="180"/>
              <w:jc w:val="right"/>
              <w:rPr>
                <w:rFonts w:hint="eastAsia" w:asciiTheme="minorEastAsia" w:hAnsiTheme="minorEastAsia" w:eastAsiaTheme="minorEastAsia"/>
              </w:rPr>
            </w:pPr>
            <w:r>
              <w:rPr>
                <w:rFonts w:asciiTheme="minorEastAsia" w:hAnsiTheme="minorEastAsia" w:eastAsiaTheme="minorEastAsia"/>
              </w:rPr>
              <w:t>452,339,698.00</w:t>
            </w:r>
          </w:p>
        </w:tc>
        <w:tc>
          <w:tcPr>
            <w:tcW w:w="2946" w:type="dxa"/>
            <w:vAlign w:val="center"/>
          </w:tcPr>
          <w:p>
            <w:pPr>
              <w:jc w:val="right"/>
              <w:rPr>
                <w:rFonts w:hint="eastAsia" w:asciiTheme="minorEastAsia" w:hAnsiTheme="minorEastAsia" w:eastAsiaTheme="minorEastAsia"/>
              </w:rPr>
            </w:pPr>
            <w:r>
              <w:rPr>
                <w:rFonts w:asciiTheme="minorEastAsia" w:hAnsiTheme="minorEastAsia" w:eastAsiaTheme="minorEastAsia"/>
              </w:rPr>
              <w:t>1,067,892,664.20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51" w:type="dxa"/>
            <w:vAlign w:val="center"/>
          </w:tcPr>
          <w:p>
            <w:pPr>
              <w:autoSpaceDE w:val="0"/>
              <w:autoSpaceDN w:val="0"/>
              <w:adjustRightInd w:val="0"/>
              <w:snapToGrid w:val="0"/>
              <w:jc w:val="both"/>
            </w:pPr>
            <w:r>
              <w:rPr>
                <w:rFonts w:hint="eastAsia"/>
              </w:rPr>
              <w:t>信用借款</w:t>
            </w:r>
          </w:p>
        </w:tc>
        <w:tc>
          <w:tcPr>
            <w:tcW w:w="3051" w:type="dxa"/>
            <w:vAlign w:val="center"/>
          </w:tcPr>
          <w:p>
            <w:pPr>
              <w:autoSpaceDE w:val="0"/>
              <w:autoSpaceDN w:val="0"/>
              <w:adjustRightInd w:val="0"/>
              <w:snapToGrid w:val="0"/>
              <w:ind w:right="180"/>
              <w:jc w:val="right"/>
              <w:rPr>
                <w:rFonts w:hint="eastAsia" w:asciiTheme="minorEastAsia" w:hAnsiTheme="minorEastAsia" w:eastAsiaTheme="minorEastAsia"/>
              </w:rPr>
            </w:pPr>
            <w:r>
              <w:rPr>
                <w:rFonts w:asciiTheme="minorEastAsia" w:hAnsiTheme="minorEastAsia" w:eastAsiaTheme="minorEastAsia"/>
              </w:rPr>
              <w:t>1,134,084,028.00</w:t>
            </w:r>
          </w:p>
        </w:tc>
        <w:tc>
          <w:tcPr>
            <w:tcW w:w="2946" w:type="dxa"/>
            <w:vAlign w:val="center"/>
          </w:tcPr>
          <w:p>
            <w:pPr>
              <w:jc w:val="right"/>
              <w:rPr>
                <w:rFonts w:hint="eastAsia" w:asciiTheme="minorEastAsia" w:hAnsiTheme="minorEastAsia" w:eastAsiaTheme="minorEastAsia"/>
              </w:rPr>
            </w:pPr>
            <w:r>
              <w:rPr>
                <w:rFonts w:asciiTheme="minorEastAsia" w:hAnsiTheme="minorEastAsia" w:eastAsiaTheme="minorEastAsia"/>
              </w:rPr>
              <w:t>941,375,929.59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51" w:type="dxa"/>
            <w:vAlign w:val="center"/>
          </w:tcPr>
          <w:p>
            <w:pPr>
              <w:autoSpaceDE w:val="0"/>
              <w:autoSpaceDN w:val="0"/>
              <w:adjustRightInd w:val="0"/>
              <w:snapToGrid w:val="0"/>
              <w:jc w:val="center"/>
            </w:pPr>
            <w:r>
              <w:rPr>
                <w:rFonts w:hint="eastAsia"/>
              </w:rPr>
              <w:t>合计</w:t>
            </w:r>
          </w:p>
        </w:tc>
        <w:tc>
          <w:tcPr>
            <w:tcW w:w="3051" w:type="dxa"/>
            <w:vAlign w:val="center"/>
          </w:tcPr>
          <w:p>
            <w:pPr>
              <w:autoSpaceDE w:val="0"/>
              <w:autoSpaceDN w:val="0"/>
              <w:adjustRightInd w:val="0"/>
              <w:snapToGrid w:val="0"/>
              <w:ind w:right="180"/>
              <w:jc w:val="right"/>
              <w:rPr>
                <w:rFonts w:hint="eastAsia" w:asciiTheme="minorEastAsia" w:hAnsiTheme="minorEastAsia" w:eastAsiaTheme="minorEastAsia"/>
              </w:rPr>
            </w:pPr>
            <w:r>
              <w:rPr>
                <w:rFonts w:asciiTheme="minorEastAsia" w:hAnsiTheme="minorEastAsia" w:eastAsiaTheme="minorEastAsia"/>
              </w:rPr>
              <w:t>1,586,423,726.00</w:t>
            </w:r>
          </w:p>
        </w:tc>
        <w:tc>
          <w:tcPr>
            <w:tcW w:w="2946" w:type="dxa"/>
            <w:vAlign w:val="center"/>
          </w:tcPr>
          <w:p>
            <w:pPr>
              <w:jc w:val="right"/>
              <w:rPr>
                <w:rFonts w:hint="eastAsia" w:asciiTheme="minorEastAsia" w:hAnsiTheme="minorEastAsia" w:eastAsiaTheme="minorEastAsia"/>
              </w:rPr>
            </w:pPr>
            <w:r>
              <w:rPr>
                <w:rFonts w:asciiTheme="minorEastAsia" w:hAnsiTheme="minorEastAsia" w:eastAsiaTheme="minorEastAsia"/>
              </w:rPr>
              <w:t>2,009,268,593.79</w:t>
            </w:r>
          </w:p>
        </w:tc>
      </w:tr>
    </w:tbl>
    <w:p>
      <w:pPr>
        <w:snapToGrid w:val="0"/>
        <w:spacing w:before="60" w:after="60" w:line="240" w:lineRule="atLeast"/>
      </w:pPr>
      <w:r>
        <w:rPr>
          <w:rFonts w:hint="eastAsia"/>
        </w:rPr>
        <w:t>长期借款分类的说明：</w:t>
      </w:r>
    </w:p>
    <w:sdt>
      <w:sdtPr>
        <w:alias w:val="长期借款分类的说明"/>
        <w:tag w:val="_GBC_b89f86a2a8054eb2892900c86ecbdcb3"/>
        <w:id w:val="-100110768"/>
        <w:placeholder>
          <w:docPart w:val="GBC22222222222222222222222222222"/>
        </w:placeholder>
      </w:sdtPr>
      <w:sdtContent>
        <w:p>
          <w:pPr>
            <w:snapToGrid w:val="0"/>
          </w:pPr>
        </w:p>
        <w:tbl>
          <w:tblPr>
            <w:tblStyle w:val="39"/>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17"/>
            <w:gridCol w:w="1276"/>
            <w:gridCol w:w="920"/>
            <w:gridCol w:w="923"/>
            <w:gridCol w:w="1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tcPr>
              <w:p>
                <w:pPr>
                  <w:widowControl w:val="0"/>
                  <w:snapToGrid w:val="0"/>
                  <w:jc w:val="center"/>
                  <w:rPr>
                    <w:b/>
                    <w:bCs/>
                  </w:rPr>
                </w:pPr>
                <w:r>
                  <w:rPr>
                    <w:b/>
                    <w:bCs/>
                  </w:rPr>
                  <w:t>贷款单位</w:t>
                </w:r>
              </w:p>
            </w:tc>
            <w:tc>
              <w:tcPr>
                <w:tcW w:w="1417" w:type="dxa"/>
              </w:tcPr>
              <w:p>
                <w:pPr>
                  <w:widowControl w:val="0"/>
                  <w:snapToGrid w:val="0"/>
                  <w:jc w:val="center"/>
                  <w:rPr>
                    <w:b/>
                    <w:bCs/>
                  </w:rPr>
                </w:pPr>
                <w:r>
                  <w:rPr>
                    <w:b/>
                    <w:bCs/>
                  </w:rPr>
                  <w:t>借款起始日</w:t>
                </w:r>
              </w:p>
            </w:tc>
            <w:tc>
              <w:tcPr>
                <w:tcW w:w="1276" w:type="dxa"/>
              </w:tcPr>
              <w:p>
                <w:pPr>
                  <w:widowControl w:val="0"/>
                  <w:snapToGrid w:val="0"/>
                  <w:jc w:val="center"/>
                  <w:rPr>
                    <w:b/>
                    <w:bCs/>
                  </w:rPr>
                </w:pPr>
                <w:r>
                  <w:rPr>
                    <w:b/>
                    <w:bCs/>
                  </w:rPr>
                  <w:t>借款终止日</w:t>
                </w:r>
              </w:p>
            </w:tc>
            <w:tc>
              <w:tcPr>
                <w:tcW w:w="920" w:type="dxa"/>
              </w:tcPr>
              <w:p>
                <w:pPr>
                  <w:widowControl w:val="0"/>
                  <w:snapToGrid w:val="0"/>
                  <w:jc w:val="center"/>
                  <w:rPr>
                    <w:b/>
                    <w:bCs/>
                  </w:rPr>
                </w:pPr>
                <w:r>
                  <w:rPr>
                    <w:b/>
                    <w:bCs/>
                  </w:rPr>
                  <w:t>币种</w:t>
                </w:r>
              </w:p>
            </w:tc>
            <w:tc>
              <w:tcPr>
                <w:tcW w:w="923" w:type="dxa"/>
              </w:tcPr>
              <w:p>
                <w:pPr>
                  <w:widowControl w:val="0"/>
                  <w:snapToGrid w:val="0"/>
                  <w:jc w:val="center"/>
                  <w:rPr>
                    <w:b/>
                    <w:bCs/>
                  </w:rPr>
                </w:pPr>
                <w:r>
                  <w:rPr>
                    <w:b/>
                    <w:bCs/>
                  </w:rPr>
                  <w:t>利率(%)</w:t>
                </w:r>
              </w:p>
            </w:tc>
            <w:tc>
              <w:tcPr>
                <w:tcW w:w="1711" w:type="dxa"/>
              </w:tcPr>
              <w:p>
                <w:pPr>
                  <w:widowControl w:val="0"/>
                  <w:snapToGrid w:val="0"/>
                  <w:jc w:val="center"/>
                  <w:rPr>
                    <w:b/>
                    <w:bCs/>
                  </w:rPr>
                </w:pPr>
                <w:r>
                  <w:rPr>
                    <w:b/>
                    <w:bCs/>
                  </w:rPr>
                  <w:t>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left"/>
                  <w:rPr>
                    <w:highlight w:val="yellow"/>
                  </w:rPr>
                </w:pPr>
                <w:r>
                  <w:rPr>
                    <w:rFonts w:hint="eastAsia"/>
                  </w:rPr>
                  <w:t>中国银行抚顺分行</w:t>
                </w:r>
              </w:p>
            </w:tc>
            <w:tc>
              <w:tcPr>
                <w:tcW w:w="1417"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2019-1-1</w:t>
                </w:r>
              </w:p>
            </w:tc>
            <w:tc>
              <w:tcPr>
                <w:tcW w:w="1276"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2028-12-31</w:t>
                </w:r>
              </w:p>
            </w:tc>
            <w:tc>
              <w:tcPr>
                <w:tcW w:w="920"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2.75</w:t>
                </w:r>
              </w:p>
            </w:tc>
            <w:tc>
              <w:tcPr>
                <w:tcW w:w="1711"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425,772,996.20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left"/>
                  <w:rPr>
                    <w:highlight w:val="yellow"/>
                  </w:rPr>
                </w:pPr>
                <w:r>
                  <w:rPr>
                    <w:rFonts w:hint="eastAsia"/>
                  </w:rPr>
                  <w:t>中国进出口银行辽宁省分行</w:t>
                </w:r>
              </w:p>
            </w:tc>
            <w:tc>
              <w:tcPr>
                <w:tcW w:w="1417"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2024-10-14</w:t>
                </w:r>
              </w:p>
            </w:tc>
            <w:tc>
              <w:tcPr>
                <w:tcW w:w="1276"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2026-10-13</w:t>
                </w:r>
              </w:p>
            </w:tc>
            <w:tc>
              <w:tcPr>
                <w:tcW w:w="920"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2.15</w:t>
                </w:r>
              </w:p>
            </w:tc>
            <w:tc>
              <w:tcPr>
                <w:tcW w:w="1711"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299,700,000.00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left"/>
                  <w:rPr>
                    <w:highlight w:val="yellow"/>
                  </w:rPr>
                </w:pPr>
                <w:r>
                  <w:rPr>
                    <w:rFonts w:hint="eastAsia"/>
                  </w:rPr>
                  <w:t>国家开发银行辽宁省分行</w:t>
                </w:r>
              </w:p>
            </w:tc>
            <w:tc>
              <w:tcPr>
                <w:tcW w:w="1417"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2025-5-7</w:t>
                </w:r>
              </w:p>
            </w:tc>
            <w:tc>
              <w:tcPr>
                <w:tcW w:w="1276"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2027-4-21</w:t>
                </w:r>
              </w:p>
            </w:tc>
            <w:tc>
              <w:tcPr>
                <w:tcW w:w="920"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＜2.50</w:t>
                </w:r>
              </w:p>
            </w:tc>
            <w:tc>
              <w:tcPr>
                <w:tcW w:w="1711"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180,000,000.00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left"/>
                  <w:rPr>
                    <w:highlight w:val="yellow"/>
                  </w:rPr>
                </w:pPr>
                <w:r>
                  <w:rPr>
                    <w:rFonts w:hint="eastAsia"/>
                  </w:rPr>
                  <w:t>国家开发银行辽宁省分行</w:t>
                </w:r>
              </w:p>
            </w:tc>
            <w:tc>
              <w:tcPr>
                <w:tcW w:w="1417"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2025-3-31</w:t>
                </w:r>
              </w:p>
            </w:tc>
            <w:tc>
              <w:tcPr>
                <w:tcW w:w="1276"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2027-3-27</w:t>
                </w:r>
              </w:p>
            </w:tc>
            <w:tc>
              <w:tcPr>
                <w:tcW w:w="920"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＜2.50</w:t>
                </w:r>
              </w:p>
            </w:tc>
            <w:tc>
              <w:tcPr>
                <w:tcW w:w="1711"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140,000,000.00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left"/>
                  <w:rPr>
                    <w:highlight w:val="yellow"/>
                  </w:rPr>
                </w:pPr>
                <w:r>
                  <w:rPr>
                    <w:rFonts w:hint="eastAsia"/>
                  </w:rPr>
                  <w:t>中国进出口银行辽宁省分行</w:t>
                </w:r>
              </w:p>
            </w:tc>
            <w:tc>
              <w:tcPr>
                <w:tcW w:w="1417"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2024-11-14</w:t>
                </w:r>
              </w:p>
            </w:tc>
            <w:tc>
              <w:tcPr>
                <w:tcW w:w="1276"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2026-10-13</w:t>
                </w:r>
              </w:p>
            </w:tc>
            <w:tc>
              <w:tcPr>
                <w:tcW w:w="920"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2.15</w:t>
                </w:r>
              </w:p>
            </w:tc>
            <w:tc>
              <w:tcPr>
                <w:tcW w:w="1711"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119,880,000.00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left"/>
                  <w:rPr>
                    <w:highlight w:val="yellow"/>
                  </w:rPr>
                </w:pPr>
                <w:r>
                  <w:rPr>
                    <w:rFonts w:hint="eastAsia"/>
                  </w:rPr>
                  <w:t>国家开发银行辽宁省分行</w:t>
                </w:r>
              </w:p>
            </w:tc>
            <w:tc>
              <w:tcPr>
                <w:tcW w:w="1417"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2025-9-3</w:t>
                </w:r>
              </w:p>
            </w:tc>
            <w:tc>
              <w:tcPr>
                <w:tcW w:w="1276"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2027-4-21</w:t>
                </w:r>
              </w:p>
            </w:tc>
            <w:tc>
              <w:tcPr>
                <w:tcW w:w="920"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＜2.50</w:t>
                </w:r>
              </w:p>
            </w:tc>
            <w:tc>
              <w:tcPr>
                <w:tcW w:w="1711"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100,000,000.00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left"/>
                  <w:rPr>
                    <w:highlight w:val="yellow"/>
                  </w:rPr>
                </w:pPr>
                <w:r>
                  <w:rPr>
                    <w:rFonts w:hint="eastAsia"/>
                  </w:rPr>
                  <w:t>中国银行抚顺分行</w:t>
                </w:r>
              </w:p>
            </w:tc>
            <w:tc>
              <w:tcPr>
                <w:tcW w:w="1417"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2025-3-7</w:t>
                </w:r>
              </w:p>
            </w:tc>
            <w:tc>
              <w:tcPr>
                <w:tcW w:w="1276"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2027-3-7</w:t>
                </w:r>
              </w:p>
            </w:tc>
            <w:tc>
              <w:tcPr>
                <w:tcW w:w="920"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2.14</w:t>
                </w:r>
              </w:p>
            </w:tc>
            <w:tc>
              <w:tcPr>
                <w:tcW w:w="1711"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100,000,000.00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left"/>
                  <w:rPr>
                    <w:highlight w:val="yellow"/>
                  </w:rPr>
                </w:pPr>
                <w:r>
                  <w:rPr>
                    <w:rFonts w:hint="eastAsia"/>
                  </w:rPr>
                  <w:t>中国进出口银行辽宁省分行</w:t>
                </w:r>
              </w:p>
            </w:tc>
            <w:tc>
              <w:tcPr>
                <w:tcW w:w="1417"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2024-12-4</w:t>
                </w:r>
              </w:p>
            </w:tc>
            <w:tc>
              <w:tcPr>
                <w:tcW w:w="1276"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2026-10-13</w:t>
                </w:r>
              </w:p>
            </w:tc>
            <w:tc>
              <w:tcPr>
                <w:tcW w:w="920"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2.15</w:t>
                </w:r>
              </w:p>
            </w:tc>
            <w:tc>
              <w:tcPr>
                <w:tcW w:w="1711"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99,900,000.00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left"/>
                  <w:rPr>
                    <w:highlight w:val="yellow"/>
                  </w:rPr>
                </w:pPr>
                <w:r>
                  <w:rPr>
                    <w:rFonts w:hint="eastAsia"/>
                  </w:rPr>
                  <w:t>国家开发银行辽宁省分行</w:t>
                </w:r>
              </w:p>
            </w:tc>
            <w:tc>
              <w:tcPr>
                <w:tcW w:w="1417"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2025-6-13</w:t>
                </w:r>
              </w:p>
            </w:tc>
            <w:tc>
              <w:tcPr>
                <w:tcW w:w="1276"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2027-4-21</w:t>
                </w:r>
              </w:p>
            </w:tc>
            <w:tc>
              <w:tcPr>
                <w:tcW w:w="920"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＜2.50</w:t>
                </w:r>
              </w:p>
            </w:tc>
            <w:tc>
              <w:tcPr>
                <w:tcW w:w="1711"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90,000,000.00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left"/>
                  <w:rPr>
                    <w:highlight w:val="yellow"/>
                  </w:rPr>
                </w:pPr>
                <w:r>
                  <w:rPr>
                    <w:rFonts w:hint="eastAsia"/>
                  </w:rPr>
                  <w:t>中国进出口银行辽宁省分行</w:t>
                </w:r>
              </w:p>
            </w:tc>
            <w:tc>
              <w:tcPr>
                <w:tcW w:w="1417"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2024-12-11</w:t>
                </w:r>
              </w:p>
            </w:tc>
            <w:tc>
              <w:tcPr>
                <w:tcW w:w="1276"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2026-10-13</w:t>
                </w:r>
              </w:p>
            </w:tc>
            <w:tc>
              <w:tcPr>
                <w:tcW w:w="920"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2.15</w:t>
                </w:r>
              </w:p>
            </w:tc>
            <w:tc>
              <w:tcPr>
                <w:tcW w:w="1711"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64,935,000.00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left"/>
                  <w:rPr>
                    <w:highlight w:val="yellow"/>
                  </w:rPr>
                </w:pPr>
                <w:r>
                  <w:rPr>
                    <w:rFonts w:hint="eastAsia"/>
                  </w:rPr>
                  <w:t>国家开发银行辽宁省分行</w:t>
                </w:r>
              </w:p>
            </w:tc>
            <w:tc>
              <w:tcPr>
                <w:tcW w:w="1417"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2025-4-7</w:t>
                </w:r>
              </w:p>
            </w:tc>
            <w:tc>
              <w:tcPr>
                <w:tcW w:w="1276"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2027-3-27</w:t>
                </w:r>
              </w:p>
            </w:tc>
            <w:tc>
              <w:tcPr>
                <w:tcW w:w="920"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＜2.50</w:t>
                </w:r>
              </w:p>
            </w:tc>
            <w:tc>
              <w:tcPr>
                <w:tcW w:w="1711"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60,000,000.00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left"/>
                  <w:rPr>
                    <w:highlight w:val="yellow"/>
                  </w:rPr>
                </w:pPr>
                <w:r>
                  <w:rPr>
                    <w:rFonts w:hint="eastAsia"/>
                  </w:rPr>
                  <w:t>中国银行抚顺分行</w:t>
                </w:r>
              </w:p>
            </w:tc>
            <w:tc>
              <w:tcPr>
                <w:tcW w:w="1417"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2025-3-24</w:t>
                </w:r>
              </w:p>
            </w:tc>
            <w:tc>
              <w:tcPr>
                <w:tcW w:w="1276"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2027-3-24</w:t>
                </w:r>
              </w:p>
            </w:tc>
            <w:tc>
              <w:tcPr>
                <w:tcW w:w="920"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2.14</w:t>
                </w:r>
              </w:p>
            </w:tc>
            <w:tc>
              <w:tcPr>
                <w:tcW w:w="1711"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55,000,000.00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left"/>
                  <w:rPr>
                    <w:highlight w:val="yellow"/>
                  </w:rPr>
                </w:pPr>
                <w:r>
                  <w:rPr>
                    <w:rFonts w:hint="eastAsia"/>
                  </w:rPr>
                  <w:t>中国银行抚顺分行</w:t>
                </w:r>
              </w:p>
            </w:tc>
            <w:tc>
              <w:tcPr>
                <w:tcW w:w="1417"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2025-4-10</w:t>
                </w:r>
              </w:p>
            </w:tc>
            <w:tc>
              <w:tcPr>
                <w:tcW w:w="1276"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2027-4-10</w:t>
                </w:r>
              </w:p>
            </w:tc>
            <w:tc>
              <w:tcPr>
                <w:tcW w:w="920"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2.14</w:t>
                </w:r>
              </w:p>
            </w:tc>
            <w:tc>
              <w:tcPr>
                <w:tcW w:w="1711"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55,000,000.00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left"/>
                  <w:rPr>
                    <w:highlight w:val="yellow"/>
                  </w:rPr>
                </w:pPr>
                <w:r>
                  <w:rPr>
                    <w:rFonts w:hint="eastAsia"/>
                  </w:rPr>
                  <w:t>国家开发银行辽宁省分行</w:t>
                </w:r>
              </w:p>
            </w:tc>
            <w:tc>
              <w:tcPr>
                <w:tcW w:w="1417"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2025-5-16</w:t>
                </w:r>
              </w:p>
            </w:tc>
            <w:tc>
              <w:tcPr>
                <w:tcW w:w="1276"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2027-4-21</w:t>
                </w:r>
              </w:p>
            </w:tc>
            <w:tc>
              <w:tcPr>
                <w:tcW w:w="920"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＜2.50</w:t>
                </w:r>
              </w:p>
            </w:tc>
            <w:tc>
              <w:tcPr>
                <w:tcW w:w="1711"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50,000,000.00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left"/>
                  <w:rPr>
                    <w:highlight w:val="yellow"/>
                  </w:rPr>
                </w:pPr>
                <w:r>
                  <w:rPr>
                    <w:rFonts w:hint="eastAsia"/>
                  </w:rPr>
                  <w:t>中信银行抚顺分行</w:t>
                </w:r>
              </w:p>
            </w:tc>
            <w:tc>
              <w:tcPr>
                <w:tcW w:w="1417"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2024-11-13</w:t>
                </w:r>
              </w:p>
            </w:tc>
            <w:tc>
              <w:tcPr>
                <w:tcW w:w="1276"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2027-11-13</w:t>
                </w:r>
              </w:p>
            </w:tc>
            <w:tc>
              <w:tcPr>
                <w:tcW w:w="920"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1.90</w:t>
                </w:r>
              </w:p>
            </w:tc>
            <w:tc>
              <w:tcPr>
                <w:tcW w:w="1711"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48,007,391.00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left"/>
                  <w:rPr>
                    <w:highlight w:val="yellow"/>
                  </w:rPr>
                </w:pPr>
                <w:r>
                  <w:rPr>
                    <w:rFonts w:hint="eastAsia"/>
                  </w:rPr>
                  <w:t>中信银行抚顺望花支行</w:t>
                </w:r>
              </w:p>
            </w:tc>
            <w:tc>
              <w:tcPr>
                <w:tcW w:w="1417"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2024-7-30</w:t>
                </w:r>
              </w:p>
            </w:tc>
            <w:tc>
              <w:tcPr>
                <w:tcW w:w="1276"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2026-12-11</w:t>
                </w:r>
              </w:p>
            </w:tc>
            <w:tc>
              <w:tcPr>
                <w:tcW w:w="920"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2.58</w:t>
                </w:r>
              </w:p>
            </w:tc>
            <w:tc>
              <w:tcPr>
                <w:tcW w:w="1711"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48,000,000.00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left"/>
                  <w:rPr>
                    <w:highlight w:val="yellow"/>
                  </w:rPr>
                </w:pPr>
                <w:r>
                  <w:rPr>
                    <w:rFonts w:hint="eastAsia"/>
                  </w:rPr>
                  <w:t>中国进出口银行辽宁省分行</w:t>
                </w:r>
              </w:p>
            </w:tc>
            <w:tc>
              <w:tcPr>
                <w:tcW w:w="1417"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2024-11-26</w:t>
                </w:r>
              </w:p>
            </w:tc>
            <w:tc>
              <w:tcPr>
                <w:tcW w:w="1276"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2026-10-13</w:t>
                </w:r>
              </w:p>
            </w:tc>
            <w:tc>
              <w:tcPr>
                <w:tcW w:w="920"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2.15</w:t>
                </w:r>
              </w:p>
            </w:tc>
            <w:tc>
              <w:tcPr>
                <w:tcW w:w="1711"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46,953,000.00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left"/>
                  <w:rPr>
                    <w:highlight w:val="yellow"/>
                  </w:rPr>
                </w:pPr>
                <w:r>
                  <w:rPr>
                    <w:rFonts w:hint="eastAsia"/>
                  </w:rPr>
                  <w:t>中国民生银行大连分行</w:t>
                </w:r>
              </w:p>
            </w:tc>
            <w:tc>
              <w:tcPr>
                <w:tcW w:w="1417"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2025-5-29</w:t>
                </w:r>
              </w:p>
            </w:tc>
            <w:tc>
              <w:tcPr>
                <w:tcW w:w="1276"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2028-3-26</w:t>
                </w:r>
              </w:p>
            </w:tc>
            <w:tc>
              <w:tcPr>
                <w:tcW w:w="920"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2.34</w:t>
                </w:r>
              </w:p>
            </w:tc>
            <w:tc>
              <w:tcPr>
                <w:tcW w:w="1711"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45,000,000.00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left"/>
                  <w:rPr>
                    <w:highlight w:val="yellow"/>
                  </w:rPr>
                </w:pPr>
                <w:r>
                  <w:rPr>
                    <w:rFonts w:hint="eastAsia"/>
                  </w:rPr>
                  <w:t>中国进出口银行辽宁省分行</w:t>
                </w:r>
              </w:p>
            </w:tc>
            <w:tc>
              <w:tcPr>
                <w:tcW w:w="1417"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2024-12-17</w:t>
                </w:r>
              </w:p>
            </w:tc>
            <w:tc>
              <w:tcPr>
                <w:tcW w:w="1276"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2026-10-13</w:t>
                </w:r>
              </w:p>
            </w:tc>
            <w:tc>
              <w:tcPr>
                <w:tcW w:w="920"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2.15</w:t>
                </w:r>
              </w:p>
            </w:tc>
            <w:tc>
              <w:tcPr>
                <w:tcW w:w="1711"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44,955,000.00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left"/>
                  <w:rPr>
                    <w:highlight w:val="yellow"/>
                  </w:rPr>
                </w:pPr>
                <w:r>
                  <w:rPr>
                    <w:rFonts w:hint="eastAsia"/>
                  </w:rPr>
                  <w:t>中国银行抚顺分行</w:t>
                </w:r>
              </w:p>
            </w:tc>
            <w:tc>
              <w:tcPr>
                <w:tcW w:w="1417"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2025-2-17</w:t>
                </w:r>
              </w:p>
            </w:tc>
            <w:tc>
              <w:tcPr>
                <w:tcW w:w="1276"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2027-2-17</w:t>
                </w:r>
              </w:p>
            </w:tc>
            <w:tc>
              <w:tcPr>
                <w:tcW w:w="920"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2.14</w:t>
                </w:r>
              </w:p>
            </w:tc>
            <w:tc>
              <w:tcPr>
                <w:tcW w:w="1711"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41,552,810.00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left"/>
                  <w:rPr>
                    <w:highlight w:val="yellow"/>
                  </w:rPr>
                </w:pPr>
                <w:r>
                  <w:rPr>
                    <w:rFonts w:hint="eastAsia"/>
                  </w:rPr>
                  <w:t>国家开发银行辽宁省分行</w:t>
                </w:r>
              </w:p>
            </w:tc>
            <w:tc>
              <w:tcPr>
                <w:tcW w:w="1417"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2023-4-14</w:t>
                </w:r>
              </w:p>
            </w:tc>
            <w:tc>
              <w:tcPr>
                <w:tcW w:w="1276"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2027-2-28</w:t>
                </w:r>
              </w:p>
            </w:tc>
            <w:tc>
              <w:tcPr>
                <w:tcW w:w="920"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＜2.50</w:t>
                </w:r>
              </w:p>
            </w:tc>
            <w:tc>
              <w:tcPr>
                <w:tcW w:w="1711"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41,142,856.00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left"/>
                  <w:rPr>
                    <w:highlight w:val="yellow"/>
                  </w:rPr>
                </w:pPr>
                <w:r>
                  <w:rPr>
                    <w:rFonts w:hint="eastAsia"/>
                  </w:rPr>
                  <w:t>国家开发银行辽宁省分行</w:t>
                </w:r>
              </w:p>
            </w:tc>
            <w:tc>
              <w:tcPr>
                <w:tcW w:w="1417"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2025-4-22</w:t>
                </w:r>
              </w:p>
            </w:tc>
            <w:tc>
              <w:tcPr>
                <w:tcW w:w="1276"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2027-4-21</w:t>
                </w:r>
              </w:p>
            </w:tc>
            <w:tc>
              <w:tcPr>
                <w:tcW w:w="920"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＜2.50</w:t>
                </w:r>
              </w:p>
            </w:tc>
            <w:tc>
              <w:tcPr>
                <w:tcW w:w="1711"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40,000,000.00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left"/>
                  <w:rPr>
                    <w:highlight w:val="yellow"/>
                  </w:rPr>
                </w:pPr>
                <w:r>
                  <w:rPr>
                    <w:rFonts w:hint="eastAsia"/>
                  </w:rPr>
                  <w:t>中国民生银行大连分行</w:t>
                </w:r>
              </w:p>
            </w:tc>
            <w:tc>
              <w:tcPr>
                <w:tcW w:w="1417"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2025-11-21</w:t>
                </w:r>
              </w:p>
            </w:tc>
            <w:tc>
              <w:tcPr>
                <w:tcW w:w="1276"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2028-3-26</w:t>
                </w:r>
              </w:p>
            </w:tc>
            <w:tc>
              <w:tcPr>
                <w:tcW w:w="920"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2.34</w:t>
                </w:r>
              </w:p>
            </w:tc>
            <w:tc>
              <w:tcPr>
                <w:tcW w:w="1711"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38,000,000.00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left"/>
                  <w:rPr>
                    <w:highlight w:val="yellow"/>
                  </w:rPr>
                </w:pPr>
                <w:r>
                  <w:rPr>
                    <w:rFonts w:hint="eastAsia"/>
                  </w:rPr>
                  <w:t>辽沈银行抚顺分行</w:t>
                </w:r>
              </w:p>
            </w:tc>
            <w:tc>
              <w:tcPr>
                <w:tcW w:w="1417"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2019-1-1</w:t>
                </w:r>
              </w:p>
            </w:tc>
            <w:tc>
              <w:tcPr>
                <w:tcW w:w="1276"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2028-12-31</w:t>
                </w:r>
              </w:p>
            </w:tc>
            <w:tc>
              <w:tcPr>
                <w:tcW w:w="920"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2.80</w:t>
                </w:r>
              </w:p>
            </w:tc>
            <w:tc>
              <w:tcPr>
                <w:tcW w:w="1711"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37,288,310.40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left"/>
                  <w:rPr>
                    <w:highlight w:val="yellow"/>
                  </w:rPr>
                </w:pPr>
                <w:r>
                  <w:rPr>
                    <w:rFonts w:hint="eastAsia"/>
                  </w:rPr>
                  <w:t>中国银行抚顺分行</w:t>
                </w:r>
              </w:p>
            </w:tc>
            <w:tc>
              <w:tcPr>
                <w:tcW w:w="1417"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2025-2-24</w:t>
                </w:r>
              </w:p>
            </w:tc>
            <w:tc>
              <w:tcPr>
                <w:tcW w:w="1276"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2027-2-24</w:t>
                </w:r>
              </w:p>
            </w:tc>
            <w:tc>
              <w:tcPr>
                <w:tcW w:w="920"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2.14</w:t>
                </w:r>
              </w:p>
            </w:tc>
            <w:tc>
              <w:tcPr>
                <w:tcW w:w="1711"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36,000,000.00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left"/>
                  <w:rPr>
                    <w:highlight w:val="yellow"/>
                  </w:rPr>
                </w:pPr>
                <w:r>
                  <w:rPr>
                    <w:rFonts w:hint="eastAsia"/>
                  </w:rPr>
                  <w:t>华夏银行沈阳分行</w:t>
                </w:r>
              </w:p>
            </w:tc>
            <w:tc>
              <w:tcPr>
                <w:tcW w:w="1417"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2019-1-1</w:t>
                </w:r>
              </w:p>
            </w:tc>
            <w:tc>
              <w:tcPr>
                <w:tcW w:w="1276"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2029-1-31</w:t>
                </w:r>
              </w:p>
            </w:tc>
            <w:tc>
              <w:tcPr>
                <w:tcW w:w="920"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2.80</w:t>
                </w:r>
              </w:p>
            </w:tc>
            <w:tc>
              <w:tcPr>
                <w:tcW w:w="1711"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32,505,785.20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left"/>
                  <w:rPr>
                    <w:highlight w:val="yellow"/>
                  </w:rPr>
                </w:pPr>
                <w:r>
                  <w:rPr>
                    <w:rFonts w:hint="eastAsia"/>
                  </w:rPr>
                  <w:t>中国工商银行抚顺市分行望花支行</w:t>
                </w:r>
              </w:p>
            </w:tc>
            <w:tc>
              <w:tcPr>
                <w:tcW w:w="1417"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2019-1-1</w:t>
                </w:r>
              </w:p>
            </w:tc>
            <w:tc>
              <w:tcPr>
                <w:tcW w:w="1276"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2028-12-31</w:t>
                </w:r>
              </w:p>
            </w:tc>
            <w:tc>
              <w:tcPr>
                <w:tcW w:w="920"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2.80</w:t>
                </w:r>
              </w:p>
            </w:tc>
            <w:tc>
              <w:tcPr>
                <w:tcW w:w="1711"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32,295,465.60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left"/>
                  <w:rPr>
                    <w:highlight w:val="yellow"/>
                  </w:rPr>
                </w:pPr>
                <w:r>
                  <w:rPr>
                    <w:rFonts w:hint="eastAsia"/>
                  </w:rPr>
                  <w:t>国家开发银行辽宁省分行</w:t>
                </w:r>
              </w:p>
            </w:tc>
            <w:tc>
              <w:tcPr>
                <w:tcW w:w="1417"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2022-3-24</w:t>
                </w:r>
              </w:p>
            </w:tc>
            <w:tc>
              <w:tcPr>
                <w:tcW w:w="1276"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2027-3-24</w:t>
                </w:r>
              </w:p>
            </w:tc>
            <w:tc>
              <w:tcPr>
                <w:tcW w:w="920"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＜2.50</w:t>
                </w:r>
              </w:p>
            </w:tc>
            <w:tc>
              <w:tcPr>
                <w:tcW w:w="1711"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31,861,538.46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left"/>
                  <w:rPr>
                    <w:highlight w:val="yellow"/>
                  </w:rPr>
                </w:pPr>
                <w:r>
                  <w:rPr>
                    <w:rFonts w:hint="eastAsia"/>
                  </w:rPr>
                  <w:t>国家开发银行辽宁省分行</w:t>
                </w:r>
              </w:p>
            </w:tc>
            <w:tc>
              <w:tcPr>
                <w:tcW w:w="1417"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2025-7-16</w:t>
                </w:r>
              </w:p>
            </w:tc>
            <w:tc>
              <w:tcPr>
                <w:tcW w:w="1276"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2027-4-21</w:t>
                </w:r>
              </w:p>
            </w:tc>
            <w:tc>
              <w:tcPr>
                <w:tcW w:w="920"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＜2.50</w:t>
                </w:r>
              </w:p>
            </w:tc>
            <w:tc>
              <w:tcPr>
                <w:tcW w:w="1711"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30,000,000.00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left"/>
                  <w:rPr>
                    <w:highlight w:val="yellow"/>
                  </w:rPr>
                </w:pPr>
                <w:r>
                  <w:rPr>
                    <w:rFonts w:hint="eastAsia"/>
                  </w:rPr>
                  <w:t>中信银行抚顺分行</w:t>
                </w:r>
              </w:p>
            </w:tc>
            <w:tc>
              <w:tcPr>
                <w:tcW w:w="1417"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2025-2-8</w:t>
                </w:r>
              </w:p>
            </w:tc>
            <w:tc>
              <w:tcPr>
                <w:tcW w:w="1276"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2026-12-11</w:t>
                </w:r>
              </w:p>
            </w:tc>
            <w:tc>
              <w:tcPr>
                <w:tcW w:w="920"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2.30</w:t>
                </w:r>
              </w:p>
            </w:tc>
            <w:tc>
              <w:tcPr>
                <w:tcW w:w="1711"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25,000,000.00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left"/>
                  <w:rPr>
                    <w:highlight w:val="yellow"/>
                  </w:rPr>
                </w:pPr>
                <w:r>
                  <w:rPr>
                    <w:rFonts w:hint="eastAsia"/>
                  </w:rPr>
                  <w:t>中国进出口银行辽宁省分行</w:t>
                </w:r>
              </w:p>
            </w:tc>
            <w:tc>
              <w:tcPr>
                <w:tcW w:w="1417"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2025-1-7</w:t>
                </w:r>
              </w:p>
            </w:tc>
            <w:tc>
              <w:tcPr>
                <w:tcW w:w="1276"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2026-10-13</w:t>
                </w:r>
              </w:p>
            </w:tc>
            <w:tc>
              <w:tcPr>
                <w:tcW w:w="920"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2.15</w:t>
                </w:r>
              </w:p>
            </w:tc>
            <w:tc>
              <w:tcPr>
                <w:tcW w:w="1711"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22,977,000.00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left"/>
                  <w:rPr>
                    <w:highlight w:val="yellow"/>
                  </w:rPr>
                </w:pPr>
                <w:r>
                  <w:rPr>
                    <w:rFonts w:hint="eastAsia"/>
                  </w:rPr>
                  <w:t>国家开发银行辽宁省分行</w:t>
                </w:r>
              </w:p>
            </w:tc>
            <w:tc>
              <w:tcPr>
                <w:tcW w:w="1417"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2022-12-23</w:t>
                </w:r>
              </w:p>
            </w:tc>
            <w:tc>
              <w:tcPr>
                <w:tcW w:w="1276"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2027-12-15</w:t>
                </w:r>
              </w:p>
            </w:tc>
            <w:tc>
              <w:tcPr>
                <w:tcW w:w="920"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＜2.50</w:t>
                </w:r>
              </w:p>
            </w:tc>
            <w:tc>
              <w:tcPr>
                <w:tcW w:w="1711"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left"/>
                  <w:rPr>
                    <w:highlight w:val="yellow"/>
                  </w:rPr>
                </w:pPr>
                <w:r>
                  <w:rPr>
                    <w:rFonts w:hint="eastAsia"/>
                  </w:rPr>
                  <w:t>国家开发银行辽宁省分行</w:t>
                </w:r>
              </w:p>
            </w:tc>
            <w:tc>
              <w:tcPr>
                <w:tcW w:w="1417"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2022-2-28</w:t>
                </w:r>
              </w:p>
            </w:tc>
            <w:tc>
              <w:tcPr>
                <w:tcW w:w="1276"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2027-2-28</w:t>
                </w:r>
              </w:p>
            </w:tc>
            <w:tc>
              <w:tcPr>
                <w:tcW w:w="920"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＜2.50</w:t>
                </w:r>
              </w:p>
            </w:tc>
            <w:tc>
              <w:tcPr>
                <w:tcW w:w="1711"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17,142,857.14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left"/>
                  <w:rPr>
                    <w:highlight w:val="yellow"/>
                  </w:rPr>
                </w:pPr>
                <w:r>
                  <w:rPr>
                    <w:rFonts w:hint="eastAsia"/>
                  </w:rPr>
                  <w:t>国家开发银行辽宁省分行</w:t>
                </w:r>
              </w:p>
            </w:tc>
            <w:tc>
              <w:tcPr>
                <w:tcW w:w="1417"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2022-4-28</w:t>
                </w:r>
              </w:p>
            </w:tc>
            <w:tc>
              <w:tcPr>
                <w:tcW w:w="1276"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2027-3-24</w:t>
                </w:r>
              </w:p>
            </w:tc>
            <w:tc>
              <w:tcPr>
                <w:tcW w:w="920"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＜2.50</w:t>
                </w:r>
              </w:p>
            </w:tc>
            <w:tc>
              <w:tcPr>
                <w:tcW w:w="1711"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16,769,230.77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left"/>
                  <w:rPr>
                    <w:highlight w:val="yellow"/>
                  </w:rPr>
                </w:pPr>
                <w:r>
                  <w:rPr>
                    <w:rFonts w:hint="eastAsia"/>
                  </w:rPr>
                  <w:t>国家开发银行辽宁省分行</w:t>
                </w:r>
              </w:p>
            </w:tc>
            <w:tc>
              <w:tcPr>
                <w:tcW w:w="1417"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2023-4-14</w:t>
                </w:r>
              </w:p>
            </w:tc>
            <w:tc>
              <w:tcPr>
                <w:tcW w:w="1276"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2027-12-15</w:t>
                </w:r>
              </w:p>
            </w:tc>
            <w:tc>
              <w:tcPr>
                <w:tcW w:w="920"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＜2.50</w:t>
                </w:r>
              </w:p>
            </w:tc>
            <w:tc>
              <w:tcPr>
                <w:tcW w:w="1711"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13,333,333.00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left"/>
                  <w:rPr>
                    <w:highlight w:val="yellow"/>
                  </w:rPr>
                </w:pPr>
                <w:r>
                  <w:rPr>
                    <w:rFonts w:hint="eastAsia"/>
                  </w:rPr>
                  <w:t>国家开发银行辽宁省分行</w:t>
                </w:r>
              </w:p>
            </w:tc>
            <w:tc>
              <w:tcPr>
                <w:tcW w:w="1417"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2024-9-14</w:t>
                </w:r>
              </w:p>
            </w:tc>
            <w:tc>
              <w:tcPr>
                <w:tcW w:w="1276"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2027-2-28</w:t>
                </w:r>
              </w:p>
            </w:tc>
            <w:tc>
              <w:tcPr>
                <w:tcW w:w="920"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＜2.50</w:t>
                </w:r>
              </w:p>
            </w:tc>
            <w:tc>
              <w:tcPr>
                <w:tcW w:w="1711"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13,241,379.30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left"/>
                  <w:rPr>
                    <w:highlight w:val="yellow"/>
                  </w:rPr>
                </w:pPr>
                <w:r>
                  <w:rPr>
                    <w:rFonts w:hint="eastAsia"/>
                  </w:rPr>
                  <w:t>盛京银行抚顺望花支行</w:t>
                </w:r>
              </w:p>
            </w:tc>
            <w:tc>
              <w:tcPr>
                <w:tcW w:w="1417"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2019-1-1</w:t>
                </w:r>
              </w:p>
            </w:tc>
            <w:tc>
              <w:tcPr>
                <w:tcW w:w="1276"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2028-12-31</w:t>
                </w:r>
              </w:p>
            </w:tc>
            <w:tc>
              <w:tcPr>
                <w:tcW w:w="920"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2.80</w:t>
                </w:r>
              </w:p>
            </w:tc>
            <w:tc>
              <w:tcPr>
                <w:tcW w:w="1711"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12,164,242.80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left"/>
                  <w:rPr>
                    <w:highlight w:val="yellow"/>
                  </w:rPr>
                </w:pPr>
                <w:r>
                  <w:rPr>
                    <w:rFonts w:hint="eastAsia"/>
                  </w:rPr>
                  <w:t>中国银行抚顺分行</w:t>
                </w:r>
              </w:p>
            </w:tc>
            <w:tc>
              <w:tcPr>
                <w:tcW w:w="1417"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2025-2-20</w:t>
                </w:r>
              </w:p>
            </w:tc>
            <w:tc>
              <w:tcPr>
                <w:tcW w:w="1276"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2027-2-20</w:t>
                </w:r>
              </w:p>
            </w:tc>
            <w:tc>
              <w:tcPr>
                <w:tcW w:w="920"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2.14</w:t>
                </w:r>
              </w:p>
            </w:tc>
            <w:tc>
              <w:tcPr>
                <w:tcW w:w="1711"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11,700,000.00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left"/>
                  <w:rPr>
                    <w:highlight w:val="yellow"/>
                  </w:rPr>
                </w:pPr>
                <w:r>
                  <w:rPr>
                    <w:rFonts w:hint="eastAsia"/>
                  </w:rPr>
                  <w:t>国家开发银行辽宁省分行</w:t>
                </w:r>
              </w:p>
            </w:tc>
            <w:tc>
              <w:tcPr>
                <w:tcW w:w="1417"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2023-10-8</w:t>
                </w:r>
              </w:p>
            </w:tc>
            <w:tc>
              <w:tcPr>
                <w:tcW w:w="1276"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2027-2-28</w:t>
                </w:r>
              </w:p>
            </w:tc>
            <w:tc>
              <w:tcPr>
                <w:tcW w:w="920"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＜2.50</w:t>
                </w:r>
              </w:p>
            </w:tc>
            <w:tc>
              <w:tcPr>
                <w:tcW w:w="1711"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10,285,714.30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left"/>
                  <w:rPr>
                    <w:highlight w:val="yellow"/>
                  </w:rPr>
                </w:pPr>
                <w:r>
                  <w:rPr>
                    <w:rFonts w:hint="eastAsia"/>
                  </w:rPr>
                  <w:t>国家开发银行辽宁省分行</w:t>
                </w:r>
              </w:p>
            </w:tc>
            <w:tc>
              <w:tcPr>
                <w:tcW w:w="1417"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2025-4-28</w:t>
                </w:r>
              </w:p>
            </w:tc>
            <w:tc>
              <w:tcPr>
                <w:tcW w:w="1276"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2027-4-21</w:t>
                </w:r>
              </w:p>
            </w:tc>
            <w:tc>
              <w:tcPr>
                <w:tcW w:w="920"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＜2.50</w:t>
                </w:r>
              </w:p>
            </w:tc>
            <w:tc>
              <w:tcPr>
                <w:tcW w:w="1711"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10,000,000.00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left"/>
                  <w:rPr>
                    <w:highlight w:val="yellow"/>
                  </w:rPr>
                </w:pPr>
                <w:r>
                  <w:rPr>
                    <w:rFonts w:hint="eastAsia"/>
                  </w:rPr>
                  <w:t>国家开发银行辽宁省分行</w:t>
                </w:r>
              </w:p>
            </w:tc>
            <w:tc>
              <w:tcPr>
                <w:tcW w:w="1417"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2023-9-28</w:t>
                </w:r>
              </w:p>
            </w:tc>
            <w:tc>
              <w:tcPr>
                <w:tcW w:w="1276"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2027-2-28</w:t>
                </w:r>
              </w:p>
            </w:tc>
            <w:tc>
              <w:tcPr>
                <w:tcW w:w="920"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＜2.50</w:t>
                </w:r>
              </w:p>
            </w:tc>
            <w:tc>
              <w:tcPr>
                <w:tcW w:w="1711"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8,571,428.56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left"/>
                  <w:rPr>
                    <w:highlight w:val="yellow"/>
                  </w:rPr>
                </w:pPr>
                <w:r>
                  <w:rPr>
                    <w:rFonts w:hint="eastAsia"/>
                  </w:rPr>
                  <w:t>中国银行抚顺分行</w:t>
                </w:r>
              </w:p>
            </w:tc>
            <w:tc>
              <w:tcPr>
                <w:tcW w:w="1417"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2024-10-31</w:t>
                </w:r>
              </w:p>
            </w:tc>
            <w:tc>
              <w:tcPr>
                <w:tcW w:w="1276"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2027-9-9</w:t>
                </w:r>
              </w:p>
            </w:tc>
            <w:tc>
              <w:tcPr>
                <w:tcW w:w="920"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2.35</w:t>
                </w:r>
              </w:p>
            </w:tc>
            <w:tc>
              <w:tcPr>
                <w:tcW w:w="1711"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7,027,653.00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left"/>
                  <w:rPr>
                    <w:highlight w:val="yellow"/>
                  </w:rPr>
                </w:pPr>
                <w:r>
                  <w:rPr>
                    <w:rFonts w:hint="eastAsia"/>
                  </w:rPr>
                  <w:t>国家开发银行辽宁省分行</w:t>
                </w:r>
              </w:p>
            </w:tc>
            <w:tc>
              <w:tcPr>
                <w:tcW w:w="1417"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2023-4-24</w:t>
                </w:r>
              </w:p>
            </w:tc>
            <w:tc>
              <w:tcPr>
                <w:tcW w:w="1276"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2027-2-28</w:t>
                </w:r>
              </w:p>
            </w:tc>
            <w:tc>
              <w:tcPr>
                <w:tcW w:w="920"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＜2.50</w:t>
                </w:r>
              </w:p>
            </w:tc>
            <w:tc>
              <w:tcPr>
                <w:tcW w:w="1711"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5,657,142.86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left"/>
                  <w:rPr>
                    <w:highlight w:val="yellow"/>
                  </w:rPr>
                </w:pPr>
                <w:r>
                  <w:rPr>
                    <w:rFonts w:hint="eastAsia"/>
                  </w:rPr>
                  <w:t>中国银行抚顺分行</w:t>
                </w:r>
              </w:p>
            </w:tc>
            <w:tc>
              <w:tcPr>
                <w:tcW w:w="1417"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2024-11-28</w:t>
                </w:r>
              </w:p>
            </w:tc>
            <w:tc>
              <w:tcPr>
                <w:tcW w:w="1276"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2027-11-21</w:t>
                </w:r>
              </w:p>
            </w:tc>
            <w:tc>
              <w:tcPr>
                <w:tcW w:w="920"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2.35</w:t>
                </w:r>
              </w:p>
            </w:tc>
            <w:tc>
              <w:tcPr>
                <w:tcW w:w="1711"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4,822,155.56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left"/>
                  <w:rPr>
                    <w:highlight w:val="yellow"/>
                  </w:rPr>
                </w:pPr>
                <w:r>
                  <w:rPr>
                    <w:rFonts w:hint="eastAsia"/>
                  </w:rPr>
                  <w:t>国家开发银行辽宁省分行</w:t>
                </w:r>
              </w:p>
            </w:tc>
            <w:tc>
              <w:tcPr>
                <w:tcW w:w="1417"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2023-12-25</w:t>
                </w:r>
              </w:p>
            </w:tc>
            <w:tc>
              <w:tcPr>
                <w:tcW w:w="1276"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2027-12-15</w:t>
                </w:r>
              </w:p>
            </w:tc>
            <w:tc>
              <w:tcPr>
                <w:tcW w:w="920"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＜2.50</w:t>
                </w:r>
              </w:p>
            </w:tc>
            <w:tc>
              <w:tcPr>
                <w:tcW w:w="1711"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4,533,333.33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left"/>
                  <w:rPr>
                    <w:highlight w:val="yellow"/>
                  </w:rPr>
                </w:pPr>
                <w:r>
                  <w:rPr>
                    <w:rFonts w:hint="eastAsia"/>
                  </w:rPr>
                  <w:t>中国银行抚顺分行</w:t>
                </w:r>
              </w:p>
            </w:tc>
            <w:tc>
              <w:tcPr>
                <w:tcW w:w="1417"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2024-12-13</w:t>
                </w:r>
              </w:p>
            </w:tc>
            <w:tc>
              <w:tcPr>
                <w:tcW w:w="1276"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2027-11-21</w:t>
                </w:r>
              </w:p>
            </w:tc>
            <w:tc>
              <w:tcPr>
                <w:tcW w:w="920" w:type="dxa"/>
                <w:vAlign w:val="center"/>
              </w:tcPr>
              <w:p>
                <w:pPr>
                  <w:widowControl w:val="0"/>
                  <w:spacing w:line="360" w:lineRule="exact"/>
                  <w:jc w:val="left"/>
                  <w:rPr>
                    <w:rFonts w:hint="eastAsia" w:asciiTheme="minorEastAsia" w:hAnsiTheme="minorEastAsia" w:eastAsiaTheme="minorEastAsia"/>
                    <w:highlight w:val="yellow"/>
                  </w:rPr>
                </w:pPr>
                <w:r>
                  <w:rPr>
                    <w:rFonts w:hint="eastAsia"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2.35</w:t>
                </w:r>
              </w:p>
            </w:tc>
            <w:tc>
              <w:tcPr>
                <w:tcW w:w="1711" w:type="dxa"/>
                <w:vAlign w:val="center"/>
              </w:tcPr>
              <w:p>
                <w:pPr>
                  <w:widowControl w:val="0"/>
                  <w:spacing w:line="360" w:lineRule="exact"/>
                  <w:jc w:val="right"/>
                  <w:rPr>
                    <w:rFonts w:hint="eastAsia" w:asciiTheme="minorEastAsia" w:hAnsiTheme="minorEastAsia" w:eastAsiaTheme="minorEastAsia"/>
                    <w:highlight w:val="yellow"/>
                  </w:rPr>
                </w:pPr>
                <w:r>
                  <w:rPr>
                    <w:rFonts w:hint="eastAsia" w:asciiTheme="minorEastAsia" w:hAnsiTheme="minorEastAsia" w:eastAsiaTheme="minorEastAsia"/>
                  </w:rPr>
                  <w:t>4,434,936.40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both"/>
                </w:pPr>
                <w:r>
                  <w:t>国家开发银行辽宁省分行</w:t>
                </w:r>
              </w:p>
            </w:tc>
            <w:tc>
              <w:tcPr>
                <w:tcW w:w="1417" w:type="dxa"/>
                <w:vAlign w:val="center"/>
              </w:tcPr>
              <w:p>
                <w:pPr>
                  <w:widowControl w:val="0"/>
                  <w:spacing w:line="360" w:lineRule="exact"/>
                  <w:jc w:val="both"/>
                  <w:rPr>
                    <w:rFonts w:hint="eastAsia" w:asciiTheme="minorEastAsia" w:hAnsiTheme="minorEastAsia" w:eastAsiaTheme="minorEastAsia"/>
                  </w:rPr>
                </w:pPr>
                <w:r>
                  <w:rPr>
                    <w:rFonts w:asciiTheme="minorEastAsia" w:hAnsiTheme="minorEastAsia" w:eastAsiaTheme="minorEastAsia"/>
                  </w:rPr>
                  <w:t>2023-11-15</w:t>
                </w:r>
              </w:p>
            </w:tc>
            <w:tc>
              <w:tcPr>
                <w:tcW w:w="1276" w:type="dxa"/>
                <w:vAlign w:val="center"/>
              </w:tcPr>
              <w:p>
                <w:pPr>
                  <w:widowControl w:val="0"/>
                  <w:spacing w:line="360" w:lineRule="exact"/>
                  <w:jc w:val="both"/>
                  <w:rPr>
                    <w:rFonts w:hint="eastAsia" w:asciiTheme="minorEastAsia" w:hAnsiTheme="minorEastAsia" w:eastAsiaTheme="minorEastAsia"/>
                  </w:rPr>
                </w:pPr>
                <w:r>
                  <w:rPr>
                    <w:rFonts w:asciiTheme="minorEastAsia" w:hAnsiTheme="minorEastAsia" w:eastAsiaTheme="minorEastAsia"/>
                  </w:rPr>
                  <w:t>2027-12-15</w:t>
                </w:r>
              </w:p>
            </w:tc>
            <w:tc>
              <w:tcPr>
                <w:tcW w:w="920" w:type="dxa"/>
                <w:vAlign w:val="center"/>
              </w:tcPr>
              <w:p>
                <w:pPr>
                  <w:widowControl w:val="0"/>
                  <w:spacing w:line="360" w:lineRule="exact"/>
                  <w:jc w:val="both"/>
                  <w:rPr>
                    <w:rFonts w:hint="eastAsia" w:asciiTheme="minorEastAsia" w:hAnsiTheme="minorEastAsia" w:eastAsiaTheme="minorEastAsia"/>
                  </w:rPr>
                </w:pPr>
                <w:r>
                  <w:rPr>
                    <w:rFonts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rPr>
                </w:pPr>
                <w:r>
                  <w:rPr>
                    <w:rFonts w:asciiTheme="minorEastAsia" w:hAnsiTheme="minorEastAsia" w:eastAsiaTheme="minorEastAsia"/>
                  </w:rPr>
                  <w:t>＜2.50</w:t>
                </w:r>
              </w:p>
            </w:tc>
            <w:tc>
              <w:tcPr>
                <w:tcW w:w="1711" w:type="dxa"/>
                <w:vAlign w:val="center"/>
              </w:tcPr>
              <w:p>
                <w:pPr>
                  <w:widowControl w:val="0"/>
                  <w:spacing w:line="360" w:lineRule="exact"/>
                  <w:jc w:val="right"/>
                  <w:rPr>
                    <w:rFonts w:hint="eastAsia" w:asciiTheme="minorEastAsia" w:hAnsiTheme="minorEastAsia" w:eastAsiaTheme="minorEastAsia"/>
                  </w:rPr>
                </w:pPr>
                <w:r>
                  <w:rPr>
                    <w:rFonts w:asciiTheme="minorEastAsia" w:hAnsiTheme="minorEastAsia" w:eastAsiaTheme="minorEastAsia"/>
                  </w:rPr>
                  <w:t>4,000,000.00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both"/>
                </w:pPr>
                <w:r>
                  <w:t>国家开发银行辽宁省分行</w:t>
                </w:r>
              </w:p>
            </w:tc>
            <w:tc>
              <w:tcPr>
                <w:tcW w:w="1417" w:type="dxa"/>
                <w:vAlign w:val="center"/>
              </w:tcPr>
              <w:p>
                <w:pPr>
                  <w:widowControl w:val="0"/>
                  <w:spacing w:line="360" w:lineRule="exact"/>
                  <w:jc w:val="both"/>
                  <w:rPr>
                    <w:rFonts w:hint="eastAsia" w:asciiTheme="minorEastAsia" w:hAnsiTheme="minorEastAsia" w:eastAsiaTheme="minorEastAsia"/>
                  </w:rPr>
                </w:pPr>
                <w:r>
                  <w:rPr>
                    <w:rFonts w:asciiTheme="minorEastAsia" w:hAnsiTheme="minorEastAsia" w:eastAsiaTheme="minorEastAsia"/>
                  </w:rPr>
                  <w:t>2024-10-30</w:t>
                </w:r>
              </w:p>
            </w:tc>
            <w:tc>
              <w:tcPr>
                <w:tcW w:w="1276" w:type="dxa"/>
                <w:vAlign w:val="center"/>
              </w:tcPr>
              <w:p>
                <w:pPr>
                  <w:widowControl w:val="0"/>
                  <w:spacing w:line="360" w:lineRule="exact"/>
                  <w:jc w:val="both"/>
                  <w:rPr>
                    <w:rFonts w:hint="eastAsia" w:asciiTheme="minorEastAsia" w:hAnsiTheme="minorEastAsia" w:eastAsiaTheme="minorEastAsia"/>
                  </w:rPr>
                </w:pPr>
                <w:r>
                  <w:rPr>
                    <w:rFonts w:asciiTheme="minorEastAsia" w:hAnsiTheme="minorEastAsia" w:eastAsiaTheme="minorEastAsia"/>
                  </w:rPr>
                  <w:t>2027-2-28</w:t>
                </w:r>
              </w:p>
            </w:tc>
            <w:tc>
              <w:tcPr>
                <w:tcW w:w="920" w:type="dxa"/>
                <w:vAlign w:val="center"/>
              </w:tcPr>
              <w:p>
                <w:pPr>
                  <w:widowControl w:val="0"/>
                  <w:spacing w:line="360" w:lineRule="exact"/>
                  <w:jc w:val="both"/>
                  <w:rPr>
                    <w:rFonts w:hint="eastAsia" w:asciiTheme="minorEastAsia" w:hAnsiTheme="minorEastAsia" w:eastAsiaTheme="minorEastAsia"/>
                  </w:rPr>
                </w:pPr>
                <w:r>
                  <w:rPr>
                    <w:rFonts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rPr>
                </w:pPr>
                <w:r>
                  <w:rPr>
                    <w:rFonts w:asciiTheme="minorEastAsia" w:hAnsiTheme="minorEastAsia" w:eastAsiaTheme="minorEastAsia"/>
                  </w:rPr>
                  <w:t>＜2.50</w:t>
                </w:r>
              </w:p>
            </w:tc>
            <w:tc>
              <w:tcPr>
                <w:tcW w:w="1711" w:type="dxa"/>
                <w:vAlign w:val="center"/>
              </w:tcPr>
              <w:p>
                <w:pPr>
                  <w:widowControl w:val="0"/>
                  <w:spacing w:line="360" w:lineRule="exact"/>
                  <w:jc w:val="right"/>
                  <w:rPr>
                    <w:rFonts w:hint="eastAsia" w:asciiTheme="minorEastAsia" w:hAnsiTheme="minorEastAsia" w:eastAsiaTheme="minorEastAsia"/>
                  </w:rPr>
                </w:pPr>
                <w:r>
                  <w:rPr>
                    <w:rFonts w:asciiTheme="minorEastAsia" w:hAnsiTheme="minorEastAsia" w:eastAsiaTheme="minorEastAsia"/>
                  </w:rPr>
                  <w:t>3,724,137.93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both"/>
                </w:pPr>
                <w:r>
                  <w:t>国家开发银行辽宁省分行</w:t>
                </w:r>
              </w:p>
            </w:tc>
            <w:tc>
              <w:tcPr>
                <w:tcW w:w="1417" w:type="dxa"/>
                <w:vAlign w:val="center"/>
              </w:tcPr>
              <w:p>
                <w:pPr>
                  <w:widowControl w:val="0"/>
                  <w:spacing w:line="360" w:lineRule="exact"/>
                  <w:jc w:val="both"/>
                  <w:rPr>
                    <w:rFonts w:hint="eastAsia" w:asciiTheme="minorEastAsia" w:hAnsiTheme="minorEastAsia" w:eastAsiaTheme="minorEastAsia"/>
                  </w:rPr>
                </w:pPr>
                <w:r>
                  <w:rPr>
                    <w:rFonts w:asciiTheme="minorEastAsia" w:hAnsiTheme="minorEastAsia" w:eastAsiaTheme="minorEastAsia"/>
                  </w:rPr>
                  <w:t>2023-9-26</w:t>
                </w:r>
              </w:p>
            </w:tc>
            <w:tc>
              <w:tcPr>
                <w:tcW w:w="1276" w:type="dxa"/>
                <w:vAlign w:val="center"/>
              </w:tcPr>
              <w:p>
                <w:pPr>
                  <w:widowControl w:val="0"/>
                  <w:spacing w:line="360" w:lineRule="exact"/>
                  <w:jc w:val="both"/>
                  <w:rPr>
                    <w:rFonts w:hint="eastAsia" w:asciiTheme="minorEastAsia" w:hAnsiTheme="minorEastAsia" w:eastAsiaTheme="minorEastAsia"/>
                  </w:rPr>
                </w:pPr>
                <w:r>
                  <w:rPr>
                    <w:rFonts w:asciiTheme="minorEastAsia" w:hAnsiTheme="minorEastAsia" w:eastAsiaTheme="minorEastAsia"/>
                  </w:rPr>
                  <w:t>2027-12-15</w:t>
                </w:r>
              </w:p>
            </w:tc>
            <w:tc>
              <w:tcPr>
                <w:tcW w:w="920" w:type="dxa"/>
                <w:vAlign w:val="center"/>
              </w:tcPr>
              <w:p>
                <w:pPr>
                  <w:widowControl w:val="0"/>
                  <w:spacing w:line="360" w:lineRule="exact"/>
                  <w:jc w:val="both"/>
                  <w:rPr>
                    <w:rFonts w:hint="eastAsia" w:asciiTheme="minorEastAsia" w:hAnsiTheme="minorEastAsia" w:eastAsiaTheme="minorEastAsia"/>
                  </w:rPr>
                </w:pPr>
                <w:r>
                  <w:rPr>
                    <w:rFonts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rPr>
                </w:pPr>
                <w:r>
                  <w:rPr>
                    <w:rFonts w:asciiTheme="minorEastAsia" w:hAnsiTheme="minorEastAsia" w:eastAsiaTheme="minorEastAsia"/>
                  </w:rPr>
                  <w:t>＜2.50</w:t>
                </w:r>
              </w:p>
            </w:tc>
            <w:tc>
              <w:tcPr>
                <w:tcW w:w="1711" w:type="dxa"/>
                <w:vAlign w:val="center"/>
              </w:tcPr>
              <w:p>
                <w:pPr>
                  <w:widowControl w:val="0"/>
                  <w:spacing w:line="360" w:lineRule="exact"/>
                  <w:jc w:val="right"/>
                  <w:rPr>
                    <w:rFonts w:hint="eastAsia" w:asciiTheme="minorEastAsia" w:hAnsiTheme="minorEastAsia" w:eastAsiaTheme="minorEastAsia"/>
                  </w:rPr>
                </w:pPr>
                <w:r>
                  <w:rPr>
                    <w:rFonts w:asciiTheme="minorEastAsia" w:hAnsiTheme="minorEastAsia" w:eastAsiaTheme="minorEastAsia"/>
                  </w:rPr>
                  <w:t>3,333,333.30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both"/>
                </w:pPr>
                <w:r>
                  <w:t>国家开发银行辽宁省分行</w:t>
                </w:r>
              </w:p>
            </w:tc>
            <w:tc>
              <w:tcPr>
                <w:tcW w:w="1417" w:type="dxa"/>
                <w:vAlign w:val="center"/>
              </w:tcPr>
              <w:p>
                <w:pPr>
                  <w:widowControl w:val="0"/>
                  <w:spacing w:line="360" w:lineRule="exact"/>
                  <w:jc w:val="both"/>
                  <w:rPr>
                    <w:rFonts w:hint="eastAsia" w:asciiTheme="minorEastAsia" w:hAnsiTheme="minorEastAsia" w:eastAsiaTheme="minorEastAsia"/>
                  </w:rPr>
                </w:pPr>
                <w:r>
                  <w:rPr>
                    <w:rFonts w:asciiTheme="minorEastAsia" w:hAnsiTheme="minorEastAsia" w:eastAsiaTheme="minorEastAsia"/>
                  </w:rPr>
                  <w:t>2024-4-29</w:t>
                </w:r>
              </w:p>
            </w:tc>
            <w:tc>
              <w:tcPr>
                <w:tcW w:w="1276" w:type="dxa"/>
                <w:vAlign w:val="center"/>
              </w:tcPr>
              <w:p>
                <w:pPr>
                  <w:widowControl w:val="0"/>
                  <w:spacing w:line="360" w:lineRule="exact"/>
                  <w:jc w:val="both"/>
                  <w:rPr>
                    <w:rFonts w:hint="eastAsia" w:asciiTheme="minorEastAsia" w:hAnsiTheme="minorEastAsia" w:eastAsiaTheme="minorEastAsia"/>
                  </w:rPr>
                </w:pPr>
                <w:r>
                  <w:rPr>
                    <w:rFonts w:asciiTheme="minorEastAsia" w:hAnsiTheme="minorEastAsia" w:eastAsiaTheme="minorEastAsia"/>
                  </w:rPr>
                  <w:t>2027-12-15</w:t>
                </w:r>
              </w:p>
            </w:tc>
            <w:tc>
              <w:tcPr>
                <w:tcW w:w="920" w:type="dxa"/>
                <w:vAlign w:val="center"/>
              </w:tcPr>
              <w:p>
                <w:pPr>
                  <w:widowControl w:val="0"/>
                  <w:spacing w:line="360" w:lineRule="exact"/>
                  <w:jc w:val="both"/>
                  <w:rPr>
                    <w:rFonts w:hint="eastAsia" w:asciiTheme="minorEastAsia" w:hAnsiTheme="minorEastAsia" w:eastAsiaTheme="minorEastAsia"/>
                  </w:rPr>
                </w:pPr>
                <w:r>
                  <w:rPr>
                    <w:rFonts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rPr>
                </w:pPr>
                <w:r>
                  <w:rPr>
                    <w:rFonts w:asciiTheme="minorEastAsia" w:hAnsiTheme="minorEastAsia" w:eastAsiaTheme="minorEastAsia"/>
                  </w:rPr>
                  <w:t>＜2.50</w:t>
                </w:r>
              </w:p>
            </w:tc>
            <w:tc>
              <w:tcPr>
                <w:tcW w:w="1711" w:type="dxa"/>
                <w:vAlign w:val="center"/>
              </w:tcPr>
              <w:p>
                <w:pPr>
                  <w:widowControl w:val="0"/>
                  <w:spacing w:line="360" w:lineRule="exact"/>
                  <w:jc w:val="right"/>
                  <w:rPr>
                    <w:rFonts w:hint="eastAsia" w:asciiTheme="minorEastAsia" w:hAnsiTheme="minorEastAsia" w:eastAsiaTheme="minorEastAsia"/>
                  </w:rPr>
                </w:pPr>
                <w:r>
                  <w:rPr>
                    <w:rFonts w:asciiTheme="minorEastAsia" w:hAnsiTheme="minorEastAsia" w:eastAsiaTheme="minorEastAsia"/>
                  </w:rPr>
                  <w:t>2,869,880.99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both"/>
                </w:pPr>
                <w:r>
                  <w:t>国家开发银行辽宁省分行</w:t>
                </w:r>
              </w:p>
            </w:tc>
            <w:tc>
              <w:tcPr>
                <w:tcW w:w="1417" w:type="dxa"/>
                <w:vAlign w:val="center"/>
              </w:tcPr>
              <w:p>
                <w:pPr>
                  <w:widowControl w:val="0"/>
                  <w:spacing w:line="360" w:lineRule="exact"/>
                  <w:jc w:val="both"/>
                  <w:rPr>
                    <w:rFonts w:hint="eastAsia" w:asciiTheme="minorEastAsia" w:hAnsiTheme="minorEastAsia" w:eastAsiaTheme="minorEastAsia"/>
                  </w:rPr>
                </w:pPr>
                <w:r>
                  <w:rPr>
                    <w:rFonts w:asciiTheme="minorEastAsia" w:hAnsiTheme="minorEastAsia" w:eastAsiaTheme="minorEastAsia"/>
                  </w:rPr>
                  <w:t>2024-10-23</w:t>
                </w:r>
              </w:p>
            </w:tc>
            <w:tc>
              <w:tcPr>
                <w:tcW w:w="1276" w:type="dxa"/>
                <w:vAlign w:val="center"/>
              </w:tcPr>
              <w:p>
                <w:pPr>
                  <w:widowControl w:val="0"/>
                  <w:spacing w:line="360" w:lineRule="exact"/>
                  <w:jc w:val="both"/>
                  <w:rPr>
                    <w:rFonts w:hint="eastAsia" w:asciiTheme="minorEastAsia" w:hAnsiTheme="minorEastAsia" w:eastAsiaTheme="minorEastAsia"/>
                  </w:rPr>
                </w:pPr>
                <w:r>
                  <w:rPr>
                    <w:rFonts w:asciiTheme="minorEastAsia" w:hAnsiTheme="minorEastAsia" w:eastAsiaTheme="minorEastAsia"/>
                  </w:rPr>
                  <w:t>2027-12-15</w:t>
                </w:r>
              </w:p>
            </w:tc>
            <w:tc>
              <w:tcPr>
                <w:tcW w:w="920" w:type="dxa"/>
                <w:vAlign w:val="center"/>
              </w:tcPr>
              <w:p>
                <w:pPr>
                  <w:widowControl w:val="0"/>
                  <w:spacing w:line="360" w:lineRule="exact"/>
                  <w:jc w:val="both"/>
                  <w:rPr>
                    <w:rFonts w:hint="eastAsia" w:asciiTheme="minorEastAsia" w:hAnsiTheme="minorEastAsia" w:eastAsiaTheme="minorEastAsia"/>
                  </w:rPr>
                </w:pPr>
                <w:r>
                  <w:rPr>
                    <w:rFonts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rPr>
                </w:pPr>
                <w:r>
                  <w:rPr>
                    <w:rFonts w:asciiTheme="minorEastAsia" w:hAnsiTheme="minorEastAsia" w:eastAsiaTheme="minorEastAsia"/>
                  </w:rPr>
                  <w:t>＜2.50</w:t>
                </w:r>
              </w:p>
            </w:tc>
            <w:tc>
              <w:tcPr>
                <w:tcW w:w="1711" w:type="dxa"/>
                <w:vAlign w:val="center"/>
              </w:tcPr>
              <w:p>
                <w:pPr>
                  <w:widowControl w:val="0"/>
                  <w:spacing w:line="360" w:lineRule="exact"/>
                  <w:jc w:val="right"/>
                  <w:rPr>
                    <w:rFonts w:hint="eastAsia" w:asciiTheme="minorEastAsia" w:hAnsiTheme="minorEastAsia" w:eastAsiaTheme="minorEastAsia"/>
                  </w:rPr>
                </w:pPr>
                <w:r>
                  <w:rPr>
                    <w:rFonts w:asciiTheme="minorEastAsia" w:hAnsiTheme="minorEastAsia" w:eastAsiaTheme="minorEastAsia"/>
                  </w:rPr>
                  <w:t>2,133,333.33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both"/>
                </w:pPr>
                <w:r>
                  <w:t>国家开发银行辽宁省分行</w:t>
                </w:r>
              </w:p>
            </w:tc>
            <w:tc>
              <w:tcPr>
                <w:tcW w:w="1417" w:type="dxa"/>
                <w:vAlign w:val="center"/>
              </w:tcPr>
              <w:p>
                <w:pPr>
                  <w:widowControl w:val="0"/>
                  <w:spacing w:line="360" w:lineRule="exact"/>
                  <w:jc w:val="both"/>
                  <w:rPr>
                    <w:rFonts w:hint="eastAsia" w:asciiTheme="minorEastAsia" w:hAnsiTheme="minorEastAsia" w:eastAsiaTheme="minorEastAsia"/>
                  </w:rPr>
                </w:pPr>
                <w:r>
                  <w:rPr>
                    <w:rFonts w:asciiTheme="minorEastAsia" w:hAnsiTheme="minorEastAsia" w:eastAsiaTheme="minorEastAsia"/>
                  </w:rPr>
                  <w:t>2022-12-23</w:t>
                </w:r>
              </w:p>
            </w:tc>
            <w:tc>
              <w:tcPr>
                <w:tcW w:w="1276" w:type="dxa"/>
                <w:vAlign w:val="center"/>
              </w:tcPr>
              <w:p>
                <w:pPr>
                  <w:widowControl w:val="0"/>
                  <w:spacing w:line="360" w:lineRule="exact"/>
                  <w:jc w:val="both"/>
                  <w:rPr>
                    <w:rFonts w:hint="eastAsia" w:asciiTheme="minorEastAsia" w:hAnsiTheme="minorEastAsia" w:eastAsiaTheme="minorEastAsia"/>
                  </w:rPr>
                </w:pPr>
                <w:r>
                  <w:rPr>
                    <w:rFonts w:asciiTheme="minorEastAsia" w:hAnsiTheme="minorEastAsia" w:eastAsiaTheme="minorEastAsia"/>
                  </w:rPr>
                  <w:t>2027-2-28</w:t>
                </w:r>
              </w:p>
            </w:tc>
            <w:tc>
              <w:tcPr>
                <w:tcW w:w="920" w:type="dxa"/>
                <w:vAlign w:val="center"/>
              </w:tcPr>
              <w:p>
                <w:pPr>
                  <w:widowControl w:val="0"/>
                  <w:spacing w:line="360" w:lineRule="exact"/>
                  <w:jc w:val="both"/>
                  <w:rPr>
                    <w:rFonts w:hint="eastAsia" w:asciiTheme="minorEastAsia" w:hAnsiTheme="minorEastAsia" w:eastAsiaTheme="minorEastAsia"/>
                  </w:rPr>
                </w:pPr>
                <w:r>
                  <w:rPr>
                    <w:rFonts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rPr>
                </w:pPr>
                <w:r>
                  <w:rPr>
                    <w:rFonts w:asciiTheme="minorEastAsia" w:hAnsiTheme="minorEastAsia" w:eastAsiaTheme="minorEastAsia"/>
                  </w:rPr>
                  <w:t>＜2.50</w:t>
                </w:r>
              </w:p>
            </w:tc>
            <w:tc>
              <w:tcPr>
                <w:tcW w:w="1711" w:type="dxa"/>
                <w:vAlign w:val="center"/>
              </w:tcPr>
              <w:p>
                <w:pPr>
                  <w:widowControl w:val="0"/>
                  <w:spacing w:line="360" w:lineRule="exact"/>
                  <w:jc w:val="right"/>
                  <w:rPr>
                    <w:rFonts w:hint="eastAsia" w:asciiTheme="minorEastAsia" w:hAnsiTheme="minorEastAsia" w:eastAsiaTheme="minorEastAsia"/>
                  </w:rPr>
                </w:pPr>
                <w:r>
                  <w:rPr>
                    <w:rFonts w:asciiTheme="minorEastAsia" w:hAnsiTheme="minorEastAsia" w:eastAsiaTheme="minorEastAsia"/>
                  </w:rPr>
                  <w:t>1,714,285.70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both"/>
                </w:pPr>
                <w:r>
                  <w:t>中国民生银行大连分行</w:t>
                </w:r>
              </w:p>
            </w:tc>
            <w:tc>
              <w:tcPr>
                <w:tcW w:w="1417" w:type="dxa"/>
                <w:vAlign w:val="center"/>
              </w:tcPr>
              <w:p>
                <w:pPr>
                  <w:widowControl w:val="0"/>
                  <w:spacing w:line="360" w:lineRule="exact"/>
                  <w:jc w:val="both"/>
                  <w:rPr>
                    <w:rFonts w:hint="eastAsia" w:asciiTheme="minorEastAsia" w:hAnsiTheme="minorEastAsia" w:eastAsiaTheme="minorEastAsia"/>
                  </w:rPr>
                </w:pPr>
                <w:r>
                  <w:rPr>
                    <w:rFonts w:asciiTheme="minorEastAsia" w:hAnsiTheme="minorEastAsia" w:eastAsiaTheme="minorEastAsia"/>
                  </w:rPr>
                  <w:t>2025-3-27</w:t>
                </w:r>
              </w:p>
            </w:tc>
            <w:tc>
              <w:tcPr>
                <w:tcW w:w="1276" w:type="dxa"/>
                <w:vAlign w:val="center"/>
              </w:tcPr>
              <w:p>
                <w:pPr>
                  <w:widowControl w:val="0"/>
                  <w:spacing w:line="360" w:lineRule="exact"/>
                  <w:jc w:val="both"/>
                  <w:rPr>
                    <w:rFonts w:hint="eastAsia" w:asciiTheme="minorEastAsia" w:hAnsiTheme="minorEastAsia" w:eastAsiaTheme="minorEastAsia"/>
                  </w:rPr>
                </w:pPr>
                <w:r>
                  <w:rPr>
                    <w:rFonts w:asciiTheme="minorEastAsia" w:hAnsiTheme="minorEastAsia" w:eastAsiaTheme="minorEastAsia"/>
                  </w:rPr>
                  <w:t>2028-3-26</w:t>
                </w:r>
              </w:p>
            </w:tc>
            <w:tc>
              <w:tcPr>
                <w:tcW w:w="920" w:type="dxa"/>
                <w:vAlign w:val="center"/>
              </w:tcPr>
              <w:p>
                <w:pPr>
                  <w:widowControl w:val="0"/>
                  <w:spacing w:line="360" w:lineRule="exact"/>
                  <w:jc w:val="both"/>
                  <w:rPr>
                    <w:rFonts w:hint="eastAsia" w:asciiTheme="minorEastAsia" w:hAnsiTheme="minorEastAsia" w:eastAsiaTheme="minorEastAsia"/>
                  </w:rPr>
                </w:pPr>
                <w:r>
                  <w:rPr>
                    <w:rFonts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rPr>
                </w:pPr>
                <w:r>
                  <w:rPr>
                    <w:rFonts w:asciiTheme="minorEastAsia" w:hAnsiTheme="minorEastAsia" w:eastAsiaTheme="minorEastAsia"/>
                  </w:rPr>
                  <w:t>＜2.00</w:t>
                </w:r>
              </w:p>
            </w:tc>
            <w:tc>
              <w:tcPr>
                <w:tcW w:w="1711" w:type="dxa"/>
                <w:vAlign w:val="center"/>
              </w:tcPr>
              <w:p>
                <w:pPr>
                  <w:widowControl w:val="0"/>
                  <w:spacing w:line="360" w:lineRule="exact"/>
                  <w:jc w:val="right"/>
                  <w:rPr>
                    <w:rFonts w:hint="eastAsia" w:asciiTheme="minorEastAsia" w:hAnsiTheme="minorEastAsia" w:eastAsiaTheme="minorEastAsia"/>
                  </w:rPr>
                </w:pPr>
                <w:r>
                  <w:rPr>
                    <w:rFonts w:asciiTheme="minorEastAsia" w:hAnsiTheme="minorEastAsia" w:eastAsiaTheme="minorEastAsia"/>
                  </w:rPr>
                  <w:t>1,634,075.00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both"/>
                </w:pPr>
                <w:r>
                  <w:t>中国银行抚顺分行</w:t>
                </w:r>
              </w:p>
            </w:tc>
            <w:tc>
              <w:tcPr>
                <w:tcW w:w="1417" w:type="dxa"/>
                <w:vAlign w:val="center"/>
              </w:tcPr>
              <w:p>
                <w:pPr>
                  <w:widowControl w:val="0"/>
                  <w:spacing w:line="360" w:lineRule="exact"/>
                  <w:jc w:val="both"/>
                  <w:rPr>
                    <w:rFonts w:hint="eastAsia" w:asciiTheme="minorEastAsia" w:hAnsiTheme="minorEastAsia" w:eastAsiaTheme="minorEastAsia"/>
                  </w:rPr>
                </w:pPr>
                <w:r>
                  <w:rPr>
                    <w:rFonts w:asciiTheme="minorEastAsia" w:hAnsiTheme="minorEastAsia" w:eastAsiaTheme="minorEastAsia"/>
                  </w:rPr>
                  <w:t>2024-9-10</w:t>
                </w:r>
              </w:p>
            </w:tc>
            <w:tc>
              <w:tcPr>
                <w:tcW w:w="1276" w:type="dxa"/>
                <w:vAlign w:val="center"/>
              </w:tcPr>
              <w:p>
                <w:pPr>
                  <w:widowControl w:val="0"/>
                  <w:spacing w:line="360" w:lineRule="exact"/>
                  <w:jc w:val="both"/>
                  <w:rPr>
                    <w:rFonts w:hint="eastAsia" w:asciiTheme="minorEastAsia" w:hAnsiTheme="minorEastAsia" w:eastAsiaTheme="minorEastAsia"/>
                  </w:rPr>
                </w:pPr>
                <w:r>
                  <w:rPr>
                    <w:rFonts w:asciiTheme="minorEastAsia" w:hAnsiTheme="minorEastAsia" w:eastAsiaTheme="minorEastAsia"/>
                  </w:rPr>
                  <w:t>2027-9-9</w:t>
                </w:r>
              </w:p>
            </w:tc>
            <w:tc>
              <w:tcPr>
                <w:tcW w:w="920" w:type="dxa"/>
                <w:vAlign w:val="center"/>
              </w:tcPr>
              <w:p>
                <w:pPr>
                  <w:widowControl w:val="0"/>
                  <w:spacing w:line="360" w:lineRule="exact"/>
                  <w:jc w:val="both"/>
                  <w:rPr>
                    <w:rFonts w:hint="eastAsia" w:asciiTheme="minorEastAsia" w:hAnsiTheme="minorEastAsia" w:eastAsiaTheme="minorEastAsia"/>
                  </w:rPr>
                </w:pPr>
                <w:r>
                  <w:rPr>
                    <w:rFonts w:asciiTheme="minorEastAsia" w:hAnsiTheme="minorEastAsia" w:eastAsiaTheme="minorEastAsia"/>
                  </w:rPr>
                  <w:t>人民币</w:t>
                </w:r>
              </w:p>
            </w:tc>
            <w:tc>
              <w:tcPr>
                <w:tcW w:w="923" w:type="dxa"/>
                <w:vAlign w:val="center"/>
              </w:tcPr>
              <w:p>
                <w:pPr>
                  <w:widowControl w:val="0"/>
                  <w:spacing w:line="360" w:lineRule="exact"/>
                  <w:jc w:val="right"/>
                  <w:rPr>
                    <w:rFonts w:hint="eastAsia" w:asciiTheme="minorEastAsia" w:hAnsiTheme="minorEastAsia" w:eastAsiaTheme="minorEastAsia"/>
                  </w:rPr>
                </w:pPr>
                <w:r>
                  <w:rPr>
                    <w:rFonts w:asciiTheme="minorEastAsia" w:hAnsiTheme="minorEastAsia" w:eastAsiaTheme="minorEastAsia"/>
                  </w:rPr>
                  <w:t>2.35</w:t>
                </w:r>
              </w:p>
            </w:tc>
            <w:tc>
              <w:tcPr>
                <w:tcW w:w="1711" w:type="dxa"/>
                <w:vAlign w:val="center"/>
              </w:tcPr>
              <w:p>
                <w:pPr>
                  <w:widowControl w:val="0"/>
                  <w:spacing w:line="360" w:lineRule="exact"/>
                  <w:jc w:val="right"/>
                  <w:rPr>
                    <w:rFonts w:hint="eastAsia" w:asciiTheme="minorEastAsia" w:hAnsiTheme="minorEastAsia" w:eastAsiaTheme="minorEastAsia"/>
                  </w:rPr>
                </w:pPr>
                <w:r>
                  <w:rPr>
                    <w:rFonts w:asciiTheme="minorEastAsia" w:hAnsiTheme="minorEastAsia" w:eastAsiaTheme="minorEastAsia"/>
                  </w:rPr>
                  <w:t>454,400.00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widowControl w:val="0"/>
                  <w:spacing w:line="360" w:lineRule="exact"/>
                  <w:jc w:val="center"/>
                  <w:rPr>
                    <w:highlight w:val="yellow"/>
                  </w:rPr>
                </w:pPr>
                <w:r>
                  <w:rPr>
                    <w:rFonts w:hint="eastAsia"/>
                    <w:u w:val="double"/>
                  </w:rPr>
                  <w:t>合计</w:t>
                </w:r>
              </w:p>
            </w:tc>
            <w:tc>
              <w:tcPr>
                <w:tcW w:w="1417" w:type="dxa"/>
                <w:vAlign w:val="center"/>
              </w:tcPr>
              <w:p>
                <w:pPr>
                  <w:widowControl w:val="0"/>
                  <w:jc w:val="left"/>
                  <w:rPr>
                    <w:rFonts w:hint="eastAsia" w:asciiTheme="minorEastAsia" w:hAnsiTheme="minorEastAsia" w:eastAsiaTheme="minorEastAsia"/>
                    <w:highlight w:val="yellow"/>
                  </w:rPr>
                </w:pPr>
              </w:p>
            </w:tc>
            <w:tc>
              <w:tcPr>
                <w:tcW w:w="1276" w:type="dxa"/>
                <w:vAlign w:val="center"/>
              </w:tcPr>
              <w:p>
                <w:pPr>
                  <w:widowControl w:val="0"/>
                  <w:jc w:val="left"/>
                  <w:rPr>
                    <w:rFonts w:hint="eastAsia" w:asciiTheme="minorEastAsia" w:hAnsiTheme="minorEastAsia" w:eastAsiaTheme="minorEastAsia"/>
                    <w:highlight w:val="yellow"/>
                  </w:rPr>
                </w:pPr>
              </w:p>
            </w:tc>
            <w:tc>
              <w:tcPr>
                <w:tcW w:w="920" w:type="dxa"/>
                <w:vAlign w:val="center"/>
              </w:tcPr>
              <w:p>
                <w:pPr>
                  <w:widowControl w:val="0"/>
                  <w:jc w:val="left"/>
                  <w:rPr>
                    <w:rFonts w:hint="eastAsia" w:asciiTheme="minorEastAsia" w:hAnsiTheme="minorEastAsia" w:eastAsiaTheme="minorEastAsia"/>
                    <w:highlight w:val="yellow"/>
                  </w:rPr>
                </w:pPr>
              </w:p>
            </w:tc>
            <w:tc>
              <w:tcPr>
                <w:tcW w:w="923" w:type="dxa"/>
                <w:vAlign w:val="center"/>
              </w:tcPr>
              <w:p>
                <w:pPr>
                  <w:widowControl w:val="0"/>
                  <w:spacing w:line="360" w:lineRule="exact"/>
                  <w:jc w:val="right"/>
                  <w:rPr>
                    <w:rFonts w:hint="eastAsia" w:asciiTheme="minorEastAsia" w:hAnsiTheme="minorEastAsia" w:eastAsiaTheme="minorEastAsia"/>
                    <w:highlight w:val="yellow"/>
                  </w:rPr>
                </w:pPr>
              </w:p>
            </w:tc>
            <w:tc>
              <w:tcPr>
                <w:tcW w:w="1711" w:type="dxa"/>
                <w:vAlign w:val="center"/>
              </w:tcPr>
              <w:p>
                <w:pPr>
                  <w:widowControl w:val="0"/>
                  <w:spacing w:line="360" w:lineRule="exact"/>
                  <w:jc w:val="right"/>
                  <w:rPr>
                    <w:rFonts w:hint="eastAsia" w:asciiTheme="minorEastAsia" w:hAnsiTheme="minorEastAsia" w:eastAsiaTheme="minorEastAsia"/>
                  </w:rPr>
                </w:pPr>
                <w:r>
                  <w:rPr>
                    <w:rFonts w:hint="eastAsia" w:asciiTheme="minorEastAsia" w:hAnsiTheme="minorEastAsia" w:eastAsiaTheme="minorEastAsia"/>
                  </w:rPr>
                  <w:t>2,661,274,006.13</w:t>
                </w:r>
              </w:p>
            </w:tc>
          </w:tr>
        </w:tbl>
        <w:p/>
      </w:sdtContent>
    </w:sdt>
    <w:p>
      <w:pPr>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其他说明：</w:t>
      </w:r>
    </w:p>
    <w:sdt>
      <w:sdtPr>
        <w:rPr>
          <w:color w:val="000000" w:themeColor="text1"/>
          <w14:textFill>
            <w14:solidFill>
              <w14:schemeClr w14:val="tx1"/>
            </w14:solidFill>
          </w14:textFill>
        </w:rPr>
        <w:alias w:val="是否适用：长期借款的说明[双击切换]"/>
        <w:tag w:val="_GBC_81b19a673078421a910ba8721333fbbe"/>
        <w:id w:val="1184563731"/>
        <w:placeholder>
          <w:docPart w:val="GBC22222222222222222222222222222"/>
        </w:placeholder>
      </w:sdtPr>
      <w:sdtEndPr>
        <w:rPr>
          <w:color w:val="000000" w:themeColor="text1"/>
          <w14:textFill>
            <w14:solidFill>
              <w14:schemeClr w14:val="tx1"/>
            </w14:solidFill>
          </w14:textFill>
        </w:rPr>
      </w:sdtEndPr>
      <w:sdtContent>
        <w:p>
          <w:pPr>
            <w:snapToGrid w:val="0"/>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fldChar w:fldCharType="begin"/>
          </w:r>
          <w:r>
            <w:rPr>
              <w:rFonts w:hint="eastAsia" w:ascii="宋体" w:hAnsi="宋体"/>
              <w:color w:val="000000" w:themeColor="text1"/>
              <w14:textFill>
                <w14:solidFill>
                  <w14:schemeClr w14:val="tx1"/>
                </w14:solidFill>
              </w14:textFill>
            </w:rPr>
            <w:instrText xml:space="preserve">MACROBUTTON  SnrToggleCheckbox √适用 </w:instrText>
          </w:r>
          <w:r>
            <w:rPr>
              <w:rFonts w:ascii="宋体" w:hAnsi="宋体"/>
              <w:color w:val="000000" w:themeColor="text1"/>
              <w14:textFill>
                <w14:solidFill>
                  <w14:schemeClr w14:val="tx1"/>
                </w14:solidFill>
              </w14:textFill>
            </w:rPr>
            <w:fldChar w:fldCharType="end"/>
          </w:r>
          <w:r>
            <w:rPr>
              <w:rFonts w:ascii="宋体" w:hAnsi="宋体"/>
              <w:color w:val="000000" w:themeColor="text1"/>
              <w14:textFill>
                <w14:solidFill>
                  <w14:schemeClr w14:val="tx1"/>
                </w14:solidFill>
              </w14:textFill>
            </w:rPr>
            <w:fldChar w:fldCharType="begin"/>
          </w:r>
          <w:r>
            <w:rPr>
              <w:rFonts w:hint="eastAsia" w:ascii="宋体" w:hAnsi="宋体"/>
              <w:color w:val="000000" w:themeColor="text1"/>
              <w14:textFill>
                <w14:solidFill>
                  <w14:schemeClr w14:val="tx1"/>
                </w14:solidFill>
              </w14:textFill>
            </w:rPr>
            <w:instrText xml:space="preserve"> MACROBUTTON  SnrToggleCheckbox □不适用 </w:instrText>
          </w:r>
          <w:r>
            <w:rPr>
              <w:rFonts w:ascii="宋体" w:hAnsi="宋体"/>
              <w:color w:val="000000" w:themeColor="text1"/>
              <w14:textFill>
                <w14:solidFill>
                  <w14:schemeClr w14:val="tx1"/>
                </w14:solidFill>
              </w14:textFill>
            </w:rPr>
            <w:fldChar w:fldCharType="end"/>
          </w:r>
        </w:p>
      </w:sdtContent>
    </w:sdt>
    <w:sdt>
      <w:sdtPr>
        <w:alias w:val="长期借款的说明"/>
        <w:tag w:val="_GBC_5848bb69eab4491191dfd1df2d6dde23"/>
        <w:id w:val="-411466020"/>
      </w:sdtPr>
      <w:sdtContent>
        <w:p>
          <w:pPr>
            <w:autoSpaceDE w:val="0"/>
            <w:autoSpaceDN w:val="0"/>
            <w:adjustRightInd w:val="0"/>
            <w:ind w:firstLine="420" w:firstLineChars="200"/>
            <w:rPr>
              <w:rFonts w:hint="eastAsia" w:ascii="宋体" w:hAnsi="宋体"/>
            </w:rPr>
          </w:pPr>
          <w:r>
            <w:rPr>
              <w:rFonts w:hint="eastAsia" w:ascii="宋体" w:hAnsi="宋体"/>
            </w:rPr>
            <w:t>注1：上述长期借款明细中包含一年内到期的长期借款</w:t>
          </w:r>
          <w:r>
            <w:rPr>
              <w:rFonts w:ascii="宋体" w:hAnsi="宋体"/>
            </w:rPr>
            <w:t>1,074,850,280.13</w:t>
          </w:r>
          <w:r>
            <w:rPr>
              <w:rFonts w:hint="eastAsia" w:ascii="宋体" w:hAnsi="宋体"/>
            </w:rPr>
            <w:t>元，不包含已计提的长期借款利息</w:t>
          </w:r>
          <w:r>
            <w:rPr>
              <w:rFonts w:ascii="宋体" w:hAnsi="宋体"/>
            </w:rPr>
            <w:t>1,841,010.26</w:t>
          </w:r>
          <w:r>
            <w:rPr>
              <w:rFonts w:hint="eastAsia" w:ascii="宋体" w:hAnsi="宋体"/>
            </w:rPr>
            <w:t>元。</w:t>
          </w:r>
        </w:p>
        <w:p>
          <w:pPr>
            <w:autoSpaceDE w:val="0"/>
            <w:autoSpaceDN w:val="0"/>
            <w:adjustRightInd w:val="0"/>
            <w:ind w:firstLine="420" w:firstLineChars="200"/>
          </w:pPr>
          <w:r>
            <w:rPr>
              <w:rFonts w:hint="eastAsia" w:ascii="宋体" w:hAnsi="宋体"/>
            </w:rPr>
            <w:t>注</w:t>
          </w:r>
          <w:r>
            <w:rPr>
              <w:rFonts w:ascii="宋体" w:hAnsi="宋体"/>
            </w:rPr>
            <w:t>2</w:t>
          </w:r>
          <w:r>
            <w:rPr>
              <w:rFonts w:hint="eastAsia" w:ascii="宋体" w:hAnsi="宋体"/>
            </w:rPr>
            <w:t>：公司期末保证借款全部系由东北特殊钢集团股份有限公司提供保证担保。</w:t>
          </w:r>
        </w:p>
      </w:sdtContent>
    </w:sdt>
    <w:p/>
    <w:p>
      <w:pPr>
        <w:pStyle w:val="4"/>
        <w:numPr>
          <w:ilvl w:val="0"/>
          <w:numId w:val="62"/>
        </w:numPr>
        <w:tabs>
          <w:tab w:val="left" w:pos="504"/>
        </w:tabs>
        <w:rPr>
          <w:rFonts w:hint="eastAsia" w:ascii="宋体" w:hAnsi="宋体"/>
          <w:szCs w:val="21"/>
        </w:rPr>
      </w:pPr>
      <w:r>
        <w:rPr>
          <w:rFonts w:hint="eastAsia" w:ascii="宋体" w:hAnsi="宋体"/>
          <w:szCs w:val="21"/>
        </w:rPr>
        <w:t>应付债券</w:t>
      </w:r>
    </w:p>
    <w:p>
      <w:pPr>
        <w:pStyle w:val="5"/>
        <w:numPr>
          <w:ilvl w:val="0"/>
          <w:numId w:val="94"/>
        </w:numPr>
        <w:ind w:left="426" w:hanging="426"/>
        <w:rPr>
          <w:rFonts w:hint="eastAsia"/>
        </w:rPr>
      </w:pPr>
      <w:r>
        <w:rPr>
          <w:rFonts w:hint="eastAsia"/>
        </w:rPr>
        <w:t>应付债券</w:t>
      </w:r>
    </w:p>
    <w:sdt>
      <w:sdtPr>
        <w:alias w:val="是否适用：应付债券[双击切换]"/>
        <w:tag w:val="_GBC_645b020b25af4284b8eff88f14f8c5c2"/>
        <w:id w:val="-16783330"/>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sectPr>
          <w:pgSz w:w="11906" w:h="16838"/>
          <w:pgMar w:top="1440" w:right="1797" w:bottom="1525" w:left="1276" w:header="856" w:footer="992" w:gutter="0"/>
          <w:cols w:space="425" w:num="1"/>
          <w:docGrid w:linePitch="312" w:charSpace="0"/>
        </w:sectPr>
      </w:pPr>
    </w:p>
    <w:p>
      <w:pPr>
        <w:pStyle w:val="5"/>
        <w:numPr>
          <w:ilvl w:val="0"/>
          <w:numId w:val="94"/>
        </w:numPr>
        <w:ind w:left="426" w:hanging="426"/>
        <w:rPr>
          <w:rFonts w:hint="eastAsia"/>
        </w:rPr>
      </w:pPr>
      <w:r>
        <w:t>应付债券的具体情况</w:t>
      </w:r>
      <w:r>
        <w:rPr>
          <w:rFonts w:hint="eastAsia"/>
        </w:rPr>
        <w:t>：（不包括划分为金融负债的优先股、永续债等其他金融工具）</w:t>
      </w:r>
    </w:p>
    <w:sdt>
      <w:sdtPr>
        <w:alias w:val="是否适用：应付债券的增减变动[双击切换]"/>
        <w:tag w:val="_GBC_a682f35f6b7c4d8b840f80705a81f19c"/>
        <w:id w:val="271064773"/>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rFonts w:cstheme="minorBidi"/>
          <w:color w:val="000000" w:themeColor="text1"/>
          <w14:textFill>
            <w14:solidFill>
              <w14:schemeClr w14:val="tx1"/>
            </w14:solidFill>
          </w14:textFill>
        </w:rPr>
      </w:pPr>
    </w:p>
    <w:p>
      <w:pPr>
        <w:pStyle w:val="5"/>
        <w:numPr>
          <w:ilvl w:val="0"/>
          <w:numId w:val="94"/>
        </w:numPr>
        <w:ind w:left="426" w:hanging="426"/>
        <w:rPr>
          <w:rFonts w:hint="eastAsia"/>
        </w:rPr>
      </w:pPr>
      <w:bookmarkStart w:id="327" w:name="OLE_LINK16"/>
      <w:bookmarkStart w:id="328" w:name="OLE_LINK18"/>
      <w:r>
        <w:rPr>
          <w:rFonts w:hint="eastAsia"/>
        </w:rPr>
        <w:t>可转换公司债券的说明</w:t>
      </w:r>
    </w:p>
    <w:sdt>
      <w:sdtPr>
        <w:rPr>
          <w:rFonts w:hint="eastAsia"/>
        </w:rPr>
        <w:alias w:val="是否适用：可转换公司债券的转股条件、转股时间说明[双击切换]"/>
        <w:tag w:val="_GBC_2b6cb515ba4c417781662a31ccbd84e3"/>
        <w:id w:val="1866175543"/>
        <w:placeholder>
          <w:docPart w:val="GBC22222222222222222222222222222"/>
        </w:placeholder>
      </w:sdtPr>
      <w:sdtEndPr>
        <w:rPr>
          <w:rFonts w:hint="eastAsia"/>
        </w:rPr>
      </w:sdtEndPr>
      <w:sdtContent>
        <w:p>
          <w:pPr>
            <w:spacing w:before="60" w:after="60"/>
          </w:pPr>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spacing w:before="60" w:after="60"/>
      </w:pPr>
    </w:p>
    <w:p>
      <w:pPr>
        <w:spacing w:before="60" w:after="60"/>
      </w:pPr>
      <w:r>
        <w:rPr>
          <w:rFonts w:hint="eastAsia"/>
        </w:rPr>
        <w:t>转股权会计处理及判断依据</w:t>
      </w:r>
    </w:p>
    <w:sdt>
      <w:sdtPr>
        <w:alias w:val="是否适用：转股权会计处理及判断依据[双击切换]"/>
        <w:tag w:val="_GBC_8ec57a1730b24863aa91d9cece86f4d1"/>
        <w:id w:val="178789858"/>
        <w:placeholder>
          <w:docPart w:val="GBC22222222222222222222222222222"/>
        </w:placeholder>
      </w:sdtPr>
      <w:sdtContent>
        <w:p>
          <w:pPr>
            <w:spacing w:before="60" w:after="60"/>
          </w:pPr>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327"/>
    <w:bookmarkEnd w:id="328"/>
    <w:p>
      <w:pPr>
        <w:pStyle w:val="5"/>
        <w:numPr>
          <w:ilvl w:val="0"/>
          <w:numId w:val="94"/>
        </w:numPr>
        <w:tabs>
          <w:tab w:val="left" w:pos="672"/>
        </w:tabs>
        <w:rPr>
          <w:rFonts w:hint="eastAsia" w:ascii="宋体" w:hAnsi="宋体"/>
          <w:color w:val="000000" w:themeColor="text1"/>
          <w:szCs w:val="21"/>
          <w14:textFill>
            <w14:solidFill>
              <w14:schemeClr w14:val="tx1"/>
            </w14:solidFill>
          </w14:textFill>
        </w:rPr>
      </w:pPr>
      <w:bookmarkStart w:id="329" w:name="_Hlk184976397"/>
      <w:r>
        <w:rPr>
          <w:rFonts w:hint="eastAsia" w:ascii="宋体" w:hAnsi="宋体"/>
          <w:color w:val="000000" w:themeColor="text1"/>
          <w:szCs w:val="21"/>
          <w14:textFill>
            <w14:solidFill>
              <w14:schemeClr w14:val="tx1"/>
            </w14:solidFill>
          </w14:textFill>
        </w:rPr>
        <w:t>划分为金融负债的其他金融工具说明</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期末发行在外的优先股、永续债等其他金融工具基本情况</w:t>
      </w:r>
    </w:p>
    <w:sdt>
      <w:sdtPr>
        <w:rPr>
          <w:color w:val="000000" w:themeColor="text1"/>
          <w14:textFill>
            <w14:solidFill>
              <w14:schemeClr w14:val="tx1"/>
            </w14:solidFill>
          </w14:textFill>
        </w:rPr>
        <w:alias w:val="是否适用：划分为金融负债的其他金融工具说明[双击切换]"/>
        <w:tag w:val="_GBC_53513c1d69be4ad5ae1f8e792b460c3a"/>
        <w:id w:val="1803268677"/>
        <w:placeholder>
          <w:docPart w:val="GBC22222222222222222222222222222"/>
        </w:placeholder>
      </w:sdtPr>
      <w:sdtEndPr>
        <w:rPr>
          <w:color w:val="000000" w:themeColor="text1"/>
          <w14:textFill>
            <w14:solidFill>
              <w14:schemeClr w14:val="tx1"/>
            </w14:solidFill>
          </w14:textFill>
        </w:rPr>
      </w:sdtEndPr>
      <w:sdtContent>
        <w:p>
          <w:pPr>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fldChar w:fldCharType="begin"/>
          </w:r>
          <w:r>
            <w:rPr>
              <w:rFonts w:hint="eastAsia" w:ascii="宋体" w:hAnsi="宋体"/>
              <w:color w:val="000000" w:themeColor="text1"/>
              <w14:textFill>
                <w14:solidFill>
                  <w14:schemeClr w14:val="tx1"/>
                </w14:solidFill>
              </w14:textFill>
            </w:rPr>
            <w:instrText xml:space="preserve"> MACROBUTTON  SnrToggleCheckbox □适用 </w:instrText>
          </w:r>
          <w:r>
            <w:rPr>
              <w:rFonts w:ascii="宋体" w:hAnsi="宋体"/>
              <w:color w:val="000000" w:themeColor="text1"/>
              <w14:textFill>
                <w14:solidFill>
                  <w14:schemeClr w14:val="tx1"/>
                </w14:solidFill>
              </w14:textFill>
            </w:rPr>
            <w:fldChar w:fldCharType="end"/>
          </w:r>
          <w:r>
            <w:rPr>
              <w:rFonts w:ascii="宋体" w:hAnsi="宋体"/>
              <w:color w:val="000000" w:themeColor="text1"/>
              <w14:textFill>
                <w14:solidFill>
                  <w14:schemeClr w14:val="tx1"/>
                </w14:solidFill>
              </w14:textFill>
            </w:rPr>
            <w:fldChar w:fldCharType="begin"/>
          </w:r>
          <w:r>
            <w:rPr>
              <w:rFonts w:hint="eastAsia" w:ascii="宋体" w:hAnsi="宋体"/>
              <w:color w:val="000000" w:themeColor="text1"/>
              <w14:textFill>
                <w14:solidFill>
                  <w14:schemeClr w14:val="tx1"/>
                </w14:solidFill>
              </w14:textFill>
            </w:rPr>
            <w:instrText xml:space="preserve"> MACROBUTTON  SnrToggleCheckbox √不适用 </w:instrText>
          </w:r>
          <w:r>
            <w:rPr>
              <w:rFonts w:ascii="宋体" w:hAnsi="宋体"/>
              <w:color w:val="000000" w:themeColor="text1"/>
              <w14:textFill>
                <w14:solidFill>
                  <w14:schemeClr w14:val="tx1"/>
                </w14:solidFill>
              </w14:textFill>
            </w:rPr>
            <w:fldChar w:fldCharType="end"/>
          </w:r>
        </w:p>
      </w:sdtContent>
    </w:sdt>
    <w:p>
      <w:pPr>
        <w:rPr>
          <w:color w:val="000000" w:themeColor="text1"/>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期末发行在外的优先股、永续债等金融工具变动情况表</w:t>
      </w:r>
    </w:p>
    <w:sdt>
      <w:sdtPr>
        <w:rPr>
          <w:color w:val="000000" w:themeColor="text1"/>
          <w14:textFill>
            <w14:solidFill>
              <w14:schemeClr w14:val="tx1"/>
            </w14:solidFill>
          </w14:textFill>
        </w:rPr>
        <w:alias w:val="是否适用：期末发行在外的优先股、永续债等金融工具变动情况表_应付债券[双击切换]"/>
        <w:tag w:val="_GBC_e613ba16b53e4bbb8a851aaf5017e3db"/>
        <w:id w:val="-296068892"/>
        <w:placeholder>
          <w:docPart w:val="GBC22222222222222222222222222222"/>
        </w:placeholder>
      </w:sdtPr>
      <w:sdtEndPr>
        <w:rPr>
          <w:color w:val="000000" w:themeColor="text1"/>
          <w14:textFill>
            <w14:solidFill>
              <w14:schemeClr w14:val="tx1"/>
            </w14:solidFill>
          </w14:textFill>
        </w:rPr>
      </w:sdtEndPr>
      <w:sdtContent>
        <w:p>
          <w:pPr>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fldChar w:fldCharType="begin"/>
          </w:r>
          <w:r>
            <w:rPr>
              <w:rFonts w:hint="eastAsia" w:ascii="宋体" w:hAnsi="宋体"/>
              <w:color w:val="000000" w:themeColor="text1"/>
              <w14:textFill>
                <w14:solidFill>
                  <w14:schemeClr w14:val="tx1"/>
                </w14:solidFill>
              </w14:textFill>
            </w:rPr>
            <w:instrText xml:space="preserve"> MACROBUTTON  SnrToggleCheckbox □适用 </w:instrText>
          </w:r>
          <w:r>
            <w:rPr>
              <w:rFonts w:ascii="宋体" w:hAnsi="宋体"/>
              <w:color w:val="000000" w:themeColor="text1"/>
              <w14:textFill>
                <w14:solidFill>
                  <w14:schemeClr w14:val="tx1"/>
                </w14:solidFill>
              </w14:textFill>
            </w:rPr>
            <w:fldChar w:fldCharType="end"/>
          </w:r>
          <w:r>
            <w:rPr>
              <w:rFonts w:ascii="宋体" w:hAnsi="宋体"/>
              <w:color w:val="000000" w:themeColor="text1"/>
              <w14:textFill>
                <w14:solidFill>
                  <w14:schemeClr w14:val="tx1"/>
                </w14:solidFill>
              </w14:textFill>
            </w:rPr>
            <w:fldChar w:fldCharType="begin"/>
          </w:r>
          <w:r>
            <w:rPr>
              <w:rFonts w:hint="eastAsia" w:ascii="宋体" w:hAnsi="宋体"/>
              <w:color w:val="000000" w:themeColor="text1"/>
              <w14:textFill>
                <w14:solidFill>
                  <w14:schemeClr w14:val="tx1"/>
                </w14:solidFill>
              </w14:textFill>
            </w:rPr>
            <w:instrText xml:space="preserve"> MACROBUTTON  SnrToggleCheckbox √不适用 </w:instrText>
          </w:r>
          <w:r>
            <w:rPr>
              <w:rFonts w:ascii="宋体" w:hAnsi="宋体"/>
              <w:color w:val="000000" w:themeColor="text1"/>
              <w14:textFill>
                <w14:solidFill>
                  <w14:schemeClr w14:val="tx1"/>
                </w14:solidFill>
              </w14:textFill>
            </w:rPr>
            <w:fldChar w:fldCharType="end"/>
          </w:r>
        </w:p>
      </w:sdtContent>
    </w:sdt>
    <w:p>
      <w:pPr>
        <w:rPr>
          <w:color w:val="000000" w:themeColor="text1"/>
          <w14:textFill>
            <w14:solidFill>
              <w14:schemeClr w14:val="tx1"/>
            </w14:solidFill>
          </w14:textFill>
        </w:rPr>
      </w:pPr>
    </w:p>
    <w:p>
      <w:pPr>
        <w:spacing w:before="60" w:after="60"/>
        <w:rPr>
          <w:color w:val="000000" w:themeColor="text1"/>
          <w14:textFill>
            <w14:solidFill>
              <w14:schemeClr w14:val="tx1"/>
            </w14:solidFill>
          </w14:textFill>
        </w:rPr>
      </w:pPr>
      <w:r>
        <w:rPr>
          <w:rFonts w:hint="eastAsia"/>
          <w:color w:val="000000" w:themeColor="text1"/>
          <w14:textFill>
            <w14:solidFill>
              <w14:schemeClr w14:val="tx1"/>
            </w14:solidFill>
          </w14:textFill>
        </w:rPr>
        <w:t>其他金融工具划分为金融负债的依据说明</w:t>
      </w:r>
    </w:p>
    <w:sdt>
      <w:sdtPr>
        <w:rPr>
          <w:color w:val="000000" w:themeColor="text1"/>
          <w14:textFill>
            <w14:solidFill>
              <w14:schemeClr w14:val="tx1"/>
            </w14:solidFill>
          </w14:textFill>
        </w:rPr>
        <w:alias w:val="是否适用：其他金融工具划分为金融负债的依据说明[双击切换]"/>
        <w:tag w:val="_GBC_a204081d4f834a93a4a19ca79b51cf77"/>
        <w:id w:val="88824149"/>
        <w:placeholder>
          <w:docPart w:val="GBC22222222222222222222222222222"/>
        </w:placeholder>
      </w:sdtPr>
      <w:sdtEndPr>
        <w:rPr>
          <w:color w:val="000000" w:themeColor="text1"/>
          <w14:textFill>
            <w14:solidFill>
              <w14:schemeClr w14:val="tx1"/>
            </w14:solidFill>
          </w14:textFill>
        </w:rPr>
      </w:sdtEndPr>
      <w:sdtContent>
        <w:p>
          <w:pPr>
            <w:spacing w:before="60" w:after="60"/>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fldChar w:fldCharType="begin"/>
          </w:r>
          <w:r>
            <w:rPr>
              <w:rFonts w:hint="eastAsia" w:ascii="宋体" w:hAnsi="宋体"/>
              <w:color w:val="000000" w:themeColor="text1"/>
              <w14:textFill>
                <w14:solidFill>
                  <w14:schemeClr w14:val="tx1"/>
                </w14:solidFill>
              </w14:textFill>
            </w:rPr>
            <w:instrText xml:space="preserve"> MACROBUTTON  SnrToggleCheckbox □适用 </w:instrText>
          </w:r>
          <w:r>
            <w:rPr>
              <w:rFonts w:ascii="宋体" w:hAnsi="宋体"/>
              <w:color w:val="000000" w:themeColor="text1"/>
              <w14:textFill>
                <w14:solidFill>
                  <w14:schemeClr w14:val="tx1"/>
                </w14:solidFill>
              </w14:textFill>
            </w:rPr>
            <w:fldChar w:fldCharType="end"/>
          </w:r>
          <w:r>
            <w:rPr>
              <w:rFonts w:ascii="宋体" w:hAnsi="宋体"/>
              <w:color w:val="000000" w:themeColor="text1"/>
              <w14:textFill>
                <w14:solidFill>
                  <w14:schemeClr w14:val="tx1"/>
                </w14:solidFill>
              </w14:textFill>
            </w:rPr>
            <w:fldChar w:fldCharType="begin"/>
          </w:r>
          <w:r>
            <w:rPr>
              <w:rFonts w:hint="eastAsia" w:ascii="宋体" w:hAnsi="宋体"/>
              <w:color w:val="000000" w:themeColor="text1"/>
              <w14:textFill>
                <w14:solidFill>
                  <w14:schemeClr w14:val="tx1"/>
                </w14:solidFill>
              </w14:textFill>
            </w:rPr>
            <w:instrText xml:space="preserve"> MACROBUTTON  SnrToggleCheckbox √不适用 </w:instrText>
          </w:r>
          <w:r>
            <w:rPr>
              <w:rFonts w:ascii="宋体" w:hAnsi="宋体"/>
              <w:color w:val="000000" w:themeColor="text1"/>
              <w14:textFill>
                <w14:solidFill>
                  <w14:schemeClr w14:val="tx1"/>
                </w14:solidFill>
              </w14:textFill>
            </w:rPr>
            <w:fldChar w:fldCharType="end"/>
          </w:r>
        </w:p>
      </w:sdtContent>
    </w:sdt>
    <w:p>
      <w:pPr>
        <w:rPr>
          <w:color w:val="000000" w:themeColor="text1"/>
          <w14:textFill>
            <w14:solidFill>
              <w14:schemeClr w14:val="tx1"/>
            </w14:solidFill>
          </w14:textFill>
        </w:rPr>
      </w:pPr>
    </w:p>
    <w:bookmarkEnd w:id="329"/>
    <w:p>
      <w:pPr>
        <w:spacing w:before="60" w:after="60"/>
      </w:pPr>
      <w:r>
        <w:rPr>
          <w:rFonts w:hint="eastAsia"/>
        </w:rPr>
        <w:t>其他说明：</w:t>
      </w:r>
    </w:p>
    <w:sdt>
      <w:sdtPr>
        <w:alias w:val="是否适用：应付债券的其他说明[双击切换]"/>
        <w:tag w:val="_GBC_2068e4e6d2994d6f8cfa9ecc26b171d4"/>
        <w:id w:val="-554932694"/>
        <w:placeholder>
          <w:docPart w:val="GBC22222222222222222222222222222"/>
        </w:placeholder>
      </w:sdtPr>
      <w:sdtContent>
        <w:p>
          <w:pPr>
            <w:spacing w:before="60" w:after="60"/>
          </w:pPr>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sectPr>
          <w:pgSz w:w="16838" w:h="11906" w:orient="landscape"/>
          <w:pgMar w:top="1276" w:right="1440" w:bottom="1797" w:left="1525" w:header="856" w:footer="992" w:gutter="0"/>
          <w:cols w:space="425" w:num="1"/>
          <w:docGrid w:linePitch="312" w:charSpace="0"/>
        </w:sectPr>
      </w:pPr>
    </w:p>
    <w:p/>
    <w:sdt>
      <w:sdtPr>
        <w:tag w:val="_PLD_32534d6df43948dfae12df864c64005d"/>
        <w:id w:val="-60949025"/>
      </w:sdtPr>
      <w:sdtContent>
        <w:p>
          <w:pPr>
            <w:pStyle w:val="4"/>
            <w:numPr>
              <w:ilvl w:val="0"/>
              <w:numId w:val="62"/>
            </w:numPr>
            <w:tabs>
              <w:tab w:val="left" w:pos="504"/>
            </w:tabs>
            <w:rPr>
              <w:szCs w:val="21"/>
            </w:rPr>
          </w:pPr>
          <w:r>
            <w:rPr>
              <w:rFonts w:hint="eastAsia"/>
              <w:szCs w:val="21"/>
            </w:rPr>
            <w:t>租赁负债</w:t>
          </w:r>
        </w:p>
      </w:sdtContent>
    </w:sdt>
    <w:sdt>
      <w:sdtPr>
        <w:alias w:val="是否适用：租赁负债[双击切换]"/>
        <w:tag w:val="_GBC_abf9a23b0ddc4b63b6f39d768c084973"/>
        <w:id w:val="-1906065989"/>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租赁负债"/>
          <w:tag w:val="_GBC_33e504b2a4a34d41946083d1a309022f"/>
          <w:id w:val="611167764"/>
          <w:comboBox>
            <w:listItem w:displayText="元" w:value="元"/>
            <w:listItem w:displayText="千元" w:value="千元"/>
            <w:listItem w:displayText="万元" w:value="万元"/>
            <w:listItem w:displayText="百万元" w:value="百万元"/>
            <w:listItem w:displayText="亿元" w:value="亿元"/>
          </w:comboBox>
        </w:sdtPr>
        <w:sdtEndPr>
          <w:rPr>
            <w:rFonts w:hint="eastAsia"/>
          </w:rPr>
        </w:sdtEndPr>
        <w:sdtContent>
          <w:r>
            <w:rPr>
              <w:rFonts w:hint="eastAsia"/>
            </w:rPr>
            <w:t>元</w:t>
          </w:r>
        </w:sdtContent>
      </w:sdt>
      <w:r>
        <w:rPr>
          <w:rFonts w:hint="eastAsia"/>
        </w:rPr>
        <w:t xml:space="preserve">  币种：</w:t>
      </w:r>
      <w:sdt>
        <w:sdtPr>
          <w:rPr>
            <w:rFonts w:hint="eastAsia"/>
          </w:rPr>
          <w:alias w:val="币种：租赁负债"/>
          <w:tag w:val="_GBC_90ebb9825c5740c794669c2bf1475590"/>
          <w:id w:val="-1929413755"/>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EndPr>
          <w:rPr>
            <w:rFonts w:hint="eastAsia"/>
          </w:rPr>
        </w:sdtEndPr>
        <w:sdtContent>
          <w:r>
            <w:rPr>
              <w:rFonts w:hint="eastAsia"/>
            </w:rPr>
            <w:t>人民币</w:t>
          </w:r>
        </w:sdtContent>
      </w:sdt>
    </w:p>
    <w:tbl>
      <w:tblPr>
        <w:tblStyle w:val="38"/>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5"/>
        <w:gridCol w:w="2921"/>
        <w:gridCol w:w="2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7" w:hRule="atLeast"/>
        </w:trPr>
        <w:sdt>
          <w:sdtPr>
            <w:tag w:val="_PLD_a05982b715d74082b7e01db9e1e265ef"/>
            <w:id w:val="-41829228"/>
          </w:sdtPr>
          <w:sdtContent>
            <w:tc>
              <w:tcPr>
                <w:tcW w:w="3205" w:type="dxa"/>
                <w:vAlign w:val="center"/>
              </w:tcPr>
              <w:p>
                <w:pPr>
                  <w:jc w:val="center"/>
                </w:pPr>
                <w:r>
                  <w:rPr>
                    <w:rFonts w:hint="eastAsia"/>
                  </w:rPr>
                  <w:t>项目</w:t>
                </w:r>
              </w:p>
            </w:tc>
          </w:sdtContent>
        </w:sdt>
        <w:sdt>
          <w:sdtPr>
            <w:tag w:val="_PLD_84a0d8719b674f50bfcfc1c6ed86fed6"/>
            <w:id w:val="-806930618"/>
          </w:sdtPr>
          <w:sdtContent>
            <w:tc>
              <w:tcPr>
                <w:tcW w:w="2921" w:type="dxa"/>
                <w:vAlign w:val="center"/>
              </w:tcPr>
              <w:p>
                <w:pPr>
                  <w:jc w:val="center"/>
                </w:pPr>
                <w:r>
                  <w:rPr>
                    <w:rFonts w:hint="eastAsia"/>
                  </w:rPr>
                  <w:t>期末余额</w:t>
                </w:r>
              </w:p>
            </w:tc>
          </w:sdtContent>
        </w:sdt>
        <w:sdt>
          <w:sdtPr>
            <w:tag w:val="_PLD_d601589800f8414abb18e7477e7b41d6"/>
            <w:id w:val="-615753643"/>
          </w:sdtPr>
          <w:sdtContent>
            <w:tc>
              <w:tcPr>
                <w:tcW w:w="2922" w:type="dxa"/>
                <w:vAlign w:val="center"/>
              </w:tcPr>
              <w:p>
                <w:pPr>
                  <w:jc w:val="center"/>
                </w:pPr>
                <w:r>
                  <w:rPr>
                    <w:rFonts w:hint="eastAsia"/>
                  </w:rPr>
                  <w:t>期初余额</w:t>
                </w:r>
              </w:p>
            </w:tc>
          </w:sdtContent>
        </w:sdt>
      </w:tr>
      <w:sdt>
        <w:sdtPr>
          <w:alias w:val="租赁负债明细"/>
          <w:tag w:val="_TUP_6f466bed927f4939ae3a601adc9fe007"/>
          <w:id w:val="83031458"/>
        </w:sdtPr>
        <w:sdtEndPr>
          <w:rPr>
            <w:rFonts w:asciiTheme="minorEastAsia" w:hAnsiTheme="minorEastAsia" w:eastAsiaTheme="minorEastAsia"/>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6" w:hRule="atLeast"/>
            </w:trPr>
            <w:tc>
              <w:tcPr>
                <w:tcW w:w="3205" w:type="dxa"/>
                <w:vAlign w:val="center"/>
              </w:tcPr>
              <w:p>
                <w:r>
                  <w:rPr>
                    <w:rFonts w:hint="eastAsia"/>
                  </w:rPr>
                  <w:t>租赁付款额</w:t>
                </w:r>
              </w:p>
            </w:tc>
            <w:tc>
              <w:tcPr>
                <w:tcW w:w="2921" w:type="dxa"/>
                <w:vAlign w:val="center"/>
              </w:tcPr>
              <w:p>
                <w:pPr>
                  <w:jc w:val="right"/>
                  <w:rPr>
                    <w:rFonts w:hint="eastAsia" w:asciiTheme="minorEastAsia" w:hAnsiTheme="minorEastAsia" w:eastAsiaTheme="minorEastAsia"/>
                  </w:rPr>
                </w:pPr>
                <w:r>
                  <w:rPr>
                    <w:rFonts w:hint="eastAsia" w:asciiTheme="minorEastAsia" w:hAnsiTheme="minorEastAsia" w:eastAsiaTheme="minorEastAsia"/>
                  </w:rPr>
                  <w:t>1,716,750.00</w:t>
                </w:r>
              </w:p>
            </w:tc>
            <w:tc>
              <w:tcPr>
                <w:tcW w:w="2922" w:type="dxa"/>
                <w:vAlign w:val="center"/>
              </w:tcPr>
              <w:p>
                <w:pPr>
                  <w:jc w:val="right"/>
                  <w:rPr>
                    <w:rFonts w:hint="eastAsia" w:asciiTheme="minorEastAsia" w:hAnsiTheme="minorEastAsia" w:eastAsiaTheme="minorEastAsia"/>
                  </w:rPr>
                </w:pPr>
                <w:r>
                  <w:rPr>
                    <w:rFonts w:hint="eastAsia" w:asciiTheme="minorEastAsia" w:hAnsiTheme="minorEastAsia" w:eastAsiaTheme="minorEastAsia"/>
                  </w:rPr>
                  <w:t>4,405,000.00</w:t>
                </w:r>
              </w:p>
            </w:tc>
          </w:tr>
        </w:sdtContent>
      </w:sdt>
      <w:sdt>
        <w:sdtPr>
          <w:alias w:val="租赁负债明细"/>
          <w:tag w:val="_TUP_6f466bed927f4939ae3a601adc9fe007"/>
          <w:id w:val="-1414626248"/>
        </w:sdtPr>
        <w:sdtEndPr>
          <w:rPr>
            <w:rFonts w:asciiTheme="minorEastAsia" w:hAnsiTheme="minorEastAsia" w:eastAsiaTheme="minorEastAsia"/>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6" w:hRule="atLeast"/>
            </w:trPr>
            <w:tc>
              <w:tcPr>
                <w:tcW w:w="3205" w:type="dxa"/>
                <w:vAlign w:val="center"/>
              </w:tcPr>
              <w:p>
                <w:r>
                  <w:rPr>
                    <w:rFonts w:hint="eastAsia"/>
                  </w:rPr>
                  <w:t>减：未确认的融资费用</w:t>
                </w:r>
              </w:p>
            </w:tc>
            <w:tc>
              <w:tcPr>
                <w:tcW w:w="2921" w:type="dxa"/>
                <w:vAlign w:val="center"/>
              </w:tcPr>
              <w:p>
                <w:pPr>
                  <w:jc w:val="right"/>
                  <w:rPr>
                    <w:rFonts w:hint="eastAsia" w:asciiTheme="minorEastAsia" w:hAnsiTheme="minorEastAsia" w:eastAsiaTheme="minorEastAsia"/>
                  </w:rPr>
                </w:pPr>
                <w:r>
                  <w:rPr>
                    <w:rFonts w:hint="eastAsia" w:asciiTheme="minorEastAsia" w:hAnsiTheme="minorEastAsia" w:eastAsiaTheme="minorEastAsia"/>
                  </w:rPr>
                  <w:t>58,565.14</w:t>
                </w:r>
              </w:p>
            </w:tc>
            <w:tc>
              <w:tcPr>
                <w:tcW w:w="2922" w:type="dxa"/>
                <w:vAlign w:val="center"/>
              </w:tcPr>
              <w:p>
                <w:pPr>
                  <w:jc w:val="right"/>
                  <w:rPr>
                    <w:rFonts w:hint="eastAsia" w:asciiTheme="minorEastAsia" w:hAnsiTheme="minorEastAsia" w:eastAsiaTheme="minorEastAsia"/>
                  </w:rPr>
                </w:pPr>
                <w:r>
                  <w:rPr>
                    <w:rFonts w:hint="eastAsia" w:asciiTheme="minorEastAsia" w:hAnsiTheme="minorEastAsia" w:eastAsiaTheme="minorEastAsia"/>
                  </w:rPr>
                  <w:t>207,032.01</w:t>
                </w:r>
              </w:p>
            </w:tc>
          </w:tr>
        </w:sdtContent>
      </w:sdt>
      <w:sdt>
        <w:sdtPr>
          <w:alias w:val="租赁负债明细"/>
          <w:tag w:val="_TUP_6f466bed927f4939ae3a601adc9fe007"/>
          <w:id w:val="-1165861009"/>
        </w:sdtPr>
        <w:sdtEndPr>
          <w:rPr>
            <w:rFonts w:asciiTheme="minorEastAsia" w:hAnsiTheme="minorEastAsia" w:eastAsiaTheme="minorEastAsia"/>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6" w:hRule="atLeast"/>
            </w:trPr>
            <w:tc>
              <w:tcPr>
                <w:tcW w:w="3205" w:type="dxa"/>
                <w:vAlign w:val="center"/>
              </w:tcPr>
              <w:p>
                <w:r>
                  <w:rPr>
                    <w:rFonts w:hint="eastAsia"/>
                  </w:rPr>
                  <w:t>减：一年内到期的租赁负债</w:t>
                </w:r>
              </w:p>
            </w:tc>
            <w:tc>
              <w:tcPr>
                <w:tcW w:w="2921" w:type="dxa"/>
                <w:vAlign w:val="center"/>
              </w:tcPr>
              <w:p>
                <w:pPr>
                  <w:jc w:val="right"/>
                  <w:rPr>
                    <w:rFonts w:hint="eastAsia" w:asciiTheme="minorEastAsia" w:hAnsiTheme="minorEastAsia" w:eastAsiaTheme="minorEastAsia"/>
                  </w:rPr>
                </w:pPr>
                <w:r>
                  <w:rPr>
                    <w:rFonts w:hint="eastAsia" w:asciiTheme="minorEastAsia" w:hAnsiTheme="minorEastAsia" w:eastAsiaTheme="minorEastAsia"/>
                  </w:rPr>
                  <w:t>1,658,184.86</w:t>
                </w:r>
              </w:p>
            </w:tc>
            <w:tc>
              <w:tcPr>
                <w:tcW w:w="2922" w:type="dxa"/>
                <w:vAlign w:val="center"/>
              </w:tcPr>
              <w:p>
                <w:pPr>
                  <w:jc w:val="right"/>
                  <w:rPr>
                    <w:rFonts w:hint="eastAsia" w:asciiTheme="minorEastAsia" w:hAnsiTheme="minorEastAsia" w:eastAsiaTheme="minorEastAsia"/>
                  </w:rPr>
                </w:pPr>
                <w:r>
                  <w:rPr>
                    <w:rFonts w:hint="eastAsia" w:asciiTheme="minorEastAsia" w:hAnsiTheme="minorEastAsia" w:eastAsiaTheme="minorEastAsia"/>
                  </w:rPr>
                  <w:t>2,539,783.13</w:t>
                </w:r>
              </w:p>
            </w:tc>
          </w:tr>
        </w:sdtContent>
      </w:sd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6" w:hRule="atLeast"/>
        </w:trPr>
        <w:sdt>
          <w:sdtPr>
            <w:tag w:val="_PLD_be650c59606949b3a386be1a4c816d84"/>
            <w:id w:val="-2127839763"/>
          </w:sdtPr>
          <w:sdtContent>
            <w:tc>
              <w:tcPr>
                <w:tcW w:w="3205" w:type="dxa"/>
                <w:vAlign w:val="center"/>
              </w:tcPr>
              <w:p>
                <w:pPr>
                  <w:jc w:val="center"/>
                </w:pPr>
                <w:r>
                  <w:rPr>
                    <w:rFonts w:hint="eastAsia"/>
                  </w:rPr>
                  <w:t>合计</w:t>
                </w:r>
              </w:p>
            </w:tc>
          </w:sdtContent>
        </w:sdt>
        <w:tc>
          <w:tcPr>
            <w:tcW w:w="2921" w:type="dxa"/>
            <w:vAlign w:val="center"/>
          </w:tcPr>
          <w:p>
            <w:pPr>
              <w:jc w:val="right"/>
              <w:rPr>
                <w:rFonts w:hint="eastAsia" w:asciiTheme="minorEastAsia" w:hAnsiTheme="minorEastAsia" w:eastAsiaTheme="minorEastAsia"/>
              </w:rPr>
            </w:pPr>
            <w:r>
              <w:rPr>
                <w:rFonts w:hint="eastAsia" w:asciiTheme="minorEastAsia" w:hAnsiTheme="minorEastAsia" w:eastAsiaTheme="minorEastAsia"/>
              </w:rPr>
              <w:t>0</w:t>
            </w:r>
          </w:p>
        </w:tc>
        <w:tc>
          <w:tcPr>
            <w:tcW w:w="2922" w:type="dxa"/>
            <w:vAlign w:val="center"/>
          </w:tcPr>
          <w:p>
            <w:pPr>
              <w:jc w:val="right"/>
              <w:rPr>
                <w:rFonts w:hint="eastAsia" w:asciiTheme="minorEastAsia" w:hAnsiTheme="minorEastAsia" w:eastAsiaTheme="minorEastAsia"/>
              </w:rPr>
            </w:pPr>
            <w:r>
              <w:rPr>
                <w:rFonts w:hint="eastAsia" w:asciiTheme="minorEastAsia" w:hAnsiTheme="minorEastAsia" w:eastAsiaTheme="minorEastAsia"/>
              </w:rPr>
              <w:t>1,658,184.86</w:t>
            </w:r>
          </w:p>
        </w:tc>
      </w:tr>
    </w:tbl>
    <w:p/>
    <w:p>
      <w:pPr>
        <w:pStyle w:val="4"/>
        <w:numPr>
          <w:ilvl w:val="0"/>
          <w:numId w:val="62"/>
        </w:numPr>
        <w:tabs>
          <w:tab w:val="left" w:pos="504"/>
        </w:tabs>
        <w:rPr>
          <w:rFonts w:hint="eastAsia" w:ascii="宋体" w:hAnsi="宋体"/>
          <w:szCs w:val="21"/>
        </w:rPr>
      </w:pPr>
      <w:r>
        <w:rPr>
          <w:rFonts w:hint="eastAsia" w:ascii="宋体" w:hAnsi="宋体"/>
          <w:szCs w:val="21"/>
        </w:rPr>
        <w:t>长期应付款</w:t>
      </w:r>
    </w:p>
    <w:p>
      <w:pPr>
        <w:pStyle w:val="5"/>
        <w:rPr>
          <w:rFonts w:hint="eastAsia"/>
        </w:rPr>
      </w:pPr>
      <w:bookmarkStart w:id="330" w:name="_Hlk532911038"/>
      <w:r>
        <w:rPr>
          <w:rFonts w:hint="eastAsia"/>
        </w:rPr>
        <w:t>项目列示</w:t>
      </w:r>
    </w:p>
    <w:sdt>
      <w:sdtPr>
        <w:alias w:val="是否适用：长期应付款分类列示[双击切换]"/>
        <w:tag w:val="_GBC_90d4a9bd673140ef9c99898da48d1614"/>
        <w:id w:val="-30034505"/>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长期应付款分类列示"/>
          <w:tag w:val="_GBC_6f1c5753ac2941b597e1d984d66c55a3"/>
          <w:id w:val="-166237415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长期应付款分类列示"/>
          <w:tag w:val="_GBC_8f45b0164513461a90709633a96141c4"/>
          <w:id w:val="-149425154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8"/>
        <w:gridCol w:w="2863"/>
        <w:gridCol w:w="2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2038af4a07e447f88ceb8aedfaa7f12b"/>
            <w:id w:val="1349451969"/>
          </w:sdtPr>
          <w:sdtContent>
            <w:tc>
              <w:tcPr>
                <w:tcW w:w="3308" w:type="dxa"/>
                <w:vAlign w:val="center"/>
              </w:tcPr>
              <w:p>
                <w:pPr>
                  <w:tabs>
                    <w:tab w:val="right" w:pos="3690"/>
                    <w:tab w:val="right" w:pos="5130"/>
                    <w:tab w:val="right" w:pos="6030"/>
                    <w:tab w:val="right" w:pos="7650"/>
                    <w:tab w:val="right" w:pos="9270"/>
                  </w:tabs>
                  <w:adjustRightInd w:val="0"/>
                  <w:snapToGrid w:val="0"/>
                  <w:jc w:val="center"/>
                </w:pPr>
                <w:r>
                  <w:rPr>
                    <w:rFonts w:hint="eastAsia"/>
                  </w:rPr>
                  <w:t>项目</w:t>
                </w:r>
              </w:p>
            </w:tc>
          </w:sdtContent>
        </w:sdt>
        <w:sdt>
          <w:sdtPr>
            <w:tag w:val="_PLD_8b56081577b84bd3b322c0202b6a7142"/>
            <w:id w:val="949290869"/>
          </w:sdtPr>
          <w:sdtContent>
            <w:tc>
              <w:tcPr>
                <w:tcW w:w="2863" w:type="dxa"/>
                <w:vAlign w:val="center"/>
              </w:tcPr>
              <w:p>
                <w:pPr>
                  <w:jc w:val="center"/>
                </w:pPr>
                <w:r>
                  <w:rPr>
                    <w:rFonts w:hint="eastAsia"/>
                  </w:rPr>
                  <w:t>期末余额</w:t>
                </w:r>
              </w:p>
            </w:tc>
          </w:sdtContent>
        </w:sdt>
        <w:sdt>
          <w:sdtPr>
            <w:tag w:val="_PLD_2fa2691f59be4fb398c9e37e50109f5a"/>
            <w:id w:val="1879509654"/>
          </w:sdtPr>
          <w:sdtContent>
            <w:tc>
              <w:tcPr>
                <w:tcW w:w="2877" w:type="dxa"/>
                <w:vAlign w:val="center"/>
              </w:tcPr>
              <w:p>
                <w:pPr>
                  <w:jc w:val="center"/>
                </w:pPr>
                <w:r>
                  <w:rPr>
                    <w:rFonts w:hint="eastAsia"/>
                  </w:rPr>
                  <w:t>期初余额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08" w:type="dxa"/>
            <w:vAlign w:val="center"/>
          </w:tcPr>
          <w:p>
            <w:pPr>
              <w:tabs>
                <w:tab w:val="right" w:pos="3690"/>
                <w:tab w:val="right" w:pos="5130"/>
                <w:tab w:val="right" w:pos="6030"/>
                <w:tab w:val="right" w:pos="7650"/>
                <w:tab w:val="right" w:pos="9270"/>
              </w:tabs>
              <w:adjustRightInd w:val="0"/>
              <w:snapToGrid w:val="0"/>
            </w:pPr>
            <w:r>
              <w:rPr>
                <w:rFonts w:hint="eastAsia"/>
              </w:rPr>
              <w:t>长期应付款</w:t>
            </w:r>
          </w:p>
        </w:tc>
        <w:tc>
          <w:tcPr>
            <w:tcW w:w="2863" w:type="dxa"/>
            <w:vAlign w:val="center"/>
          </w:tcPr>
          <w:p>
            <w:pPr>
              <w:tabs>
                <w:tab w:val="right" w:pos="3690"/>
                <w:tab w:val="right" w:pos="5130"/>
                <w:tab w:val="right" w:pos="6030"/>
                <w:tab w:val="right" w:pos="7650"/>
                <w:tab w:val="right" w:pos="9270"/>
              </w:tabs>
              <w:adjustRightInd w:val="0"/>
              <w:snapToGrid w:val="0"/>
              <w:jc w:val="right"/>
              <w:rPr>
                <w:rFonts w:hint="eastAsia" w:asciiTheme="minorEastAsia" w:hAnsiTheme="minorEastAsia" w:eastAsiaTheme="minorEastAsia"/>
              </w:rPr>
            </w:pPr>
            <w:r>
              <w:rPr>
                <w:rFonts w:asciiTheme="minorEastAsia" w:hAnsiTheme="minorEastAsia" w:eastAsiaTheme="minorEastAsia"/>
              </w:rPr>
              <w:t>35,850,370.91</w:t>
            </w:r>
          </w:p>
        </w:tc>
        <w:tc>
          <w:tcPr>
            <w:tcW w:w="2877" w:type="dxa"/>
            <w:vAlign w:val="center"/>
          </w:tcPr>
          <w:p>
            <w:pPr>
              <w:tabs>
                <w:tab w:val="right" w:pos="3690"/>
                <w:tab w:val="right" w:pos="5130"/>
                <w:tab w:val="right" w:pos="6030"/>
                <w:tab w:val="right" w:pos="7650"/>
                <w:tab w:val="right" w:pos="9270"/>
              </w:tabs>
              <w:adjustRightInd w:val="0"/>
              <w:snapToGrid w:val="0"/>
              <w:jc w:val="right"/>
              <w:rPr>
                <w:rFonts w:hint="eastAsia" w:asciiTheme="minorEastAsia" w:hAnsiTheme="minorEastAsia" w:eastAsiaTheme="minorEastAsia"/>
              </w:rPr>
            </w:pPr>
            <w:r>
              <w:rPr>
                <w:rFonts w:asciiTheme="minorEastAsia" w:hAnsiTheme="minorEastAsia" w:eastAsiaTheme="minorEastAsia"/>
              </w:rPr>
              <w:t>34,095,139.36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08" w:type="dxa"/>
            <w:vAlign w:val="center"/>
          </w:tcPr>
          <w:p>
            <w:pPr>
              <w:tabs>
                <w:tab w:val="right" w:pos="3690"/>
                <w:tab w:val="right" w:pos="5130"/>
                <w:tab w:val="right" w:pos="6030"/>
                <w:tab w:val="right" w:pos="7650"/>
                <w:tab w:val="right" w:pos="9270"/>
              </w:tabs>
              <w:adjustRightInd w:val="0"/>
              <w:snapToGrid w:val="0"/>
            </w:pPr>
            <w:r>
              <w:rPr>
                <w:rFonts w:hint="eastAsia"/>
              </w:rPr>
              <w:t>专项应付款</w:t>
            </w:r>
          </w:p>
        </w:tc>
        <w:tc>
          <w:tcPr>
            <w:tcW w:w="2863" w:type="dxa"/>
            <w:vAlign w:val="center"/>
          </w:tcPr>
          <w:p>
            <w:pPr>
              <w:tabs>
                <w:tab w:val="right" w:pos="3690"/>
                <w:tab w:val="right" w:pos="5130"/>
                <w:tab w:val="right" w:pos="6030"/>
                <w:tab w:val="right" w:pos="7650"/>
                <w:tab w:val="right" w:pos="9270"/>
              </w:tabs>
              <w:adjustRightInd w:val="0"/>
              <w:snapToGrid w:val="0"/>
              <w:jc w:val="right"/>
              <w:rPr>
                <w:rFonts w:hint="eastAsia" w:asciiTheme="minorEastAsia" w:hAnsiTheme="minorEastAsia" w:eastAsiaTheme="minorEastAsia"/>
              </w:rPr>
            </w:pPr>
            <w:r>
              <w:rPr>
                <w:rFonts w:asciiTheme="minorEastAsia" w:hAnsiTheme="minorEastAsia" w:eastAsiaTheme="minorEastAsia"/>
              </w:rPr>
              <w:t>82,800,000.00</w:t>
            </w:r>
          </w:p>
        </w:tc>
        <w:tc>
          <w:tcPr>
            <w:tcW w:w="2877" w:type="dxa"/>
            <w:vAlign w:val="center"/>
          </w:tcPr>
          <w:p>
            <w:pPr>
              <w:tabs>
                <w:tab w:val="right" w:pos="3690"/>
                <w:tab w:val="right" w:pos="5130"/>
                <w:tab w:val="right" w:pos="6030"/>
                <w:tab w:val="right" w:pos="7650"/>
                <w:tab w:val="right" w:pos="9270"/>
              </w:tabs>
              <w:adjustRightInd w:val="0"/>
              <w:snapToGrid w:val="0"/>
              <w:jc w:val="right"/>
              <w:rPr>
                <w:rFonts w:hint="eastAsia" w:asciiTheme="minorEastAsia" w:hAnsiTheme="minorEastAsia" w:eastAsiaTheme="minorEastAsia"/>
              </w:rPr>
            </w:pPr>
            <w:r>
              <w:rPr>
                <w:rFonts w:asciiTheme="minorEastAsia" w:hAnsiTheme="minorEastAsia" w:eastAsiaTheme="minorEastAsia"/>
              </w:rPr>
              <w:t>82,800,000.00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08" w:type="dxa"/>
            <w:vAlign w:val="center"/>
          </w:tcPr>
          <w:p>
            <w:pPr>
              <w:tabs>
                <w:tab w:val="right" w:pos="3690"/>
                <w:tab w:val="right" w:pos="5130"/>
                <w:tab w:val="right" w:pos="6030"/>
                <w:tab w:val="right" w:pos="7650"/>
                <w:tab w:val="right" w:pos="9270"/>
              </w:tabs>
              <w:adjustRightInd w:val="0"/>
              <w:snapToGrid w:val="0"/>
            </w:pPr>
            <w:r>
              <w:rPr>
                <w:rFonts w:hint="eastAsia"/>
              </w:rPr>
              <w:t>合计</w:t>
            </w:r>
          </w:p>
        </w:tc>
        <w:tc>
          <w:tcPr>
            <w:tcW w:w="2863" w:type="dxa"/>
            <w:vAlign w:val="center"/>
          </w:tcPr>
          <w:p>
            <w:pPr>
              <w:tabs>
                <w:tab w:val="right" w:pos="3690"/>
                <w:tab w:val="right" w:pos="5130"/>
                <w:tab w:val="right" w:pos="6030"/>
                <w:tab w:val="right" w:pos="7650"/>
                <w:tab w:val="right" w:pos="9270"/>
              </w:tabs>
              <w:adjustRightInd w:val="0"/>
              <w:snapToGrid w:val="0"/>
              <w:jc w:val="right"/>
              <w:rPr>
                <w:rFonts w:hint="eastAsia" w:asciiTheme="minorEastAsia" w:hAnsiTheme="minorEastAsia" w:eastAsiaTheme="minorEastAsia"/>
              </w:rPr>
            </w:pPr>
            <w:r>
              <w:rPr>
                <w:rFonts w:asciiTheme="minorEastAsia" w:hAnsiTheme="minorEastAsia" w:eastAsiaTheme="minorEastAsia"/>
              </w:rPr>
              <w:t>118,650,370.91</w:t>
            </w:r>
          </w:p>
        </w:tc>
        <w:tc>
          <w:tcPr>
            <w:tcW w:w="2877" w:type="dxa"/>
            <w:vAlign w:val="center"/>
          </w:tcPr>
          <w:p>
            <w:pPr>
              <w:tabs>
                <w:tab w:val="right" w:pos="3690"/>
                <w:tab w:val="right" w:pos="5130"/>
                <w:tab w:val="right" w:pos="6030"/>
                <w:tab w:val="right" w:pos="7650"/>
                <w:tab w:val="right" w:pos="9270"/>
              </w:tabs>
              <w:adjustRightInd w:val="0"/>
              <w:snapToGrid w:val="0"/>
              <w:jc w:val="right"/>
              <w:rPr>
                <w:rFonts w:hint="eastAsia" w:asciiTheme="minorEastAsia" w:hAnsiTheme="minorEastAsia" w:eastAsiaTheme="minorEastAsia"/>
              </w:rPr>
            </w:pPr>
            <w:r>
              <w:rPr>
                <w:rFonts w:asciiTheme="minorEastAsia" w:hAnsiTheme="minorEastAsia" w:eastAsiaTheme="minorEastAsia"/>
              </w:rPr>
              <w:t>116,895,139.36</w:t>
            </w:r>
          </w:p>
        </w:tc>
      </w:tr>
    </w:tbl>
    <w:p/>
    <w:bookmarkEnd w:id="330"/>
    <w:p>
      <w:bookmarkStart w:id="331" w:name="_Hlk532911057"/>
      <w:r>
        <w:rPr>
          <w:rFonts w:hint="eastAsia"/>
        </w:rPr>
        <w:t>其他说明：</w:t>
      </w:r>
    </w:p>
    <w:sdt>
      <w:sdtPr>
        <w:alias w:val="是否适用：长期应付款分类列示其他说明[双击切换]"/>
        <w:tag w:val="_GBC_e7daa7f55cea4e3d835be6ee6457b35d"/>
        <w:id w:val="1552185741"/>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331"/>
    <w:p>
      <w:pPr>
        <w:pStyle w:val="5"/>
        <w:ind w:left="360" w:hanging="360"/>
        <w:rPr>
          <w:rFonts w:hint="eastAsia"/>
        </w:rPr>
      </w:pPr>
      <w:r>
        <w:rPr>
          <w:rFonts w:hint="eastAsia"/>
        </w:rPr>
        <w:t>长期应付款</w:t>
      </w:r>
    </w:p>
    <w:p>
      <w:pPr>
        <w:pStyle w:val="6"/>
        <w:numPr>
          <w:ilvl w:val="0"/>
          <w:numId w:val="95"/>
        </w:numPr>
        <w:ind w:leftChars="0"/>
      </w:pPr>
      <w:r>
        <w:rPr>
          <w:rFonts w:hint="eastAsia"/>
        </w:rPr>
        <w:t>按款项性质列示长期应付款</w:t>
      </w:r>
    </w:p>
    <w:sdt>
      <w:sdtPr>
        <w:alias w:val="是否适用：按款项性质列示长期应付款[双击切换]"/>
        <w:tag w:val="_GBC_6a4cca7cce5341018cd4836f32746cd9"/>
        <w:id w:val="1136298926"/>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财务附注：长期应付款"/>
          <w:tag w:val="_GBC_ddf7b9d28f164198ac6c2f6a82b47d41"/>
          <w:id w:val="-32366410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长期应付款"/>
          <w:tag w:val="_GBC_f93228408d4f48699309d8ab4da673ba"/>
          <w:id w:val="-16578892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3208"/>
        <w:gridCol w:w="2924"/>
        <w:gridCol w:w="2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Height w:val="307" w:hRule="atLeast"/>
        </w:trPr>
        <w:sdt>
          <w:sdtPr>
            <w:tag w:val="_PLD_80697eb0741143188d1783ddd81c2db2"/>
            <w:id w:val="1844893558"/>
          </w:sdtPr>
          <w:sdtContent>
            <w:tc>
              <w:tcPr>
                <w:tcW w:w="3208" w:type="dxa"/>
                <w:vAlign w:val="center"/>
              </w:tcPr>
              <w:p>
                <w:pPr>
                  <w:jc w:val="center"/>
                </w:pPr>
                <w:r>
                  <w:rPr>
                    <w:rFonts w:hint="eastAsia"/>
                  </w:rPr>
                  <w:t>项目</w:t>
                </w:r>
              </w:p>
            </w:tc>
          </w:sdtContent>
        </w:sdt>
        <w:sdt>
          <w:sdtPr>
            <w:tag w:val="_PLD_b45e38f9b06048e18bf5d20429299b7b"/>
            <w:id w:val="592061415"/>
          </w:sdtPr>
          <w:sdtContent>
            <w:tc>
              <w:tcPr>
                <w:tcW w:w="2924" w:type="dxa"/>
                <w:vAlign w:val="center"/>
              </w:tcPr>
              <w:p>
                <w:pPr>
                  <w:jc w:val="center"/>
                </w:pPr>
                <w:r>
                  <w:rPr>
                    <w:rFonts w:hint="eastAsia"/>
                  </w:rPr>
                  <w:t>期末余额</w:t>
                </w:r>
              </w:p>
            </w:tc>
          </w:sdtContent>
        </w:sdt>
        <w:sdt>
          <w:sdtPr>
            <w:tag w:val="_PLD_361897af892e4de98bc2cf056e2b512c"/>
            <w:id w:val="-1261138288"/>
          </w:sdtPr>
          <w:sdtContent>
            <w:tc>
              <w:tcPr>
                <w:tcW w:w="2926" w:type="dxa"/>
                <w:vAlign w:val="center"/>
              </w:tcPr>
              <w:p>
                <w:pPr>
                  <w:jc w:val="center"/>
                </w:pPr>
                <w:r>
                  <w:rPr>
                    <w:rFonts w:hint="eastAsia"/>
                  </w:rPr>
                  <w:t>期初余额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Height w:val="186" w:hRule="atLeast"/>
        </w:trPr>
        <w:tc>
          <w:tcPr>
            <w:tcW w:w="3208" w:type="dxa"/>
            <w:vAlign w:val="center"/>
          </w:tcPr>
          <w:p>
            <w:r>
              <w:t>破产重整留债</w:t>
            </w:r>
          </w:p>
        </w:tc>
        <w:tc>
          <w:tcPr>
            <w:tcW w:w="2924" w:type="dxa"/>
            <w:vAlign w:val="center"/>
          </w:tcPr>
          <w:p>
            <w:pPr>
              <w:jc w:val="right"/>
              <w:rPr>
                <w:rFonts w:hint="eastAsia" w:asciiTheme="minorEastAsia" w:hAnsiTheme="minorEastAsia" w:eastAsiaTheme="minorEastAsia"/>
              </w:rPr>
            </w:pPr>
            <w:r>
              <w:rPr>
                <w:rFonts w:asciiTheme="minorEastAsia" w:hAnsiTheme="minorEastAsia" w:eastAsiaTheme="minorEastAsia"/>
              </w:rPr>
              <w:t>22,730,092.91</w:t>
            </w:r>
          </w:p>
        </w:tc>
        <w:tc>
          <w:tcPr>
            <w:tcW w:w="2926" w:type="dxa"/>
            <w:vAlign w:val="center"/>
          </w:tcPr>
          <w:p>
            <w:pPr>
              <w:jc w:val="right"/>
              <w:rPr>
                <w:rFonts w:hint="eastAsia" w:asciiTheme="minorEastAsia" w:hAnsiTheme="minorEastAsia" w:eastAsiaTheme="minorEastAsia"/>
              </w:rPr>
            </w:pPr>
            <w:r>
              <w:rPr>
                <w:rFonts w:asciiTheme="minorEastAsia" w:hAnsiTheme="minorEastAsia" w:eastAsiaTheme="minorEastAsia"/>
              </w:rPr>
              <w:t>34,095,139.36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Height w:val="186" w:hRule="atLeast"/>
        </w:trPr>
        <w:tc>
          <w:tcPr>
            <w:tcW w:w="3208" w:type="dxa"/>
            <w:vAlign w:val="center"/>
          </w:tcPr>
          <w:p>
            <w:r>
              <w:t>东北特殊钢集团机电工程有限公司破产安置资金</w:t>
            </w:r>
          </w:p>
        </w:tc>
        <w:tc>
          <w:tcPr>
            <w:tcW w:w="2924" w:type="dxa"/>
            <w:vAlign w:val="center"/>
          </w:tcPr>
          <w:p>
            <w:pPr>
              <w:jc w:val="right"/>
              <w:rPr>
                <w:rFonts w:hint="eastAsia" w:asciiTheme="minorEastAsia" w:hAnsiTheme="minorEastAsia" w:eastAsiaTheme="minorEastAsia"/>
              </w:rPr>
            </w:pPr>
            <w:r>
              <w:rPr>
                <w:rFonts w:asciiTheme="minorEastAsia" w:hAnsiTheme="minorEastAsia" w:eastAsiaTheme="minorEastAsia"/>
              </w:rPr>
              <w:t>13,120,278.00</w:t>
            </w:r>
          </w:p>
        </w:tc>
        <w:tc>
          <w:tcPr>
            <w:tcW w:w="2926" w:type="dxa"/>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Height w:val="186" w:hRule="atLeast"/>
        </w:trPr>
        <w:tc>
          <w:tcPr>
            <w:tcW w:w="3208" w:type="dxa"/>
            <w:vAlign w:val="center"/>
          </w:tcPr>
          <w:p>
            <w:r>
              <w:t>合计</w:t>
            </w:r>
          </w:p>
        </w:tc>
        <w:tc>
          <w:tcPr>
            <w:tcW w:w="2924" w:type="dxa"/>
            <w:vAlign w:val="center"/>
          </w:tcPr>
          <w:p>
            <w:pPr>
              <w:jc w:val="right"/>
              <w:rPr>
                <w:rFonts w:hint="eastAsia" w:asciiTheme="minorEastAsia" w:hAnsiTheme="minorEastAsia" w:eastAsiaTheme="minorEastAsia"/>
              </w:rPr>
            </w:pPr>
            <w:r>
              <w:rPr>
                <w:rFonts w:asciiTheme="minorEastAsia" w:hAnsiTheme="minorEastAsia" w:eastAsiaTheme="minorEastAsia"/>
              </w:rPr>
              <w:t>35,850,370.91</w:t>
            </w:r>
          </w:p>
        </w:tc>
        <w:tc>
          <w:tcPr>
            <w:tcW w:w="2926" w:type="dxa"/>
            <w:vAlign w:val="center"/>
          </w:tcPr>
          <w:p>
            <w:pPr>
              <w:jc w:val="right"/>
              <w:rPr>
                <w:rFonts w:hint="eastAsia" w:asciiTheme="minorEastAsia" w:hAnsiTheme="minorEastAsia" w:eastAsiaTheme="minorEastAsia"/>
              </w:rPr>
            </w:pPr>
            <w:r>
              <w:rPr>
                <w:rFonts w:asciiTheme="minorEastAsia" w:hAnsiTheme="minorEastAsia" w:eastAsiaTheme="minorEastAsia"/>
              </w:rPr>
              <w:t>34,095,139.36</w:t>
            </w:r>
          </w:p>
        </w:tc>
      </w:tr>
    </w:tbl>
    <w:p/>
    <w:p>
      <w:pPr>
        <w:pStyle w:val="5"/>
        <w:ind w:left="360" w:hanging="360"/>
        <w:rPr>
          <w:rFonts w:hint="eastAsia"/>
        </w:rPr>
      </w:pPr>
      <w:r>
        <w:rPr>
          <w:rFonts w:hint="eastAsia"/>
        </w:rPr>
        <w:t>专项应付款</w:t>
      </w:r>
    </w:p>
    <w:p>
      <w:pPr>
        <w:pStyle w:val="6"/>
        <w:numPr>
          <w:ilvl w:val="0"/>
          <w:numId w:val="96"/>
        </w:numPr>
        <w:ind w:leftChars="0"/>
        <w:rPr>
          <w:rFonts w:asciiTheme="minorHAnsi" w:hAnsiTheme="minorHAnsi" w:cstheme="minorBidi"/>
          <w:kern w:val="0"/>
          <w:szCs w:val="24"/>
        </w:rPr>
      </w:pPr>
      <w:r>
        <w:rPr>
          <w:rFonts w:hint="eastAsia" w:asciiTheme="minorHAnsi" w:hAnsiTheme="minorHAnsi" w:cstheme="minorBidi"/>
          <w:kern w:val="0"/>
          <w:szCs w:val="24"/>
        </w:rPr>
        <w:t>按款项性质列示专项应付款</w:t>
      </w:r>
    </w:p>
    <w:sdt>
      <w:sdtPr>
        <w:alias w:val="是否适用：专项应付款[双击切换]"/>
        <w:tag w:val="_GBC_857ddecb5bce4a0f99e428cd2635aa03"/>
        <w:id w:val="-370141039"/>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财务附注：专项应付款"/>
          <w:tag w:val="_GBC_17da351113a84d468019127602052875"/>
          <w:id w:val="-96596849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专项应付款"/>
          <w:tag w:val="_GBC_d724de50ed974f2a952a318759be09a1"/>
          <w:id w:val="198705675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2665"/>
        <w:gridCol w:w="1701"/>
        <w:gridCol w:w="1701"/>
        <w:gridCol w:w="1701"/>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sdt>
          <w:sdtPr>
            <w:tag w:val="_PLD_a53ee673c4a94254bd1789424c6ff3d7"/>
            <w:id w:val="-1358036851"/>
          </w:sdtPr>
          <w:sdtContent>
            <w:tc>
              <w:tcPr>
                <w:tcW w:w="2665" w:type="dxa"/>
                <w:vAlign w:val="center"/>
              </w:tcPr>
              <w:p>
                <w:pPr>
                  <w:ind w:right="105"/>
                  <w:jc w:val="center"/>
                </w:pPr>
                <w:r>
                  <w:rPr>
                    <w:rFonts w:hint="eastAsia"/>
                  </w:rPr>
                  <w:t>项目</w:t>
                </w:r>
              </w:p>
            </w:tc>
          </w:sdtContent>
        </w:sdt>
        <w:sdt>
          <w:sdtPr>
            <w:tag w:val="_PLD_a2bded2bd4b64db99375c871cadc7bfe"/>
            <w:id w:val="1662587179"/>
          </w:sdtPr>
          <w:sdtContent>
            <w:tc>
              <w:tcPr>
                <w:tcW w:w="1701" w:type="dxa"/>
                <w:vAlign w:val="center"/>
              </w:tcPr>
              <w:p>
                <w:pPr>
                  <w:jc w:val="center"/>
                </w:pPr>
                <w:r>
                  <w:rPr>
                    <w:rFonts w:hint="eastAsia"/>
                  </w:rPr>
                  <w:t>期初余额</w:t>
                </w:r>
              </w:p>
            </w:tc>
          </w:sdtContent>
        </w:sdt>
        <w:sdt>
          <w:sdtPr>
            <w:tag w:val="_PLD_38d8ecb0074145e2a543b0f0e8520f81"/>
            <w:id w:val="-621918777"/>
          </w:sdtPr>
          <w:sdtContent>
            <w:tc>
              <w:tcPr>
                <w:tcW w:w="1701" w:type="dxa"/>
                <w:vAlign w:val="center"/>
              </w:tcPr>
              <w:p>
                <w:pPr>
                  <w:jc w:val="center"/>
                </w:pPr>
                <w:r>
                  <w:rPr>
                    <w:rFonts w:hint="eastAsia"/>
                  </w:rPr>
                  <w:t>本期增加</w:t>
                </w:r>
              </w:p>
            </w:tc>
          </w:sdtContent>
        </w:sdt>
        <w:sdt>
          <w:sdtPr>
            <w:tag w:val="_PLD_f5bb3951cab74130adf727fbe35ac9d4"/>
            <w:id w:val="-482930066"/>
          </w:sdtPr>
          <w:sdtContent>
            <w:tc>
              <w:tcPr>
                <w:tcW w:w="1701" w:type="dxa"/>
                <w:vAlign w:val="center"/>
              </w:tcPr>
              <w:p>
                <w:pPr>
                  <w:jc w:val="center"/>
                </w:pPr>
                <w:r>
                  <w:rPr>
                    <w:rFonts w:hint="eastAsia"/>
                  </w:rPr>
                  <w:t>期末余额</w:t>
                </w:r>
              </w:p>
            </w:tc>
          </w:sdtContent>
        </w:sdt>
        <w:sdt>
          <w:sdtPr>
            <w:tag w:val="_PLD_1bb67b7225804d0fb21b0788ddc7b7d2"/>
            <w:id w:val="1167054230"/>
          </w:sdtPr>
          <w:sdtContent>
            <w:tc>
              <w:tcPr>
                <w:tcW w:w="1285" w:type="dxa"/>
                <w:vAlign w:val="center"/>
              </w:tcPr>
              <w:p>
                <w:pPr>
                  <w:jc w:val="center"/>
                </w:pPr>
                <w:r>
                  <w:rPr>
                    <w:rFonts w:hint="eastAsia"/>
                  </w:rPr>
                  <w:t>形成原因</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tc>
          <w:tcPr>
            <w:tcW w:w="2665" w:type="dxa"/>
            <w:vAlign w:val="center"/>
          </w:tcPr>
          <w:p>
            <w:pPr>
              <w:ind w:right="105"/>
            </w:pPr>
            <w:r>
              <w:t>专项资金</w:t>
            </w:r>
          </w:p>
        </w:tc>
        <w:tc>
          <w:tcPr>
            <w:tcW w:w="1701" w:type="dxa"/>
            <w:vAlign w:val="center"/>
          </w:tcPr>
          <w:p>
            <w:pPr>
              <w:ind w:right="73"/>
              <w:jc w:val="right"/>
              <w:rPr>
                <w:rFonts w:hint="eastAsia" w:asciiTheme="minorEastAsia" w:hAnsiTheme="minorEastAsia" w:eastAsiaTheme="minorEastAsia"/>
              </w:rPr>
            </w:pPr>
            <w:r>
              <w:rPr>
                <w:rFonts w:asciiTheme="minorEastAsia" w:hAnsiTheme="minorEastAsia" w:eastAsiaTheme="minorEastAsia"/>
              </w:rPr>
              <w:t>82,800,000.00</w:t>
            </w:r>
          </w:p>
        </w:tc>
        <w:tc>
          <w:tcPr>
            <w:tcW w:w="1701" w:type="dxa"/>
            <w:vAlign w:val="center"/>
          </w:tcPr>
          <w:p>
            <w:pPr>
              <w:jc w:val="right"/>
              <w:rPr>
                <w:rFonts w:hint="eastAsia" w:asciiTheme="minorEastAsia" w:hAnsiTheme="minorEastAsia" w:eastAsiaTheme="minorEastAsia"/>
              </w:rPr>
            </w:pPr>
          </w:p>
        </w:tc>
        <w:tc>
          <w:tcPr>
            <w:tcW w:w="1701" w:type="dxa"/>
            <w:vAlign w:val="center"/>
          </w:tcPr>
          <w:p>
            <w:pPr>
              <w:ind w:right="73"/>
              <w:jc w:val="right"/>
              <w:rPr>
                <w:rFonts w:hint="eastAsia" w:asciiTheme="minorEastAsia" w:hAnsiTheme="minorEastAsia" w:eastAsiaTheme="minorEastAsia"/>
              </w:rPr>
            </w:pPr>
            <w:r>
              <w:rPr>
                <w:rFonts w:asciiTheme="minorEastAsia" w:hAnsiTheme="minorEastAsia" w:eastAsiaTheme="minorEastAsia"/>
              </w:rPr>
              <w:t>82,800,000.00</w:t>
            </w:r>
          </w:p>
        </w:tc>
        <w:tc>
          <w:tcPr>
            <w:tcW w:w="1285" w:type="dxa"/>
            <w:vAlign w:val="center"/>
          </w:tcPr>
          <w:p>
            <w:r>
              <w:t>专项拨款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tc>
          <w:tcPr>
            <w:tcW w:w="2665" w:type="dxa"/>
            <w:vAlign w:val="center"/>
          </w:tcPr>
          <w:p>
            <w:pPr>
              <w:ind w:right="10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合计</w:t>
            </w:r>
          </w:p>
        </w:tc>
        <w:tc>
          <w:tcPr>
            <w:tcW w:w="1701" w:type="dxa"/>
            <w:vAlign w:val="center"/>
          </w:tcPr>
          <w:p>
            <w:pPr>
              <w:ind w:right="73"/>
              <w:jc w:val="right"/>
              <w:rPr>
                <w:rFonts w:hint="eastAsia" w:asciiTheme="minorEastAsia" w:hAnsiTheme="minorEastAsia" w:eastAsiaTheme="minorEastAsia"/>
              </w:rPr>
            </w:pPr>
            <w:r>
              <w:rPr>
                <w:rFonts w:asciiTheme="minorEastAsia" w:hAnsiTheme="minorEastAsia" w:eastAsiaTheme="minorEastAsia"/>
              </w:rPr>
              <w:t>82,800,000.00</w:t>
            </w:r>
          </w:p>
        </w:tc>
        <w:tc>
          <w:tcPr>
            <w:tcW w:w="1701" w:type="dxa"/>
            <w:vAlign w:val="center"/>
          </w:tcPr>
          <w:p>
            <w:pPr>
              <w:jc w:val="right"/>
              <w:rPr>
                <w:rFonts w:hint="eastAsia" w:asciiTheme="minorEastAsia" w:hAnsiTheme="minorEastAsia" w:eastAsiaTheme="minorEastAsia"/>
              </w:rPr>
            </w:pPr>
          </w:p>
        </w:tc>
        <w:tc>
          <w:tcPr>
            <w:tcW w:w="1701" w:type="dxa"/>
            <w:vAlign w:val="center"/>
          </w:tcPr>
          <w:p>
            <w:pPr>
              <w:ind w:right="73"/>
              <w:jc w:val="right"/>
              <w:rPr>
                <w:rFonts w:hint="eastAsia" w:asciiTheme="minorEastAsia" w:hAnsiTheme="minorEastAsia" w:eastAsiaTheme="minorEastAsia"/>
              </w:rPr>
            </w:pPr>
            <w:r>
              <w:rPr>
                <w:rFonts w:hint="eastAsia" w:asciiTheme="minorEastAsia" w:hAnsiTheme="minorEastAsia" w:eastAsiaTheme="minorEastAsia"/>
              </w:rPr>
              <w:t>82,800,000.00</w:t>
            </w:r>
          </w:p>
        </w:tc>
        <w:tc>
          <w:tcPr>
            <w:tcW w:w="1285"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bl>
    <w:p>
      <w:pPr>
        <w:snapToGrid w:val="0"/>
      </w:pPr>
    </w:p>
    <w:p>
      <w:pPr>
        <w:pStyle w:val="4"/>
        <w:numPr>
          <w:ilvl w:val="0"/>
          <w:numId w:val="62"/>
        </w:numPr>
        <w:tabs>
          <w:tab w:val="left" w:pos="504"/>
        </w:tabs>
        <w:rPr>
          <w:szCs w:val="21"/>
        </w:rPr>
      </w:pPr>
      <w:r>
        <w:rPr>
          <w:rFonts w:hint="eastAsia"/>
          <w:szCs w:val="21"/>
        </w:rPr>
        <w:t>长期应付职工薪酬</w:t>
      </w:r>
    </w:p>
    <w:sdt>
      <w:sdtPr>
        <w:alias w:val="是否适用：长期应付职工薪酬[双击切换]"/>
        <w:tag w:val="_GBC_24f9546075204a64926cf2cb24e64f0e"/>
        <w:id w:val="17827325"/>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62"/>
        </w:numPr>
        <w:tabs>
          <w:tab w:val="left" w:pos="504"/>
        </w:tabs>
        <w:rPr>
          <w:rFonts w:hint="eastAsia" w:ascii="宋体" w:hAnsi="宋体"/>
          <w:szCs w:val="21"/>
        </w:rPr>
      </w:pPr>
      <w:bookmarkStart w:id="332" w:name="_Hlk533670325"/>
      <w:r>
        <w:rPr>
          <w:rFonts w:hint="eastAsia" w:ascii="宋体" w:hAnsi="宋体"/>
          <w:szCs w:val="21"/>
        </w:rPr>
        <w:t>预计负债</w:t>
      </w:r>
    </w:p>
    <w:sdt>
      <w:sdtPr>
        <w:alias w:val="是否适用：预计负债[双击切换]"/>
        <w:tag w:val="_GBC_d57ab9083835465c9b1fdeb5ed46b3ce"/>
        <w:id w:val="536778084"/>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bookmarkEnd w:id="332"/>
    <w:p/>
    <w:p>
      <w:pPr>
        <w:pStyle w:val="4"/>
        <w:numPr>
          <w:ilvl w:val="0"/>
          <w:numId w:val="62"/>
        </w:numPr>
        <w:tabs>
          <w:tab w:val="left" w:pos="504"/>
        </w:tabs>
        <w:rPr>
          <w:rFonts w:hint="eastAsia" w:ascii="宋体" w:hAnsi="宋体"/>
          <w:szCs w:val="21"/>
        </w:rPr>
      </w:pPr>
      <w:r>
        <w:rPr>
          <w:rFonts w:hint="eastAsia" w:ascii="宋体" w:hAnsi="宋体"/>
          <w:szCs w:val="21"/>
        </w:rPr>
        <w:t>递延收益</w:t>
      </w:r>
    </w:p>
    <w:p>
      <w:pPr>
        <w:pStyle w:val="56"/>
        <w:ind w:firstLine="0" w:firstLineChars="0"/>
        <w:jc w:val="left"/>
        <w:rPr>
          <w:rFonts w:hint="eastAsia" w:ascii="宋体" w:hAnsi="宋体" w:cs="宋体"/>
          <w:kern w:val="0"/>
          <w:szCs w:val="21"/>
        </w:rPr>
      </w:pPr>
      <w:r>
        <w:rPr>
          <w:rFonts w:hint="eastAsia" w:ascii="宋体" w:hAnsi="宋体" w:cs="宋体"/>
          <w:kern w:val="0"/>
          <w:szCs w:val="21"/>
        </w:rPr>
        <w:t>递延收益情况</w:t>
      </w:r>
    </w:p>
    <w:sdt>
      <w:sdtPr>
        <w:rPr>
          <w:rFonts w:hint="eastAsia" w:ascii="宋体" w:hAnsi="宋体" w:cs="宋体"/>
          <w:kern w:val="0"/>
          <w:szCs w:val="21"/>
        </w:rPr>
        <w:alias w:val="是否适用：递延收益情况 [双击切换]"/>
        <w:tag w:val="_GBC_1dc89c2a3092474186405d574af5f0a9"/>
        <w:id w:val="823626438"/>
        <w:placeholder>
          <w:docPart w:val="GBC22222222222222222222222222222"/>
        </w:placeholder>
      </w:sdtPr>
      <w:sdtEndPr>
        <w:rPr>
          <w:rFonts w:hint="eastAsia" w:ascii="宋体" w:hAnsi="宋体" w:cs="宋体"/>
          <w:kern w:val="0"/>
          <w:szCs w:val="21"/>
        </w:rPr>
      </w:sdtEndPr>
      <w:sdtContent>
        <w:p>
          <w:pPr>
            <w:pStyle w:val="56"/>
            <w:ind w:firstLine="0" w:firstLineChars="0"/>
            <w:jc w:val="left"/>
            <w:rPr>
              <w:rFonts w:hint="eastAsia"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w:instrText>
          </w:r>
          <w:r>
            <w:rPr>
              <w:rFonts w:hint="eastAsia" w:ascii="宋体" w:hAnsi="宋体" w:cs="宋体"/>
              <w:kern w:val="0"/>
              <w:szCs w:val="21"/>
            </w:rPr>
            <w:instrText xml:space="preserve">MACROBUTTON  SnrToggleCheckbox √适用 </w:instrText>
          </w:r>
          <w:r>
            <w:rPr>
              <w:rFonts w:ascii="宋体" w:hAnsi="宋体" w:cs="宋体"/>
              <w:kern w:val="0"/>
              <w:szCs w:val="21"/>
            </w:rPr>
            <w:instrText xml:space="preserve"> </w:instrText>
          </w:r>
          <w:r>
            <w:rPr>
              <w:rFonts w:ascii="宋体" w:hAnsi="宋体" w:cs="宋体"/>
              <w:kern w:val="0"/>
              <w:szCs w:val="21"/>
            </w:rPr>
            <w:fldChar w:fldCharType="end"/>
          </w:r>
          <w:r>
            <w:rPr>
              <w:rFonts w:ascii="宋体" w:hAnsi="宋体" w:cs="宋体"/>
              <w:kern w:val="0"/>
              <w:szCs w:val="21"/>
            </w:rPr>
            <w:fldChar w:fldCharType="begin"/>
          </w:r>
          <w:r>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p>
      <w:pPr>
        <w:pStyle w:val="56"/>
        <w:ind w:firstLine="0" w:firstLineChars="0"/>
        <w:jc w:val="right"/>
        <w:rPr>
          <w:rFonts w:hint="eastAsia" w:ascii="宋体" w:hAnsi="宋体"/>
          <w:szCs w:val="21"/>
        </w:rPr>
      </w:pPr>
      <w:r>
        <w:rPr>
          <w:rFonts w:hint="eastAsia" w:ascii="宋体" w:hAnsi="宋体"/>
          <w:szCs w:val="21"/>
        </w:rPr>
        <w:t>单位：</w:t>
      </w:r>
      <w:sdt>
        <w:sdtPr>
          <w:rPr>
            <w:rFonts w:hint="eastAsia" w:ascii="宋体" w:hAnsi="宋体"/>
            <w:szCs w:val="21"/>
          </w:rPr>
          <w:alias w:val="单位：财务附注：递延收益"/>
          <w:tag w:val="_GBC_302facde74424f4893f0a42db0d6e1ba"/>
          <w:id w:val="78139289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ascii="宋体" w:hAnsi="宋体"/>
            <w:szCs w:val="21"/>
          </w:rPr>
        </w:sdtEndPr>
        <w:sdtContent>
          <w:r>
            <w:rPr>
              <w:rFonts w:hint="eastAsia" w:ascii="宋体" w:hAnsi="宋体"/>
              <w:szCs w:val="21"/>
            </w:rPr>
            <w:t>元</w:t>
          </w:r>
        </w:sdtContent>
      </w:sdt>
      <w:r>
        <w:rPr>
          <w:rFonts w:hint="eastAsia" w:ascii="宋体" w:hAnsi="宋体"/>
          <w:szCs w:val="21"/>
        </w:rPr>
        <w:t xml:space="preserve">  币种：</w:t>
      </w:r>
      <w:sdt>
        <w:sdtPr>
          <w:rPr>
            <w:rFonts w:hint="eastAsia" w:ascii="宋体" w:hAnsi="宋体"/>
            <w:szCs w:val="21"/>
          </w:rPr>
          <w:alias w:val="币种：财务附注：递延收益"/>
          <w:tag w:val="_GBC_99380f3ab3514d54aa39945566772fb3"/>
          <w:id w:val="-135365228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ascii="宋体" w:hAnsi="宋体"/>
            <w:szCs w:val="21"/>
          </w:rPr>
        </w:sdtEndPr>
        <w:sdtContent>
          <w:r>
            <w:rPr>
              <w:rFonts w:hint="eastAsia" w:ascii="宋体" w:hAnsi="宋体"/>
              <w:szCs w:val="21"/>
            </w:rPr>
            <w:t>人民币</w:t>
          </w:r>
        </w:sdtContent>
      </w:sdt>
    </w:p>
    <w:tbl>
      <w:tblPr>
        <w:tblStyle w:val="38"/>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1106"/>
        <w:gridCol w:w="1701"/>
        <w:gridCol w:w="1674"/>
        <w:gridCol w:w="1728"/>
        <w:gridCol w:w="1701"/>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Height w:val="335" w:hRule="atLeast"/>
        </w:trPr>
        <w:sdt>
          <w:sdtPr>
            <w:tag w:val="_PLD_06c0ddfa4a2746ca8f12eddff124e05c"/>
            <w:id w:val="-1003657181"/>
          </w:sdtPr>
          <w:sdtContent>
            <w:tc>
              <w:tcPr>
                <w:tcW w:w="1106" w:type="dxa"/>
                <w:vAlign w:val="center"/>
              </w:tcPr>
              <w:p>
                <w:pPr>
                  <w:jc w:val="center"/>
                </w:pPr>
                <w:r>
                  <w:rPr>
                    <w:rFonts w:hint="eastAsia"/>
                  </w:rPr>
                  <w:t>项目</w:t>
                </w:r>
              </w:p>
            </w:tc>
          </w:sdtContent>
        </w:sdt>
        <w:sdt>
          <w:sdtPr>
            <w:tag w:val="_PLD_4c41187d18a94eb4908c030c31b5a141"/>
            <w:id w:val="1626354332"/>
          </w:sdtPr>
          <w:sdtContent>
            <w:tc>
              <w:tcPr>
                <w:tcW w:w="1701" w:type="dxa"/>
                <w:vAlign w:val="center"/>
              </w:tcPr>
              <w:p>
                <w:pPr>
                  <w:jc w:val="center"/>
                </w:pPr>
                <w:r>
                  <w:rPr>
                    <w:rFonts w:hint="eastAsia"/>
                  </w:rPr>
                  <w:t>期初余额</w:t>
                </w:r>
              </w:p>
            </w:tc>
          </w:sdtContent>
        </w:sdt>
        <w:sdt>
          <w:sdtPr>
            <w:tag w:val="_PLD_7823db68b61845e58a185dffbbfd2804"/>
            <w:id w:val="-727455878"/>
          </w:sdtPr>
          <w:sdtContent>
            <w:tc>
              <w:tcPr>
                <w:tcW w:w="1674" w:type="dxa"/>
                <w:vAlign w:val="center"/>
              </w:tcPr>
              <w:p>
                <w:pPr>
                  <w:jc w:val="center"/>
                </w:pPr>
                <w:r>
                  <w:rPr>
                    <w:rFonts w:hint="eastAsia"/>
                  </w:rPr>
                  <w:t>本期增加</w:t>
                </w:r>
              </w:p>
            </w:tc>
          </w:sdtContent>
        </w:sdt>
        <w:sdt>
          <w:sdtPr>
            <w:tag w:val="_PLD_53b43bfd28984007852c2e00c870c71e"/>
            <w:id w:val="-1623522402"/>
          </w:sdtPr>
          <w:sdtContent>
            <w:tc>
              <w:tcPr>
                <w:tcW w:w="1728" w:type="dxa"/>
                <w:vAlign w:val="center"/>
              </w:tcPr>
              <w:p>
                <w:pPr>
                  <w:jc w:val="center"/>
                </w:pPr>
                <w:r>
                  <w:rPr>
                    <w:rFonts w:hint="eastAsia"/>
                  </w:rPr>
                  <w:t>本期减少</w:t>
                </w:r>
              </w:p>
            </w:tc>
          </w:sdtContent>
        </w:sdt>
        <w:sdt>
          <w:sdtPr>
            <w:tag w:val="_PLD_f07e96209c8b4d728b2a1b24ad38bcf7"/>
            <w:id w:val="289484434"/>
          </w:sdtPr>
          <w:sdtContent>
            <w:tc>
              <w:tcPr>
                <w:tcW w:w="1701" w:type="dxa"/>
                <w:vAlign w:val="center"/>
              </w:tcPr>
              <w:p>
                <w:pPr>
                  <w:jc w:val="center"/>
                </w:pPr>
                <w:bookmarkStart w:id="333" w:name="OLE_LINK67"/>
                <w:bookmarkStart w:id="334" w:name="OLE_LINK66"/>
                <w:r>
                  <w:rPr>
                    <w:rFonts w:hint="eastAsia"/>
                  </w:rPr>
                  <w:t>期末余额</w:t>
                </w:r>
              </w:p>
              <w:bookmarkEnd w:id="333"/>
              <w:bookmarkEnd w:id="334"/>
            </w:tc>
          </w:sdtContent>
        </w:sdt>
        <w:sdt>
          <w:sdtPr>
            <w:tag w:val="_PLD_86dc51c05b1340c5968feded0e64c1f1"/>
            <w:id w:val="-255056364"/>
          </w:sdtPr>
          <w:sdtContent>
            <w:tc>
              <w:tcPr>
                <w:tcW w:w="1148" w:type="dxa"/>
                <w:vAlign w:val="center"/>
              </w:tcPr>
              <w:p>
                <w:pPr>
                  <w:jc w:val="center"/>
                </w:pPr>
                <w:r>
                  <w:rPr>
                    <w:rFonts w:hint="eastAsia"/>
                  </w:rPr>
                  <w:t>形成原因</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tc>
          <w:tcPr>
            <w:tcW w:w="1106" w:type="dxa"/>
            <w:vAlign w:val="center"/>
          </w:tcPr>
          <w:p>
            <w:r>
              <w:rPr>
                <w:rFonts w:hint="eastAsia"/>
              </w:rPr>
              <w:t>政府补助</w:t>
            </w:r>
          </w:p>
        </w:tc>
        <w:tc>
          <w:tcPr>
            <w:tcW w:w="1701" w:type="dxa"/>
            <w:vAlign w:val="center"/>
          </w:tcPr>
          <w:p>
            <w:pPr>
              <w:jc w:val="right"/>
              <w:rPr>
                <w:rFonts w:hint="eastAsia" w:asciiTheme="minorEastAsia" w:hAnsiTheme="minorEastAsia" w:eastAsiaTheme="minorEastAsia"/>
              </w:rPr>
            </w:pPr>
            <w:r>
              <w:rPr>
                <w:rFonts w:asciiTheme="minorEastAsia" w:hAnsiTheme="minorEastAsia" w:eastAsiaTheme="minorEastAsia"/>
              </w:rPr>
              <w:t>170,975,555.74</w:t>
            </w:r>
          </w:p>
        </w:tc>
        <w:tc>
          <w:tcPr>
            <w:tcW w:w="1674" w:type="dxa"/>
            <w:vAlign w:val="center"/>
          </w:tcPr>
          <w:p>
            <w:pPr>
              <w:jc w:val="right"/>
              <w:rPr>
                <w:rFonts w:hint="eastAsia" w:asciiTheme="minorEastAsia" w:hAnsiTheme="minorEastAsia" w:eastAsiaTheme="minorEastAsia"/>
              </w:rPr>
            </w:pPr>
            <w:r>
              <w:rPr>
                <w:rFonts w:asciiTheme="minorEastAsia" w:hAnsiTheme="minorEastAsia" w:eastAsiaTheme="minorEastAsia"/>
              </w:rPr>
              <w:t>59,279,250.00</w:t>
            </w:r>
          </w:p>
        </w:tc>
        <w:tc>
          <w:tcPr>
            <w:tcW w:w="1728" w:type="dxa"/>
            <w:vAlign w:val="center"/>
          </w:tcPr>
          <w:p>
            <w:pPr>
              <w:jc w:val="right"/>
              <w:rPr>
                <w:rFonts w:hint="eastAsia" w:asciiTheme="minorEastAsia" w:hAnsiTheme="minorEastAsia" w:eastAsiaTheme="minorEastAsia"/>
              </w:rPr>
            </w:pPr>
            <w:r>
              <w:rPr>
                <w:rFonts w:asciiTheme="minorEastAsia" w:hAnsiTheme="minorEastAsia" w:eastAsiaTheme="minorEastAsia"/>
              </w:rPr>
              <w:t>43,587,084.01</w:t>
            </w:r>
          </w:p>
        </w:tc>
        <w:tc>
          <w:tcPr>
            <w:tcW w:w="1701" w:type="dxa"/>
            <w:vAlign w:val="center"/>
          </w:tcPr>
          <w:p>
            <w:pPr>
              <w:jc w:val="right"/>
              <w:rPr>
                <w:rFonts w:hint="eastAsia" w:asciiTheme="minorEastAsia" w:hAnsiTheme="minorEastAsia" w:eastAsiaTheme="minorEastAsia"/>
              </w:rPr>
            </w:pPr>
            <w:r>
              <w:rPr>
                <w:rFonts w:asciiTheme="minorEastAsia" w:hAnsiTheme="minorEastAsia" w:eastAsiaTheme="minorEastAsia"/>
              </w:rPr>
              <w:t>186,667,721.73</w:t>
            </w:r>
          </w:p>
        </w:tc>
        <w:tc>
          <w:tcPr>
            <w:tcW w:w="1148" w:type="dxa"/>
            <w:vAlign w:val="center"/>
          </w:tcPr>
          <w:p>
            <w:pPr>
              <w:rPr>
                <w:rFonts w:hint="eastAsia" w:asciiTheme="minorEastAsia" w:hAnsiTheme="minorEastAsia" w:eastAsiaTheme="minorEastAsia"/>
              </w:rPr>
            </w:pPr>
            <w:r>
              <w:rPr>
                <w:rFonts w:asciiTheme="minorEastAsia" w:hAnsiTheme="minorEastAsia" w:eastAsiaTheme="minorEastAsia"/>
              </w:rPr>
              <w:t>政府拨入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tc>
          <w:tcPr>
            <w:tcW w:w="1106" w:type="dxa"/>
            <w:vAlign w:val="center"/>
          </w:tcPr>
          <w:p>
            <w:pPr>
              <w:jc w:val="center"/>
            </w:pPr>
            <w:r>
              <w:rPr>
                <w:rFonts w:hint="eastAsia"/>
              </w:rPr>
              <w:t>合计</w:t>
            </w:r>
          </w:p>
        </w:tc>
        <w:tc>
          <w:tcPr>
            <w:tcW w:w="1701" w:type="dxa"/>
            <w:vAlign w:val="center"/>
          </w:tcPr>
          <w:p>
            <w:pPr>
              <w:jc w:val="right"/>
              <w:rPr>
                <w:rFonts w:hint="eastAsia" w:asciiTheme="minorEastAsia" w:hAnsiTheme="minorEastAsia" w:eastAsiaTheme="minorEastAsia"/>
              </w:rPr>
            </w:pPr>
            <w:r>
              <w:rPr>
                <w:rFonts w:asciiTheme="minorEastAsia" w:hAnsiTheme="minorEastAsia" w:eastAsiaTheme="minorEastAsia"/>
              </w:rPr>
              <w:t>170,975,555.74</w:t>
            </w:r>
          </w:p>
        </w:tc>
        <w:tc>
          <w:tcPr>
            <w:tcW w:w="1674" w:type="dxa"/>
            <w:vAlign w:val="center"/>
          </w:tcPr>
          <w:p>
            <w:pPr>
              <w:jc w:val="right"/>
              <w:rPr>
                <w:rFonts w:hint="eastAsia" w:asciiTheme="minorEastAsia" w:hAnsiTheme="minorEastAsia" w:eastAsiaTheme="minorEastAsia"/>
              </w:rPr>
            </w:pPr>
            <w:r>
              <w:rPr>
                <w:rFonts w:asciiTheme="minorEastAsia" w:hAnsiTheme="minorEastAsia" w:eastAsiaTheme="minorEastAsia"/>
              </w:rPr>
              <w:t>59,279,250.00</w:t>
            </w:r>
          </w:p>
        </w:tc>
        <w:tc>
          <w:tcPr>
            <w:tcW w:w="1728" w:type="dxa"/>
            <w:vAlign w:val="center"/>
          </w:tcPr>
          <w:p>
            <w:pPr>
              <w:jc w:val="right"/>
              <w:rPr>
                <w:rFonts w:hint="eastAsia" w:asciiTheme="minorEastAsia" w:hAnsiTheme="minorEastAsia" w:eastAsiaTheme="minorEastAsia"/>
              </w:rPr>
            </w:pPr>
            <w:r>
              <w:rPr>
                <w:rFonts w:asciiTheme="minorEastAsia" w:hAnsiTheme="minorEastAsia" w:eastAsiaTheme="minorEastAsia"/>
              </w:rPr>
              <w:t>43,587,084.01</w:t>
            </w:r>
          </w:p>
        </w:tc>
        <w:tc>
          <w:tcPr>
            <w:tcW w:w="1701" w:type="dxa"/>
            <w:vAlign w:val="center"/>
          </w:tcPr>
          <w:p>
            <w:pPr>
              <w:jc w:val="right"/>
              <w:rPr>
                <w:rFonts w:hint="eastAsia" w:asciiTheme="minorEastAsia" w:hAnsiTheme="minorEastAsia" w:eastAsiaTheme="minorEastAsia"/>
              </w:rPr>
            </w:pPr>
            <w:r>
              <w:rPr>
                <w:rFonts w:asciiTheme="minorEastAsia" w:hAnsiTheme="minorEastAsia" w:eastAsiaTheme="minorEastAsia"/>
              </w:rPr>
              <w:t>186,667,721.73</w:t>
            </w:r>
          </w:p>
        </w:tc>
        <w:tc>
          <w:tcPr>
            <w:tcW w:w="1148" w:type="dxa"/>
            <w:vAlign w:val="center"/>
          </w:tcPr>
          <w:p>
            <w:pPr>
              <w:jc w:val="center"/>
              <w:rPr>
                <w:rFonts w:hint="eastAsia" w:asciiTheme="minorEastAsia" w:hAnsiTheme="minorEastAsia" w:eastAsiaTheme="minorEastAsia"/>
              </w:rPr>
            </w:pPr>
          </w:p>
        </w:tc>
      </w:tr>
    </w:tbl>
    <w:p/>
    <w:p>
      <w:pPr>
        <w:spacing w:before="60" w:after="60"/>
      </w:pPr>
      <w:bookmarkStart w:id="335" w:name="_Hlk532902543"/>
      <w:bookmarkEnd w:id="335"/>
      <w:bookmarkStart w:id="336" w:name="_Hlk532902569"/>
      <w:bookmarkEnd w:id="336"/>
      <w:bookmarkStart w:id="337" w:name="OLE_LINK84"/>
      <w:bookmarkStart w:id="338" w:name="OLE_LINK85"/>
      <w:r>
        <w:rPr>
          <w:rFonts w:hint="eastAsia"/>
        </w:rPr>
        <w:t>其他说明：</w:t>
      </w:r>
    </w:p>
    <w:sdt>
      <w:sdtPr>
        <w:alias w:val="是否适用：递延收益的其他说明[双击切换]"/>
        <w:tag w:val="_GBC_0c28db54a76349869056f2b92b5d9400"/>
        <w:id w:val="415751478"/>
        <w:placeholder>
          <w:docPart w:val="GBC22222222222222222222222222222"/>
        </w:placeholder>
      </w:sdtPr>
      <w:sdtContent>
        <w:p>
          <w:pPr>
            <w:spacing w:before="60" w:after="60"/>
          </w:pPr>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bookmarkEnd w:id="337"/>
    <w:bookmarkEnd w:id="338"/>
    <w:p>
      <w:pPr>
        <w:snapToGrid w:val="0"/>
        <w:spacing w:line="240" w:lineRule="atLeast"/>
      </w:pPr>
    </w:p>
    <w:p>
      <w:pPr>
        <w:pStyle w:val="4"/>
        <w:numPr>
          <w:ilvl w:val="0"/>
          <w:numId w:val="62"/>
        </w:numPr>
        <w:tabs>
          <w:tab w:val="left" w:pos="504"/>
        </w:tabs>
        <w:rPr>
          <w:rFonts w:hint="eastAsia" w:ascii="宋体" w:hAnsi="宋体"/>
          <w:szCs w:val="21"/>
        </w:rPr>
      </w:pPr>
      <w:bookmarkStart w:id="339" w:name="_Hlk533670383"/>
      <w:r>
        <w:rPr>
          <w:rFonts w:hint="eastAsia" w:ascii="宋体" w:hAnsi="宋体"/>
          <w:szCs w:val="21"/>
        </w:rPr>
        <w:t>其他非流动负债</w:t>
      </w:r>
    </w:p>
    <w:sdt>
      <w:sdtPr>
        <w:alias w:val="是否适用：其他非流动负债[双击切换]"/>
        <w:tag w:val="_GBC_05e5676f32624ce18727385761bd1a9a"/>
        <w:id w:val="-260610025"/>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bookmarkEnd w:id="339"/>
    <w:p/>
    <w:p>
      <w:pPr>
        <w:pStyle w:val="4"/>
        <w:numPr>
          <w:ilvl w:val="0"/>
          <w:numId w:val="62"/>
        </w:numPr>
        <w:tabs>
          <w:tab w:val="left" w:pos="504"/>
        </w:tabs>
        <w:rPr>
          <w:rFonts w:hint="eastAsia" w:ascii="宋体" w:hAnsi="宋体"/>
          <w:szCs w:val="21"/>
        </w:rPr>
      </w:pPr>
      <w:r>
        <w:rPr>
          <w:rFonts w:hint="eastAsia" w:ascii="宋体" w:hAnsi="宋体"/>
          <w:szCs w:val="21"/>
        </w:rPr>
        <w:t>股本</w:t>
      </w:r>
    </w:p>
    <w:sdt>
      <w:sdtPr>
        <w:alias w:val="是否适用：股本[双击切换]"/>
        <w:tag w:val="_GBC_a2069fb3657946ee9810a9154eb11422"/>
        <w:id w:val="-1312325296"/>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财务附注：股本"/>
          <w:tag w:val="_GBC_e2cacf7f2d9f4ad78dce53a3e345569e"/>
          <w:id w:val="117083118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股本"/>
          <w:tag w:val="_GBC_a1c9c99744d0466d8ff5672b2b69076a"/>
          <w:id w:val="53847345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3"/>
        <w:gridCol w:w="3050"/>
        <w:gridCol w:w="2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sdt>
          <w:sdtPr>
            <w:tag w:val="_PLD_59c3e97e3f674ae6805374496a9434cd"/>
            <w:id w:val="551358112"/>
            <w:showingPlcHdr/>
          </w:sdtPr>
          <w:sdtContent>
            <w:tc>
              <w:tcPr>
                <w:tcW w:w="2893" w:type="dxa"/>
                <w:tcBorders>
                  <w:top w:val="single" w:color="auto" w:sz="4" w:space="0"/>
                  <w:left w:val="single" w:color="auto" w:sz="4" w:space="0"/>
                  <w:bottom w:val="single" w:color="auto" w:sz="4" w:space="0"/>
                  <w:right w:val="single" w:color="auto" w:sz="4" w:space="0"/>
                </w:tcBorders>
                <w:vAlign w:val="center"/>
              </w:tcPr>
              <w:p>
                <w:pPr>
                  <w:jc w:val="center"/>
                </w:pPr>
                <w:r>
                  <w:rPr>
                    <w:rStyle w:val="71"/>
                    <w:rFonts w:hint="eastAsia"/>
                  </w:rPr>
                  <w:t>　</w:t>
                </w:r>
              </w:p>
            </w:tc>
          </w:sdtContent>
        </w:sdt>
        <w:sdt>
          <w:sdtPr>
            <w:tag w:val="_PLD_fd63a619db16496bad52eeb145839158"/>
            <w:id w:val="1687712226"/>
          </w:sdtPr>
          <w:sdtContent>
            <w:tc>
              <w:tcPr>
                <w:tcW w:w="3050" w:type="dxa"/>
                <w:tcBorders>
                  <w:top w:val="single" w:color="auto" w:sz="4" w:space="0"/>
                  <w:left w:val="single" w:color="auto" w:sz="4" w:space="0"/>
                  <w:right w:val="single" w:color="auto" w:sz="4" w:space="0"/>
                </w:tcBorders>
                <w:vAlign w:val="center"/>
              </w:tcPr>
              <w:p>
                <w:pPr>
                  <w:jc w:val="center"/>
                </w:pPr>
                <w:r>
                  <w:rPr>
                    <w:rFonts w:hint="eastAsia"/>
                  </w:rPr>
                  <w:t>期初余额</w:t>
                </w:r>
              </w:p>
            </w:tc>
          </w:sdtContent>
        </w:sdt>
        <w:sdt>
          <w:sdtPr>
            <w:tag w:val="_PLD_e579078cb28f47a09273701ab9e2e37a"/>
            <w:id w:val="1885908295"/>
          </w:sdtPr>
          <w:sdtContent>
            <w:tc>
              <w:tcPr>
                <w:tcW w:w="2954" w:type="dxa"/>
                <w:tcBorders>
                  <w:top w:val="single" w:color="auto" w:sz="4" w:space="0"/>
                  <w:left w:val="single" w:color="auto" w:sz="4" w:space="0"/>
                  <w:right w:val="single" w:color="auto" w:sz="4" w:space="0"/>
                </w:tcBorders>
                <w:vAlign w:val="center"/>
              </w:tcPr>
              <w:p>
                <w:pPr>
                  <w:jc w:val="center"/>
                </w:pPr>
                <w:r>
                  <w:rPr>
                    <w:rFonts w:hint="eastAsia"/>
                  </w:rPr>
                  <w:t>期末余额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89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股份总数</w:t>
            </w:r>
          </w:p>
        </w:tc>
        <w:tc>
          <w:tcPr>
            <w:tcW w:w="305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1,972,100,000.00</w:t>
            </w:r>
          </w:p>
        </w:tc>
        <w:tc>
          <w:tcPr>
            <w:tcW w:w="295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1,972,100,000.00</w:t>
            </w:r>
          </w:p>
        </w:tc>
      </w:tr>
    </w:tbl>
    <w:p/>
    <w:p>
      <w:pPr>
        <w:spacing w:before="60" w:after="60"/>
      </w:pPr>
      <w:r>
        <w:rPr>
          <w:rFonts w:hint="eastAsia"/>
        </w:rPr>
        <w:t>其他说明：</w:t>
      </w:r>
    </w:p>
    <w:sdt>
      <w:sdtPr>
        <w:alias w:val="股本变动情况说明"/>
        <w:tag w:val="_GBC_6600e13aac194caa9cb58963beb3073e"/>
        <w:id w:val="-1874074526"/>
        <w:placeholder>
          <w:docPart w:val="GBC22222222222222222222222222222"/>
        </w:placeholder>
      </w:sdtPr>
      <w:sdtContent>
        <w:p>
          <w:pPr>
            <w:ind w:firstLine="420" w:firstLineChars="200"/>
          </w:pPr>
          <w:r>
            <w:rPr>
              <w:rFonts w:hint="eastAsia" w:ascii="宋体" w:hAnsi="宋体"/>
            </w:rPr>
            <w:t>截至2025年12月31日，东北特殊钢集团股份有限公司持有公司275,876,444股股份，质押公司股份总数275,876,444股，占其持有公司股份总数的100.00%。其中100,000,000股质押给张家港市虹达运输有限公司、55,000,000股质押给江苏沙钢钢铁有限公司、120,876,444股质押给江苏沙钢集团有限公司。</w:t>
          </w:r>
        </w:p>
      </w:sdtContent>
    </w:sdt>
    <w:p/>
    <w:p>
      <w:pPr>
        <w:pStyle w:val="4"/>
        <w:numPr>
          <w:ilvl w:val="0"/>
          <w:numId w:val="62"/>
        </w:numPr>
        <w:tabs>
          <w:tab w:val="left" w:pos="504"/>
        </w:tabs>
        <w:rPr>
          <w:rFonts w:hint="eastAsia" w:ascii="宋体" w:hAnsi="宋体"/>
          <w:szCs w:val="21"/>
        </w:rPr>
      </w:pPr>
      <w:r>
        <w:rPr>
          <w:rFonts w:hint="eastAsia" w:ascii="宋体" w:hAnsi="宋体" w:cs="宋体"/>
          <w:bCs w:val="0"/>
          <w:kern w:val="0"/>
          <w:szCs w:val="21"/>
        </w:rPr>
        <w:t>其</w:t>
      </w:r>
      <w:r>
        <w:rPr>
          <w:rFonts w:hint="eastAsia" w:ascii="宋体" w:hAnsi="宋体"/>
          <w:szCs w:val="21"/>
        </w:rPr>
        <w:t>他权益工具</w:t>
      </w:r>
    </w:p>
    <w:p>
      <w:pPr>
        <w:pStyle w:val="5"/>
        <w:numPr>
          <w:ilvl w:val="0"/>
          <w:numId w:val="97"/>
        </w:numPr>
        <w:ind w:left="426" w:hanging="426"/>
        <w:rPr>
          <w:rFonts w:hint="eastAsia"/>
        </w:rPr>
      </w:pPr>
      <w:r>
        <w:rPr>
          <w:rFonts w:hint="eastAsia"/>
        </w:rPr>
        <w:t>期末发行在外的优先股、永续债等其他金融工具基本情况</w:t>
      </w:r>
    </w:p>
    <w:sdt>
      <w:sdtPr>
        <w:alias w:val="是否适用：期末发行在外的优先股、永续债等其他金融工具基本情况[双击切换]"/>
        <w:tag w:val="_GBC_f7317c6562b94e9792fab1b748cf4eee"/>
        <w:id w:val="-375393035"/>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numPr>
          <w:ilvl w:val="0"/>
          <w:numId w:val="97"/>
        </w:numPr>
        <w:ind w:left="426" w:hanging="426"/>
        <w:rPr>
          <w:rFonts w:hint="eastAsia"/>
        </w:rPr>
      </w:pPr>
      <w:bookmarkStart w:id="340" w:name="_Hlk89785156"/>
      <w:r>
        <w:rPr>
          <w:rFonts w:hint="eastAsia"/>
        </w:rPr>
        <w:t>期末发行在外的优先股、永续债等金融工具变动情况表</w:t>
      </w:r>
    </w:p>
    <w:sdt>
      <w:sdtPr>
        <w:alias w:val="是否适用：期末发行在外的优先股、永续债等金融工具变动情况表_其他权益工具[双击切换]"/>
        <w:tag w:val="_GBC_894eb45c6bf3473785ba1a45bf437264"/>
        <w:id w:val="-849025038"/>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340"/>
    <w:p>
      <w:bookmarkStart w:id="341" w:name="_Hlk89785136"/>
      <w:r>
        <w:rPr>
          <w:rFonts w:hint="eastAsia"/>
        </w:rPr>
        <w:t>其他权益工具本期增减变动情况、变动原因说明，以及相关会计处理的依据：</w:t>
      </w:r>
    </w:p>
    <w:sdt>
      <w:sdtPr>
        <w:alias w:val="是否适用：其他权益工具本期增减变动情况、变动原因说明，以及相关会计处理的依据[双击切换]"/>
        <w:tag w:val="_GBC_e803942788b34e5092c70a4cbf71f4b5"/>
        <w:id w:val="-1455013031"/>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bookmarkEnd w:id="341"/>
    <w:p/>
    <w:p>
      <w:bookmarkStart w:id="342" w:name="_Hlk89785124"/>
      <w:r>
        <w:rPr>
          <w:rFonts w:hint="eastAsia"/>
        </w:rPr>
        <w:t>其他说明：</w:t>
      </w:r>
    </w:p>
    <w:sdt>
      <w:sdtPr>
        <w:alias w:val="是否适用：其他权益工具的其他说明[双击切换]"/>
        <w:tag w:val="_GBC_af2e32ae9c704175a99ebad592dec5f2"/>
        <w:id w:val="1496387737"/>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bookmarkEnd w:id="342"/>
    <w:p/>
    <w:p>
      <w:pPr>
        <w:pStyle w:val="4"/>
        <w:numPr>
          <w:ilvl w:val="0"/>
          <w:numId w:val="62"/>
        </w:numPr>
        <w:tabs>
          <w:tab w:val="left" w:pos="504"/>
        </w:tabs>
        <w:rPr>
          <w:rFonts w:hint="eastAsia" w:ascii="宋体" w:hAnsi="宋体"/>
          <w:szCs w:val="21"/>
        </w:rPr>
      </w:pPr>
      <w:r>
        <w:rPr>
          <w:rFonts w:hint="eastAsia" w:ascii="宋体" w:hAnsi="宋体"/>
          <w:szCs w:val="21"/>
        </w:rPr>
        <w:t>资本公积</w:t>
      </w:r>
    </w:p>
    <w:sdt>
      <w:sdtPr>
        <w:alias w:val="是否适用：资本公积[双击切换]"/>
        <w:tag w:val="_GBC_58b0344d8757456787af32396840e233"/>
        <w:id w:val="-1416935880"/>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财务附注：资本公积"/>
          <w:tag w:val="_GBC_1b11e7474fd44870ad976b16c25b20f4"/>
          <w:id w:val="53701382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资本公积"/>
          <w:tag w:val="_GBC_6c523a4f3a0744439ef148664a9f722b"/>
          <w:id w:val="-63818067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1706"/>
        <w:gridCol w:w="2093"/>
        <w:gridCol w:w="1582"/>
        <w:gridCol w:w="1536"/>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sdt>
          <w:sdtPr>
            <w:tag w:val="_PLD_b4e0b77813064aeb83afd63c7bafbdab"/>
            <w:id w:val="1929229196"/>
          </w:sdtPr>
          <w:sdtContent>
            <w:tc>
              <w:tcPr>
                <w:tcW w:w="1706" w:type="dxa"/>
                <w:vAlign w:val="center"/>
              </w:tcPr>
              <w:p>
                <w:pPr>
                  <w:autoSpaceDE w:val="0"/>
                  <w:autoSpaceDN w:val="0"/>
                  <w:adjustRightInd w:val="0"/>
                  <w:snapToGrid w:val="0"/>
                  <w:jc w:val="center"/>
                </w:pPr>
                <w:r>
                  <w:rPr>
                    <w:rFonts w:hint="eastAsia"/>
                  </w:rPr>
                  <w:t>项目</w:t>
                </w:r>
              </w:p>
            </w:tc>
          </w:sdtContent>
        </w:sdt>
        <w:sdt>
          <w:sdtPr>
            <w:tag w:val="_PLD_2e3387dfd4d8490ca15036edd55f5d7b"/>
            <w:id w:val="1895776081"/>
          </w:sdtPr>
          <w:sdtContent>
            <w:tc>
              <w:tcPr>
                <w:tcW w:w="2093" w:type="dxa"/>
                <w:vAlign w:val="center"/>
              </w:tcPr>
              <w:p>
                <w:pPr>
                  <w:autoSpaceDE w:val="0"/>
                  <w:autoSpaceDN w:val="0"/>
                  <w:adjustRightInd w:val="0"/>
                  <w:snapToGrid w:val="0"/>
                  <w:jc w:val="center"/>
                </w:pPr>
                <w:r>
                  <w:rPr>
                    <w:rFonts w:hint="eastAsia"/>
                  </w:rPr>
                  <w:t>期初余额</w:t>
                </w:r>
              </w:p>
            </w:tc>
          </w:sdtContent>
        </w:sdt>
        <w:sdt>
          <w:sdtPr>
            <w:tag w:val="_PLD_48beb7e26e4d4ae4b8c76cfd47809420"/>
            <w:id w:val="1280848423"/>
          </w:sdtPr>
          <w:sdtContent>
            <w:tc>
              <w:tcPr>
                <w:tcW w:w="1582" w:type="dxa"/>
                <w:vAlign w:val="center"/>
              </w:tcPr>
              <w:p>
                <w:pPr>
                  <w:autoSpaceDE w:val="0"/>
                  <w:autoSpaceDN w:val="0"/>
                  <w:adjustRightInd w:val="0"/>
                  <w:snapToGrid w:val="0"/>
                  <w:jc w:val="center"/>
                </w:pPr>
                <w:r>
                  <w:rPr>
                    <w:rFonts w:hint="eastAsia"/>
                  </w:rPr>
                  <w:t>本期增加</w:t>
                </w:r>
              </w:p>
            </w:tc>
          </w:sdtContent>
        </w:sdt>
        <w:sdt>
          <w:sdtPr>
            <w:tag w:val="_PLD_146cd5e556074222b88edab30b505382"/>
            <w:id w:val="1592355738"/>
          </w:sdtPr>
          <w:sdtContent>
            <w:tc>
              <w:tcPr>
                <w:tcW w:w="1536" w:type="dxa"/>
                <w:vAlign w:val="center"/>
              </w:tcPr>
              <w:p>
                <w:pPr>
                  <w:autoSpaceDE w:val="0"/>
                  <w:autoSpaceDN w:val="0"/>
                  <w:adjustRightInd w:val="0"/>
                  <w:snapToGrid w:val="0"/>
                  <w:jc w:val="center"/>
                </w:pPr>
                <w:r>
                  <w:rPr>
                    <w:rFonts w:hint="eastAsia"/>
                  </w:rPr>
                  <w:t>本期减少</w:t>
                </w:r>
              </w:p>
            </w:tc>
          </w:sdtContent>
        </w:sdt>
        <w:sdt>
          <w:sdtPr>
            <w:tag w:val="_PLD_ce18950b18064dc1ac40e20c98bf9dcb"/>
            <w:id w:val="1346286829"/>
          </w:sdtPr>
          <w:sdtContent>
            <w:tc>
              <w:tcPr>
                <w:tcW w:w="2139" w:type="dxa"/>
                <w:vAlign w:val="center"/>
              </w:tcPr>
              <w:p>
                <w:pPr>
                  <w:autoSpaceDE w:val="0"/>
                  <w:autoSpaceDN w:val="0"/>
                  <w:adjustRightInd w:val="0"/>
                  <w:snapToGrid w:val="0"/>
                  <w:jc w:val="center"/>
                </w:pPr>
                <w:r>
                  <w:rPr>
                    <w:rFonts w:hint="eastAsia"/>
                  </w:rPr>
                  <w:t>期末余额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706" w:type="dxa"/>
            <w:vAlign w:val="center"/>
          </w:tcPr>
          <w:p>
            <w:pPr>
              <w:autoSpaceDE w:val="0"/>
              <w:autoSpaceDN w:val="0"/>
              <w:adjustRightInd w:val="0"/>
              <w:snapToGrid w:val="0"/>
            </w:pPr>
            <w:r>
              <w:rPr>
                <w:rFonts w:hint="eastAsia"/>
              </w:rPr>
              <w:t>资本溢价（股本溢价）</w:t>
            </w:r>
          </w:p>
        </w:tc>
        <w:tc>
          <w:tcPr>
            <w:tcW w:w="2093" w:type="dxa"/>
            <w:vAlign w:val="center"/>
          </w:tcPr>
          <w:p>
            <w:pPr>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2,177,604,000.00</w:t>
            </w:r>
          </w:p>
        </w:tc>
        <w:tc>
          <w:tcPr>
            <w:tcW w:w="1582" w:type="dxa"/>
            <w:vAlign w:val="center"/>
          </w:tcPr>
          <w:p>
            <w:pPr>
              <w:autoSpaceDE w:val="0"/>
              <w:autoSpaceDN w:val="0"/>
              <w:adjustRightInd w:val="0"/>
              <w:snapToGrid w:val="0"/>
              <w:jc w:val="right"/>
              <w:rPr>
                <w:rFonts w:hint="eastAsia" w:asciiTheme="minorEastAsia" w:hAnsiTheme="minorEastAsia" w:eastAsiaTheme="minorEastAsia"/>
              </w:rPr>
            </w:pPr>
          </w:p>
        </w:tc>
        <w:tc>
          <w:tcPr>
            <w:tcW w:w="1536" w:type="dxa"/>
            <w:vAlign w:val="center"/>
          </w:tcPr>
          <w:p>
            <w:pPr>
              <w:autoSpaceDE w:val="0"/>
              <w:autoSpaceDN w:val="0"/>
              <w:adjustRightInd w:val="0"/>
              <w:snapToGrid w:val="0"/>
              <w:jc w:val="right"/>
              <w:rPr>
                <w:rFonts w:hint="eastAsia" w:asciiTheme="minorEastAsia" w:hAnsiTheme="minorEastAsia" w:eastAsiaTheme="minorEastAsia"/>
              </w:rPr>
            </w:pPr>
          </w:p>
        </w:tc>
        <w:tc>
          <w:tcPr>
            <w:tcW w:w="2139" w:type="dxa"/>
            <w:vAlign w:val="center"/>
          </w:tcPr>
          <w:p>
            <w:pPr>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2,177,604,000.00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706" w:type="dxa"/>
            <w:vAlign w:val="center"/>
          </w:tcPr>
          <w:p>
            <w:pPr>
              <w:autoSpaceDE w:val="0"/>
              <w:autoSpaceDN w:val="0"/>
              <w:adjustRightInd w:val="0"/>
              <w:snapToGrid w:val="0"/>
            </w:pPr>
            <w:r>
              <w:rPr>
                <w:rFonts w:hint="eastAsia"/>
              </w:rPr>
              <w:t>其他资本公积</w:t>
            </w:r>
          </w:p>
        </w:tc>
        <w:tc>
          <w:tcPr>
            <w:tcW w:w="2093" w:type="dxa"/>
            <w:vAlign w:val="center"/>
          </w:tcPr>
          <w:p>
            <w:pPr>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474,353.90</w:t>
            </w:r>
          </w:p>
        </w:tc>
        <w:tc>
          <w:tcPr>
            <w:tcW w:w="1582" w:type="dxa"/>
            <w:vAlign w:val="center"/>
          </w:tcPr>
          <w:p>
            <w:pPr>
              <w:autoSpaceDE w:val="0"/>
              <w:autoSpaceDN w:val="0"/>
              <w:adjustRightInd w:val="0"/>
              <w:snapToGrid w:val="0"/>
              <w:jc w:val="right"/>
              <w:rPr>
                <w:rFonts w:hint="eastAsia" w:asciiTheme="minorEastAsia" w:hAnsiTheme="minorEastAsia" w:eastAsiaTheme="minorEastAsia"/>
              </w:rPr>
            </w:pPr>
          </w:p>
        </w:tc>
        <w:tc>
          <w:tcPr>
            <w:tcW w:w="1536" w:type="dxa"/>
            <w:vAlign w:val="center"/>
          </w:tcPr>
          <w:p>
            <w:pPr>
              <w:autoSpaceDE w:val="0"/>
              <w:autoSpaceDN w:val="0"/>
              <w:adjustRightInd w:val="0"/>
              <w:snapToGrid w:val="0"/>
              <w:jc w:val="right"/>
              <w:rPr>
                <w:rFonts w:hint="eastAsia" w:asciiTheme="minorEastAsia" w:hAnsiTheme="minorEastAsia" w:eastAsiaTheme="minorEastAsia"/>
              </w:rPr>
            </w:pPr>
          </w:p>
        </w:tc>
        <w:tc>
          <w:tcPr>
            <w:tcW w:w="2139" w:type="dxa"/>
            <w:vAlign w:val="center"/>
          </w:tcPr>
          <w:p>
            <w:pPr>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474,353.90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706" w:type="dxa"/>
            <w:vAlign w:val="center"/>
          </w:tcPr>
          <w:p>
            <w:pPr>
              <w:autoSpaceDE w:val="0"/>
              <w:autoSpaceDN w:val="0"/>
              <w:adjustRightInd w:val="0"/>
              <w:snapToGrid w:val="0"/>
              <w:jc w:val="center"/>
            </w:pPr>
            <w:r>
              <w:rPr>
                <w:rFonts w:hint="eastAsia"/>
              </w:rPr>
              <w:t>合计</w:t>
            </w:r>
          </w:p>
        </w:tc>
        <w:tc>
          <w:tcPr>
            <w:tcW w:w="2093" w:type="dxa"/>
            <w:vAlign w:val="center"/>
          </w:tcPr>
          <w:p>
            <w:pPr>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2,178,078,353.90</w:t>
            </w:r>
          </w:p>
        </w:tc>
        <w:tc>
          <w:tcPr>
            <w:tcW w:w="1582" w:type="dxa"/>
            <w:vAlign w:val="center"/>
          </w:tcPr>
          <w:p>
            <w:pPr>
              <w:autoSpaceDE w:val="0"/>
              <w:autoSpaceDN w:val="0"/>
              <w:adjustRightInd w:val="0"/>
              <w:snapToGrid w:val="0"/>
              <w:jc w:val="right"/>
              <w:rPr>
                <w:rFonts w:hint="eastAsia" w:asciiTheme="minorEastAsia" w:hAnsiTheme="minorEastAsia" w:eastAsiaTheme="minorEastAsia"/>
              </w:rPr>
            </w:pPr>
          </w:p>
        </w:tc>
        <w:tc>
          <w:tcPr>
            <w:tcW w:w="1536" w:type="dxa"/>
            <w:vAlign w:val="center"/>
          </w:tcPr>
          <w:p>
            <w:pPr>
              <w:autoSpaceDE w:val="0"/>
              <w:autoSpaceDN w:val="0"/>
              <w:adjustRightInd w:val="0"/>
              <w:snapToGrid w:val="0"/>
              <w:jc w:val="right"/>
              <w:rPr>
                <w:rFonts w:hint="eastAsia" w:asciiTheme="minorEastAsia" w:hAnsiTheme="minorEastAsia" w:eastAsiaTheme="minorEastAsia"/>
              </w:rPr>
            </w:pPr>
          </w:p>
        </w:tc>
        <w:tc>
          <w:tcPr>
            <w:tcW w:w="2139" w:type="dxa"/>
            <w:vAlign w:val="center"/>
          </w:tcPr>
          <w:p>
            <w:pPr>
              <w:autoSpaceDE w:val="0"/>
              <w:autoSpaceDN w:val="0"/>
              <w:adjustRightInd w:val="0"/>
              <w:snapToGrid w:val="0"/>
              <w:jc w:val="right"/>
              <w:rPr>
                <w:rFonts w:hint="eastAsia" w:asciiTheme="minorEastAsia" w:hAnsiTheme="minorEastAsia" w:eastAsiaTheme="minorEastAsia"/>
              </w:rPr>
            </w:pPr>
            <w:r>
              <w:rPr>
                <w:rFonts w:asciiTheme="minorEastAsia" w:hAnsiTheme="minorEastAsia" w:eastAsiaTheme="minorEastAsia"/>
              </w:rPr>
              <w:t>2,178,078,353.90</w:t>
            </w:r>
          </w:p>
        </w:tc>
      </w:tr>
    </w:tbl>
    <w:p/>
    <w:p>
      <w:pPr>
        <w:pStyle w:val="4"/>
        <w:numPr>
          <w:ilvl w:val="0"/>
          <w:numId w:val="62"/>
        </w:numPr>
        <w:tabs>
          <w:tab w:val="left" w:pos="504"/>
        </w:tabs>
        <w:rPr>
          <w:rFonts w:hint="eastAsia" w:ascii="宋体" w:hAnsi="宋体"/>
          <w:szCs w:val="21"/>
        </w:rPr>
      </w:pPr>
      <w:r>
        <w:rPr>
          <w:rFonts w:hint="eastAsia" w:ascii="宋体" w:hAnsi="宋体"/>
          <w:szCs w:val="21"/>
        </w:rPr>
        <w:t>库存股</w:t>
      </w:r>
    </w:p>
    <w:sdt>
      <w:sdtPr>
        <w:alias w:val="是否适用：库存股[双击切换]"/>
        <w:tag w:val="_GBC_8e4fbb6e216145d28e75f17bb16e2ed0"/>
        <w:id w:val="1144012705"/>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pStyle w:val="56"/>
        <w:ind w:firstLine="0" w:firstLineChars="0"/>
        <w:jc w:val="right"/>
        <w:rPr>
          <w:rFonts w:hint="eastAsia" w:ascii="宋体" w:hAnsi="宋体"/>
          <w:szCs w:val="21"/>
        </w:rPr>
      </w:pPr>
      <w:r>
        <w:rPr>
          <w:rFonts w:hint="eastAsia" w:ascii="宋体" w:hAnsi="宋体"/>
          <w:szCs w:val="21"/>
        </w:rPr>
        <w:t>单位：</w:t>
      </w:r>
      <w:sdt>
        <w:sdtPr>
          <w:rPr>
            <w:rFonts w:hint="eastAsia" w:ascii="宋体" w:hAnsi="宋体"/>
            <w:szCs w:val="21"/>
          </w:rPr>
          <w:alias w:val="单位：财务附注：库存股"/>
          <w:tag w:val="_GBC_1762a395ee414a4ab9d088576fc67b95"/>
          <w:id w:val="129262726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ascii="宋体" w:hAnsi="宋体"/>
            <w:szCs w:val="21"/>
          </w:rPr>
        </w:sdtEndPr>
        <w:sdtContent>
          <w:r>
            <w:rPr>
              <w:rFonts w:hint="eastAsia" w:ascii="宋体" w:hAnsi="宋体"/>
              <w:szCs w:val="21"/>
            </w:rPr>
            <w:t>元</w:t>
          </w:r>
        </w:sdtContent>
      </w:sdt>
      <w:r>
        <w:rPr>
          <w:rFonts w:hint="eastAsia" w:ascii="宋体" w:hAnsi="宋体"/>
          <w:szCs w:val="21"/>
        </w:rPr>
        <w:t xml:space="preserve">  币种：</w:t>
      </w:r>
      <w:sdt>
        <w:sdtPr>
          <w:rPr>
            <w:rFonts w:hint="eastAsia" w:ascii="宋体" w:hAnsi="宋体"/>
            <w:szCs w:val="21"/>
          </w:rPr>
          <w:alias w:val="币种：财务附注：库存股"/>
          <w:tag w:val="_GBC_aa9b77277b2f445fb00ee31519c400b8"/>
          <w:id w:val="65241055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ascii="宋体" w:hAnsi="宋体"/>
            <w:szCs w:val="21"/>
          </w:rPr>
        </w:sdtEndPr>
        <w:sdtContent>
          <w:r>
            <w:rPr>
              <w:rFonts w:hint="eastAsia" w:ascii="宋体" w:hAnsi="宋体"/>
              <w:szCs w:val="21"/>
            </w:rPr>
            <w:t>人民币</w:t>
          </w:r>
        </w:sdtContent>
      </w:sdt>
    </w:p>
    <w:tbl>
      <w:tblPr>
        <w:tblStyle w:val="38"/>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1712"/>
        <w:gridCol w:w="1808"/>
        <w:gridCol w:w="1837"/>
        <w:gridCol w:w="1849"/>
        <w:gridCol w:w="1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sdt>
          <w:sdtPr>
            <w:tag w:val="_PLD_3bb42fd3c8c244e1ba361777cd8b061c"/>
            <w:id w:val="-970671743"/>
          </w:sdtPr>
          <w:sdtContent>
            <w:tc>
              <w:tcPr>
                <w:tcW w:w="1712" w:type="dxa"/>
                <w:vAlign w:val="center"/>
              </w:tcPr>
              <w:p>
                <w:pPr>
                  <w:jc w:val="center"/>
                </w:pPr>
                <w:r>
                  <w:rPr>
                    <w:rFonts w:hint="eastAsia"/>
                  </w:rPr>
                  <w:t>项目</w:t>
                </w:r>
              </w:p>
            </w:tc>
          </w:sdtContent>
        </w:sdt>
        <w:sdt>
          <w:sdtPr>
            <w:tag w:val="_PLD_dbccb5fb3e6647159adf418aaf7a819d"/>
            <w:id w:val="-500440014"/>
          </w:sdtPr>
          <w:sdtContent>
            <w:tc>
              <w:tcPr>
                <w:tcW w:w="1808" w:type="dxa"/>
                <w:vAlign w:val="center"/>
              </w:tcPr>
              <w:p>
                <w:pPr>
                  <w:jc w:val="center"/>
                </w:pPr>
                <w:r>
                  <w:rPr>
                    <w:rFonts w:hint="eastAsia"/>
                  </w:rPr>
                  <w:t>期初余额</w:t>
                </w:r>
              </w:p>
            </w:tc>
          </w:sdtContent>
        </w:sdt>
        <w:sdt>
          <w:sdtPr>
            <w:tag w:val="_PLD_efd45699d9ff4436b9e070adb8fb59ad"/>
            <w:id w:val="-972903453"/>
          </w:sdtPr>
          <w:sdtContent>
            <w:tc>
              <w:tcPr>
                <w:tcW w:w="1837" w:type="dxa"/>
                <w:vAlign w:val="center"/>
              </w:tcPr>
              <w:p>
                <w:pPr>
                  <w:jc w:val="center"/>
                </w:pPr>
                <w:r>
                  <w:rPr>
                    <w:rFonts w:hint="eastAsia"/>
                  </w:rPr>
                  <w:t>本期增加</w:t>
                </w:r>
              </w:p>
            </w:tc>
          </w:sdtContent>
        </w:sdt>
        <w:sdt>
          <w:sdtPr>
            <w:tag w:val="_PLD_98330c8585594c0b8f1ac93353a4e2bc"/>
            <w:id w:val="-1835215867"/>
          </w:sdtPr>
          <w:sdtContent>
            <w:tc>
              <w:tcPr>
                <w:tcW w:w="1849" w:type="dxa"/>
                <w:vAlign w:val="center"/>
              </w:tcPr>
              <w:p>
                <w:pPr>
                  <w:jc w:val="center"/>
                </w:pPr>
                <w:r>
                  <w:rPr>
                    <w:rFonts w:hint="eastAsia"/>
                  </w:rPr>
                  <w:t>本期减少</w:t>
                </w:r>
              </w:p>
            </w:tc>
          </w:sdtContent>
        </w:sdt>
        <w:sdt>
          <w:sdtPr>
            <w:tag w:val="_PLD_6d3e824a5a6f4f1fbc66e6ffabf43d1e"/>
            <w:id w:val="837819332"/>
          </w:sdtPr>
          <w:sdtContent>
            <w:tc>
              <w:tcPr>
                <w:tcW w:w="1851" w:type="dxa"/>
                <w:vAlign w:val="center"/>
              </w:tcPr>
              <w:p>
                <w:pPr>
                  <w:jc w:val="center"/>
                </w:pPr>
                <w:r>
                  <w:rPr>
                    <w:rFonts w:hint="eastAsia"/>
                  </w:rPr>
                  <w:t>期末余额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712" w:type="dxa"/>
            <w:vAlign w:val="center"/>
          </w:tcPr>
          <w:p>
            <w:r>
              <w:t>股票回购</w:t>
            </w:r>
          </w:p>
        </w:tc>
        <w:tc>
          <w:tcPr>
            <w:tcW w:w="1808" w:type="dxa"/>
            <w:vAlign w:val="center"/>
          </w:tcPr>
          <w:p>
            <w:pPr>
              <w:jc w:val="right"/>
              <w:rPr>
                <w:rFonts w:hint="eastAsia" w:asciiTheme="minorEastAsia" w:hAnsiTheme="minorEastAsia" w:eastAsiaTheme="minorEastAsia"/>
              </w:rPr>
            </w:pPr>
            <w:r>
              <w:rPr>
                <w:rFonts w:asciiTheme="minorEastAsia" w:hAnsiTheme="minorEastAsia" w:eastAsiaTheme="minorEastAsia"/>
              </w:rPr>
              <w:t>70,017,308.40</w:t>
            </w:r>
          </w:p>
        </w:tc>
        <w:tc>
          <w:tcPr>
            <w:tcW w:w="1837" w:type="dxa"/>
            <w:vAlign w:val="center"/>
          </w:tcPr>
          <w:p>
            <w:pPr>
              <w:jc w:val="right"/>
              <w:rPr>
                <w:rFonts w:hint="eastAsia" w:asciiTheme="minorEastAsia" w:hAnsiTheme="minorEastAsia" w:eastAsiaTheme="minorEastAsia"/>
              </w:rPr>
            </w:pPr>
          </w:p>
        </w:tc>
        <w:tc>
          <w:tcPr>
            <w:tcW w:w="1849" w:type="dxa"/>
            <w:vAlign w:val="center"/>
          </w:tcPr>
          <w:p>
            <w:pPr>
              <w:jc w:val="right"/>
              <w:rPr>
                <w:rFonts w:hint="eastAsia" w:asciiTheme="minorEastAsia" w:hAnsiTheme="minorEastAsia" w:eastAsiaTheme="minorEastAsia"/>
              </w:rPr>
            </w:pPr>
          </w:p>
        </w:tc>
        <w:tc>
          <w:tcPr>
            <w:tcW w:w="1851" w:type="dxa"/>
            <w:vAlign w:val="center"/>
          </w:tcPr>
          <w:p>
            <w:pPr>
              <w:jc w:val="right"/>
              <w:rPr>
                <w:rFonts w:hint="eastAsia" w:asciiTheme="minorEastAsia" w:hAnsiTheme="minorEastAsia" w:eastAsiaTheme="minorEastAsia"/>
              </w:rPr>
            </w:pPr>
            <w:r>
              <w:rPr>
                <w:rFonts w:asciiTheme="minorEastAsia" w:hAnsiTheme="minorEastAsia" w:eastAsiaTheme="minorEastAsia"/>
              </w:rPr>
              <w:t>70,017,308.40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712" w:type="dxa"/>
            <w:vAlign w:val="center"/>
          </w:tcPr>
          <w:p>
            <w:pPr>
              <w:jc w:val="center"/>
            </w:pPr>
            <w:r>
              <w:rPr>
                <w:rFonts w:hint="eastAsia"/>
              </w:rPr>
              <w:t>合计</w:t>
            </w:r>
          </w:p>
        </w:tc>
        <w:tc>
          <w:tcPr>
            <w:tcW w:w="1808" w:type="dxa"/>
            <w:vAlign w:val="center"/>
          </w:tcPr>
          <w:p>
            <w:pPr>
              <w:jc w:val="right"/>
              <w:rPr>
                <w:rFonts w:hint="eastAsia" w:asciiTheme="minorEastAsia" w:hAnsiTheme="minorEastAsia" w:eastAsiaTheme="minorEastAsia"/>
              </w:rPr>
            </w:pPr>
            <w:r>
              <w:rPr>
                <w:rFonts w:asciiTheme="minorEastAsia" w:hAnsiTheme="minorEastAsia" w:eastAsiaTheme="minorEastAsia"/>
              </w:rPr>
              <w:t>70,017,308.40</w:t>
            </w:r>
          </w:p>
        </w:tc>
        <w:tc>
          <w:tcPr>
            <w:tcW w:w="1837" w:type="dxa"/>
            <w:vAlign w:val="center"/>
          </w:tcPr>
          <w:p>
            <w:pPr>
              <w:jc w:val="right"/>
              <w:rPr>
                <w:rFonts w:hint="eastAsia" w:asciiTheme="minorEastAsia" w:hAnsiTheme="minorEastAsia" w:eastAsiaTheme="minorEastAsia"/>
              </w:rPr>
            </w:pPr>
          </w:p>
        </w:tc>
        <w:tc>
          <w:tcPr>
            <w:tcW w:w="1849" w:type="dxa"/>
            <w:vAlign w:val="center"/>
          </w:tcPr>
          <w:p>
            <w:pPr>
              <w:jc w:val="right"/>
              <w:rPr>
                <w:rFonts w:hint="eastAsia" w:asciiTheme="minorEastAsia" w:hAnsiTheme="minorEastAsia" w:eastAsiaTheme="minorEastAsia"/>
              </w:rPr>
            </w:pPr>
          </w:p>
        </w:tc>
        <w:tc>
          <w:tcPr>
            <w:tcW w:w="1851" w:type="dxa"/>
            <w:vAlign w:val="center"/>
          </w:tcPr>
          <w:p>
            <w:pPr>
              <w:jc w:val="right"/>
              <w:rPr>
                <w:rFonts w:hint="eastAsia" w:asciiTheme="minorEastAsia" w:hAnsiTheme="minorEastAsia" w:eastAsiaTheme="minorEastAsia"/>
              </w:rPr>
            </w:pPr>
            <w:r>
              <w:rPr>
                <w:rFonts w:asciiTheme="minorEastAsia" w:hAnsiTheme="minorEastAsia" w:eastAsiaTheme="minorEastAsia"/>
              </w:rPr>
              <w:t>70,017,308.40</w:t>
            </w:r>
          </w:p>
        </w:tc>
      </w:tr>
    </w:tbl>
    <w:p/>
    <w:p>
      <w:r>
        <w:rPr>
          <w:rFonts w:hint="eastAsia"/>
        </w:rPr>
        <w:t>其他说明，包括本期增减变动情况、变动原因说明：</w:t>
      </w:r>
    </w:p>
    <w:p>
      <w:pPr>
        <w:ind w:firstLine="420" w:firstLineChars="200"/>
        <w:rPr>
          <w:b/>
        </w:rPr>
      </w:pPr>
      <w:sdt>
        <w:sdtPr>
          <w:alias w:val="库存股情况说明"/>
          <w:tag w:val="_GBC_42d286884eca4cfab482f6fcc10c0c0b"/>
          <w:id w:val="294492082"/>
          <w:placeholder>
            <w:docPart w:val="GBC22222222222222222222222222222"/>
          </w:placeholder>
        </w:sdtPr>
        <w:sdtContent>
          <w:r>
            <w:rPr>
              <w:rFonts w:hint="eastAsia" w:ascii="宋体" w:hAnsi="宋体"/>
            </w:rPr>
            <w:t>截至2</w:t>
          </w:r>
          <w:r>
            <w:rPr>
              <w:rFonts w:ascii="宋体" w:hAnsi="宋体"/>
            </w:rPr>
            <w:t>02</w:t>
          </w:r>
          <w:r>
            <w:rPr>
              <w:rFonts w:hint="eastAsia" w:ascii="宋体" w:hAnsi="宋体"/>
            </w:rPr>
            <w:t>5年1</w:t>
          </w:r>
          <w:r>
            <w:rPr>
              <w:rFonts w:ascii="宋体" w:hAnsi="宋体"/>
            </w:rPr>
            <w:t>2</w:t>
          </w:r>
          <w:r>
            <w:rPr>
              <w:rFonts w:hint="eastAsia" w:ascii="宋体" w:hAnsi="宋体"/>
            </w:rPr>
            <w:t>月3</w:t>
          </w:r>
          <w:r>
            <w:rPr>
              <w:rFonts w:ascii="宋体" w:hAnsi="宋体"/>
            </w:rPr>
            <w:t>1</w:t>
          </w:r>
          <w:r>
            <w:rPr>
              <w:rFonts w:hint="eastAsia" w:ascii="宋体" w:hAnsi="宋体"/>
            </w:rPr>
            <w:t>日，本公司以集中竞价交易方式累计回购公司股份1</w:t>
          </w:r>
          <w:r>
            <w:rPr>
              <w:rFonts w:ascii="宋体" w:hAnsi="宋体"/>
            </w:rPr>
            <w:t>0</w:t>
          </w:r>
          <w:r>
            <w:rPr>
              <w:rFonts w:hint="eastAsia" w:ascii="宋体" w:hAnsi="宋体"/>
            </w:rPr>
            <w:t>,0</w:t>
          </w:r>
          <w:r>
            <w:rPr>
              <w:rFonts w:ascii="宋体" w:hAnsi="宋体"/>
            </w:rPr>
            <w:t>31</w:t>
          </w:r>
          <w:r>
            <w:rPr>
              <w:rFonts w:hint="eastAsia" w:ascii="宋体" w:hAnsi="宋体"/>
            </w:rPr>
            <w:t>,9</w:t>
          </w:r>
          <w:r>
            <w:rPr>
              <w:rFonts w:ascii="宋体" w:hAnsi="宋体"/>
            </w:rPr>
            <w:t>00</w:t>
          </w:r>
          <w:r>
            <w:rPr>
              <w:rFonts w:hint="eastAsia" w:ascii="宋体" w:hAnsi="宋体"/>
            </w:rPr>
            <w:t>股，占公司总股本的比例为0</w:t>
          </w:r>
          <w:r>
            <w:rPr>
              <w:rFonts w:ascii="宋体" w:hAnsi="宋体"/>
            </w:rPr>
            <w:t>.51%</w:t>
          </w:r>
          <w:r>
            <w:rPr>
              <w:rFonts w:hint="eastAsia" w:ascii="宋体" w:hAnsi="宋体"/>
            </w:rPr>
            <w:t>，支付的金额总额为7</w:t>
          </w:r>
          <w:r>
            <w:rPr>
              <w:rFonts w:ascii="宋体" w:hAnsi="宋体"/>
            </w:rPr>
            <w:t>0</w:t>
          </w:r>
          <w:r>
            <w:rPr>
              <w:rFonts w:hint="eastAsia" w:ascii="宋体" w:hAnsi="宋体"/>
            </w:rPr>
            <w:t>,0</w:t>
          </w:r>
          <w:r>
            <w:rPr>
              <w:rFonts w:ascii="宋体" w:hAnsi="宋体"/>
            </w:rPr>
            <w:t>04</w:t>
          </w:r>
          <w:r>
            <w:rPr>
              <w:rFonts w:hint="eastAsia" w:ascii="宋体" w:hAnsi="宋体"/>
            </w:rPr>
            <w:t>,74</w:t>
          </w:r>
          <w:r>
            <w:rPr>
              <w:rFonts w:ascii="宋体" w:hAnsi="宋体"/>
            </w:rPr>
            <w:t>6.00</w:t>
          </w:r>
          <w:r>
            <w:rPr>
              <w:rFonts w:hint="eastAsia" w:ascii="宋体" w:hAnsi="宋体"/>
            </w:rPr>
            <w:t>元，支付的金额总额与库存股期末余额的差异为回购股份过程中产生的印花税和相关交易费用。</w:t>
          </w:r>
          <w:r>
            <w:t>回购股份</w:t>
          </w:r>
          <w:r>
            <w:rPr>
              <w:rFonts w:hint="eastAsia"/>
            </w:rPr>
            <w:t>拟</w:t>
          </w:r>
          <w:r>
            <w:t>用于实施股权激励</w:t>
          </w:r>
          <w:r>
            <w:rPr>
              <w:rFonts w:hint="eastAsia" w:ascii="宋体" w:hAnsi="宋体"/>
            </w:rPr>
            <w:t>。</w:t>
          </w:r>
        </w:sdtContent>
      </w:sdt>
    </w:p>
    <w:p/>
    <w:p>
      <w:pPr>
        <w:pStyle w:val="4"/>
        <w:numPr>
          <w:ilvl w:val="0"/>
          <w:numId w:val="62"/>
        </w:numPr>
        <w:tabs>
          <w:tab w:val="left" w:pos="504"/>
        </w:tabs>
        <w:rPr>
          <w:rFonts w:hint="eastAsia" w:ascii="宋体" w:hAnsi="宋体"/>
          <w:szCs w:val="21"/>
        </w:rPr>
      </w:pPr>
      <w:bookmarkStart w:id="343" w:name="_Hlk10537776"/>
      <w:bookmarkEnd w:id="343"/>
      <w:bookmarkStart w:id="344" w:name="_Hlk24027351"/>
      <w:r>
        <w:rPr>
          <w:rFonts w:hint="eastAsia" w:ascii="宋体" w:hAnsi="宋体"/>
          <w:szCs w:val="21"/>
        </w:rPr>
        <w:t>其他综合收益</w:t>
      </w:r>
    </w:p>
    <w:sdt>
      <w:sdtPr>
        <w:alias w:val="是否适用：其他综合收益[双击切换]"/>
        <w:tag w:val="_GBC_60105f81909745c788232a2118ec8260"/>
        <w:id w:val="421063335"/>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财务附注：其他综合收益情况"/>
          <w:tag w:val="_GBC_e409bf7299734ac38578b7aeaafe4b22"/>
          <w:id w:val="1804579041"/>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其他综合收益情况"/>
          <w:tag w:val="_GBC_27d655d96e764a21a47eae18f25945dc"/>
          <w:id w:val="749330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1509"/>
        <w:gridCol w:w="1509"/>
        <w:gridCol w:w="1509"/>
        <w:gridCol w:w="1509"/>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15" w:hRule="atLeast"/>
        </w:trPr>
        <w:sdt>
          <w:sdtPr>
            <w:tag w:val="_PLD_b9ff3615ccfb4fb8b5b240bdfb50f58f"/>
            <w:id w:val="1350065378"/>
          </w:sdtPr>
          <w:sdtContent>
            <w:tc>
              <w:tcPr>
                <w:tcW w:w="1509" w:type="dxa"/>
                <w:vMerge w:val="restart"/>
                <w:vAlign w:val="center"/>
              </w:tcPr>
              <w:p>
                <w:pPr>
                  <w:jc w:val="center"/>
                </w:pPr>
                <w:r>
                  <w:rPr>
                    <w:rFonts w:hint="eastAsia"/>
                  </w:rPr>
                  <w:t>项目</w:t>
                </w:r>
              </w:p>
            </w:tc>
          </w:sdtContent>
        </w:sdt>
        <w:sdt>
          <w:sdtPr>
            <w:tag w:val="_PLD_c452eb3cb7084e41ba725641dbad27ab"/>
            <w:id w:val="-1740083085"/>
          </w:sdtPr>
          <w:sdtContent>
            <w:tc>
              <w:tcPr>
                <w:tcW w:w="1509" w:type="dxa"/>
                <w:vMerge w:val="restart"/>
                <w:vAlign w:val="center"/>
              </w:tcPr>
              <w:p>
                <w:pPr>
                  <w:jc w:val="center"/>
                </w:pPr>
                <w:r>
                  <w:rPr>
                    <w:rFonts w:hint="eastAsia"/>
                  </w:rPr>
                  <w:t>期初</w:t>
                </w:r>
              </w:p>
              <w:p>
                <w:pPr>
                  <w:jc w:val="center"/>
                </w:pPr>
                <w:r>
                  <w:rPr>
                    <w:rFonts w:hint="eastAsia"/>
                  </w:rPr>
                  <w:t>余额</w:t>
                </w:r>
              </w:p>
            </w:tc>
          </w:sdtContent>
        </w:sdt>
        <w:sdt>
          <w:sdtPr>
            <w:tag w:val="_PLD_c4c67158aa744717a253a7b51b99ed00"/>
            <w:id w:val="1316527080"/>
          </w:sdtPr>
          <w:sdtContent>
            <w:tc>
              <w:tcPr>
                <w:tcW w:w="4527" w:type="dxa"/>
                <w:gridSpan w:val="3"/>
                <w:vAlign w:val="center"/>
              </w:tcPr>
              <w:p>
                <w:pPr>
                  <w:jc w:val="center"/>
                </w:pPr>
                <w:r>
                  <w:rPr>
                    <w:rFonts w:hint="eastAsia"/>
                  </w:rPr>
                  <w:t>本期发生金额</w:t>
                </w:r>
              </w:p>
            </w:tc>
          </w:sdtContent>
        </w:sdt>
        <w:sdt>
          <w:sdtPr>
            <w:tag w:val="_PLD_2fcdc30e089b48d0af01eff4e6c0c7ad"/>
            <w:id w:val="1926073067"/>
          </w:sdtPr>
          <w:sdtContent>
            <w:tc>
              <w:tcPr>
                <w:tcW w:w="1509" w:type="dxa"/>
                <w:vMerge w:val="restart"/>
                <w:vAlign w:val="center"/>
              </w:tcPr>
              <w:p>
                <w:pPr>
                  <w:jc w:val="center"/>
                </w:pPr>
                <w:r>
                  <w:rPr>
                    <w:rFonts w:hint="eastAsia"/>
                  </w:rPr>
                  <w:t>期末</w:t>
                </w:r>
              </w:p>
              <w:p>
                <w:pPr>
                  <w:jc w:val="center"/>
                </w:pPr>
                <w:r>
                  <w:rPr>
                    <w:rFonts w:hint="eastAsia"/>
                  </w:rPr>
                  <w:t>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9" w:type="dxa"/>
            <w:vMerge w:val="continue"/>
            <w:vAlign w:val="center"/>
          </w:tcPr>
          <w:p>
            <w:pPr>
              <w:jc w:val="center"/>
            </w:pPr>
          </w:p>
        </w:tc>
        <w:tc>
          <w:tcPr>
            <w:tcW w:w="1509" w:type="dxa"/>
            <w:vMerge w:val="continue"/>
            <w:vAlign w:val="center"/>
          </w:tcPr>
          <w:p>
            <w:pPr>
              <w:jc w:val="center"/>
            </w:pPr>
          </w:p>
        </w:tc>
        <w:sdt>
          <w:sdtPr>
            <w:tag w:val="_PLD_08b0381418824e1685e4223515aed1f1"/>
            <w:id w:val="-1416621311"/>
          </w:sdtPr>
          <w:sdtContent>
            <w:tc>
              <w:tcPr>
                <w:tcW w:w="1509" w:type="dxa"/>
                <w:vAlign w:val="center"/>
              </w:tcPr>
              <w:p>
                <w:pPr>
                  <w:jc w:val="center"/>
                </w:pPr>
                <w:r>
                  <w:rPr>
                    <w:rFonts w:hint="eastAsia"/>
                  </w:rPr>
                  <w:t>本期所得税前发生额</w:t>
                </w:r>
              </w:p>
            </w:tc>
          </w:sdtContent>
        </w:sdt>
        <w:sdt>
          <w:sdtPr>
            <w:tag w:val="_PLD_3aa0b45624ce4714ba49e23b657915b8"/>
            <w:id w:val="80185871"/>
          </w:sdtPr>
          <w:sdtContent>
            <w:tc>
              <w:tcPr>
                <w:tcW w:w="1509" w:type="dxa"/>
                <w:vAlign w:val="center"/>
              </w:tcPr>
              <w:p>
                <w:pPr>
                  <w:jc w:val="center"/>
                </w:pPr>
                <w:r>
                  <w:rPr>
                    <w:rFonts w:hint="eastAsia"/>
                  </w:rPr>
                  <w:t>减：所得税费用</w:t>
                </w:r>
              </w:p>
            </w:tc>
          </w:sdtContent>
        </w:sdt>
        <w:sdt>
          <w:sdtPr>
            <w:tag w:val="_PLD_8b3cddc1172740f1a089204a9d0cbe76"/>
            <w:id w:val="-912386507"/>
          </w:sdtPr>
          <w:sdtContent>
            <w:tc>
              <w:tcPr>
                <w:tcW w:w="1509" w:type="dxa"/>
                <w:vAlign w:val="center"/>
              </w:tcPr>
              <w:p>
                <w:pPr>
                  <w:jc w:val="center"/>
                </w:pPr>
                <w:r>
                  <w:rPr>
                    <w:rFonts w:hint="eastAsia"/>
                  </w:rPr>
                  <w:t>税后归属于母公司</w:t>
                </w:r>
              </w:p>
            </w:tc>
          </w:sdtContent>
        </w:sdt>
        <w:tc>
          <w:tcPr>
            <w:tcW w:w="1509"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b96033963bb045d6b35757f869c2a5dc"/>
            <w:id w:val="-34283744"/>
          </w:sdtPr>
          <w:sdtContent>
            <w:tc>
              <w:tcPr>
                <w:tcW w:w="1509" w:type="dxa"/>
                <w:vAlign w:val="center"/>
              </w:tcPr>
              <w:p>
                <w:r>
                  <w:rPr>
                    <w:rFonts w:hint="eastAsia"/>
                  </w:rPr>
                  <w:t>一、不能重分类进损益的其他综合收益</w:t>
                </w:r>
              </w:p>
            </w:tc>
          </w:sdtContent>
        </w:sdt>
        <w:tc>
          <w:tcPr>
            <w:tcW w:w="1509" w:type="dxa"/>
            <w:vAlign w:val="center"/>
          </w:tcPr>
          <w:p>
            <w:pPr>
              <w:jc w:val="right"/>
              <w:rPr>
                <w:rFonts w:hint="eastAsia" w:asciiTheme="minorEastAsia" w:hAnsiTheme="minorEastAsia" w:eastAsiaTheme="minorEastAsia"/>
              </w:rPr>
            </w:pPr>
            <w:r>
              <w:rPr>
                <w:rFonts w:hint="eastAsia" w:asciiTheme="minorEastAsia" w:hAnsiTheme="minorEastAsia" w:eastAsiaTheme="minorEastAsia"/>
              </w:rPr>
              <w:t>12,898,717.38</w:t>
            </w:r>
          </w:p>
        </w:tc>
        <w:tc>
          <w:tcPr>
            <w:tcW w:w="1509" w:type="dxa"/>
            <w:vAlign w:val="center"/>
          </w:tcPr>
          <w:p>
            <w:pPr>
              <w:jc w:val="right"/>
              <w:rPr>
                <w:rFonts w:hint="eastAsia" w:asciiTheme="minorEastAsia" w:hAnsiTheme="minorEastAsia" w:eastAsiaTheme="minorEastAsia"/>
              </w:rPr>
            </w:pPr>
            <w:r>
              <w:rPr>
                <w:rFonts w:hint="eastAsia" w:asciiTheme="minorEastAsia" w:hAnsiTheme="minorEastAsia" w:eastAsiaTheme="minorEastAsia"/>
              </w:rPr>
              <w:t>4,403,160.15</w:t>
            </w:r>
          </w:p>
        </w:tc>
        <w:tc>
          <w:tcPr>
            <w:tcW w:w="1509" w:type="dxa"/>
            <w:vAlign w:val="center"/>
          </w:tcPr>
          <w:p>
            <w:pPr>
              <w:jc w:val="right"/>
              <w:rPr>
                <w:rFonts w:hint="eastAsia" w:asciiTheme="minorEastAsia" w:hAnsiTheme="minorEastAsia" w:eastAsiaTheme="minorEastAsia"/>
              </w:rPr>
            </w:pPr>
            <w:r>
              <w:rPr>
                <w:rFonts w:asciiTheme="minorEastAsia" w:hAnsiTheme="minorEastAsia" w:eastAsiaTheme="minorEastAsia"/>
              </w:rPr>
              <w:t>620,044.44</w:t>
            </w:r>
          </w:p>
        </w:tc>
        <w:tc>
          <w:tcPr>
            <w:tcW w:w="1509" w:type="dxa"/>
            <w:vAlign w:val="center"/>
          </w:tcPr>
          <w:p>
            <w:pPr>
              <w:jc w:val="right"/>
              <w:rPr>
                <w:rFonts w:hint="eastAsia" w:asciiTheme="minorEastAsia" w:hAnsiTheme="minorEastAsia" w:eastAsiaTheme="minorEastAsia"/>
              </w:rPr>
            </w:pPr>
            <w:r>
              <w:rPr>
                <w:rFonts w:asciiTheme="minorEastAsia" w:hAnsiTheme="minorEastAsia" w:eastAsiaTheme="minorEastAsia"/>
              </w:rPr>
              <w:t>3,783,115.71</w:t>
            </w:r>
          </w:p>
        </w:tc>
        <w:tc>
          <w:tcPr>
            <w:tcW w:w="1509" w:type="dxa"/>
            <w:vAlign w:val="center"/>
          </w:tcPr>
          <w:p>
            <w:pPr>
              <w:jc w:val="right"/>
              <w:rPr>
                <w:rFonts w:hint="eastAsia" w:asciiTheme="minorEastAsia" w:hAnsiTheme="minorEastAsia" w:eastAsiaTheme="minorEastAsia"/>
              </w:rPr>
            </w:pPr>
            <w:r>
              <w:rPr>
                <w:rFonts w:asciiTheme="minorEastAsia" w:hAnsiTheme="minorEastAsia" w:eastAsiaTheme="minorEastAsia"/>
              </w:rPr>
              <w:t>16,681,833.09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071a59f937d84467bd4e99d5ed8b0958"/>
            <w:id w:val="448596538"/>
          </w:sdtPr>
          <w:sdtContent>
            <w:tc>
              <w:tcPr>
                <w:tcW w:w="1509" w:type="dxa"/>
                <w:vAlign w:val="center"/>
              </w:tcPr>
              <w:p>
                <w:pPr>
                  <w:ind w:firstLine="210" w:firstLineChars="100"/>
                </w:pPr>
                <w:r>
                  <w:rPr>
                    <w:rFonts w:hint="eastAsia"/>
                  </w:rPr>
                  <w:t>其他权益工具投资公允价值变动</w:t>
                </w:r>
              </w:p>
            </w:tc>
          </w:sdtContent>
        </w:sdt>
        <w:tc>
          <w:tcPr>
            <w:tcW w:w="1509" w:type="dxa"/>
            <w:vAlign w:val="center"/>
          </w:tcPr>
          <w:p>
            <w:pPr>
              <w:jc w:val="right"/>
              <w:rPr>
                <w:rFonts w:hint="eastAsia" w:asciiTheme="minorEastAsia" w:hAnsiTheme="minorEastAsia" w:eastAsiaTheme="minorEastAsia"/>
              </w:rPr>
            </w:pPr>
            <w:r>
              <w:rPr>
                <w:rFonts w:hint="eastAsia" w:asciiTheme="minorEastAsia" w:hAnsiTheme="minorEastAsia" w:eastAsiaTheme="minorEastAsia"/>
              </w:rPr>
              <w:t>12,898,717.38</w:t>
            </w:r>
          </w:p>
        </w:tc>
        <w:tc>
          <w:tcPr>
            <w:tcW w:w="1509" w:type="dxa"/>
            <w:vAlign w:val="center"/>
          </w:tcPr>
          <w:p>
            <w:pPr>
              <w:jc w:val="right"/>
              <w:rPr>
                <w:rFonts w:hint="eastAsia" w:asciiTheme="minorEastAsia" w:hAnsiTheme="minorEastAsia" w:eastAsiaTheme="minorEastAsia"/>
              </w:rPr>
            </w:pPr>
            <w:r>
              <w:rPr>
                <w:rFonts w:hint="eastAsia" w:asciiTheme="minorEastAsia" w:hAnsiTheme="minorEastAsia" w:eastAsiaTheme="minorEastAsia"/>
              </w:rPr>
              <w:t>4,403,160.15</w:t>
            </w:r>
          </w:p>
        </w:tc>
        <w:tc>
          <w:tcPr>
            <w:tcW w:w="1509" w:type="dxa"/>
            <w:vAlign w:val="center"/>
          </w:tcPr>
          <w:p>
            <w:pPr>
              <w:jc w:val="right"/>
              <w:rPr>
                <w:rFonts w:hint="eastAsia" w:asciiTheme="minorEastAsia" w:hAnsiTheme="minorEastAsia" w:eastAsiaTheme="minorEastAsia"/>
              </w:rPr>
            </w:pPr>
            <w:r>
              <w:rPr>
                <w:rFonts w:asciiTheme="minorEastAsia" w:hAnsiTheme="minorEastAsia" w:eastAsiaTheme="minorEastAsia"/>
              </w:rPr>
              <w:t>620,044.44</w:t>
            </w:r>
          </w:p>
        </w:tc>
        <w:tc>
          <w:tcPr>
            <w:tcW w:w="1509" w:type="dxa"/>
            <w:vAlign w:val="center"/>
          </w:tcPr>
          <w:p>
            <w:pPr>
              <w:jc w:val="right"/>
              <w:rPr>
                <w:rFonts w:hint="eastAsia" w:asciiTheme="minorEastAsia" w:hAnsiTheme="minorEastAsia" w:eastAsiaTheme="minorEastAsia"/>
              </w:rPr>
            </w:pPr>
            <w:r>
              <w:rPr>
                <w:rFonts w:asciiTheme="minorEastAsia" w:hAnsiTheme="minorEastAsia" w:eastAsiaTheme="minorEastAsia"/>
              </w:rPr>
              <w:t>3,783,115.71</w:t>
            </w:r>
          </w:p>
        </w:tc>
        <w:tc>
          <w:tcPr>
            <w:tcW w:w="1509" w:type="dxa"/>
            <w:vAlign w:val="center"/>
          </w:tcPr>
          <w:p>
            <w:pPr>
              <w:jc w:val="right"/>
              <w:rPr>
                <w:rFonts w:hint="eastAsia" w:asciiTheme="minorEastAsia" w:hAnsiTheme="minorEastAsia" w:eastAsiaTheme="minorEastAsia"/>
              </w:rPr>
            </w:pPr>
            <w:r>
              <w:rPr>
                <w:rFonts w:asciiTheme="minorEastAsia" w:hAnsiTheme="minorEastAsia" w:eastAsiaTheme="minorEastAsia"/>
              </w:rPr>
              <w:t>16,681,833.09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9ad7dfdffcbb4195853f9f7672607063"/>
            <w:id w:val="142095721"/>
          </w:sdtPr>
          <w:sdtContent>
            <w:tc>
              <w:tcPr>
                <w:tcW w:w="1509" w:type="dxa"/>
                <w:vAlign w:val="center"/>
              </w:tcPr>
              <w:p>
                <w:r>
                  <w:rPr>
                    <w:rFonts w:hint="eastAsia"/>
                  </w:rPr>
                  <w:t>其他综合收益合计</w:t>
                </w:r>
              </w:p>
            </w:tc>
          </w:sdtContent>
        </w:sdt>
        <w:tc>
          <w:tcPr>
            <w:tcW w:w="1509" w:type="dxa"/>
            <w:vAlign w:val="center"/>
          </w:tcPr>
          <w:p>
            <w:pPr>
              <w:jc w:val="right"/>
              <w:rPr>
                <w:rFonts w:hint="eastAsia" w:asciiTheme="minorEastAsia" w:hAnsiTheme="minorEastAsia" w:eastAsiaTheme="minorEastAsia"/>
              </w:rPr>
            </w:pPr>
            <w:r>
              <w:rPr>
                <w:rFonts w:asciiTheme="minorEastAsia" w:hAnsiTheme="minorEastAsia" w:eastAsiaTheme="minorEastAsia"/>
              </w:rPr>
              <w:t>12,898,717.38</w:t>
            </w:r>
          </w:p>
        </w:tc>
        <w:tc>
          <w:tcPr>
            <w:tcW w:w="1509" w:type="dxa"/>
            <w:vAlign w:val="center"/>
          </w:tcPr>
          <w:p>
            <w:pPr>
              <w:jc w:val="right"/>
              <w:rPr>
                <w:rFonts w:hint="eastAsia" w:asciiTheme="minorEastAsia" w:hAnsiTheme="minorEastAsia" w:eastAsiaTheme="minorEastAsia"/>
              </w:rPr>
            </w:pPr>
            <w:r>
              <w:rPr>
                <w:rFonts w:asciiTheme="minorEastAsia" w:hAnsiTheme="minorEastAsia" w:eastAsiaTheme="minorEastAsia"/>
              </w:rPr>
              <w:t>4,403,160.15</w:t>
            </w:r>
          </w:p>
        </w:tc>
        <w:tc>
          <w:tcPr>
            <w:tcW w:w="1509" w:type="dxa"/>
            <w:vAlign w:val="center"/>
          </w:tcPr>
          <w:p>
            <w:pPr>
              <w:jc w:val="right"/>
              <w:rPr>
                <w:rFonts w:hint="eastAsia" w:asciiTheme="minorEastAsia" w:hAnsiTheme="minorEastAsia" w:eastAsiaTheme="minorEastAsia"/>
              </w:rPr>
            </w:pPr>
            <w:r>
              <w:rPr>
                <w:rFonts w:asciiTheme="minorEastAsia" w:hAnsiTheme="minorEastAsia" w:eastAsiaTheme="minorEastAsia"/>
              </w:rPr>
              <w:t>620,044.44</w:t>
            </w:r>
          </w:p>
        </w:tc>
        <w:tc>
          <w:tcPr>
            <w:tcW w:w="1509" w:type="dxa"/>
            <w:vAlign w:val="center"/>
          </w:tcPr>
          <w:p>
            <w:pPr>
              <w:jc w:val="right"/>
              <w:rPr>
                <w:rFonts w:hint="eastAsia" w:asciiTheme="minorEastAsia" w:hAnsiTheme="minorEastAsia" w:eastAsiaTheme="minorEastAsia"/>
              </w:rPr>
            </w:pPr>
            <w:r>
              <w:rPr>
                <w:rFonts w:asciiTheme="minorEastAsia" w:hAnsiTheme="minorEastAsia" w:eastAsiaTheme="minorEastAsia"/>
              </w:rPr>
              <w:t>3,783,115.71</w:t>
            </w:r>
          </w:p>
        </w:tc>
        <w:tc>
          <w:tcPr>
            <w:tcW w:w="1509" w:type="dxa"/>
            <w:vAlign w:val="center"/>
          </w:tcPr>
          <w:p>
            <w:pPr>
              <w:jc w:val="right"/>
              <w:rPr>
                <w:rFonts w:hint="eastAsia" w:asciiTheme="minorEastAsia" w:hAnsiTheme="minorEastAsia" w:eastAsiaTheme="minorEastAsia"/>
              </w:rPr>
            </w:pPr>
            <w:r>
              <w:rPr>
                <w:rFonts w:asciiTheme="minorEastAsia" w:hAnsiTheme="minorEastAsia" w:eastAsiaTheme="minorEastAsia"/>
              </w:rPr>
              <w:t>16,681,833.09</w:t>
            </w:r>
          </w:p>
        </w:tc>
      </w:tr>
    </w:tbl>
    <w:p/>
    <w:bookmarkEnd w:id="344"/>
    <w:p>
      <w:pPr>
        <w:pStyle w:val="4"/>
        <w:numPr>
          <w:ilvl w:val="0"/>
          <w:numId w:val="62"/>
        </w:numPr>
        <w:tabs>
          <w:tab w:val="left" w:pos="504"/>
        </w:tabs>
        <w:rPr>
          <w:rFonts w:hint="eastAsia" w:ascii="宋体" w:hAnsi="宋体"/>
          <w:szCs w:val="21"/>
        </w:rPr>
      </w:pPr>
      <w:r>
        <w:rPr>
          <w:rFonts w:hint="eastAsia" w:ascii="宋体" w:hAnsi="宋体"/>
          <w:szCs w:val="21"/>
        </w:rPr>
        <w:t>专项储备</w:t>
      </w:r>
    </w:p>
    <w:sdt>
      <w:sdtPr>
        <w:alias w:val="是否适用：专项储备[双击切换]"/>
        <w:tag w:val="_GBC_0e2f337ccf9a4bc6919cf02a896e57c1"/>
        <w:id w:val="1603136567"/>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pStyle w:val="56"/>
        <w:ind w:firstLine="0" w:firstLineChars="0"/>
        <w:jc w:val="right"/>
        <w:rPr>
          <w:rFonts w:hint="eastAsia" w:ascii="宋体" w:hAnsi="宋体"/>
          <w:szCs w:val="21"/>
        </w:rPr>
      </w:pPr>
      <w:r>
        <w:rPr>
          <w:rFonts w:hint="eastAsia" w:ascii="宋体" w:hAnsi="宋体"/>
          <w:szCs w:val="21"/>
        </w:rPr>
        <w:t>单位：</w:t>
      </w:r>
      <w:sdt>
        <w:sdtPr>
          <w:rPr>
            <w:rFonts w:hint="eastAsia" w:ascii="宋体" w:hAnsi="宋体"/>
            <w:szCs w:val="21"/>
          </w:rPr>
          <w:alias w:val="单位：财务附注：专项储备"/>
          <w:tag w:val="_GBC_b47176c62a0d4cb08df78fbfc975ed8c"/>
          <w:id w:val="183556457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ascii="宋体" w:hAnsi="宋体"/>
            <w:szCs w:val="21"/>
          </w:rPr>
        </w:sdtEndPr>
        <w:sdtContent>
          <w:r>
            <w:rPr>
              <w:rFonts w:hint="eastAsia" w:ascii="宋体" w:hAnsi="宋体"/>
              <w:szCs w:val="21"/>
            </w:rPr>
            <w:t>元</w:t>
          </w:r>
        </w:sdtContent>
      </w:sdt>
      <w:r>
        <w:rPr>
          <w:rFonts w:hint="eastAsia" w:ascii="宋体" w:hAnsi="宋体"/>
          <w:szCs w:val="21"/>
        </w:rPr>
        <w:t xml:space="preserve">  币种：</w:t>
      </w:r>
      <w:sdt>
        <w:sdtPr>
          <w:rPr>
            <w:rFonts w:hint="eastAsia" w:ascii="宋体" w:hAnsi="宋体"/>
            <w:szCs w:val="21"/>
          </w:rPr>
          <w:alias w:val="币种：财务附注：专项储备"/>
          <w:tag w:val="_GBC_0d38a2dae28a4705ad4e665e5fcad88c"/>
          <w:id w:val="-17820583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ascii="宋体" w:hAnsi="宋体"/>
            <w:szCs w:val="21"/>
          </w:rPr>
        </w:sdtEndPr>
        <w:sdtContent>
          <w:r>
            <w:rPr>
              <w:rFonts w:hint="eastAsia" w:ascii="宋体" w:hAnsi="宋体"/>
              <w:szCs w:val="21"/>
            </w:rPr>
            <w:t>人民币</w:t>
          </w:r>
        </w:sdtContent>
      </w:sdt>
    </w:p>
    <w:tbl>
      <w:tblPr>
        <w:tblStyle w:val="38"/>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1712"/>
        <w:gridCol w:w="1822"/>
        <w:gridCol w:w="1822"/>
        <w:gridCol w:w="1864"/>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sdt>
          <w:sdtPr>
            <w:tag w:val="_PLD_1b8418d949a749fe8d001c0cc33cf61e"/>
            <w:id w:val="-406228813"/>
          </w:sdtPr>
          <w:sdtContent>
            <w:tc>
              <w:tcPr>
                <w:tcW w:w="1712" w:type="dxa"/>
                <w:vAlign w:val="center"/>
              </w:tcPr>
              <w:p>
                <w:pPr>
                  <w:jc w:val="center"/>
                </w:pPr>
                <w:r>
                  <w:rPr>
                    <w:rFonts w:hint="eastAsia"/>
                  </w:rPr>
                  <w:t>项目</w:t>
                </w:r>
              </w:p>
            </w:tc>
          </w:sdtContent>
        </w:sdt>
        <w:sdt>
          <w:sdtPr>
            <w:tag w:val="_PLD_080ff0821e57448ea6f6c5e836583c19"/>
            <w:id w:val="-522706158"/>
          </w:sdtPr>
          <w:sdtContent>
            <w:tc>
              <w:tcPr>
                <w:tcW w:w="1822" w:type="dxa"/>
                <w:vAlign w:val="center"/>
              </w:tcPr>
              <w:p>
                <w:pPr>
                  <w:jc w:val="center"/>
                </w:pPr>
                <w:r>
                  <w:rPr>
                    <w:rFonts w:hint="eastAsia"/>
                  </w:rPr>
                  <w:t>期初余额</w:t>
                </w:r>
              </w:p>
            </w:tc>
          </w:sdtContent>
        </w:sdt>
        <w:sdt>
          <w:sdtPr>
            <w:tag w:val="_PLD_99281caa76a54a77b09eef392dfa3e36"/>
            <w:id w:val="-1012218744"/>
          </w:sdtPr>
          <w:sdtContent>
            <w:tc>
              <w:tcPr>
                <w:tcW w:w="1822" w:type="dxa"/>
                <w:vAlign w:val="center"/>
              </w:tcPr>
              <w:p>
                <w:pPr>
                  <w:jc w:val="center"/>
                </w:pPr>
                <w:r>
                  <w:rPr>
                    <w:rFonts w:hint="eastAsia"/>
                  </w:rPr>
                  <w:t>本期增加</w:t>
                </w:r>
              </w:p>
            </w:tc>
          </w:sdtContent>
        </w:sdt>
        <w:sdt>
          <w:sdtPr>
            <w:tag w:val="_PLD_c1f0c2bb01df4af28d10ddd8f2af79a9"/>
            <w:id w:val="-29805551"/>
          </w:sdtPr>
          <w:sdtContent>
            <w:tc>
              <w:tcPr>
                <w:tcW w:w="1864" w:type="dxa"/>
                <w:vAlign w:val="center"/>
              </w:tcPr>
              <w:p>
                <w:pPr>
                  <w:jc w:val="center"/>
                </w:pPr>
                <w:r>
                  <w:rPr>
                    <w:rFonts w:hint="eastAsia"/>
                  </w:rPr>
                  <w:t>本期减少</w:t>
                </w:r>
              </w:p>
            </w:tc>
          </w:sdtContent>
        </w:sdt>
        <w:sdt>
          <w:sdtPr>
            <w:tag w:val="_PLD_c07fab254eb14bc88273a7ed58442223"/>
            <w:id w:val="-802381916"/>
          </w:sdtPr>
          <w:sdtContent>
            <w:tc>
              <w:tcPr>
                <w:tcW w:w="1837" w:type="dxa"/>
                <w:vAlign w:val="center"/>
              </w:tcPr>
              <w:p>
                <w:pPr>
                  <w:jc w:val="center"/>
                </w:pPr>
                <w:r>
                  <w:rPr>
                    <w:rFonts w:hint="eastAsia"/>
                  </w:rPr>
                  <w:t>期末余额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712" w:type="dxa"/>
            <w:vAlign w:val="center"/>
          </w:tcPr>
          <w:p>
            <w:r>
              <w:rPr>
                <w:rFonts w:hint="eastAsia"/>
              </w:rPr>
              <w:t>安全生产费</w:t>
            </w:r>
          </w:p>
        </w:tc>
        <w:tc>
          <w:tcPr>
            <w:tcW w:w="1822" w:type="dxa"/>
            <w:vAlign w:val="center"/>
          </w:tcPr>
          <w:p>
            <w:pPr>
              <w:jc w:val="right"/>
              <w:rPr>
                <w:rFonts w:hint="eastAsia" w:asciiTheme="minorEastAsia" w:hAnsiTheme="minorEastAsia" w:eastAsiaTheme="minorEastAsia"/>
              </w:rPr>
            </w:pPr>
            <w:r>
              <w:rPr>
                <w:rFonts w:asciiTheme="minorEastAsia" w:hAnsiTheme="minorEastAsia" w:eastAsiaTheme="minorEastAsia"/>
              </w:rPr>
              <w:t>2,277,551.84</w:t>
            </w:r>
          </w:p>
        </w:tc>
        <w:tc>
          <w:tcPr>
            <w:tcW w:w="1822" w:type="dxa"/>
            <w:vAlign w:val="center"/>
          </w:tcPr>
          <w:p>
            <w:pPr>
              <w:jc w:val="right"/>
              <w:rPr>
                <w:rFonts w:hint="eastAsia" w:asciiTheme="minorEastAsia" w:hAnsiTheme="minorEastAsia" w:eastAsiaTheme="minorEastAsia"/>
              </w:rPr>
            </w:pPr>
            <w:r>
              <w:rPr>
                <w:rFonts w:asciiTheme="minorEastAsia" w:hAnsiTheme="minorEastAsia" w:eastAsiaTheme="minorEastAsia"/>
              </w:rPr>
              <w:t>19,308,171.71</w:t>
            </w:r>
          </w:p>
        </w:tc>
        <w:tc>
          <w:tcPr>
            <w:tcW w:w="1864" w:type="dxa"/>
            <w:vAlign w:val="center"/>
          </w:tcPr>
          <w:p>
            <w:pPr>
              <w:jc w:val="right"/>
              <w:rPr>
                <w:rFonts w:hint="eastAsia" w:asciiTheme="minorEastAsia" w:hAnsiTheme="minorEastAsia" w:eastAsiaTheme="minorEastAsia"/>
              </w:rPr>
            </w:pPr>
            <w:r>
              <w:rPr>
                <w:rFonts w:asciiTheme="minorEastAsia" w:hAnsiTheme="minorEastAsia" w:eastAsiaTheme="minorEastAsia"/>
              </w:rPr>
              <w:t>20,410,072.21</w:t>
            </w:r>
          </w:p>
        </w:tc>
        <w:tc>
          <w:tcPr>
            <w:tcW w:w="1837" w:type="dxa"/>
            <w:vAlign w:val="center"/>
          </w:tcPr>
          <w:p>
            <w:pPr>
              <w:jc w:val="right"/>
              <w:rPr>
                <w:rFonts w:hint="eastAsia" w:asciiTheme="minorEastAsia" w:hAnsiTheme="minorEastAsia" w:eastAsiaTheme="minorEastAsia"/>
              </w:rPr>
            </w:pPr>
            <w:r>
              <w:rPr>
                <w:rFonts w:asciiTheme="minorEastAsia" w:hAnsiTheme="minorEastAsia" w:eastAsiaTheme="minorEastAsia"/>
              </w:rPr>
              <w:t>1,175,651.34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712" w:type="dxa"/>
            <w:vAlign w:val="center"/>
          </w:tcPr>
          <w:p>
            <w:pPr>
              <w:jc w:val="center"/>
            </w:pPr>
            <w:r>
              <w:rPr>
                <w:rFonts w:hint="eastAsia"/>
              </w:rPr>
              <w:t>合计</w:t>
            </w:r>
          </w:p>
        </w:tc>
        <w:tc>
          <w:tcPr>
            <w:tcW w:w="1822" w:type="dxa"/>
            <w:vAlign w:val="center"/>
          </w:tcPr>
          <w:p>
            <w:pPr>
              <w:jc w:val="right"/>
              <w:rPr>
                <w:rFonts w:hint="eastAsia" w:asciiTheme="minorEastAsia" w:hAnsiTheme="minorEastAsia" w:eastAsiaTheme="minorEastAsia"/>
              </w:rPr>
            </w:pPr>
            <w:r>
              <w:rPr>
                <w:rFonts w:asciiTheme="minorEastAsia" w:hAnsiTheme="minorEastAsia" w:eastAsiaTheme="minorEastAsia"/>
              </w:rPr>
              <w:t>2,277,551.84</w:t>
            </w:r>
          </w:p>
        </w:tc>
        <w:tc>
          <w:tcPr>
            <w:tcW w:w="1822" w:type="dxa"/>
            <w:vAlign w:val="center"/>
          </w:tcPr>
          <w:p>
            <w:pPr>
              <w:jc w:val="right"/>
              <w:rPr>
                <w:rFonts w:hint="eastAsia" w:asciiTheme="minorEastAsia" w:hAnsiTheme="minorEastAsia" w:eastAsiaTheme="minorEastAsia"/>
              </w:rPr>
            </w:pPr>
            <w:r>
              <w:rPr>
                <w:rFonts w:asciiTheme="minorEastAsia" w:hAnsiTheme="minorEastAsia" w:eastAsiaTheme="minorEastAsia"/>
              </w:rPr>
              <w:t>19,308,171.71</w:t>
            </w:r>
          </w:p>
        </w:tc>
        <w:tc>
          <w:tcPr>
            <w:tcW w:w="1864" w:type="dxa"/>
            <w:vAlign w:val="center"/>
          </w:tcPr>
          <w:p>
            <w:pPr>
              <w:jc w:val="right"/>
              <w:rPr>
                <w:rFonts w:hint="eastAsia" w:asciiTheme="minorEastAsia" w:hAnsiTheme="minorEastAsia" w:eastAsiaTheme="minorEastAsia"/>
              </w:rPr>
            </w:pPr>
            <w:r>
              <w:rPr>
                <w:rFonts w:asciiTheme="minorEastAsia" w:hAnsiTheme="minorEastAsia" w:eastAsiaTheme="minorEastAsia"/>
              </w:rPr>
              <w:t>20,410,072.21</w:t>
            </w:r>
          </w:p>
        </w:tc>
        <w:tc>
          <w:tcPr>
            <w:tcW w:w="1837" w:type="dxa"/>
            <w:vAlign w:val="center"/>
          </w:tcPr>
          <w:p>
            <w:pPr>
              <w:jc w:val="right"/>
              <w:rPr>
                <w:rFonts w:hint="eastAsia" w:asciiTheme="minorEastAsia" w:hAnsiTheme="minorEastAsia" w:eastAsiaTheme="minorEastAsia"/>
              </w:rPr>
            </w:pPr>
            <w:r>
              <w:rPr>
                <w:rFonts w:asciiTheme="minorEastAsia" w:hAnsiTheme="minorEastAsia" w:eastAsiaTheme="minorEastAsia"/>
              </w:rPr>
              <w:t>1,175,651.34</w:t>
            </w:r>
          </w:p>
        </w:tc>
      </w:tr>
    </w:tbl>
    <w:p/>
    <w:p>
      <w:pPr>
        <w:pStyle w:val="4"/>
        <w:numPr>
          <w:ilvl w:val="0"/>
          <w:numId w:val="62"/>
        </w:numPr>
        <w:tabs>
          <w:tab w:val="left" w:pos="504"/>
        </w:tabs>
        <w:rPr>
          <w:rFonts w:hint="eastAsia" w:ascii="宋体" w:hAnsi="宋体"/>
          <w:szCs w:val="21"/>
        </w:rPr>
      </w:pPr>
      <w:r>
        <w:rPr>
          <w:rFonts w:hint="eastAsia" w:ascii="宋体" w:hAnsi="宋体"/>
          <w:szCs w:val="21"/>
        </w:rPr>
        <w:t>盈余公积</w:t>
      </w:r>
    </w:p>
    <w:sdt>
      <w:sdtPr>
        <w:alias w:val="是否适用：盈余公积[双击切换]"/>
        <w:tag w:val="_GBC_5a507b0ba3a44a2c828e4df049852353"/>
        <w:id w:val="-1042280034"/>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财务附注：盈余公积"/>
          <w:tag w:val="_GBC_8ca7c8f8d04e47ff92c33109bbf55576"/>
          <w:id w:val="74129952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盈余公积"/>
          <w:tag w:val="_GBC_24d833c69b8448ca876fbf8299519039"/>
          <w:id w:val="-82959192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671"/>
        <w:gridCol w:w="1798"/>
        <w:gridCol w:w="1803"/>
        <w:gridCol w:w="1815"/>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sdt>
          <w:sdtPr>
            <w:tag w:val="_PLD_448cc13fae91499a9f41c6e4c1f51937"/>
            <w:id w:val="1765736476"/>
          </w:sdtPr>
          <w:sdtContent>
            <w:tc>
              <w:tcPr>
                <w:tcW w:w="1671" w:type="dxa"/>
                <w:vAlign w:val="center"/>
              </w:tcPr>
              <w:p>
                <w:pPr>
                  <w:autoSpaceDE w:val="0"/>
                  <w:autoSpaceDN w:val="0"/>
                  <w:adjustRightInd w:val="0"/>
                  <w:snapToGrid w:val="0"/>
                  <w:jc w:val="center"/>
                </w:pPr>
                <w:r>
                  <w:rPr>
                    <w:rFonts w:hint="eastAsia"/>
                  </w:rPr>
                  <w:t>项目</w:t>
                </w:r>
              </w:p>
            </w:tc>
          </w:sdtContent>
        </w:sdt>
        <w:sdt>
          <w:sdtPr>
            <w:tag w:val="_PLD_112a59f6ca7b4b5f8ced860f9465eb1a"/>
            <w:id w:val="2050954313"/>
          </w:sdtPr>
          <w:sdtContent>
            <w:tc>
              <w:tcPr>
                <w:tcW w:w="1798" w:type="dxa"/>
                <w:vAlign w:val="center"/>
              </w:tcPr>
              <w:p>
                <w:pPr>
                  <w:autoSpaceDE w:val="0"/>
                  <w:autoSpaceDN w:val="0"/>
                  <w:adjustRightInd w:val="0"/>
                  <w:snapToGrid w:val="0"/>
                  <w:jc w:val="center"/>
                </w:pPr>
                <w:r>
                  <w:rPr>
                    <w:rFonts w:hint="eastAsia"/>
                  </w:rPr>
                  <w:t>期初余额</w:t>
                </w:r>
              </w:p>
            </w:tc>
          </w:sdtContent>
        </w:sdt>
        <w:sdt>
          <w:sdtPr>
            <w:tag w:val="_PLD_a2c4f4720dd7427b93c04e32666cfd69"/>
            <w:id w:val="1913185776"/>
          </w:sdtPr>
          <w:sdtContent>
            <w:tc>
              <w:tcPr>
                <w:tcW w:w="1803" w:type="dxa"/>
                <w:vAlign w:val="center"/>
              </w:tcPr>
              <w:p>
                <w:pPr>
                  <w:autoSpaceDE w:val="0"/>
                  <w:autoSpaceDN w:val="0"/>
                  <w:adjustRightInd w:val="0"/>
                  <w:snapToGrid w:val="0"/>
                  <w:jc w:val="center"/>
                </w:pPr>
                <w:r>
                  <w:rPr>
                    <w:rFonts w:hint="eastAsia"/>
                  </w:rPr>
                  <w:t>本期增加</w:t>
                </w:r>
              </w:p>
            </w:tc>
          </w:sdtContent>
        </w:sdt>
        <w:sdt>
          <w:sdtPr>
            <w:tag w:val="_PLD_ad1876bb4d7c41eaa003da876ae9e601"/>
            <w:id w:val="-1644193371"/>
          </w:sdtPr>
          <w:sdtContent>
            <w:tc>
              <w:tcPr>
                <w:tcW w:w="1815" w:type="dxa"/>
                <w:vAlign w:val="center"/>
              </w:tcPr>
              <w:p>
                <w:pPr>
                  <w:autoSpaceDE w:val="0"/>
                  <w:autoSpaceDN w:val="0"/>
                  <w:adjustRightInd w:val="0"/>
                  <w:snapToGrid w:val="0"/>
                  <w:jc w:val="center"/>
                </w:pPr>
                <w:r>
                  <w:rPr>
                    <w:rFonts w:hint="eastAsia"/>
                  </w:rPr>
                  <w:t>本期减少</w:t>
                </w:r>
              </w:p>
            </w:tc>
          </w:sdtContent>
        </w:sdt>
        <w:sdt>
          <w:sdtPr>
            <w:tag w:val="_PLD_45d6cc2a2d2140619579c3f035df8d6a"/>
            <w:id w:val="-1192063707"/>
          </w:sdtPr>
          <w:sdtContent>
            <w:tc>
              <w:tcPr>
                <w:tcW w:w="1803" w:type="dxa"/>
                <w:vAlign w:val="center"/>
              </w:tcPr>
              <w:p>
                <w:pPr>
                  <w:autoSpaceDE w:val="0"/>
                  <w:autoSpaceDN w:val="0"/>
                  <w:adjustRightInd w:val="0"/>
                  <w:snapToGrid w:val="0"/>
                  <w:jc w:val="center"/>
                </w:pPr>
                <w:r>
                  <w:rPr>
                    <w:rFonts w:hint="eastAsia"/>
                  </w:rPr>
                  <w:t>期末余额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c>
          <w:tcPr>
            <w:tcW w:w="1671" w:type="dxa"/>
            <w:vAlign w:val="center"/>
          </w:tcPr>
          <w:p>
            <w:pPr>
              <w:autoSpaceDE w:val="0"/>
              <w:autoSpaceDN w:val="0"/>
              <w:adjustRightInd w:val="0"/>
              <w:snapToGrid w:val="0"/>
              <w:jc w:val="both"/>
            </w:pPr>
            <w:r>
              <w:rPr>
                <w:rFonts w:hint="eastAsia"/>
              </w:rPr>
              <w:t>法定盈余公积</w:t>
            </w:r>
          </w:p>
        </w:tc>
        <w:tc>
          <w:tcPr>
            <w:tcW w:w="1798" w:type="dxa"/>
            <w:vAlign w:val="center"/>
          </w:tcPr>
          <w:p>
            <w:pPr>
              <w:autoSpaceDE w:val="0"/>
              <w:autoSpaceDN w:val="0"/>
              <w:adjustRightInd w:val="0"/>
              <w:snapToGrid w:val="0"/>
              <w:ind w:right="180"/>
              <w:jc w:val="right"/>
              <w:rPr>
                <w:rFonts w:hint="eastAsia" w:asciiTheme="minorEastAsia" w:hAnsiTheme="minorEastAsia" w:eastAsiaTheme="minorEastAsia"/>
              </w:rPr>
            </w:pPr>
            <w:r>
              <w:rPr>
                <w:rFonts w:asciiTheme="minorEastAsia" w:hAnsiTheme="minorEastAsia" w:eastAsiaTheme="minorEastAsia"/>
              </w:rPr>
              <w:t>294,283,742.98</w:t>
            </w:r>
          </w:p>
        </w:tc>
        <w:tc>
          <w:tcPr>
            <w:tcW w:w="1803" w:type="dxa"/>
            <w:vAlign w:val="center"/>
          </w:tcPr>
          <w:p>
            <w:pPr>
              <w:autoSpaceDE w:val="0"/>
              <w:autoSpaceDN w:val="0"/>
              <w:adjustRightInd w:val="0"/>
              <w:snapToGrid w:val="0"/>
              <w:ind w:right="180"/>
              <w:jc w:val="right"/>
              <w:rPr>
                <w:rFonts w:hint="eastAsia" w:asciiTheme="minorEastAsia" w:hAnsiTheme="minorEastAsia" w:eastAsiaTheme="minorEastAsia"/>
              </w:rPr>
            </w:pPr>
          </w:p>
        </w:tc>
        <w:tc>
          <w:tcPr>
            <w:tcW w:w="1815" w:type="dxa"/>
            <w:vAlign w:val="center"/>
          </w:tcPr>
          <w:p>
            <w:pPr>
              <w:autoSpaceDE w:val="0"/>
              <w:autoSpaceDN w:val="0"/>
              <w:adjustRightInd w:val="0"/>
              <w:snapToGrid w:val="0"/>
              <w:ind w:right="180"/>
              <w:jc w:val="right"/>
              <w:rPr>
                <w:rFonts w:hint="eastAsia" w:asciiTheme="minorEastAsia" w:hAnsiTheme="minorEastAsia" w:eastAsiaTheme="minorEastAsia"/>
              </w:rPr>
            </w:pPr>
          </w:p>
        </w:tc>
        <w:tc>
          <w:tcPr>
            <w:tcW w:w="1803" w:type="dxa"/>
            <w:vAlign w:val="center"/>
          </w:tcPr>
          <w:p>
            <w:pPr>
              <w:autoSpaceDE w:val="0"/>
              <w:autoSpaceDN w:val="0"/>
              <w:adjustRightInd w:val="0"/>
              <w:snapToGrid w:val="0"/>
              <w:ind w:right="180"/>
              <w:jc w:val="right"/>
              <w:rPr>
                <w:rFonts w:hint="eastAsia" w:asciiTheme="minorEastAsia" w:hAnsiTheme="minorEastAsia" w:eastAsiaTheme="minorEastAsia"/>
              </w:rPr>
            </w:pPr>
            <w:r>
              <w:rPr>
                <w:rFonts w:asciiTheme="minorEastAsia" w:hAnsiTheme="minorEastAsia" w:eastAsiaTheme="minorEastAsia"/>
              </w:rPr>
              <w:t>294,283,742.98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c>
          <w:tcPr>
            <w:tcW w:w="1671" w:type="dxa"/>
            <w:vAlign w:val="center"/>
          </w:tcPr>
          <w:p>
            <w:pPr>
              <w:autoSpaceDE w:val="0"/>
              <w:autoSpaceDN w:val="0"/>
              <w:adjustRightInd w:val="0"/>
              <w:snapToGrid w:val="0"/>
              <w:jc w:val="both"/>
            </w:pPr>
            <w:r>
              <w:rPr>
                <w:rFonts w:hint="eastAsia"/>
              </w:rPr>
              <w:t>任意盈余公积</w:t>
            </w:r>
          </w:p>
        </w:tc>
        <w:tc>
          <w:tcPr>
            <w:tcW w:w="1798" w:type="dxa"/>
            <w:vAlign w:val="center"/>
          </w:tcPr>
          <w:p>
            <w:pPr>
              <w:autoSpaceDE w:val="0"/>
              <w:autoSpaceDN w:val="0"/>
              <w:adjustRightInd w:val="0"/>
              <w:snapToGrid w:val="0"/>
              <w:ind w:right="180"/>
              <w:jc w:val="right"/>
              <w:rPr>
                <w:rFonts w:hint="eastAsia" w:asciiTheme="minorEastAsia" w:hAnsiTheme="minorEastAsia" w:eastAsiaTheme="minorEastAsia"/>
              </w:rPr>
            </w:pPr>
            <w:r>
              <w:rPr>
                <w:rFonts w:asciiTheme="minorEastAsia" w:hAnsiTheme="minorEastAsia" w:eastAsiaTheme="minorEastAsia"/>
              </w:rPr>
              <w:t>5,023,953.41</w:t>
            </w:r>
          </w:p>
        </w:tc>
        <w:tc>
          <w:tcPr>
            <w:tcW w:w="1803" w:type="dxa"/>
            <w:vAlign w:val="center"/>
          </w:tcPr>
          <w:p>
            <w:pPr>
              <w:autoSpaceDE w:val="0"/>
              <w:autoSpaceDN w:val="0"/>
              <w:adjustRightInd w:val="0"/>
              <w:snapToGrid w:val="0"/>
              <w:ind w:right="180"/>
              <w:jc w:val="right"/>
              <w:rPr>
                <w:rFonts w:hint="eastAsia" w:asciiTheme="minorEastAsia" w:hAnsiTheme="minorEastAsia" w:eastAsiaTheme="minorEastAsia"/>
              </w:rPr>
            </w:pPr>
          </w:p>
        </w:tc>
        <w:tc>
          <w:tcPr>
            <w:tcW w:w="1815" w:type="dxa"/>
            <w:vAlign w:val="center"/>
          </w:tcPr>
          <w:p>
            <w:pPr>
              <w:autoSpaceDE w:val="0"/>
              <w:autoSpaceDN w:val="0"/>
              <w:adjustRightInd w:val="0"/>
              <w:snapToGrid w:val="0"/>
              <w:ind w:right="180"/>
              <w:jc w:val="right"/>
              <w:rPr>
                <w:rFonts w:hint="eastAsia" w:asciiTheme="minorEastAsia" w:hAnsiTheme="minorEastAsia" w:eastAsiaTheme="minorEastAsia"/>
              </w:rPr>
            </w:pPr>
          </w:p>
        </w:tc>
        <w:tc>
          <w:tcPr>
            <w:tcW w:w="1803" w:type="dxa"/>
            <w:vAlign w:val="center"/>
          </w:tcPr>
          <w:p>
            <w:pPr>
              <w:autoSpaceDE w:val="0"/>
              <w:autoSpaceDN w:val="0"/>
              <w:adjustRightInd w:val="0"/>
              <w:snapToGrid w:val="0"/>
              <w:ind w:right="180"/>
              <w:jc w:val="right"/>
              <w:rPr>
                <w:rFonts w:hint="eastAsia" w:asciiTheme="minorEastAsia" w:hAnsiTheme="minorEastAsia" w:eastAsiaTheme="minorEastAsia"/>
              </w:rPr>
            </w:pPr>
            <w:r>
              <w:rPr>
                <w:rFonts w:asciiTheme="minorEastAsia" w:hAnsiTheme="minorEastAsia" w:eastAsiaTheme="minorEastAsia"/>
              </w:rPr>
              <w:t>5,023,953.41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c>
          <w:tcPr>
            <w:tcW w:w="1671" w:type="dxa"/>
            <w:vAlign w:val="center"/>
          </w:tcPr>
          <w:p>
            <w:pPr>
              <w:autoSpaceDE w:val="0"/>
              <w:autoSpaceDN w:val="0"/>
              <w:adjustRightInd w:val="0"/>
              <w:snapToGrid w:val="0"/>
              <w:jc w:val="center"/>
            </w:pPr>
            <w:r>
              <w:rPr>
                <w:rFonts w:hint="eastAsia"/>
              </w:rPr>
              <w:t>合计</w:t>
            </w:r>
          </w:p>
        </w:tc>
        <w:tc>
          <w:tcPr>
            <w:tcW w:w="1798" w:type="dxa"/>
            <w:vAlign w:val="center"/>
          </w:tcPr>
          <w:p>
            <w:pPr>
              <w:autoSpaceDE w:val="0"/>
              <w:autoSpaceDN w:val="0"/>
              <w:adjustRightInd w:val="0"/>
              <w:snapToGrid w:val="0"/>
              <w:ind w:right="180"/>
              <w:jc w:val="right"/>
              <w:rPr>
                <w:rFonts w:hint="eastAsia" w:asciiTheme="minorEastAsia" w:hAnsiTheme="minorEastAsia" w:eastAsiaTheme="minorEastAsia"/>
              </w:rPr>
            </w:pPr>
            <w:r>
              <w:rPr>
                <w:rFonts w:asciiTheme="minorEastAsia" w:hAnsiTheme="minorEastAsia" w:eastAsiaTheme="minorEastAsia"/>
              </w:rPr>
              <w:t>299,307,696.39</w:t>
            </w:r>
          </w:p>
        </w:tc>
        <w:tc>
          <w:tcPr>
            <w:tcW w:w="1803" w:type="dxa"/>
            <w:vAlign w:val="center"/>
          </w:tcPr>
          <w:p>
            <w:pPr>
              <w:autoSpaceDE w:val="0"/>
              <w:autoSpaceDN w:val="0"/>
              <w:adjustRightInd w:val="0"/>
              <w:snapToGrid w:val="0"/>
              <w:ind w:right="180"/>
              <w:jc w:val="right"/>
              <w:rPr>
                <w:rFonts w:hint="eastAsia" w:asciiTheme="minorEastAsia" w:hAnsiTheme="minorEastAsia" w:eastAsiaTheme="minorEastAsia"/>
              </w:rPr>
            </w:pPr>
          </w:p>
        </w:tc>
        <w:tc>
          <w:tcPr>
            <w:tcW w:w="1815" w:type="dxa"/>
            <w:vAlign w:val="center"/>
          </w:tcPr>
          <w:p>
            <w:pPr>
              <w:autoSpaceDE w:val="0"/>
              <w:autoSpaceDN w:val="0"/>
              <w:adjustRightInd w:val="0"/>
              <w:snapToGrid w:val="0"/>
              <w:ind w:right="180"/>
              <w:jc w:val="right"/>
              <w:rPr>
                <w:rFonts w:hint="eastAsia" w:asciiTheme="minorEastAsia" w:hAnsiTheme="minorEastAsia" w:eastAsiaTheme="minorEastAsia"/>
              </w:rPr>
            </w:pPr>
          </w:p>
        </w:tc>
        <w:tc>
          <w:tcPr>
            <w:tcW w:w="1803" w:type="dxa"/>
            <w:vAlign w:val="center"/>
          </w:tcPr>
          <w:p>
            <w:pPr>
              <w:autoSpaceDE w:val="0"/>
              <w:autoSpaceDN w:val="0"/>
              <w:adjustRightInd w:val="0"/>
              <w:snapToGrid w:val="0"/>
              <w:ind w:right="180"/>
              <w:jc w:val="right"/>
              <w:rPr>
                <w:rFonts w:hint="eastAsia" w:asciiTheme="minorEastAsia" w:hAnsiTheme="minorEastAsia" w:eastAsiaTheme="minorEastAsia"/>
              </w:rPr>
            </w:pPr>
            <w:r>
              <w:rPr>
                <w:rFonts w:asciiTheme="minorEastAsia" w:hAnsiTheme="minorEastAsia" w:eastAsiaTheme="minorEastAsia"/>
              </w:rPr>
              <w:t>299,307,696.39</w:t>
            </w:r>
          </w:p>
        </w:tc>
      </w:tr>
    </w:tbl>
    <w:p>
      <w:pPr>
        <w:autoSpaceDE w:val="0"/>
        <w:autoSpaceDN w:val="0"/>
        <w:adjustRightInd w:val="0"/>
        <w:rPr>
          <w:color w:val="000000" w:themeColor="text1"/>
          <w14:textFill>
            <w14:solidFill>
              <w14:schemeClr w14:val="tx1"/>
            </w14:solidFill>
          </w14:textFill>
        </w:rPr>
      </w:pPr>
    </w:p>
    <w:p>
      <w:pPr>
        <w:pStyle w:val="4"/>
        <w:numPr>
          <w:ilvl w:val="0"/>
          <w:numId w:val="62"/>
        </w:numPr>
        <w:tabs>
          <w:tab w:val="left" w:pos="504"/>
        </w:tabs>
        <w:rPr>
          <w:rFonts w:hint="eastAsia" w:ascii="宋体" w:hAnsi="宋体"/>
          <w:szCs w:val="21"/>
        </w:rPr>
      </w:pPr>
      <w:r>
        <w:rPr>
          <w:rFonts w:hint="eastAsia" w:ascii="宋体" w:hAnsi="宋体"/>
          <w:szCs w:val="21"/>
        </w:rPr>
        <w:t>未分配利润</w:t>
      </w:r>
    </w:p>
    <w:p>
      <w:sdt>
        <w:sdtPr>
          <w:alias w:val="是否适用：未分配利润[双击切换]"/>
          <w:tag w:val="_GBC_0ccb002da9b649db91afd1ca2a9330f8"/>
          <w:id w:val="-1517217824"/>
          <w:lock w:val="contentLocked"/>
          <w:placeholder>
            <w:docPart w:val="GBC22222222222222222222222222222"/>
          </w:placeholder>
        </w:sdtPr>
        <w:sdtContent>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sdtContent>
      </w:sdt>
    </w:p>
    <w:p>
      <w:pPr>
        <w:jc w:val="right"/>
      </w:pPr>
      <w:r>
        <w:rPr>
          <w:rFonts w:hint="eastAsia"/>
        </w:rPr>
        <w:t>单位：</w:t>
      </w:r>
      <w:sdt>
        <w:sdtPr>
          <w:rPr>
            <w:rFonts w:hint="eastAsia"/>
          </w:rPr>
          <w:alias w:val="单位：财务附注：未分配利润"/>
          <w:tag w:val="_GBC_fc12fabcd66949d39f6f74b747284465"/>
          <w:id w:val="107401862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未分配利润"/>
          <w:tag w:val="_GBC_7b3accd97aa744c08d773ec06b05684e"/>
          <w:id w:val="183233797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4508"/>
        <w:gridCol w:w="2268"/>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sdt>
          <w:sdtPr>
            <w:tag w:val="_PLD_30da0a90f08b46f090b6fee887a691bc"/>
            <w:id w:val="956768966"/>
          </w:sdtPr>
          <w:sdtContent>
            <w:tc>
              <w:tcPr>
                <w:tcW w:w="4508" w:type="dxa"/>
                <w:vAlign w:val="center"/>
              </w:tcPr>
              <w:p>
                <w:pPr>
                  <w:jc w:val="center"/>
                </w:pPr>
                <w:r>
                  <w:rPr>
                    <w:rFonts w:hint="eastAsia"/>
                  </w:rPr>
                  <w:t>项目</w:t>
                </w:r>
              </w:p>
            </w:tc>
          </w:sdtContent>
        </w:sdt>
        <w:sdt>
          <w:sdtPr>
            <w:tag w:val="_PLD_27c0ff4064964dc5b9e335151d04b603"/>
            <w:id w:val="1331330670"/>
          </w:sdtPr>
          <w:sdtContent>
            <w:tc>
              <w:tcPr>
                <w:tcW w:w="2268" w:type="dxa"/>
                <w:vAlign w:val="center"/>
              </w:tcPr>
              <w:p>
                <w:pPr>
                  <w:jc w:val="center"/>
                </w:pPr>
                <w:r>
                  <w:rPr>
                    <w:rFonts w:hint="eastAsia"/>
                  </w:rPr>
                  <w:t>本期</w:t>
                </w:r>
              </w:p>
            </w:tc>
          </w:sdtContent>
        </w:sdt>
        <w:sdt>
          <w:sdtPr>
            <w:tag w:val="_PLD_613460741a0147b7be8212812793694e"/>
            <w:id w:val="-1897968360"/>
          </w:sdtPr>
          <w:sdtContent>
            <w:tc>
              <w:tcPr>
                <w:tcW w:w="2280" w:type="dxa"/>
                <w:vAlign w:val="center"/>
              </w:tcPr>
              <w:p>
                <w:pPr>
                  <w:jc w:val="center"/>
                </w:pPr>
                <w:r>
                  <w:rPr>
                    <w:rFonts w:hint="eastAsia"/>
                  </w:rPr>
                  <w:t>上期</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tc>
          <w:tcPr>
            <w:tcW w:w="4508" w:type="dxa"/>
            <w:vAlign w:val="center"/>
          </w:tcPr>
          <w:p>
            <w:r>
              <w:rPr>
                <w:rFonts w:hint="eastAsia"/>
              </w:rPr>
              <w:t>调整前上期末未分配利润</w:t>
            </w:r>
          </w:p>
        </w:tc>
        <w:tc>
          <w:tcPr>
            <w:tcW w:w="2268" w:type="dxa"/>
            <w:vAlign w:val="center"/>
          </w:tcPr>
          <w:p>
            <w:pPr>
              <w:ind w:right="6"/>
              <w:jc w:val="right"/>
              <w:rPr>
                <w:rFonts w:hint="eastAsia" w:asciiTheme="minorEastAsia" w:hAnsiTheme="minorEastAsia" w:eastAsiaTheme="minorEastAsia"/>
              </w:rPr>
            </w:pPr>
            <w:r>
              <w:rPr>
                <w:rFonts w:asciiTheme="minorEastAsia" w:hAnsiTheme="minorEastAsia" w:eastAsiaTheme="minorEastAsia"/>
              </w:rPr>
              <w:t>1,955,237,174.37</w:t>
            </w:r>
          </w:p>
        </w:tc>
        <w:tc>
          <w:tcPr>
            <w:tcW w:w="2280" w:type="dxa"/>
            <w:vAlign w:val="center"/>
          </w:tcPr>
          <w:p>
            <w:pPr>
              <w:jc w:val="right"/>
              <w:rPr>
                <w:rFonts w:hint="eastAsia" w:asciiTheme="minorEastAsia" w:hAnsiTheme="minorEastAsia" w:eastAsiaTheme="minorEastAsia"/>
              </w:rPr>
            </w:pPr>
            <w:r>
              <w:rPr>
                <w:rFonts w:asciiTheme="minorEastAsia" w:hAnsiTheme="minorEastAsia" w:eastAsiaTheme="minorEastAsia"/>
              </w:rPr>
              <w:t>1,964,738,461.92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tc>
          <w:tcPr>
            <w:tcW w:w="4508" w:type="dxa"/>
            <w:vAlign w:val="center"/>
          </w:tcPr>
          <w:p>
            <w:r>
              <w:rPr>
                <w:rFonts w:hint="eastAsia"/>
              </w:rPr>
              <w:t>调整期初未分配利润合计数（调增</w:t>
            </w:r>
            <w:r>
              <w:t>+</w:t>
            </w:r>
            <w:r>
              <w:rPr>
                <w:rFonts w:hint="eastAsia"/>
              </w:rPr>
              <w:t>，调减－）</w:t>
            </w:r>
          </w:p>
        </w:tc>
        <w:tc>
          <w:tcPr>
            <w:tcW w:w="2268" w:type="dxa"/>
            <w:vAlign w:val="center"/>
          </w:tcPr>
          <w:p>
            <w:pPr>
              <w:ind w:right="6"/>
              <w:jc w:val="right"/>
              <w:rPr>
                <w:rFonts w:hint="eastAsia" w:asciiTheme="minorEastAsia" w:hAnsiTheme="minorEastAsia" w:eastAsiaTheme="minorEastAsia"/>
              </w:rPr>
            </w:pPr>
          </w:p>
        </w:tc>
        <w:tc>
          <w:tcPr>
            <w:tcW w:w="2280" w:type="dxa"/>
            <w:vAlign w:val="center"/>
          </w:tcPr>
          <w:p>
            <w:pPr>
              <w:ind w:right="6"/>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tc>
          <w:tcPr>
            <w:tcW w:w="4508" w:type="dxa"/>
            <w:vAlign w:val="center"/>
          </w:tcPr>
          <w:p>
            <w:r>
              <w:rPr>
                <w:rFonts w:hint="eastAsia"/>
              </w:rPr>
              <w:t>调整后期初未分配利润</w:t>
            </w:r>
          </w:p>
        </w:tc>
        <w:tc>
          <w:tcPr>
            <w:tcW w:w="2268" w:type="dxa"/>
            <w:vAlign w:val="center"/>
          </w:tcPr>
          <w:p>
            <w:pPr>
              <w:ind w:right="6"/>
              <w:jc w:val="right"/>
              <w:rPr>
                <w:rFonts w:hint="eastAsia" w:asciiTheme="minorEastAsia" w:hAnsiTheme="minorEastAsia" w:eastAsiaTheme="minorEastAsia"/>
              </w:rPr>
            </w:pPr>
            <w:r>
              <w:rPr>
                <w:rFonts w:asciiTheme="minorEastAsia" w:hAnsiTheme="minorEastAsia" w:eastAsiaTheme="minorEastAsia"/>
              </w:rPr>
              <w:t>1,955,237,174.37</w:t>
            </w:r>
          </w:p>
        </w:tc>
        <w:tc>
          <w:tcPr>
            <w:tcW w:w="2280" w:type="dxa"/>
            <w:vAlign w:val="center"/>
          </w:tcPr>
          <w:p>
            <w:pPr>
              <w:ind w:right="6"/>
              <w:jc w:val="right"/>
              <w:rPr>
                <w:rFonts w:hint="eastAsia" w:asciiTheme="minorEastAsia" w:hAnsiTheme="minorEastAsia" w:eastAsiaTheme="minorEastAsia"/>
              </w:rPr>
            </w:pPr>
            <w:r>
              <w:rPr>
                <w:rFonts w:asciiTheme="minorEastAsia" w:hAnsiTheme="minorEastAsia" w:eastAsiaTheme="minorEastAsia"/>
              </w:rPr>
              <w:t>1,964,738,461.92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tc>
          <w:tcPr>
            <w:tcW w:w="4508" w:type="dxa"/>
            <w:vAlign w:val="center"/>
          </w:tcPr>
          <w:p>
            <w:pPr>
              <w:ind w:right="6"/>
            </w:pPr>
            <w:r>
              <w:rPr>
                <w:rFonts w:hint="eastAsia"/>
              </w:rPr>
              <w:t>加：本期归属于母公司所有者的净利润</w:t>
            </w:r>
          </w:p>
        </w:tc>
        <w:tc>
          <w:tcPr>
            <w:tcW w:w="2268" w:type="dxa"/>
            <w:vAlign w:val="center"/>
          </w:tcPr>
          <w:p>
            <w:pPr>
              <w:ind w:right="6"/>
              <w:jc w:val="right"/>
              <w:rPr>
                <w:rFonts w:hint="eastAsia" w:asciiTheme="minorEastAsia" w:hAnsiTheme="minorEastAsia" w:eastAsiaTheme="minorEastAsia"/>
              </w:rPr>
            </w:pPr>
            <w:r>
              <w:rPr>
                <w:rFonts w:asciiTheme="minorEastAsia" w:hAnsiTheme="minorEastAsia" w:eastAsiaTheme="minorEastAsia"/>
              </w:rPr>
              <w:t>-804,969,739.79</w:t>
            </w:r>
          </w:p>
        </w:tc>
        <w:tc>
          <w:tcPr>
            <w:tcW w:w="2280" w:type="dxa"/>
            <w:vAlign w:val="center"/>
          </w:tcPr>
          <w:p>
            <w:pPr>
              <w:ind w:right="6"/>
              <w:jc w:val="right"/>
              <w:rPr>
                <w:rFonts w:hint="eastAsia" w:asciiTheme="minorEastAsia" w:hAnsiTheme="minorEastAsia" w:eastAsiaTheme="minorEastAsia"/>
              </w:rPr>
            </w:pPr>
            <w:r>
              <w:rPr>
                <w:rFonts w:asciiTheme="minorEastAsia" w:hAnsiTheme="minorEastAsia" w:eastAsiaTheme="minorEastAsia"/>
              </w:rPr>
              <w:t>111,683,238.56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tc>
          <w:tcPr>
            <w:tcW w:w="4508" w:type="dxa"/>
            <w:vAlign w:val="center"/>
          </w:tcPr>
          <w:p>
            <w:pPr>
              <w:autoSpaceDE w:val="0"/>
              <w:autoSpaceDN w:val="0"/>
              <w:adjustRightInd w:val="0"/>
            </w:pPr>
            <w:r>
              <w:rPr>
                <w:rFonts w:hint="eastAsia"/>
              </w:rPr>
              <w:t>减：提取法定盈余公积</w:t>
            </w:r>
          </w:p>
        </w:tc>
        <w:tc>
          <w:tcPr>
            <w:tcW w:w="2268" w:type="dxa"/>
            <w:vAlign w:val="center"/>
          </w:tcPr>
          <w:p>
            <w:pPr>
              <w:jc w:val="right"/>
              <w:rPr>
                <w:rFonts w:hint="eastAsia" w:asciiTheme="minorEastAsia" w:hAnsiTheme="minorEastAsia" w:eastAsiaTheme="minorEastAsia"/>
              </w:rPr>
            </w:pPr>
          </w:p>
        </w:tc>
        <w:tc>
          <w:tcPr>
            <w:tcW w:w="2280" w:type="dxa"/>
            <w:vAlign w:val="center"/>
          </w:tcPr>
          <w:p>
            <w:pPr>
              <w:ind w:right="6"/>
              <w:jc w:val="right"/>
              <w:rPr>
                <w:rFonts w:hint="eastAsia" w:asciiTheme="minorEastAsia" w:hAnsiTheme="minorEastAsia" w:eastAsiaTheme="minorEastAsia"/>
              </w:rPr>
            </w:pPr>
            <w:r>
              <w:rPr>
                <w:rFonts w:asciiTheme="minorEastAsia" w:hAnsiTheme="minorEastAsia" w:eastAsiaTheme="minorEastAsia"/>
              </w:rPr>
              <w:t>10,746,926.11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tc>
          <w:tcPr>
            <w:tcW w:w="4508" w:type="dxa"/>
            <w:vAlign w:val="center"/>
          </w:tcPr>
          <w:p>
            <w:pPr>
              <w:autoSpaceDE w:val="0"/>
              <w:autoSpaceDN w:val="0"/>
              <w:adjustRightInd w:val="0"/>
              <w:ind w:firstLine="420"/>
            </w:pPr>
            <w:r>
              <w:rPr>
                <w:rFonts w:hint="eastAsia"/>
              </w:rPr>
              <w:t>应付普通股股利</w:t>
            </w:r>
          </w:p>
        </w:tc>
        <w:tc>
          <w:tcPr>
            <w:tcW w:w="2268" w:type="dxa"/>
            <w:vAlign w:val="center"/>
          </w:tcPr>
          <w:p>
            <w:pPr>
              <w:jc w:val="right"/>
              <w:rPr>
                <w:rFonts w:hint="eastAsia" w:asciiTheme="minorEastAsia" w:hAnsiTheme="minorEastAsia" w:eastAsiaTheme="minorEastAsia"/>
              </w:rPr>
            </w:pPr>
            <w:r>
              <w:rPr>
                <w:rFonts w:asciiTheme="minorEastAsia" w:hAnsiTheme="minorEastAsia" w:eastAsiaTheme="minorEastAsia"/>
              </w:rPr>
              <w:t>35,317,226.24</w:t>
            </w:r>
          </w:p>
        </w:tc>
        <w:tc>
          <w:tcPr>
            <w:tcW w:w="2280" w:type="dxa"/>
            <w:vAlign w:val="center"/>
          </w:tcPr>
          <w:p>
            <w:pPr>
              <w:ind w:right="6"/>
              <w:jc w:val="right"/>
              <w:rPr>
                <w:rFonts w:hint="eastAsia" w:asciiTheme="minorEastAsia" w:hAnsiTheme="minorEastAsia" w:eastAsiaTheme="minorEastAsia"/>
              </w:rPr>
            </w:pPr>
            <w:r>
              <w:rPr>
                <w:rFonts w:asciiTheme="minorEastAsia" w:hAnsiTheme="minorEastAsia" w:eastAsiaTheme="minorEastAsia"/>
              </w:rPr>
              <w:t>110,437,600.00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tc>
          <w:tcPr>
            <w:tcW w:w="4508" w:type="dxa"/>
            <w:vAlign w:val="center"/>
          </w:tcPr>
          <w:p>
            <w:pPr>
              <w:autoSpaceDE w:val="0"/>
              <w:autoSpaceDN w:val="0"/>
              <w:adjustRightInd w:val="0"/>
            </w:pPr>
            <w:r>
              <w:rPr>
                <w:rFonts w:hint="eastAsia"/>
              </w:rPr>
              <w:t>期末未分配利润</w:t>
            </w:r>
          </w:p>
        </w:tc>
        <w:tc>
          <w:tcPr>
            <w:tcW w:w="2268" w:type="dxa"/>
            <w:vAlign w:val="center"/>
          </w:tcPr>
          <w:p>
            <w:pPr>
              <w:jc w:val="right"/>
              <w:rPr>
                <w:rFonts w:hint="eastAsia" w:asciiTheme="minorEastAsia" w:hAnsiTheme="minorEastAsia" w:eastAsiaTheme="minorEastAsia"/>
              </w:rPr>
            </w:pPr>
            <w:r>
              <w:rPr>
                <w:rFonts w:asciiTheme="minorEastAsia" w:hAnsiTheme="minorEastAsia" w:eastAsiaTheme="minorEastAsia"/>
              </w:rPr>
              <w:t>1,114,950,208.34</w:t>
            </w:r>
          </w:p>
        </w:tc>
        <w:tc>
          <w:tcPr>
            <w:tcW w:w="2280" w:type="dxa"/>
            <w:vAlign w:val="center"/>
          </w:tcPr>
          <w:p>
            <w:pPr>
              <w:ind w:right="6"/>
              <w:jc w:val="right"/>
              <w:rPr>
                <w:rFonts w:hint="eastAsia" w:asciiTheme="minorEastAsia" w:hAnsiTheme="minorEastAsia" w:eastAsiaTheme="minorEastAsia"/>
              </w:rPr>
            </w:pPr>
            <w:r>
              <w:rPr>
                <w:rFonts w:asciiTheme="minorEastAsia" w:hAnsiTheme="minorEastAsia" w:eastAsiaTheme="minorEastAsia"/>
              </w:rPr>
              <w:t>1,955,237,174.37</w:t>
            </w:r>
          </w:p>
        </w:tc>
      </w:tr>
    </w:tbl>
    <w:p/>
    <w:p>
      <w:pPr>
        <w:pStyle w:val="4"/>
        <w:numPr>
          <w:ilvl w:val="0"/>
          <w:numId w:val="62"/>
        </w:numPr>
        <w:tabs>
          <w:tab w:val="left" w:pos="504"/>
        </w:tabs>
        <w:rPr>
          <w:szCs w:val="21"/>
        </w:rPr>
      </w:pPr>
      <w:r>
        <w:rPr>
          <w:szCs w:val="21"/>
        </w:rPr>
        <w:t>营业</w:t>
      </w:r>
      <w:r>
        <w:rPr>
          <w:rFonts w:ascii="宋体" w:hAnsi="宋体"/>
          <w:szCs w:val="21"/>
        </w:rPr>
        <w:t>收入</w:t>
      </w:r>
      <w:r>
        <w:rPr>
          <w:szCs w:val="21"/>
        </w:rPr>
        <w:t>和营业成本</w:t>
      </w:r>
    </w:p>
    <w:p>
      <w:pPr>
        <w:pStyle w:val="5"/>
        <w:numPr>
          <w:ilvl w:val="0"/>
          <w:numId w:val="98"/>
        </w:numPr>
        <w:ind w:left="426" w:hanging="426"/>
        <w:rPr>
          <w:rFonts w:hint="eastAsia"/>
        </w:rPr>
      </w:pPr>
      <w:r>
        <w:rPr>
          <w:rFonts w:hint="eastAsia"/>
        </w:rPr>
        <w:t>营业收入和营业成本情况</w:t>
      </w:r>
    </w:p>
    <w:sdt>
      <w:sdtPr>
        <w:alias w:val="是否适用：营业收入和营业成本[双击切换]"/>
        <w:tag w:val="_GBC_c0388196e3634afc823f4b5822c5937a"/>
        <w:id w:val="1919745707"/>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bCs/>
        </w:rPr>
        <w:t>单位：</w:t>
      </w:r>
      <w:sdt>
        <w:sdtPr>
          <w:rPr>
            <w:rFonts w:hint="eastAsia"/>
            <w:bCs/>
          </w:rPr>
          <w:alias w:val="单位：财务附注：营业收入"/>
          <w:tag w:val="_GBC_65cadde8ae1e4b178e7f2737b89bb434"/>
          <w:id w:val="125131151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bCs/>
          </w:rPr>
        </w:sdtEndPr>
        <w:sdtContent>
          <w:r>
            <w:rPr>
              <w:rFonts w:hint="eastAsia"/>
              <w:bCs/>
            </w:rPr>
            <w:t>元</w:t>
          </w:r>
        </w:sdtContent>
      </w:sdt>
      <w:r>
        <w:rPr>
          <w:rFonts w:hint="eastAsia"/>
          <w:bCs/>
        </w:rPr>
        <w:t xml:space="preserve">  币种：</w:t>
      </w:r>
      <w:sdt>
        <w:sdtPr>
          <w:rPr>
            <w:rFonts w:hint="eastAsia"/>
            <w:bCs/>
          </w:rPr>
          <w:alias w:val="币种：财务附注：营业收入"/>
          <w:tag w:val="_GBC_1371c944b91f437595273e807317f64f"/>
          <w:id w:val="37674342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bCs/>
          </w:rPr>
        </w:sdtEndPr>
        <w:sdtContent>
          <w:r>
            <w:rPr>
              <w:rFonts w:hint="eastAsia"/>
              <w:bCs/>
            </w:rPr>
            <w:t>人民币</w:t>
          </w:r>
        </w:sdtContent>
      </w:sdt>
    </w:p>
    <w:tbl>
      <w:tblPr>
        <w:tblStyle w:val="38"/>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961"/>
        <w:gridCol w:w="1902"/>
        <w:gridCol w:w="1900"/>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77e8683f75cd4c9e919404e1278fe9a0"/>
            <w:id w:val="-1350938844"/>
          </w:sdtPr>
          <w:sdtContent>
            <w:tc>
              <w:tcPr>
                <w:tcW w:w="1384" w:type="dxa"/>
                <w:vMerge w:val="restart"/>
                <w:tcBorders>
                  <w:top w:val="single" w:color="auto" w:sz="4" w:space="0"/>
                  <w:left w:val="single" w:color="auto" w:sz="4" w:space="0"/>
                  <w:right w:val="single" w:color="auto" w:sz="4" w:space="0"/>
                </w:tcBorders>
                <w:vAlign w:val="center"/>
              </w:tcPr>
              <w:p>
                <w:pPr>
                  <w:jc w:val="center"/>
                </w:pPr>
                <w:r>
                  <w:rPr>
                    <w:rFonts w:hint="eastAsia"/>
                  </w:rPr>
                  <w:t>项目</w:t>
                </w:r>
              </w:p>
            </w:tc>
          </w:sdtContent>
        </w:sdt>
        <w:sdt>
          <w:sdtPr>
            <w:tag w:val="_PLD_e956f55a311f45a19dc3ce9396b931c9"/>
            <w:id w:val="2114087258"/>
          </w:sdtPr>
          <w:sdtContent>
            <w:tc>
              <w:tcPr>
                <w:tcW w:w="3863"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本期发生额</w:t>
                </w:r>
              </w:p>
            </w:tc>
          </w:sdtContent>
        </w:sdt>
        <w:sdt>
          <w:sdtPr>
            <w:tag w:val="_PLD_d175a7df90684e2bbdccc1ba942f2760"/>
            <w:id w:val="-400518952"/>
          </w:sdtPr>
          <w:sdtContent>
            <w:tc>
              <w:tcPr>
                <w:tcW w:w="3800"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上期发生额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bottom w:val="single" w:color="auto" w:sz="4" w:space="0"/>
              <w:right w:val="single" w:color="auto" w:sz="4" w:space="0"/>
            </w:tcBorders>
            <w:vAlign w:val="center"/>
          </w:tcPr>
          <w:p>
            <w:pPr>
              <w:jc w:val="center"/>
            </w:pPr>
          </w:p>
        </w:tc>
        <w:sdt>
          <w:sdtPr>
            <w:tag w:val="_PLD_fe053e4bca564a1fbda44c85256ce067"/>
            <w:id w:val="-63964431"/>
          </w:sdtPr>
          <w:sdtContent>
            <w:tc>
              <w:tcPr>
                <w:tcW w:w="19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收入</w:t>
                </w:r>
              </w:p>
            </w:tc>
          </w:sdtContent>
        </w:sdt>
        <w:sdt>
          <w:sdtPr>
            <w:tag w:val="_PLD_88be7d92d03d4168a79d4492be4a258c"/>
            <w:id w:val="1291324747"/>
          </w:sdtPr>
          <w:sdtContent>
            <w:tc>
              <w:tcPr>
                <w:tcW w:w="190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成本</w:t>
                </w:r>
              </w:p>
            </w:tc>
          </w:sdtContent>
        </w:sdt>
        <w:sdt>
          <w:sdtPr>
            <w:tag w:val="_PLD_5ba4682bc5644bc38c4b795c78508b1f"/>
            <w:id w:val="946273687"/>
          </w:sdtPr>
          <w:sdtContent>
            <w:tc>
              <w:tcPr>
                <w:tcW w:w="19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收入</w:t>
                </w:r>
              </w:p>
            </w:tc>
          </w:sdtContent>
        </w:sdt>
        <w:sdt>
          <w:sdtPr>
            <w:tag w:val="_PLD_94a3ede4ab834e37a20364f2c6897976"/>
            <w:id w:val="-398133877"/>
          </w:sdtPr>
          <w:sdtContent>
            <w:tc>
              <w:tcPr>
                <w:tcW w:w="19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成本</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r>
              <w:rPr>
                <w:rFonts w:hint="eastAsia"/>
              </w:rPr>
              <w:t>主营业务</w:t>
            </w:r>
          </w:p>
        </w:tc>
        <w:tc>
          <w:tcPr>
            <w:tcW w:w="196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7,694,455,080.32</w:t>
            </w:r>
          </w:p>
        </w:tc>
        <w:tc>
          <w:tcPr>
            <w:tcW w:w="1902"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7,674,101,343.09</w:t>
            </w:r>
          </w:p>
        </w:tc>
        <w:tc>
          <w:tcPr>
            <w:tcW w:w="190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8,377,208,780.75</w:t>
            </w:r>
          </w:p>
        </w:tc>
        <w:tc>
          <w:tcPr>
            <w:tcW w:w="190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7,343,188,568.81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r>
              <w:rPr>
                <w:rFonts w:hint="eastAsia"/>
              </w:rPr>
              <w:t>其他业务</w:t>
            </w:r>
          </w:p>
        </w:tc>
        <w:tc>
          <w:tcPr>
            <w:tcW w:w="196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88,975,582.34</w:t>
            </w:r>
          </w:p>
        </w:tc>
        <w:tc>
          <w:tcPr>
            <w:tcW w:w="1902"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58,926,388.96</w:t>
            </w:r>
          </w:p>
        </w:tc>
        <w:tc>
          <w:tcPr>
            <w:tcW w:w="190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106,710,025.60</w:t>
            </w:r>
          </w:p>
        </w:tc>
        <w:tc>
          <w:tcPr>
            <w:tcW w:w="190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62,529,916.25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合计</w:t>
            </w:r>
          </w:p>
        </w:tc>
        <w:tc>
          <w:tcPr>
            <w:tcW w:w="196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7,783,430,662.66</w:t>
            </w:r>
          </w:p>
        </w:tc>
        <w:tc>
          <w:tcPr>
            <w:tcW w:w="1902"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7,733,027,732.05</w:t>
            </w:r>
          </w:p>
        </w:tc>
        <w:tc>
          <w:tcPr>
            <w:tcW w:w="190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8,483,918,806.35</w:t>
            </w:r>
          </w:p>
        </w:tc>
        <w:tc>
          <w:tcPr>
            <w:tcW w:w="190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7,405,718,485.06</w:t>
            </w:r>
          </w:p>
        </w:tc>
      </w:tr>
    </w:tbl>
    <w:p/>
    <w:sdt>
      <w:sdtPr>
        <w:rPr>
          <w:rFonts w:hint="eastAsia" w:ascii="宋体" w:hAnsi="宋体" w:eastAsia="宋体" w:cs="宋体"/>
          <w:b w:val="0"/>
          <w:bCs w:val="0"/>
          <w:kern w:val="0"/>
          <w:szCs w:val="24"/>
        </w:rPr>
        <w:alias w:val="模块:合同产生的收入的情况"/>
        <w:tag w:val="_SEC_020e88e24a604d8684cb34b724e2379b"/>
        <w:id w:val="-813016310"/>
        <w:placeholder>
          <w:docPart w:val="GBC22222222222222222222222222222"/>
        </w:placeholder>
      </w:sdtPr>
      <w:sdtEndPr>
        <w:rPr>
          <w:rFonts w:hint="default" w:ascii="Times New Roman" w:hAnsi="Times New Roman" w:eastAsia="宋体" w:cs="Times New Roman"/>
          <w:b w:val="0"/>
          <w:bCs w:val="0"/>
          <w:kern w:val="0"/>
          <w:szCs w:val="20"/>
        </w:rPr>
      </w:sdtEndPr>
      <w:sdtContent>
        <w:p>
          <w:pPr>
            <w:pStyle w:val="5"/>
            <w:numPr>
              <w:ilvl w:val="0"/>
              <w:numId w:val="98"/>
            </w:numPr>
            <w:ind w:left="426" w:hanging="426"/>
            <w:rPr>
              <w:rFonts w:hint="eastAsia"/>
            </w:rPr>
          </w:pPr>
          <w:bookmarkStart w:id="345" w:name="_Hlk533756233"/>
          <w:r>
            <w:rPr>
              <w:rFonts w:hint="eastAsia"/>
            </w:rPr>
            <w:t>营业收入、营业成本的分解信息</w:t>
          </w:r>
          <w:r>
            <w:t xml:space="preserve"> </w:t>
          </w:r>
        </w:p>
        <w:sdt>
          <w:sdtPr>
            <w:rPr>
              <w:rFonts w:ascii="宋体" w:hAnsi="宋体"/>
              <w:szCs w:val="21"/>
            </w:rPr>
            <w:alias w:val="是否适用：营业收入、营业成本的分解信息 [双击切换]"/>
            <w:tag w:val="_GBC_9ca3964974eb4c71856442f0683fa140"/>
            <w:id w:val="997384654"/>
            <w:placeholder>
              <w:docPart w:val="GBC22222222222222222222222222222"/>
            </w:placeholder>
          </w:sdtPr>
          <w:sdtEndPr>
            <w:rPr>
              <w:rFonts w:ascii="宋体" w:hAnsi="宋体"/>
              <w:szCs w:val="21"/>
            </w:rPr>
          </w:sdtEndPr>
          <w:sdtContent>
            <w:p>
              <w:pPr>
                <w:pStyle w:val="56"/>
                <w:ind w:firstLine="0" w:firstLineChars="0"/>
                <w:jc w:val="left"/>
                <w:rPr>
                  <w:rFonts w:hint="eastAsia" w:ascii="宋体" w:hAnsi="宋体"/>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pPr>
            <w:pStyle w:val="56"/>
            <w:ind w:firstLine="0" w:firstLineChars="0"/>
            <w:jc w:val="right"/>
            <w:rPr>
              <w:rFonts w:hint="eastAsia" w:ascii="宋体" w:hAnsi="宋体"/>
              <w:szCs w:val="21"/>
            </w:rPr>
          </w:pPr>
          <w:r>
            <w:rPr>
              <w:rFonts w:hint="eastAsia" w:ascii="宋体" w:hAnsi="宋体"/>
              <w:szCs w:val="21"/>
            </w:rPr>
            <w:t>单位：</w:t>
          </w:r>
          <w:sdt>
            <w:sdtPr>
              <w:rPr>
                <w:rFonts w:hint="eastAsia" w:ascii="宋体" w:hAnsi="宋体"/>
                <w:szCs w:val="21"/>
              </w:rPr>
              <w:alias w:val="单位：营业收入、营业成本的分解信息 "/>
              <w:tag w:val="_GBC_712aadfd959247489c16d4246880bfef"/>
              <w:id w:val="34829584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ascii="宋体" w:hAnsi="宋体"/>
                <w:szCs w:val="21"/>
              </w:rPr>
            </w:sdtEndPr>
            <w:sdtContent>
              <w:r>
                <w:rPr>
                  <w:rFonts w:hint="eastAsia" w:ascii="宋体" w:hAnsi="宋体"/>
                  <w:szCs w:val="21"/>
                </w:rPr>
                <w:t>元</w:t>
              </w:r>
            </w:sdtContent>
          </w:sdt>
          <w:r>
            <w:rPr>
              <w:rFonts w:hint="eastAsia" w:ascii="宋体" w:hAnsi="宋体"/>
              <w:szCs w:val="21"/>
            </w:rPr>
            <w:t xml:space="preserve">  币种：</w:t>
          </w:r>
          <w:sdt>
            <w:sdtPr>
              <w:rPr>
                <w:rFonts w:hint="eastAsia" w:ascii="宋体" w:hAnsi="宋体"/>
                <w:szCs w:val="21"/>
              </w:rPr>
              <w:alias w:val="币种：营业收入、营业成本的分解信息 "/>
              <w:tag w:val="_GBC_ca9b26593dbf458b829ac632033cd724"/>
              <w:id w:val="-160972949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ascii="宋体" w:hAnsi="宋体"/>
                <w:szCs w:val="21"/>
              </w:rPr>
            </w:sdtEndPr>
            <w:sdtContent>
              <w:r>
                <w:rPr>
                  <w:rFonts w:hint="eastAsia" w:ascii="宋体" w:hAnsi="宋体"/>
                  <w:szCs w:val="21"/>
                </w:rPr>
                <w:t>人民币</w:t>
              </w:r>
            </w:sdtContent>
          </w:sdt>
        </w:p>
        <w:tbl>
          <w:tblPr>
            <w:tblStyle w:val="38"/>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154"/>
            <w:gridCol w:w="1264"/>
            <w:gridCol w:w="1150"/>
            <w:gridCol w:w="1263"/>
            <w:gridCol w:w="1263"/>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0e9269f20e6e4b7f8a6a8c59b9077225"/>
                <w:id w:val="-977682376"/>
              </w:sdtPr>
              <w:sdtContent>
                <w:tc>
                  <w:tcPr>
                    <w:tcW w:w="1693" w:type="dxa"/>
                    <w:vMerge w:val="restart"/>
                    <w:tcBorders>
                      <w:top w:val="single" w:color="auto" w:sz="4" w:space="0"/>
                      <w:left w:val="single" w:color="auto" w:sz="4" w:space="0"/>
                      <w:right w:val="single" w:color="auto" w:sz="4" w:space="0"/>
                    </w:tcBorders>
                    <w:vAlign w:val="center"/>
                  </w:tcPr>
                  <w:p>
                    <w:pPr>
                      <w:jc w:val="center"/>
                    </w:pPr>
                    <w:r>
                      <w:rPr>
                        <w:rFonts w:hint="eastAsia"/>
                      </w:rPr>
                      <w:t>合同分类</w:t>
                    </w:r>
                  </w:p>
                </w:tc>
              </w:sdtContent>
            </w:sdt>
            <w:sdt>
              <w:sdtPr>
                <w:rPr>
                  <w:rFonts w:hint="eastAsia"/>
                </w:rPr>
                <w:alias w:val="合同产生的收入分部名称"/>
                <w:tag w:val="_GBC_ab0118fbe71a45709156970254ce1192"/>
                <w:id w:val="-2017835953"/>
              </w:sdtPr>
              <w:sdtEndPr>
                <w:rPr>
                  <w:rFonts w:hint="eastAsia"/>
                </w:rPr>
              </w:sdtEndPr>
              <w:sdtContent>
                <w:tc>
                  <w:tcPr>
                    <w:tcW w:w="2418"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钢铁产品</w:t>
                    </w:r>
                  </w:p>
                </w:tc>
              </w:sdtContent>
            </w:sdt>
            <w:sdt>
              <w:sdtPr>
                <w:rPr>
                  <w:rFonts w:hint="eastAsia"/>
                </w:rPr>
                <w:alias w:val="合同产生的收入分部名称"/>
                <w:tag w:val="_GBC_ab0118fbe71a45709156970254ce1192"/>
                <w:id w:val="-491022590"/>
              </w:sdtPr>
              <w:sdtEndPr>
                <w:rPr>
                  <w:rFonts w:hint="eastAsia"/>
                </w:rPr>
              </w:sdtEndPr>
              <w:sdtContent>
                <w:tc>
                  <w:tcPr>
                    <w:tcW w:w="2413"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其他</w:t>
                    </w:r>
                  </w:p>
                </w:tc>
              </w:sdtContent>
            </w:sdt>
            <w:sdt>
              <w:sdtPr>
                <w:tag w:val="_PLD_4c617eb15d544d45ba3090cf4fb369da"/>
                <w:id w:val="2093658567"/>
              </w:sdtPr>
              <w:sdtContent>
                <w:tc>
                  <w:tcPr>
                    <w:tcW w:w="2524"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合计</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3" w:type="dxa"/>
                <w:vMerge w:val="continue"/>
                <w:tcBorders>
                  <w:left w:val="single" w:color="auto" w:sz="4" w:space="0"/>
                  <w:bottom w:val="single" w:color="auto" w:sz="4" w:space="0"/>
                  <w:right w:val="single" w:color="auto" w:sz="4" w:space="0"/>
                </w:tcBorders>
                <w:vAlign w:val="center"/>
              </w:tcPr>
              <w:p>
                <w:pPr>
                  <w:jc w:val="center"/>
                </w:pPr>
              </w:p>
            </w:tc>
            <w:sdt>
              <w:sdtPr>
                <w:rPr>
                  <w:rFonts w:asciiTheme="minorEastAsia" w:hAnsiTheme="minorEastAsia" w:eastAsiaTheme="minorEastAsia"/>
                </w:rPr>
                <w:tag w:val="_PLD_812056a1dd1146b887b2fe5989c7c698"/>
                <w:id w:val="2130279590"/>
              </w:sdtPr>
              <w:sdtEndPr>
                <w:rPr>
                  <w:rFonts w:asciiTheme="minorEastAsia" w:hAnsiTheme="minorEastAsia" w:eastAsiaTheme="minorEastAsia"/>
                </w:rPr>
              </w:sdtEndPr>
              <w:sdtContent>
                <w:tc>
                  <w:tcPr>
                    <w:tcW w:w="11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营业收入</w:t>
                    </w:r>
                  </w:p>
                </w:tc>
              </w:sdtContent>
            </w:sdt>
            <w:sdt>
              <w:sdtPr>
                <w:rPr>
                  <w:rFonts w:asciiTheme="minorEastAsia" w:hAnsiTheme="minorEastAsia" w:eastAsiaTheme="minorEastAsia"/>
                </w:rPr>
                <w:tag w:val="_PLD_a596be33430c4e278795102f77bfea46"/>
                <w:id w:val="1264566559"/>
              </w:sdtPr>
              <w:sdtEndPr>
                <w:rPr>
                  <w:rFonts w:asciiTheme="minorEastAsia" w:hAnsiTheme="minorEastAsia" w:eastAsiaTheme="minorEastAsia"/>
                </w:rPr>
              </w:sdtEndPr>
              <w:sdtContent>
                <w:tc>
                  <w:tcPr>
                    <w:tcW w:w="12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营业成本</w:t>
                    </w:r>
                  </w:p>
                </w:tc>
              </w:sdtContent>
            </w:sdt>
            <w:sdt>
              <w:sdtPr>
                <w:rPr>
                  <w:rFonts w:asciiTheme="minorEastAsia" w:hAnsiTheme="minorEastAsia" w:eastAsiaTheme="minorEastAsia"/>
                </w:rPr>
                <w:tag w:val="_PLD_812056a1dd1146b887b2fe5989c7c698"/>
                <w:id w:val="525145886"/>
              </w:sdtPr>
              <w:sdtEndPr>
                <w:rPr>
                  <w:rFonts w:asciiTheme="minorEastAsia" w:hAnsiTheme="minorEastAsia" w:eastAsiaTheme="minorEastAsia"/>
                </w:rPr>
              </w:sdtEndPr>
              <w:sdtContent>
                <w:tc>
                  <w:tcPr>
                    <w:tcW w:w="11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营业收入</w:t>
                    </w:r>
                  </w:p>
                </w:tc>
              </w:sdtContent>
            </w:sdt>
            <w:sdt>
              <w:sdtPr>
                <w:rPr>
                  <w:rFonts w:asciiTheme="minorEastAsia" w:hAnsiTheme="minorEastAsia" w:eastAsiaTheme="minorEastAsia"/>
                </w:rPr>
                <w:tag w:val="_PLD_a596be33430c4e278795102f77bfea46"/>
                <w:id w:val="334507974"/>
              </w:sdtPr>
              <w:sdtEndPr>
                <w:rPr>
                  <w:rFonts w:asciiTheme="minorEastAsia" w:hAnsiTheme="minorEastAsia" w:eastAsiaTheme="minorEastAsia"/>
                </w:rPr>
              </w:sdtEndPr>
              <w:sdtContent>
                <w:tc>
                  <w:tcPr>
                    <w:tcW w:w="12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营业成本</w:t>
                    </w:r>
                  </w:p>
                </w:tc>
              </w:sdtContent>
            </w:sdt>
            <w:sdt>
              <w:sdtPr>
                <w:rPr>
                  <w:rFonts w:asciiTheme="minorEastAsia" w:hAnsiTheme="minorEastAsia" w:eastAsiaTheme="minorEastAsia"/>
                </w:rPr>
                <w:tag w:val="_PLD_63400df9f177476bb0975376f62b78b9"/>
                <w:id w:val="579177197"/>
              </w:sdtPr>
              <w:sdtEndPr>
                <w:rPr>
                  <w:rFonts w:asciiTheme="minorEastAsia" w:hAnsiTheme="minorEastAsia" w:eastAsiaTheme="minorEastAsia"/>
                </w:rPr>
              </w:sdtEndPr>
              <w:sdtContent>
                <w:tc>
                  <w:tcPr>
                    <w:tcW w:w="12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营业收入</w:t>
                    </w:r>
                  </w:p>
                </w:tc>
              </w:sdtContent>
            </w:sdt>
            <w:sdt>
              <w:sdtPr>
                <w:rPr>
                  <w:rFonts w:asciiTheme="minorEastAsia" w:hAnsiTheme="minorEastAsia" w:eastAsiaTheme="minorEastAsia"/>
                </w:rPr>
                <w:tag w:val="_PLD_ccb1ce0fea894f5892ff4f8ace575517"/>
                <w:id w:val="9119126"/>
              </w:sdtPr>
              <w:sdtEndPr>
                <w:rPr>
                  <w:rFonts w:asciiTheme="minorEastAsia" w:hAnsiTheme="minorEastAsia" w:eastAsiaTheme="minorEastAsia"/>
                </w:rPr>
              </w:sdtEndPr>
              <w:sdtContent>
                <w:tc>
                  <w:tcPr>
                    <w:tcW w:w="12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营业成本</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cBorders>
                <w:vAlign w:val="center"/>
              </w:tcPr>
              <w:p>
                <w:r>
                  <w:rPr>
                    <w:rFonts w:hint="eastAsia"/>
                  </w:rPr>
                  <w:t>商品类型</w:t>
                </w:r>
              </w:p>
            </w:tc>
            <w:tc>
              <w:tcPr>
                <w:tcW w:w="115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hint="eastAsia" w:asciiTheme="minorEastAsia" w:hAnsiTheme="minorEastAsia" w:eastAsiaTheme="minorEastAsia"/>
                  </w:rPr>
                  <w:t>　</w:t>
                </w:r>
              </w:p>
            </w:tc>
            <w:tc>
              <w:tcPr>
                <w:tcW w:w="126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hint="eastAsia" w:asciiTheme="minorEastAsia" w:hAnsiTheme="minorEastAsia" w:eastAsiaTheme="minorEastAsia"/>
                  </w:rPr>
                  <w:t>　</w:t>
                </w:r>
              </w:p>
            </w:tc>
            <w:tc>
              <w:tcPr>
                <w:tcW w:w="115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hint="eastAsia" w:asciiTheme="minorEastAsia" w:hAnsiTheme="minorEastAsia" w:eastAsiaTheme="minorEastAsia"/>
                  </w:rPr>
                  <w:t>　</w:t>
                </w:r>
              </w:p>
            </w:tc>
            <w:tc>
              <w:tcPr>
                <w:tcW w:w="126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hint="eastAsia" w:asciiTheme="minorEastAsia" w:hAnsiTheme="minorEastAsia" w:eastAsiaTheme="minor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cBorders>
                <w:vAlign w:val="center"/>
              </w:tcPr>
              <w:p>
                <w:r>
                  <w:rPr>
                    <w:rFonts w:hint="eastAsia"/>
                  </w:rPr>
                  <w:t>合金结构钢</w:t>
                </w:r>
              </w:p>
            </w:tc>
            <w:tc>
              <w:tcPr>
                <w:tcW w:w="115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2,201,133,770.98</w:t>
                </w:r>
              </w:p>
            </w:tc>
            <w:tc>
              <w:tcPr>
                <w:tcW w:w="126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2,192,199,265.50</w:t>
                </w:r>
              </w:p>
            </w:tc>
            <w:tc>
              <w:tcPr>
                <w:tcW w:w="115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2,201,133,770.98</w:t>
                </w:r>
              </w:p>
            </w:tc>
            <w:tc>
              <w:tcPr>
                <w:tcW w:w="126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2,192,199,265.50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cBorders>
                <w:vAlign w:val="center"/>
              </w:tcPr>
              <w:p>
                <w:r>
                  <w:rPr>
                    <w:rFonts w:hint="eastAsia"/>
                  </w:rPr>
                  <w:t>工具钢</w:t>
                </w:r>
              </w:p>
            </w:tc>
            <w:tc>
              <w:tcPr>
                <w:tcW w:w="115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1,455,114,199.48</w:t>
                </w:r>
              </w:p>
            </w:tc>
            <w:tc>
              <w:tcPr>
                <w:tcW w:w="126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1,545,100,058.12</w:t>
                </w:r>
              </w:p>
            </w:tc>
            <w:tc>
              <w:tcPr>
                <w:tcW w:w="115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1,455,114,199.48</w:t>
                </w:r>
              </w:p>
            </w:tc>
            <w:tc>
              <w:tcPr>
                <w:tcW w:w="126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1,545,100,058.12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cBorders>
                <w:vAlign w:val="center"/>
              </w:tcPr>
              <w:p>
                <w:r>
                  <w:rPr>
                    <w:rFonts w:hint="eastAsia"/>
                  </w:rPr>
                  <w:t>不锈钢</w:t>
                </w:r>
              </w:p>
            </w:tc>
            <w:tc>
              <w:tcPr>
                <w:tcW w:w="115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2,037,916,620.76</w:t>
                </w:r>
              </w:p>
            </w:tc>
            <w:tc>
              <w:tcPr>
                <w:tcW w:w="126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2,005,721,395.16</w:t>
                </w:r>
              </w:p>
            </w:tc>
            <w:tc>
              <w:tcPr>
                <w:tcW w:w="115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2,037,916,620.76</w:t>
                </w:r>
              </w:p>
            </w:tc>
            <w:tc>
              <w:tcPr>
                <w:tcW w:w="126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2,005,721,395.16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cBorders>
                <w:vAlign w:val="center"/>
              </w:tcPr>
              <w:p>
                <w:r>
                  <w:rPr>
                    <w:rFonts w:hint="eastAsia"/>
                  </w:rPr>
                  <w:t>高温合金</w:t>
                </w:r>
              </w:p>
            </w:tc>
            <w:tc>
              <w:tcPr>
                <w:tcW w:w="115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1,401,396,205.36</w:t>
                </w:r>
              </w:p>
            </w:tc>
            <w:tc>
              <w:tcPr>
                <w:tcW w:w="126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1,252,534,945.59</w:t>
                </w:r>
              </w:p>
            </w:tc>
            <w:tc>
              <w:tcPr>
                <w:tcW w:w="115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1,401,396,205.36</w:t>
                </w:r>
              </w:p>
            </w:tc>
            <w:tc>
              <w:tcPr>
                <w:tcW w:w="126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1,252,534,945.59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cBorders>
                <w:vAlign w:val="center"/>
              </w:tcPr>
              <w:p>
                <w:r>
                  <w:rPr>
                    <w:rFonts w:hint="eastAsia"/>
                  </w:rPr>
                  <w:t>其他</w:t>
                </w:r>
              </w:p>
            </w:tc>
            <w:tc>
              <w:tcPr>
                <w:tcW w:w="115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597,083,509.45</w:t>
                </w:r>
              </w:p>
            </w:tc>
            <w:tc>
              <w:tcPr>
                <w:tcW w:w="126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676,311,824.16</w:t>
                </w:r>
              </w:p>
            </w:tc>
            <w:tc>
              <w:tcPr>
                <w:tcW w:w="115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90,786,356.63</w:t>
                </w: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61,160,243.52</w:t>
                </w: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687,869,866.08</w:t>
                </w:r>
              </w:p>
            </w:tc>
            <w:tc>
              <w:tcPr>
                <w:tcW w:w="126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737,472,067.68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cBorders>
                <w:vAlign w:val="center"/>
              </w:tcPr>
              <w:p>
                <w:r>
                  <w:rPr>
                    <w:rFonts w:hint="eastAsia"/>
                  </w:rPr>
                  <w:t>按经营地区分类</w:t>
                </w:r>
              </w:p>
            </w:tc>
            <w:tc>
              <w:tcPr>
                <w:tcW w:w="115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hint="eastAsia" w:asciiTheme="minorEastAsia" w:hAnsiTheme="minorEastAsia" w:eastAsiaTheme="minorEastAsia"/>
                  </w:rPr>
                  <w:t>　</w:t>
                </w:r>
              </w:p>
            </w:tc>
            <w:tc>
              <w:tcPr>
                <w:tcW w:w="126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hint="eastAsia" w:asciiTheme="minorEastAsia" w:hAnsiTheme="minorEastAsia" w:eastAsiaTheme="minorEastAsia"/>
                  </w:rPr>
                  <w:t>　</w:t>
                </w:r>
              </w:p>
            </w:tc>
            <w:tc>
              <w:tcPr>
                <w:tcW w:w="115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hint="eastAsia" w:asciiTheme="minorEastAsia" w:hAnsiTheme="minorEastAsia" w:eastAsiaTheme="minorEastAsia"/>
                  </w:rPr>
                  <w:t>　</w:t>
                </w:r>
              </w:p>
            </w:tc>
            <w:tc>
              <w:tcPr>
                <w:tcW w:w="126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hint="eastAsia" w:asciiTheme="minorEastAsia" w:hAnsiTheme="minorEastAsia" w:eastAsiaTheme="minor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cBorders>
                <w:vAlign w:val="center"/>
              </w:tcPr>
              <w:p>
                <w:r>
                  <w:rPr>
                    <w:rFonts w:hint="eastAsia"/>
                  </w:rPr>
                  <w:t>东北</w:t>
                </w:r>
              </w:p>
            </w:tc>
            <w:tc>
              <w:tcPr>
                <w:tcW w:w="115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960,635,614.87</w:t>
                </w:r>
              </w:p>
            </w:tc>
            <w:tc>
              <w:tcPr>
                <w:tcW w:w="126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1,003,467,797.13</w:t>
                </w:r>
              </w:p>
            </w:tc>
            <w:tc>
              <w:tcPr>
                <w:tcW w:w="115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90,786,356.63</w:t>
                </w: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61,160,243.52</w:t>
                </w: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1,051,421,971.50</w:t>
                </w:r>
              </w:p>
            </w:tc>
            <w:tc>
              <w:tcPr>
                <w:tcW w:w="126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1,064,628,040.65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cBorders>
                <w:vAlign w:val="center"/>
              </w:tcPr>
              <w:p>
                <w:r>
                  <w:rPr>
                    <w:rFonts w:hint="eastAsia"/>
                  </w:rPr>
                  <w:t>华北</w:t>
                </w:r>
              </w:p>
            </w:tc>
            <w:tc>
              <w:tcPr>
                <w:tcW w:w="115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1,367,656,278.78</w:t>
                </w:r>
              </w:p>
            </w:tc>
            <w:tc>
              <w:tcPr>
                <w:tcW w:w="126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1,348,440,734.64</w:t>
                </w:r>
              </w:p>
            </w:tc>
            <w:tc>
              <w:tcPr>
                <w:tcW w:w="115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1,367,656,278.78</w:t>
                </w:r>
              </w:p>
            </w:tc>
            <w:tc>
              <w:tcPr>
                <w:tcW w:w="126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1,348,440,734.64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cBorders>
                <w:vAlign w:val="center"/>
              </w:tcPr>
              <w:p>
                <w:r>
                  <w:rPr>
                    <w:rFonts w:hint="eastAsia"/>
                  </w:rPr>
                  <w:t>华东</w:t>
                </w:r>
              </w:p>
            </w:tc>
            <w:tc>
              <w:tcPr>
                <w:tcW w:w="115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3,297,321,918.22</w:t>
                </w:r>
              </w:p>
            </w:tc>
            <w:tc>
              <w:tcPr>
                <w:tcW w:w="126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3,348,303,401.49</w:t>
                </w:r>
              </w:p>
            </w:tc>
            <w:tc>
              <w:tcPr>
                <w:tcW w:w="115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3,297,321,918.22</w:t>
                </w:r>
              </w:p>
            </w:tc>
            <w:tc>
              <w:tcPr>
                <w:tcW w:w="126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3,348,303,401.49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cBorders>
                <w:vAlign w:val="center"/>
              </w:tcPr>
              <w:p>
                <w:r>
                  <w:rPr>
                    <w:rFonts w:hint="eastAsia"/>
                  </w:rPr>
                  <w:t>华南</w:t>
                </w:r>
              </w:p>
            </w:tc>
            <w:tc>
              <w:tcPr>
                <w:tcW w:w="115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635,737,643.00</w:t>
                </w:r>
              </w:p>
            </w:tc>
            <w:tc>
              <w:tcPr>
                <w:tcW w:w="126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629,518,331.56</w:t>
                </w:r>
              </w:p>
            </w:tc>
            <w:tc>
              <w:tcPr>
                <w:tcW w:w="115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635,737,643.00</w:t>
                </w:r>
              </w:p>
            </w:tc>
            <w:tc>
              <w:tcPr>
                <w:tcW w:w="126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629,518,331.56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cBorders>
                <w:vAlign w:val="center"/>
              </w:tcPr>
              <w:p>
                <w:r>
                  <w:rPr>
                    <w:rFonts w:hint="eastAsia"/>
                  </w:rPr>
                  <w:t>西北</w:t>
                </w:r>
              </w:p>
            </w:tc>
            <w:tc>
              <w:tcPr>
                <w:tcW w:w="115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605,163,832.46</w:t>
                </w:r>
              </w:p>
            </w:tc>
            <w:tc>
              <w:tcPr>
                <w:tcW w:w="126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566,840,393.61</w:t>
                </w:r>
              </w:p>
            </w:tc>
            <w:tc>
              <w:tcPr>
                <w:tcW w:w="115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605,163,832.46</w:t>
                </w:r>
              </w:p>
            </w:tc>
            <w:tc>
              <w:tcPr>
                <w:tcW w:w="126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566,840,393.61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cBorders>
                <w:vAlign w:val="center"/>
              </w:tcPr>
              <w:p>
                <w:r>
                  <w:rPr>
                    <w:rFonts w:hint="eastAsia"/>
                  </w:rPr>
                  <w:t>西南</w:t>
                </w:r>
              </w:p>
            </w:tc>
            <w:tc>
              <w:tcPr>
                <w:tcW w:w="115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659,452,167.86</w:t>
                </w:r>
              </w:p>
            </w:tc>
            <w:tc>
              <w:tcPr>
                <w:tcW w:w="126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568,128,283.44</w:t>
                </w:r>
              </w:p>
            </w:tc>
            <w:tc>
              <w:tcPr>
                <w:tcW w:w="115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659,452,167.86</w:t>
                </w:r>
              </w:p>
            </w:tc>
            <w:tc>
              <w:tcPr>
                <w:tcW w:w="126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568,128,283.44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cBorders>
                <w:vAlign w:val="center"/>
              </w:tcPr>
              <w:p>
                <w:r>
                  <w:rPr>
                    <w:rFonts w:hint="eastAsia"/>
                  </w:rPr>
                  <w:t>出口</w:t>
                </w:r>
              </w:p>
            </w:tc>
            <w:tc>
              <w:tcPr>
                <w:tcW w:w="115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166,676,850.84</w:t>
                </w:r>
              </w:p>
            </w:tc>
            <w:tc>
              <w:tcPr>
                <w:tcW w:w="126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207,168,546.66</w:t>
                </w:r>
              </w:p>
            </w:tc>
            <w:tc>
              <w:tcPr>
                <w:tcW w:w="115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166,676,850.84</w:t>
                </w:r>
              </w:p>
            </w:tc>
            <w:tc>
              <w:tcPr>
                <w:tcW w:w="126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207,168,546.66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cBorders>
                <w:vAlign w:val="center"/>
              </w:tcPr>
              <w:p>
                <w:r>
                  <w:rPr>
                    <w:rFonts w:hint="eastAsia"/>
                  </w:rPr>
                  <w:t>按商品转让的时间分类</w:t>
                </w:r>
              </w:p>
            </w:tc>
            <w:tc>
              <w:tcPr>
                <w:tcW w:w="115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hint="eastAsia" w:asciiTheme="minorEastAsia" w:hAnsiTheme="minorEastAsia" w:eastAsiaTheme="minorEastAsia"/>
                  </w:rPr>
                  <w:t>　</w:t>
                </w:r>
              </w:p>
            </w:tc>
            <w:tc>
              <w:tcPr>
                <w:tcW w:w="126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hint="eastAsia" w:asciiTheme="minorEastAsia" w:hAnsiTheme="minorEastAsia" w:eastAsiaTheme="minorEastAsia"/>
                  </w:rPr>
                  <w:t>　</w:t>
                </w:r>
              </w:p>
            </w:tc>
            <w:tc>
              <w:tcPr>
                <w:tcW w:w="115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hint="eastAsia" w:asciiTheme="minorEastAsia" w:hAnsiTheme="minorEastAsia" w:eastAsiaTheme="minorEastAsia"/>
                  </w:rPr>
                  <w:t>　</w:t>
                </w:r>
              </w:p>
            </w:tc>
            <w:tc>
              <w:tcPr>
                <w:tcW w:w="126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hint="eastAsia" w:asciiTheme="minorEastAsia" w:hAnsiTheme="minorEastAsia" w:eastAsiaTheme="minor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cBorders>
                <w:vAlign w:val="center"/>
              </w:tcPr>
              <w:p>
                <w:r>
                  <w:rPr>
                    <w:rFonts w:hint="eastAsia"/>
                  </w:rPr>
                  <w:t>某一时点确认</w:t>
                </w:r>
              </w:p>
            </w:tc>
            <w:tc>
              <w:tcPr>
                <w:tcW w:w="115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7,692,644,306.03</w:t>
                </w:r>
              </w:p>
            </w:tc>
            <w:tc>
              <w:tcPr>
                <w:tcW w:w="126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7,671,867,488.53</w:t>
                </w:r>
              </w:p>
            </w:tc>
            <w:tc>
              <w:tcPr>
                <w:tcW w:w="115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90,786,356.63</w:t>
                </w: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61,160,243.52</w:t>
                </w: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7,783,430,662.66</w:t>
                </w:r>
              </w:p>
            </w:tc>
            <w:tc>
              <w:tcPr>
                <w:tcW w:w="126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7,733,027,732.05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cBorders>
                <w:vAlign w:val="center"/>
              </w:tcPr>
              <w:p>
                <w:r>
                  <w:rPr>
                    <w:rFonts w:hint="eastAsia"/>
                  </w:rPr>
                  <w:t>某一时期确认</w:t>
                </w:r>
              </w:p>
            </w:tc>
            <w:tc>
              <w:tcPr>
                <w:tcW w:w="115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15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合计</w:t>
                </w:r>
              </w:p>
            </w:tc>
            <w:tc>
              <w:tcPr>
                <w:tcW w:w="115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7,692,644,306.03</w:t>
                </w:r>
              </w:p>
            </w:tc>
            <w:tc>
              <w:tcPr>
                <w:tcW w:w="126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7,671,867,488.53</w:t>
                </w:r>
              </w:p>
            </w:tc>
            <w:tc>
              <w:tcPr>
                <w:tcW w:w="115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90,786,356.63</w:t>
                </w: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61,160,243.52</w:t>
                </w: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7,783,430,662.66</w:t>
                </w:r>
              </w:p>
            </w:tc>
            <w:tc>
              <w:tcPr>
                <w:tcW w:w="126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7,733,027,732.05</w:t>
                </w:r>
              </w:p>
            </w:tc>
          </w:tr>
        </w:tbl>
        <w:p/>
        <w:p>
          <w:r>
            <w:rPr>
              <w:rFonts w:hint="eastAsia"/>
            </w:rPr>
            <w:t>其他说明：</w:t>
          </w:r>
        </w:p>
        <w:sdt>
          <w:sdtPr>
            <w:alias w:val="是否适用：营业收入、营业成本的分解信息说明 [双击切换]"/>
            <w:tag w:val="_GBC_f134aa472e8b45f8af819092314ab743"/>
            <w:id w:val="71708847"/>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sdtContent>
    </w:sdt>
    <w:bookmarkEnd w:id="345"/>
    <w:p>
      <w:pPr>
        <w:pStyle w:val="5"/>
        <w:numPr>
          <w:ilvl w:val="0"/>
          <w:numId w:val="98"/>
        </w:numPr>
        <w:ind w:left="426" w:hanging="426"/>
        <w:rPr>
          <w:rFonts w:hint="eastAsia"/>
        </w:rPr>
      </w:pPr>
      <w:bookmarkStart w:id="346" w:name="_Hlk533670431"/>
      <w:r>
        <w:rPr>
          <w:rFonts w:hint="eastAsia"/>
        </w:rPr>
        <w:t>履约义务的说明</w:t>
      </w:r>
    </w:p>
    <w:sdt>
      <w:sdtPr>
        <w:alias w:val="是否适用：履约义务的说明[双击切换]"/>
        <w:tag w:val="_GBC_2bcc2970f5df4fc982ad2497089d8292"/>
        <w:id w:val="-660848921"/>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pStyle w:val="56"/>
        <w:ind w:firstLine="0" w:firstLineChars="0"/>
        <w:jc w:val="right"/>
        <w:rPr>
          <w:rFonts w:hint="eastAsia" w:ascii="宋体" w:hAnsi="宋体"/>
          <w:szCs w:val="21"/>
        </w:rPr>
      </w:pPr>
      <w:r>
        <w:rPr>
          <w:rFonts w:hint="eastAsia" w:ascii="宋体" w:hAnsi="宋体"/>
          <w:szCs w:val="21"/>
        </w:rPr>
        <w:t>单位：</w:t>
      </w:r>
      <w:sdt>
        <w:sdtPr>
          <w:rPr>
            <w:rFonts w:hint="eastAsia" w:ascii="宋体" w:hAnsi="宋体"/>
            <w:szCs w:val="21"/>
          </w:rPr>
          <w:alias w:val="单位：履行义务情况"/>
          <w:tag w:val="_GBC_7376536308b345b7ada484052dd1b3c9"/>
          <w:id w:val="-2014908597"/>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rPr>
            <w:rFonts w:hint="eastAsia" w:ascii="宋体" w:hAnsi="宋体"/>
            <w:szCs w:val="21"/>
          </w:rPr>
        </w:sdtEndPr>
        <w:sdtContent>
          <w:r>
            <w:rPr>
              <w:rFonts w:hint="eastAsia" w:ascii="宋体" w:hAnsi="宋体"/>
              <w:szCs w:val="21"/>
            </w:rPr>
            <w:t>元</w:t>
          </w:r>
        </w:sdtContent>
      </w:sdt>
      <w:r>
        <w:rPr>
          <w:rFonts w:hint="eastAsia" w:ascii="宋体" w:hAnsi="宋体"/>
          <w:szCs w:val="21"/>
        </w:rPr>
        <w:t xml:space="preserve">  币种：</w:t>
      </w:r>
      <w:sdt>
        <w:sdtPr>
          <w:rPr>
            <w:rFonts w:hint="eastAsia" w:ascii="宋体" w:hAnsi="宋体"/>
            <w:szCs w:val="21"/>
          </w:rPr>
          <w:alias w:val="币种：履行义务情况"/>
          <w:tag w:val="_GBC_d0a81f5ae80e4b30b5be1c78466a1403"/>
          <w:id w:val="179324759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ascii="宋体" w:hAnsi="宋体"/>
            <w:szCs w:val="21"/>
          </w:rPr>
        </w:sdtEndPr>
        <w:sdtContent>
          <w:r>
            <w:rPr>
              <w:rFonts w:hint="eastAsia" w:ascii="宋体" w:hAnsi="宋体"/>
              <w:szCs w:val="21"/>
            </w:rPr>
            <w:t>人民币</w:t>
          </w:r>
        </w:sdtContent>
      </w:sdt>
    </w:p>
    <w:bookmarkEnd w:id="346"/>
    <w:tbl>
      <w:tblPr>
        <w:tblStyle w:val="38"/>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1292"/>
        <w:gridCol w:w="2202"/>
        <w:gridCol w:w="1134"/>
        <w:gridCol w:w="851"/>
        <w:gridCol w:w="1134"/>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5570f4d2d41b4b03a8e324c857d34232"/>
            <w:id w:val="-441228210"/>
          </w:sdtPr>
          <w:sdtContent>
            <w:tc>
              <w:tcPr>
                <w:tcW w:w="1292" w:type="dxa"/>
                <w:vAlign w:val="center"/>
              </w:tcPr>
              <w:p>
                <w:pPr>
                  <w:jc w:val="center"/>
                </w:pPr>
                <w:bookmarkStart w:id="347" w:name="_Hlk533423938"/>
                <w:r>
                  <w:rPr>
                    <w:rFonts w:hint="eastAsia"/>
                  </w:rPr>
                  <w:t>项目</w:t>
                </w:r>
              </w:p>
            </w:tc>
          </w:sdtContent>
        </w:sdt>
        <w:sdt>
          <w:sdtPr>
            <w:tag w:val="_PLD_65b7a2bdb4df47f2a49d905c6ce314c1"/>
            <w:id w:val="1468167778"/>
          </w:sdtPr>
          <w:sdtContent>
            <w:tc>
              <w:tcPr>
                <w:tcW w:w="1292" w:type="dxa"/>
                <w:vAlign w:val="center"/>
              </w:tcPr>
              <w:p>
                <w:pPr>
                  <w:jc w:val="center"/>
                </w:pPr>
                <w:r>
                  <w:rPr>
                    <w:rFonts w:hint="eastAsia"/>
                  </w:rPr>
                  <w:t>履行履约义务的时间</w:t>
                </w:r>
              </w:p>
            </w:tc>
          </w:sdtContent>
        </w:sdt>
        <w:sdt>
          <w:sdtPr>
            <w:tag w:val="_PLD_6eb500b5c65e4bdaa7a6911218fdb1fc"/>
            <w:id w:val="-705017131"/>
          </w:sdtPr>
          <w:sdtContent>
            <w:tc>
              <w:tcPr>
                <w:tcW w:w="2202" w:type="dxa"/>
                <w:vAlign w:val="center"/>
              </w:tcPr>
              <w:p>
                <w:pPr>
                  <w:jc w:val="center"/>
                </w:pPr>
                <w:r>
                  <w:rPr>
                    <w:rFonts w:hint="eastAsia"/>
                  </w:rPr>
                  <w:t>重要的支付条款</w:t>
                </w:r>
              </w:p>
            </w:tc>
          </w:sdtContent>
        </w:sdt>
        <w:sdt>
          <w:sdtPr>
            <w:tag w:val="_PLD_144e19ed48cb4738aa5e9d3d0ff366c6"/>
            <w:id w:val="559904447"/>
          </w:sdtPr>
          <w:sdtContent>
            <w:tc>
              <w:tcPr>
                <w:tcW w:w="1134" w:type="dxa"/>
                <w:vAlign w:val="center"/>
              </w:tcPr>
              <w:p>
                <w:pPr>
                  <w:jc w:val="center"/>
                </w:pPr>
                <w:r>
                  <w:rPr>
                    <w:rFonts w:hint="eastAsia"/>
                  </w:rPr>
                  <w:t>公司承诺转让商品的性质</w:t>
                </w:r>
              </w:p>
            </w:tc>
          </w:sdtContent>
        </w:sdt>
        <w:sdt>
          <w:sdtPr>
            <w:tag w:val="_PLD_8da9d8baf77e461e9536df6864b2aebf"/>
            <w:id w:val="-904838484"/>
          </w:sdtPr>
          <w:sdtContent>
            <w:tc>
              <w:tcPr>
                <w:tcW w:w="851" w:type="dxa"/>
                <w:vAlign w:val="center"/>
              </w:tcPr>
              <w:p>
                <w:pPr>
                  <w:jc w:val="center"/>
                </w:pPr>
                <w:r>
                  <w:rPr>
                    <w:rFonts w:hint="eastAsia"/>
                  </w:rPr>
                  <w:t>是否为主要责任人</w:t>
                </w:r>
              </w:p>
            </w:tc>
          </w:sdtContent>
        </w:sdt>
        <w:sdt>
          <w:sdtPr>
            <w:tag w:val="_PLD_f5605af5de7f47ac994bd90f9a153e57"/>
            <w:id w:val="553360750"/>
          </w:sdtPr>
          <w:sdtContent>
            <w:tc>
              <w:tcPr>
                <w:tcW w:w="1134" w:type="dxa"/>
                <w:vAlign w:val="center"/>
              </w:tcPr>
              <w:p>
                <w:pPr>
                  <w:jc w:val="center"/>
                </w:pPr>
                <w:r>
                  <w:rPr>
                    <w:rFonts w:hint="eastAsia"/>
                  </w:rPr>
                  <w:t>公司承担的预期将退还给客户的款项</w:t>
                </w:r>
              </w:p>
            </w:tc>
          </w:sdtContent>
        </w:sdt>
        <w:sdt>
          <w:sdtPr>
            <w:tag w:val="_PLD_42300d0835244a8995781dc4b50c2642"/>
            <w:id w:val="-447161218"/>
          </w:sdtPr>
          <w:sdtContent>
            <w:tc>
              <w:tcPr>
                <w:tcW w:w="1139" w:type="dxa"/>
                <w:vAlign w:val="center"/>
              </w:tcPr>
              <w:p>
                <w:pPr>
                  <w:jc w:val="center"/>
                </w:pPr>
                <w:r>
                  <w:rPr>
                    <w:rFonts w:hint="eastAsia"/>
                  </w:rPr>
                  <w:t>公司提供的质量保证类型及相关义务</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2" w:type="dxa"/>
            <w:vAlign w:val="center"/>
          </w:tcPr>
          <w:p>
            <w:r>
              <w:t>销售商品</w:t>
            </w:r>
          </w:p>
        </w:tc>
        <w:tc>
          <w:tcPr>
            <w:tcW w:w="1292" w:type="dxa"/>
            <w:vAlign w:val="center"/>
          </w:tcPr>
          <w:p>
            <w:r>
              <w:t>交付时</w:t>
            </w:r>
          </w:p>
        </w:tc>
        <w:tc>
          <w:tcPr>
            <w:tcW w:w="2202" w:type="dxa"/>
            <w:vAlign w:val="center"/>
          </w:tcPr>
          <w:p>
            <w:r>
              <w:t>客户通常需要提前付款，部分客户可在产品交付后付款，付款期限一般不超过产品交付后的25至</w:t>
            </w:r>
            <w:r>
              <w:rPr>
                <w:rFonts w:hint="eastAsia"/>
              </w:rPr>
              <w:t>180</w:t>
            </w:r>
            <w:r>
              <w:t>天</w:t>
            </w:r>
          </w:p>
        </w:tc>
        <w:tc>
          <w:tcPr>
            <w:tcW w:w="1134" w:type="dxa"/>
            <w:vAlign w:val="center"/>
          </w:tcPr>
          <w:p>
            <w:r>
              <w:t>钢铁产品</w:t>
            </w:r>
          </w:p>
        </w:tc>
        <w:sdt>
          <w:sdtPr>
            <w:alias w:val="履行义务情况明细_是否为主要责任人"/>
            <w:tag w:val="_GBC_c2008fb6c8124a8aa5d10473b559aac6"/>
            <w:id w:val="984666888"/>
            <w:comboBox>
              <w:listItem w:displayText="是" w:value="是"/>
              <w:listItem w:displayText="否" w:value="否"/>
            </w:comboBox>
          </w:sdtPr>
          <w:sdtContent>
            <w:tc>
              <w:tcPr>
                <w:tcW w:w="851" w:type="dxa"/>
                <w:vAlign w:val="center"/>
              </w:tcPr>
              <w:p>
                <w:pPr>
                  <w:jc w:val="center"/>
                </w:pPr>
                <w:r>
                  <w:t>是</w:t>
                </w:r>
              </w:p>
            </w:tc>
          </w:sdtContent>
        </w:sdt>
        <w:tc>
          <w:tcPr>
            <w:tcW w:w="1134" w:type="dxa"/>
            <w:vAlign w:val="center"/>
          </w:tcPr>
          <w:p>
            <w:pPr>
              <w:jc w:val="right"/>
            </w:pPr>
            <w:r>
              <w:t>无</w:t>
            </w:r>
          </w:p>
        </w:tc>
        <w:tc>
          <w:tcPr>
            <w:tcW w:w="1139" w:type="dxa"/>
            <w:vAlign w:val="center"/>
          </w:tcPr>
          <w:p>
            <w:r>
              <w:t>保证类质量保证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2" w:type="dxa"/>
            <w:vAlign w:val="center"/>
          </w:tcPr>
          <w:p>
            <w:pPr>
              <w:jc w:val="center"/>
            </w:pPr>
            <w:r>
              <w:t>合计</w:t>
            </w:r>
          </w:p>
        </w:tc>
        <w:tc>
          <w:tcPr>
            <w:tcW w:w="1292" w:type="dxa"/>
            <w:vAlign w:val="center"/>
          </w:tcPr>
          <w:p>
            <w:pPr>
              <w:jc w:val="center"/>
            </w:pPr>
            <w:r>
              <w:rPr>
                <w:rFonts w:hint="eastAsia"/>
              </w:rPr>
              <w:t>/</w:t>
            </w:r>
          </w:p>
        </w:tc>
        <w:tc>
          <w:tcPr>
            <w:tcW w:w="2202" w:type="dxa"/>
            <w:vAlign w:val="center"/>
          </w:tcPr>
          <w:p>
            <w:pPr>
              <w:jc w:val="center"/>
            </w:pPr>
            <w:r>
              <w:rPr>
                <w:rFonts w:hint="eastAsia"/>
              </w:rPr>
              <w:t>/</w:t>
            </w:r>
          </w:p>
        </w:tc>
        <w:tc>
          <w:tcPr>
            <w:tcW w:w="1134" w:type="dxa"/>
            <w:vAlign w:val="center"/>
          </w:tcPr>
          <w:p>
            <w:pPr>
              <w:jc w:val="center"/>
            </w:pPr>
            <w:r>
              <w:rPr>
                <w:rFonts w:hint="eastAsia"/>
              </w:rPr>
              <w:t>/</w:t>
            </w:r>
          </w:p>
        </w:tc>
        <w:tc>
          <w:tcPr>
            <w:tcW w:w="851" w:type="dxa"/>
            <w:vAlign w:val="center"/>
          </w:tcPr>
          <w:p>
            <w:pPr>
              <w:jc w:val="center"/>
            </w:pPr>
            <w:r>
              <w:rPr>
                <w:rFonts w:hint="eastAsia"/>
              </w:rPr>
              <w:t>/</w:t>
            </w:r>
          </w:p>
        </w:tc>
        <w:tc>
          <w:tcPr>
            <w:tcW w:w="1134" w:type="dxa"/>
            <w:vAlign w:val="center"/>
          </w:tcPr>
          <w:p>
            <w:pPr>
              <w:jc w:val="right"/>
            </w:pPr>
          </w:p>
        </w:tc>
        <w:tc>
          <w:tcPr>
            <w:tcW w:w="1139" w:type="dxa"/>
            <w:vAlign w:val="center"/>
          </w:tcPr>
          <w:p>
            <w:pPr>
              <w:jc w:val="center"/>
            </w:pPr>
            <w:r>
              <w:rPr>
                <w:rFonts w:hint="eastAsia"/>
              </w:rPr>
              <w:t>/</w:t>
            </w:r>
          </w:p>
        </w:tc>
      </w:tr>
    </w:tbl>
    <w:p/>
    <w:p>
      <w:pPr>
        <w:pStyle w:val="5"/>
        <w:numPr>
          <w:ilvl w:val="0"/>
          <w:numId w:val="98"/>
        </w:numPr>
        <w:ind w:left="426" w:hanging="426"/>
        <w:rPr>
          <w:rFonts w:hint="eastAsia"/>
        </w:rPr>
      </w:pPr>
      <w:r>
        <w:rPr>
          <w:rFonts w:hint="eastAsia"/>
        </w:rPr>
        <w:t>分摊至剩余履约义务的说明</w:t>
      </w:r>
    </w:p>
    <w:sdt>
      <w:sdtPr>
        <w:alias w:val="是否适用：分摊至剩余履约义务的说明[双击切换]"/>
        <w:tag w:val="_GBC_67defaacf38a42549a2ed747c0fdb075"/>
        <w:id w:val="2126653982"/>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rFonts w:ascii="Arial" w:hAnsi="Arial"/>
        </w:rPr>
      </w:pPr>
    </w:p>
    <w:bookmarkEnd w:id="347"/>
    <w:p>
      <w:pPr>
        <w:pStyle w:val="5"/>
        <w:numPr>
          <w:ilvl w:val="0"/>
          <w:numId w:val="98"/>
        </w:numPr>
        <w:ind w:left="426" w:hanging="426"/>
        <w:rPr>
          <w:rFonts w:hint="eastAsia"/>
        </w:rPr>
      </w:pPr>
      <w:r>
        <w:rPr>
          <w:rFonts w:hint="eastAsia"/>
        </w:rPr>
        <w:t>重大合同变更或重大交易价格调整</w:t>
      </w:r>
    </w:p>
    <w:sdt>
      <w:sdtPr>
        <w:alias w:val="是否适用：重大合同变更或重大交易价格调整[双击切换]"/>
        <w:tag w:val="_GBC_0445697eb8d6440497b15f440010cd1d"/>
        <w:id w:val="302819044"/>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Start w:id="348" w:name="_Hlk26364697"/>
    </w:p>
    <w:bookmarkEnd w:id="348"/>
    <w:p>
      <w:pPr>
        <w:pStyle w:val="4"/>
        <w:numPr>
          <w:ilvl w:val="0"/>
          <w:numId w:val="62"/>
        </w:numPr>
        <w:tabs>
          <w:tab w:val="left" w:pos="504"/>
        </w:tabs>
        <w:rPr>
          <w:rFonts w:hint="eastAsia" w:ascii="宋体" w:hAnsi="宋体"/>
          <w:szCs w:val="21"/>
        </w:rPr>
      </w:pPr>
      <w:r>
        <w:rPr>
          <w:rFonts w:hint="eastAsia" w:ascii="宋体" w:hAnsi="宋体"/>
          <w:szCs w:val="21"/>
        </w:rPr>
        <w:t>税金及附加</w:t>
      </w:r>
    </w:p>
    <w:sdt>
      <w:sdtPr>
        <w:alias w:val="是否适用：税金及附加[双击切换]"/>
        <w:tag w:val="_GBC_08eb9cdd2a3940549b0f2b47081f0a3d"/>
        <w:id w:val="-1608037820"/>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rPr>
          <w:b/>
        </w:rPr>
      </w:pPr>
      <w:r>
        <w:rPr>
          <w:rFonts w:hint="eastAsia"/>
        </w:rPr>
        <w:t>单位：</w:t>
      </w:r>
      <w:sdt>
        <w:sdtPr>
          <w:rPr>
            <w:rFonts w:hint="eastAsia"/>
          </w:rPr>
          <w:alias w:val="单位：财务附注：税金及附加"/>
          <w:tag w:val="_GBC_6e5742d697d44a7dabc4411d4cd3c055"/>
          <w:id w:val="142314164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税金及附加"/>
          <w:tag w:val="_GBC_7ad96346369145ef9c54edaefcc18214"/>
          <w:id w:val="170096455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2907"/>
        <w:gridCol w:w="3074"/>
        <w:gridCol w:w="3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sdt>
          <w:sdtPr>
            <w:tag w:val="_PLD_82dcdcc171754a7b940a70d1c7daa5c1"/>
            <w:id w:val="-1831900510"/>
          </w:sdtPr>
          <w:sdtContent>
            <w:tc>
              <w:tcPr>
                <w:tcW w:w="2907" w:type="dxa"/>
                <w:vAlign w:val="center"/>
              </w:tcPr>
              <w:p>
                <w:pPr>
                  <w:autoSpaceDE w:val="0"/>
                  <w:autoSpaceDN w:val="0"/>
                  <w:adjustRightInd w:val="0"/>
                  <w:snapToGrid w:val="0"/>
                  <w:spacing w:line="240" w:lineRule="atLeast"/>
                  <w:jc w:val="center"/>
                </w:pPr>
                <w:r>
                  <w:rPr>
                    <w:rFonts w:hint="eastAsia"/>
                  </w:rPr>
                  <w:t>项目</w:t>
                </w:r>
              </w:p>
            </w:tc>
          </w:sdtContent>
        </w:sdt>
        <w:sdt>
          <w:sdtPr>
            <w:tag w:val="_PLD_a015e641f9074bee9ed1ee81511407cc"/>
            <w:id w:val="416060021"/>
          </w:sdtPr>
          <w:sdtContent>
            <w:tc>
              <w:tcPr>
                <w:tcW w:w="3074" w:type="dxa"/>
                <w:vAlign w:val="center"/>
              </w:tcPr>
              <w:p>
                <w:pPr>
                  <w:jc w:val="center"/>
                </w:pPr>
                <w:r>
                  <w:rPr>
                    <w:rFonts w:hint="eastAsia"/>
                  </w:rPr>
                  <w:t>本期发生额</w:t>
                </w:r>
              </w:p>
            </w:tc>
          </w:sdtContent>
        </w:sdt>
        <w:sdt>
          <w:sdtPr>
            <w:tag w:val="_PLD_5e944d291c9a4b0aab9f6558226d9112"/>
            <w:id w:val="-144433856"/>
          </w:sdtPr>
          <w:sdtContent>
            <w:tc>
              <w:tcPr>
                <w:tcW w:w="3074" w:type="dxa"/>
                <w:vAlign w:val="center"/>
              </w:tcPr>
              <w:p>
                <w:pPr>
                  <w:jc w:val="center"/>
                </w:pPr>
                <w:r>
                  <w:rPr>
                    <w:rFonts w:hint="eastAsia"/>
                  </w:rPr>
                  <w:t>上期发生额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2907" w:type="dxa"/>
            <w:vAlign w:val="center"/>
          </w:tcPr>
          <w:p>
            <w:pPr>
              <w:autoSpaceDE w:val="0"/>
              <w:autoSpaceDN w:val="0"/>
              <w:adjustRightInd w:val="0"/>
              <w:snapToGrid w:val="0"/>
              <w:spacing w:line="240" w:lineRule="atLeast"/>
            </w:pPr>
            <w:r>
              <w:t>土地使用税</w:t>
            </w:r>
          </w:p>
        </w:tc>
        <w:tc>
          <w:tcPr>
            <w:tcW w:w="3074" w:type="dxa"/>
            <w:vAlign w:val="center"/>
          </w:tcPr>
          <w:p>
            <w:pPr>
              <w:autoSpaceDE w:val="0"/>
              <w:autoSpaceDN w:val="0"/>
              <w:adjustRightInd w:val="0"/>
              <w:snapToGrid w:val="0"/>
              <w:spacing w:line="240" w:lineRule="atLeast"/>
              <w:jc w:val="right"/>
              <w:rPr>
                <w:rFonts w:hint="eastAsia" w:asciiTheme="minorEastAsia" w:hAnsiTheme="minorEastAsia" w:eastAsiaTheme="minorEastAsia"/>
              </w:rPr>
            </w:pPr>
            <w:r>
              <w:rPr>
                <w:rFonts w:asciiTheme="minorEastAsia" w:hAnsiTheme="minorEastAsia" w:eastAsiaTheme="minorEastAsia"/>
              </w:rPr>
              <w:t>28,146,677.69</w:t>
            </w:r>
          </w:p>
        </w:tc>
        <w:tc>
          <w:tcPr>
            <w:tcW w:w="3074" w:type="dxa"/>
            <w:vAlign w:val="center"/>
          </w:tcPr>
          <w:p>
            <w:pPr>
              <w:jc w:val="right"/>
              <w:rPr>
                <w:rFonts w:hint="eastAsia" w:asciiTheme="minorEastAsia" w:hAnsiTheme="minorEastAsia" w:eastAsiaTheme="minorEastAsia"/>
              </w:rPr>
            </w:pPr>
            <w:r>
              <w:rPr>
                <w:rFonts w:asciiTheme="minorEastAsia" w:hAnsiTheme="minorEastAsia" w:eastAsiaTheme="minorEastAsia"/>
              </w:rPr>
              <w:t>28,146,510.75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2907" w:type="dxa"/>
            <w:vAlign w:val="center"/>
          </w:tcPr>
          <w:p>
            <w:pPr>
              <w:autoSpaceDE w:val="0"/>
              <w:autoSpaceDN w:val="0"/>
              <w:adjustRightInd w:val="0"/>
              <w:snapToGrid w:val="0"/>
              <w:spacing w:line="240" w:lineRule="atLeast"/>
            </w:pPr>
            <w:r>
              <w:t>房产税</w:t>
            </w:r>
          </w:p>
        </w:tc>
        <w:tc>
          <w:tcPr>
            <w:tcW w:w="3074" w:type="dxa"/>
            <w:vAlign w:val="center"/>
          </w:tcPr>
          <w:p>
            <w:pPr>
              <w:autoSpaceDE w:val="0"/>
              <w:autoSpaceDN w:val="0"/>
              <w:adjustRightInd w:val="0"/>
              <w:snapToGrid w:val="0"/>
              <w:spacing w:line="240" w:lineRule="atLeast"/>
              <w:jc w:val="right"/>
              <w:rPr>
                <w:rFonts w:hint="eastAsia" w:asciiTheme="minorEastAsia" w:hAnsiTheme="minorEastAsia" w:eastAsiaTheme="minorEastAsia"/>
              </w:rPr>
            </w:pPr>
            <w:r>
              <w:rPr>
                <w:rFonts w:asciiTheme="minorEastAsia" w:hAnsiTheme="minorEastAsia" w:eastAsiaTheme="minorEastAsia"/>
              </w:rPr>
              <w:t>17,752,222.63</w:t>
            </w:r>
          </w:p>
        </w:tc>
        <w:tc>
          <w:tcPr>
            <w:tcW w:w="3074" w:type="dxa"/>
            <w:vAlign w:val="center"/>
          </w:tcPr>
          <w:p>
            <w:pPr>
              <w:jc w:val="right"/>
              <w:rPr>
                <w:rFonts w:hint="eastAsia" w:asciiTheme="minorEastAsia" w:hAnsiTheme="minorEastAsia" w:eastAsiaTheme="minorEastAsia"/>
              </w:rPr>
            </w:pPr>
            <w:r>
              <w:rPr>
                <w:rFonts w:asciiTheme="minorEastAsia" w:hAnsiTheme="minorEastAsia" w:eastAsiaTheme="minorEastAsia"/>
              </w:rPr>
              <w:t>18,266,122.26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2907" w:type="dxa"/>
            <w:vAlign w:val="center"/>
          </w:tcPr>
          <w:p>
            <w:pPr>
              <w:autoSpaceDE w:val="0"/>
              <w:autoSpaceDN w:val="0"/>
              <w:adjustRightInd w:val="0"/>
              <w:snapToGrid w:val="0"/>
              <w:spacing w:line="240" w:lineRule="atLeast"/>
            </w:pPr>
            <w:r>
              <w:t>印花税</w:t>
            </w:r>
          </w:p>
        </w:tc>
        <w:tc>
          <w:tcPr>
            <w:tcW w:w="3074" w:type="dxa"/>
            <w:vAlign w:val="center"/>
          </w:tcPr>
          <w:p>
            <w:pPr>
              <w:autoSpaceDE w:val="0"/>
              <w:autoSpaceDN w:val="0"/>
              <w:adjustRightInd w:val="0"/>
              <w:snapToGrid w:val="0"/>
              <w:spacing w:line="240" w:lineRule="atLeast"/>
              <w:jc w:val="right"/>
              <w:rPr>
                <w:rFonts w:hint="eastAsia" w:asciiTheme="minorEastAsia" w:hAnsiTheme="minorEastAsia" w:eastAsiaTheme="minorEastAsia"/>
              </w:rPr>
            </w:pPr>
            <w:r>
              <w:rPr>
                <w:rFonts w:asciiTheme="minorEastAsia" w:hAnsiTheme="minorEastAsia" w:eastAsiaTheme="minorEastAsia"/>
              </w:rPr>
              <w:t>4,745,533.73</w:t>
            </w:r>
          </w:p>
        </w:tc>
        <w:tc>
          <w:tcPr>
            <w:tcW w:w="3074" w:type="dxa"/>
            <w:vAlign w:val="center"/>
          </w:tcPr>
          <w:p>
            <w:pPr>
              <w:jc w:val="right"/>
              <w:rPr>
                <w:rFonts w:hint="eastAsia" w:asciiTheme="minorEastAsia" w:hAnsiTheme="minorEastAsia" w:eastAsiaTheme="minorEastAsia"/>
              </w:rPr>
            </w:pPr>
            <w:r>
              <w:rPr>
                <w:rFonts w:asciiTheme="minorEastAsia" w:hAnsiTheme="minorEastAsia" w:eastAsiaTheme="minorEastAsia"/>
              </w:rPr>
              <w:t>4,437,883.07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2907" w:type="dxa"/>
            <w:vAlign w:val="center"/>
          </w:tcPr>
          <w:p>
            <w:pPr>
              <w:autoSpaceDE w:val="0"/>
              <w:autoSpaceDN w:val="0"/>
              <w:adjustRightInd w:val="0"/>
              <w:snapToGrid w:val="0"/>
              <w:spacing w:line="240" w:lineRule="atLeast"/>
            </w:pPr>
            <w:r>
              <w:t>环境保护税</w:t>
            </w:r>
          </w:p>
        </w:tc>
        <w:tc>
          <w:tcPr>
            <w:tcW w:w="3074" w:type="dxa"/>
            <w:vAlign w:val="center"/>
          </w:tcPr>
          <w:p>
            <w:pPr>
              <w:autoSpaceDE w:val="0"/>
              <w:autoSpaceDN w:val="0"/>
              <w:adjustRightInd w:val="0"/>
              <w:snapToGrid w:val="0"/>
              <w:spacing w:line="240" w:lineRule="atLeast"/>
              <w:jc w:val="right"/>
              <w:rPr>
                <w:rFonts w:hint="eastAsia" w:asciiTheme="minorEastAsia" w:hAnsiTheme="minorEastAsia" w:eastAsiaTheme="minorEastAsia"/>
              </w:rPr>
            </w:pPr>
            <w:r>
              <w:rPr>
                <w:rFonts w:asciiTheme="minorEastAsia" w:hAnsiTheme="minorEastAsia" w:eastAsiaTheme="minorEastAsia"/>
              </w:rPr>
              <w:t>748,266.23</w:t>
            </w:r>
          </w:p>
        </w:tc>
        <w:tc>
          <w:tcPr>
            <w:tcW w:w="3074" w:type="dxa"/>
            <w:vAlign w:val="center"/>
          </w:tcPr>
          <w:p>
            <w:pPr>
              <w:jc w:val="right"/>
              <w:rPr>
                <w:rFonts w:hint="eastAsia" w:asciiTheme="minorEastAsia" w:hAnsiTheme="minorEastAsia" w:eastAsiaTheme="minorEastAsia"/>
              </w:rPr>
            </w:pPr>
            <w:r>
              <w:rPr>
                <w:rFonts w:asciiTheme="minorEastAsia" w:hAnsiTheme="minorEastAsia" w:eastAsiaTheme="minorEastAsia"/>
              </w:rPr>
              <w:t>643,264.11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2907" w:type="dxa"/>
            <w:vAlign w:val="center"/>
          </w:tcPr>
          <w:p>
            <w:pPr>
              <w:autoSpaceDE w:val="0"/>
              <w:autoSpaceDN w:val="0"/>
              <w:adjustRightInd w:val="0"/>
              <w:snapToGrid w:val="0"/>
              <w:spacing w:line="240" w:lineRule="atLeast"/>
            </w:pPr>
            <w:r>
              <w:t>城市维护建设税</w:t>
            </w:r>
          </w:p>
        </w:tc>
        <w:tc>
          <w:tcPr>
            <w:tcW w:w="3074" w:type="dxa"/>
            <w:vAlign w:val="center"/>
          </w:tcPr>
          <w:p>
            <w:pPr>
              <w:autoSpaceDE w:val="0"/>
              <w:autoSpaceDN w:val="0"/>
              <w:adjustRightInd w:val="0"/>
              <w:snapToGrid w:val="0"/>
              <w:spacing w:line="240" w:lineRule="atLeast"/>
              <w:jc w:val="right"/>
              <w:rPr>
                <w:rFonts w:hint="eastAsia" w:asciiTheme="minorEastAsia" w:hAnsiTheme="minorEastAsia" w:eastAsiaTheme="minorEastAsia"/>
              </w:rPr>
            </w:pPr>
            <w:r>
              <w:rPr>
                <w:rFonts w:asciiTheme="minorEastAsia" w:hAnsiTheme="minorEastAsia" w:eastAsiaTheme="minorEastAsia"/>
              </w:rPr>
              <w:t>357,328.75</w:t>
            </w:r>
          </w:p>
        </w:tc>
        <w:tc>
          <w:tcPr>
            <w:tcW w:w="3074" w:type="dxa"/>
            <w:vAlign w:val="center"/>
          </w:tcPr>
          <w:p>
            <w:pPr>
              <w:jc w:val="right"/>
              <w:rPr>
                <w:rFonts w:hint="eastAsia" w:asciiTheme="minorEastAsia" w:hAnsiTheme="minorEastAsia" w:eastAsiaTheme="minorEastAsia"/>
              </w:rPr>
            </w:pPr>
            <w:r>
              <w:rPr>
                <w:rFonts w:asciiTheme="minorEastAsia" w:hAnsiTheme="minorEastAsia" w:eastAsiaTheme="minorEastAsia"/>
              </w:rPr>
              <w:t>6,068,207.13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2907" w:type="dxa"/>
            <w:vAlign w:val="center"/>
          </w:tcPr>
          <w:p>
            <w:pPr>
              <w:autoSpaceDE w:val="0"/>
              <w:autoSpaceDN w:val="0"/>
              <w:adjustRightInd w:val="0"/>
              <w:snapToGrid w:val="0"/>
              <w:spacing w:line="240" w:lineRule="atLeast"/>
            </w:pPr>
            <w:r>
              <w:t>教育费附加</w:t>
            </w:r>
          </w:p>
        </w:tc>
        <w:tc>
          <w:tcPr>
            <w:tcW w:w="3074" w:type="dxa"/>
            <w:vAlign w:val="center"/>
          </w:tcPr>
          <w:p>
            <w:pPr>
              <w:autoSpaceDE w:val="0"/>
              <w:autoSpaceDN w:val="0"/>
              <w:adjustRightInd w:val="0"/>
              <w:snapToGrid w:val="0"/>
              <w:spacing w:line="240" w:lineRule="atLeast"/>
              <w:jc w:val="right"/>
              <w:rPr>
                <w:rFonts w:hint="eastAsia" w:asciiTheme="minorEastAsia" w:hAnsiTheme="minorEastAsia" w:eastAsiaTheme="minorEastAsia"/>
              </w:rPr>
            </w:pPr>
            <w:r>
              <w:rPr>
                <w:rFonts w:asciiTheme="minorEastAsia" w:hAnsiTheme="minorEastAsia" w:eastAsiaTheme="minorEastAsia"/>
              </w:rPr>
              <w:t>153,140.88</w:t>
            </w:r>
          </w:p>
        </w:tc>
        <w:tc>
          <w:tcPr>
            <w:tcW w:w="3074" w:type="dxa"/>
            <w:vAlign w:val="center"/>
          </w:tcPr>
          <w:p>
            <w:pPr>
              <w:jc w:val="right"/>
              <w:rPr>
                <w:rFonts w:hint="eastAsia" w:asciiTheme="minorEastAsia" w:hAnsiTheme="minorEastAsia" w:eastAsiaTheme="minorEastAsia"/>
              </w:rPr>
            </w:pPr>
            <w:r>
              <w:rPr>
                <w:rFonts w:asciiTheme="minorEastAsia" w:hAnsiTheme="minorEastAsia" w:eastAsiaTheme="minorEastAsia"/>
              </w:rPr>
              <w:t>2,602,311.41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2907" w:type="dxa"/>
            <w:vAlign w:val="center"/>
          </w:tcPr>
          <w:p>
            <w:pPr>
              <w:autoSpaceDE w:val="0"/>
              <w:autoSpaceDN w:val="0"/>
              <w:adjustRightInd w:val="0"/>
              <w:snapToGrid w:val="0"/>
              <w:spacing w:line="240" w:lineRule="atLeast"/>
            </w:pPr>
            <w:r>
              <w:t>车船使用税</w:t>
            </w:r>
          </w:p>
        </w:tc>
        <w:tc>
          <w:tcPr>
            <w:tcW w:w="3074" w:type="dxa"/>
            <w:vAlign w:val="center"/>
          </w:tcPr>
          <w:p>
            <w:pPr>
              <w:autoSpaceDE w:val="0"/>
              <w:autoSpaceDN w:val="0"/>
              <w:adjustRightInd w:val="0"/>
              <w:snapToGrid w:val="0"/>
              <w:spacing w:line="240" w:lineRule="atLeast"/>
              <w:jc w:val="right"/>
              <w:rPr>
                <w:rFonts w:hint="eastAsia" w:asciiTheme="minorEastAsia" w:hAnsiTheme="minorEastAsia" w:eastAsiaTheme="minorEastAsia"/>
              </w:rPr>
            </w:pPr>
            <w:r>
              <w:rPr>
                <w:rFonts w:asciiTheme="minorEastAsia" w:hAnsiTheme="minorEastAsia" w:eastAsiaTheme="minorEastAsia"/>
              </w:rPr>
              <w:t>131,010.70</w:t>
            </w:r>
          </w:p>
        </w:tc>
        <w:tc>
          <w:tcPr>
            <w:tcW w:w="3074" w:type="dxa"/>
            <w:vAlign w:val="center"/>
          </w:tcPr>
          <w:p>
            <w:pPr>
              <w:jc w:val="right"/>
              <w:rPr>
                <w:rFonts w:hint="eastAsia" w:asciiTheme="minorEastAsia" w:hAnsiTheme="minorEastAsia" w:eastAsiaTheme="minorEastAsia"/>
              </w:rPr>
            </w:pPr>
            <w:r>
              <w:rPr>
                <w:rFonts w:asciiTheme="minorEastAsia" w:hAnsiTheme="minorEastAsia" w:eastAsiaTheme="minorEastAsia"/>
              </w:rPr>
              <w:t>134,906.22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2907" w:type="dxa"/>
            <w:vAlign w:val="center"/>
          </w:tcPr>
          <w:p>
            <w:pPr>
              <w:autoSpaceDE w:val="0"/>
              <w:autoSpaceDN w:val="0"/>
              <w:adjustRightInd w:val="0"/>
              <w:snapToGrid w:val="0"/>
              <w:spacing w:line="240" w:lineRule="atLeast"/>
            </w:pPr>
            <w:r>
              <w:t>地方教育附加</w:t>
            </w:r>
          </w:p>
        </w:tc>
        <w:tc>
          <w:tcPr>
            <w:tcW w:w="3074" w:type="dxa"/>
            <w:vAlign w:val="center"/>
          </w:tcPr>
          <w:p>
            <w:pPr>
              <w:autoSpaceDE w:val="0"/>
              <w:autoSpaceDN w:val="0"/>
              <w:adjustRightInd w:val="0"/>
              <w:snapToGrid w:val="0"/>
              <w:spacing w:line="240" w:lineRule="atLeast"/>
              <w:jc w:val="right"/>
              <w:rPr>
                <w:rFonts w:hint="eastAsia" w:asciiTheme="minorEastAsia" w:hAnsiTheme="minorEastAsia" w:eastAsiaTheme="minorEastAsia"/>
              </w:rPr>
            </w:pPr>
            <w:r>
              <w:rPr>
                <w:rFonts w:asciiTheme="minorEastAsia" w:hAnsiTheme="minorEastAsia" w:eastAsiaTheme="minorEastAsia"/>
              </w:rPr>
              <w:t>102,093.88</w:t>
            </w:r>
          </w:p>
        </w:tc>
        <w:tc>
          <w:tcPr>
            <w:tcW w:w="3074" w:type="dxa"/>
            <w:vAlign w:val="center"/>
          </w:tcPr>
          <w:p>
            <w:pPr>
              <w:jc w:val="right"/>
              <w:rPr>
                <w:rFonts w:hint="eastAsia" w:asciiTheme="minorEastAsia" w:hAnsiTheme="minorEastAsia" w:eastAsiaTheme="minorEastAsia"/>
              </w:rPr>
            </w:pPr>
            <w:r>
              <w:rPr>
                <w:rFonts w:asciiTheme="minorEastAsia" w:hAnsiTheme="minorEastAsia" w:eastAsiaTheme="minorEastAsia"/>
              </w:rPr>
              <w:t>1,732,122.16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2907" w:type="dxa"/>
            <w:vAlign w:val="center"/>
          </w:tcPr>
          <w:p>
            <w:pPr>
              <w:autoSpaceDE w:val="0"/>
              <w:autoSpaceDN w:val="0"/>
              <w:adjustRightInd w:val="0"/>
              <w:snapToGrid w:val="0"/>
              <w:spacing w:line="240" w:lineRule="atLeast"/>
              <w:jc w:val="center"/>
            </w:pPr>
            <w:r>
              <w:rPr>
                <w:rFonts w:hint="eastAsia"/>
              </w:rPr>
              <w:t>合计</w:t>
            </w:r>
          </w:p>
        </w:tc>
        <w:tc>
          <w:tcPr>
            <w:tcW w:w="3074" w:type="dxa"/>
            <w:vAlign w:val="center"/>
          </w:tcPr>
          <w:p>
            <w:pPr>
              <w:autoSpaceDE w:val="0"/>
              <w:autoSpaceDN w:val="0"/>
              <w:adjustRightInd w:val="0"/>
              <w:snapToGrid w:val="0"/>
              <w:spacing w:line="240" w:lineRule="atLeast"/>
              <w:jc w:val="right"/>
              <w:rPr>
                <w:rFonts w:hint="eastAsia" w:asciiTheme="minorEastAsia" w:hAnsiTheme="minorEastAsia" w:eastAsiaTheme="minorEastAsia"/>
              </w:rPr>
            </w:pPr>
            <w:r>
              <w:rPr>
                <w:rFonts w:asciiTheme="minorEastAsia" w:hAnsiTheme="minorEastAsia" w:eastAsiaTheme="minorEastAsia"/>
              </w:rPr>
              <w:t>52,136,274.49</w:t>
            </w:r>
          </w:p>
        </w:tc>
        <w:tc>
          <w:tcPr>
            <w:tcW w:w="3074" w:type="dxa"/>
            <w:vAlign w:val="center"/>
          </w:tcPr>
          <w:p>
            <w:pPr>
              <w:jc w:val="right"/>
              <w:rPr>
                <w:rFonts w:hint="eastAsia" w:asciiTheme="minorEastAsia" w:hAnsiTheme="minorEastAsia" w:eastAsiaTheme="minorEastAsia"/>
              </w:rPr>
            </w:pPr>
            <w:r>
              <w:rPr>
                <w:rFonts w:asciiTheme="minorEastAsia" w:hAnsiTheme="minorEastAsia" w:eastAsiaTheme="minorEastAsia"/>
              </w:rPr>
              <w:t>62,031,327.11</w:t>
            </w:r>
          </w:p>
        </w:tc>
      </w:tr>
    </w:tbl>
    <w:p/>
    <w:p>
      <w:pPr>
        <w:pStyle w:val="4"/>
        <w:numPr>
          <w:ilvl w:val="0"/>
          <w:numId w:val="62"/>
        </w:numPr>
        <w:tabs>
          <w:tab w:val="left" w:pos="504"/>
        </w:tabs>
        <w:rPr>
          <w:rFonts w:hint="eastAsia" w:ascii="宋体" w:hAnsi="宋体" w:cs="宋体"/>
          <w:bCs w:val="0"/>
          <w:kern w:val="0"/>
          <w:szCs w:val="21"/>
        </w:rPr>
      </w:pPr>
      <w:r>
        <w:rPr>
          <w:rFonts w:hint="eastAsia" w:ascii="宋体" w:hAnsi="宋体" w:cs="宋体"/>
          <w:bCs w:val="0"/>
          <w:kern w:val="0"/>
          <w:szCs w:val="21"/>
        </w:rPr>
        <w:t>销售费用</w:t>
      </w:r>
    </w:p>
    <w:sdt>
      <w:sdtPr>
        <w:alias w:val="是否适用：销售费用[双击切换]"/>
        <w:tag w:val="_GBC_1a0ad35d35924f068ce1b2a2dc02a25f"/>
        <w:id w:val="321086858"/>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pStyle w:val="56"/>
        <w:ind w:firstLine="0" w:firstLineChars="0"/>
        <w:jc w:val="right"/>
        <w:rPr>
          <w:rFonts w:hint="eastAsia" w:ascii="宋体" w:hAnsi="宋体"/>
          <w:szCs w:val="21"/>
        </w:rPr>
      </w:pPr>
      <w:r>
        <w:rPr>
          <w:rFonts w:hint="eastAsia" w:ascii="宋体" w:hAnsi="宋体"/>
          <w:szCs w:val="21"/>
        </w:rPr>
        <w:t>单位：</w:t>
      </w:r>
      <w:sdt>
        <w:sdtPr>
          <w:rPr>
            <w:rFonts w:hint="eastAsia" w:ascii="宋体" w:hAnsi="宋体"/>
            <w:szCs w:val="21"/>
          </w:rPr>
          <w:alias w:val="单位：销售费用"/>
          <w:tag w:val="_GBC_c5a59d97d8a94cda9b9fbd8a93ad19dc"/>
          <w:id w:val="-92264270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ascii="宋体" w:hAnsi="宋体"/>
            <w:szCs w:val="21"/>
          </w:rPr>
        </w:sdtEndPr>
        <w:sdtContent>
          <w:r>
            <w:rPr>
              <w:rFonts w:hint="eastAsia" w:ascii="宋体" w:hAnsi="宋体"/>
              <w:szCs w:val="21"/>
            </w:rPr>
            <w:t>元</w:t>
          </w:r>
        </w:sdtContent>
      </w:sdt>
      <w:r>
        <w:rPr>
          <w:rFonts w:hint="eastAsia" w:ascii="宋体" w:hAnsi="宋体"/>
          <w:szCs w:val="21"/>
        </w:rPr>
        <w:t xml:space="preserve">  币种：</w:t>
      </w:r>
      <w:sdt>
        <w:sdtPr>
          <w:rPr>
            <w:rFonts w:hint="eastAsia" w:ascii="宋体" w:hAnsi="宋体"/>
            <w:szCs w:val="21"/>
          </w:rPr>
          <w:alias w:val="币种：销售费用"/>
          <w:tag w:val="_GBC_57a629bddf6343a1aebbefc90d9378b0"/>
          <w:id w:val="-16378591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ascii="宋体" w:hAnsi="宋体"/>
            <w:szCs w:val="21"/>
          </w:rPr>
        </w:sdtEndPr>
        <w:sdtContent>
          <w:r>
            <w:rPr>
              <w:rFonts w:hint="eastAsia" w:ascii="宋体" w:hAnsi="宋体"/>
              <w:szCs w:val="21"/>
            </w:rPr>
            <w:t>人民币</w:t>
          </w:r>
        </w:sdtContent>
      </w:sdt>
    </w:p>
    <w:tbl>
      <w:tblPr>
        <w:tblStyle w:val="38"/>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1"/>
        <w:gridCol w:w="2859"/>
        <w:gridCol w:w="2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27c4bc503cfe4eafa415de62f182f2c1"/>
            <w:id w:val="585661154"/>
          </w:sdtPr>
          <w:sdtContent>
            <w:tc>
              <w:tcPr>
                <w:tcW w:w="333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w:t>
                </w:r>
              </w:p>
            </w:tc>
          </w:sdtContent>
        </w:sdt>
        <w:sdt>
          <w:sdtPr>
            <w:tag w:val="_PLD_105cce5212fb42a182b1fd8e309ba67c"/>
            <w:id w:val="-1834671373"/>
          </w:sdtPr>
          <w:sdtContent>
            <w:tc>
              <w:tcPr>
                <w:tcW w:w="285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本期发生额</w:t>
                </w:r>
              </w:p>
            </w:tc>
          </w:sdtContent>
        </w:sdt>
        <w:sdt>
          <w:sdtPr>
            <w:tag w:val="_PLD_5f148659054c4187a80f7bdffc9e9cde"/>
            <w:id w:val="57987960"/>
          </w:sdtPr>
          <w:sdtContent>
            <w:tc>
              <w:tcPr>
                <w:tcW w:w="285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上期发生额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31" w:type="dxa"/>
            <w:tcBorders>
              <w:top w:val="single" w:color="auto" w:sz="4" w:space="0"/>
              <w:left w:val="single" w:color="auto" w:sz="4" w:space="0"/>
              <w:bottom w:val="single" w:color="auto" w:sz="4" w:space="0"/>
              <w:right w:val="single" w:color="auto" w:sz="4" w:space="0"/>
            </w:tcBorders>
            <w:vAlign w:val="center"/>
          </w:tcPr>
          <w:p>
            <w:r>
              <w:t>职工薪酬</w:t>
            </w:r>
          </w:p>
        </w:tc>
        <w:tc>
          <w:tcPr>
            <w:tcW w:w="285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33,125,598.59</w:t>
            </w:r>
          </w:p>
        </w:tc>
        <w:tc>
          <w:tcPr>
            <w:tcW w:w="285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34,448,252.02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31" w:type="dxa"/>
            <w:tcBorders>
              <w:top w:val="single" w:color="auto" w:sz="4" w:space="0"/>
              <w:left w:val="single" w:color="auto" w:sz="4" w:space="0"/>
              <w:bottom w:val="single" w:color="auto" w:sz="4" w:space="0"/>
              <w:right w:val="single" w:color="auto" w:sz="4" w:space="0"/>
            </w:tcBorders>
            <w:vAlign w:val="center"/>
          </w:tcPr>
          <w:p>
            <w:r>
              <w:t>差旅费</w:t>
            </w:r>
          </w:p>
        </w:tc>
        <w:tc>
          <w:tcPr>
            <w:tcW w:w="285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6,904,777.54</w:t>
            </w:r>
          </w:p>
        </w:tc>
        <w:tc>
          <w:tcPr>
            <w:tcW w:w="285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6,757,664.26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31" w:type="dxa"/>
            <w:tcBorders>
              <w:top w:val="single" w:color="auto" w:sz="4" w:space="0"/>
              <w:left w:val="single" w:color="auto" w:sz="4" w:space="0"/>
              <w:bottom w:val="single" w:color="auto" w:sz="4" w:space="0"/>
              <w:right w:val="single" w:color="auto" w:sz="4" w:space="0"/>
            </w:tcBorders>
            <w:vAlign w:val="center"/>
          </w:tcPr>
          <w:p>
            <w:r>
              <w:t>租赁费</w:t>
            </w:r>
          </w:p>
        </w:tc>
        <w:tc>
          <w:tcPr>
            <w:tcW w:w="285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2,403,875.67</w:t>
            </w:r>
          </w:p>
        </w:tc>
        <w:tc>
          <w:tcPr>
            <w:tcW w:w="285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2,426,914.83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31" w:type="dxa"/>
            <w:tcBorders>
              <w:top w:val="single" w:color="auto" w:sz="4" w:space="0"/>
              <w:left w:val="single" w:color="auto" w:sz="4" w:space="0"/>
              <w:bottom w:val="single" w:color="auto" w:sz="4" w:space="0"/>
              <w:right w:val="single" w:color="auto" w:sz="4" w:space="0"/>
            </w:tcBorders>
            <w:vAlign w:val="center"/>
          </w:tcPr>
          <w:p>
            <w:r>
              <w:t>运杂费</w:t>
            </w:r>
          </w:p>
        </w:tc>
        <w:tc>
          <w:tcPr>
            <w:tcW w:w="285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1,895,295.69</w:t>
            </w:r>
          </w:p>
        </w:tc>
        <w:tc>
          <w:tcPr>
            <w:tcW w:w="285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2,356,903.83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31" w:type="dxa"/>
            <w:tcBorders>
              <w:top w:val="single" w:color="auto" w:sz="4" w:space="0"/>
              <w:left w:val="single" w:color="auto" w:sz="4" w:space="0"/>
              <w:bottom w:val="single" w:color="auto" w:sz="4" w:space="0"/>
              <w:right w:val="single" w:color="auto" w:sz="4" w:space="0"/>
            </w:tcBorders>
            <w:vAlign w:val="center"/>
          </w:tcPr>
          <w:p>
            <w:r>
              <w:t>招待费</w:t>
            </w:r>
          </w:p>
        </w:tc>
        <w:tc>
          <w:tcPr>
            <w:tcW w:w="285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1,745,547.69</w:t>
            </w:r>
          </w:p>
        </w:tc>
        <w:tc>
          <w:tcPr>
            <w:tcW w:w="285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1,907,736.02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31" w:type="dxa"/>
            <w:tcBorders>
              <w:top w:val="single" w:color="auto" w:sz="4" w:space="0"/>
              <w:left w:val="single" w:color="auto" w:sz="4" w:space="0"/>
              <w:bottom w:val="single" w:color="auto" w:sz="4" w:space="0"/>
              <w:right w:val="single" w:color="auto" w:sz="4" w:space="0"/>
            </w:tcBorders>
            <w:vAlign w:val="center"/>
          </w:tcPr>
          <w:p>
            <w:r>
              <w:t>办公费</w:t>
            </w:r>
          </w:p>
        </w:tc>
        <w:tc>
          <w:tcPr>
            <w:tcW w:w="285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927,526.35</w:t>
            </w:r>
          </w:p>
        </w:tc>
        <w:tc>
          <w:tcPr>
            <w:tcW w:w="285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1,706,275.27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31" w:type="dxa"/>
            <w:tcBorders>
              <w:top w:val="single" w:color="auto" w:sz="4" w:space="0"/>
              <w:left w:val="single" w:color="auto" w:sz="4" w:space="0"/>
              <w:bottom w:val="single" w:color="auto" w:sz="4" w:space="0"/>
              <w:right w:val="single" w:color="auto" w:sz="4" w:space="0"/>
            </w:tcBorders>
            <w:vAlign w:val="center"/>
          </w:tcPr>
          <w:p>
            <w:r>
              <w:t>折旧费</w:t>
            </w:r>
          </w:p>
        </w:tc>
        <w:tc>
          <w:tcPr>
            <w:tcW w:w="285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791,595.36</w:t>
            </w:r>
          </w:p>
        </w:tc>
        <w:tc>
          <w:tcPr>
            <w:tcW w:w="285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907,373.21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31" w:type="dxa"/>
            <w:tcBorders>
              <w:top w:val="single" w:color="auto" w:sz="4" w:space="0"/>
              <w:left w:val="single" w:color="auto" w:sz="4" w:space="0"/>
              <w:bottom w:val="single" w:color="auto" w:sz="4" w:space="0"/>
              <w:right w:val="single" w:color="auto" w:sz="4" w:space="0"/>
            </w:tcBorders>
            <w:vAlign w:val="center"/>
          </w:tcPr>
          <w:p>
            <w:r>
              <w:t>代理费</w:t>
            </w:r>
          </w:p>
        </w:tc>
        <w:tc>
          <w:tcPr>
            <w:tcW w:w="285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285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425,862.26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31" w:type="dxa"/>
            <w:tcBorders>
              <w:top w:val="single" w:color="auto" w:sz="4" w:space="0"/>
              <w:left w:val="single" w:color="auto" w:sz="4" w:space="0"/>
              <w:bottom w:val="single" w:color="auto" w:sz="4" w:space="0"/>
              <w:right w:val="single" w:color="auto" w:sz="4" w:space="0"/>
            </w:tcBorders>
            <w:vAlign w:val="center"/>
          </w:tcPr>
          <w:p>
            <w:r>
              <w:t>其他</w:t>
            </w:r>
          </w:p>
        </w:tc>
        <w:tc>
          <w:tcPr>
            <w:tcW w:w="285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12,699,471.08</w:t>
            </w:r>
          </w:p>
        </w:tc>
        <w:tc>
          <w:tcPr>
            <w:tcW w:w="285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11,676,562.67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3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合计</w:t>
            </w:r>
          </w:p>
        </w:tc>
        <w:tc>
          <w:tcPr>
            <w:tcW w:w="285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60,493,687.97</w:t>
            </w:r>
          </w:p>
        </w:tc>
        <w:tc>
          <w:tcPr>
            <w:tcW w:w="285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62,613,544.37</w:t>
            </w:r>
          </w:p>
        </w:tc>
      </w:tr>
    </w:tbl>
    <w:p/>
    <w:p>
      <w:pPr>
        <w:pStyle w:val="4"/>
        <w:numPr>
          <w:ilvl w:val="0"/>
          <w:numId w:val="62"/>
        </w:numPr>
        <w:tabs>
          <w:tab w:val="left" w:pos="504"/>
        </w:tabs>
        <w:rPr>
          <w:szCs w:val="21"/>
        </w:rPr>
      </w:pPr>
      <w:bookmarkStart w:id="349" w:name="_Hlk532912714"/>
      <w:bookmarkStart w:id="350" w:name="_Hlk155098459"/>
      <w:r>
        <w:rPr>
          <w:rFonts w:hint="eastAsia"/>
          <w:szCs w:val="21"/>
        </w:rPr>
        <w:t>管理费用</w:t>
      </w:r>
    </w:p>
    <w:sdt>
      <w:sdtPr>
        <w:alias w:val="是否适用：管理费用[双击切换]"/>
        <w:tag w:val="_GBC_b376fd9abaac4f3b8e5956b8dcd72faf"/>
        <w:id w:val="-169715187"/>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管理费用"/>
          <w:tag w:val="_GBC_73606f31bd404afb8bfe5aabe1a68278"/>
          <w:id w:val="2322245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管理费用"/>
          <w:tag w:val="_GBC_0549259a290d43c39c63d67cdad7f80d"/>
          <w:id w:val="62150528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5"/>
        <w:gridCol w:w="2604"/>
        <w:gridCol w:w="2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588268d9a550441d943c27cfc1105eb0"/>
            <w:id w:val="84428795"/>
          </w:sdtPr>
          <w:sdtContent>
            <w:tc>
              <w:tcPr>
                <w:tcW w:w="400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w:t>
                </w:r>
              </w:p>
            </w:tc>
          </w:sdtContent>
        </w:sdt>
        <w:sdt>
          <w:sdtPr>
            <w:tag w:val="_PLD_0e4f4d04bcb2408d8a5744ac90a1f89b"/>
            <w:id w:val="-1082216827"/>
          </w:sdtPr>
          <w:sdtContent>
            <w:tc>
              <w:tcPr>
                <w:tcW w:w="260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本期发生额</w:t>
                </w:r>
              </w:p>
            </w:tc>
          </w:sdtContent>
        </w:sdt>
        <w:sdt>
          <w:sdtPr>
            <w:tag w:val="_PLD_6f1ab61237164c0db56540ae1980b62c"/>
            <w:id w:val="-2040660318"/>
          </w:sdtPr>
          <w:sdtContent>
            <w:tc>
              <w:tcPr>
                <w:tcW w:w="243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上期发生额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5" w:type="dxa"/>
            <w:tcBorders>
              <w:top w:val="single" w:color="auto" w:sz="4" w:space="0"/>
              <w:left w:val="single" w:color="auto" w:sz="4" w:space="0"/>
              <w:bottom w:val="single" w:color="auto" w:sz="4" w:space="0"/>
              <w:right w:val="single" w:color="auto" w:sz="4" w:space="0"/>
            </w:tcBorders>
            <w:vAlign w:val="center"/>
          </w:tcPr>
          <w:p>
            <w:r>
              <w:t>职工薪酬</w:t>
            </w:r>
          </w:p>
        </w:tc>
        <w:tc>
          <w:tcPr>
            <w:tcW w:w="260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146,825,132.38</w:t>
            </w:r>
          </w:p>
        </w:tc>
        <w:tc>
          <w:tcPr>
            <w:tcW w:w="243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160,349,302.73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5" w:type="dxa"/>
            <w:tcBorders>
              <w:top w:val="single" w:color="auto" w:sz="4" w:space="0"/>
              <w:left w:val="single" w:color="auto" w:sz="4" w:space="0"/>
              <w:bottom w:val="single" w:color="auto" w:sz="4" w:space="0"/>
              <w:right w:val="single" w:color="auto" w:sz="4" w:space="0"/>
            </w:tcBorders>
            <w:vAlign w:val="center"/>
          </w:tcPr>
          <w:p>
            <w:r>
              <w:t>无形资产摊销</w:t>
            </w:r>
          </w:p>
        </w:tc>
        <w:tc>
          <w:tcPr>
            <w:tcW w:w="260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30,357,225.50</w:t>
            </w:r>
          </w:p>
        </w:tc>
        <w:tc>
          <w:tcPr>
            <w:tcW w:w="243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28,161,597.87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5" w:type="dxa"/>
            <w:tcBorders>
              <w:top w:val="single" w:color="auto" w:sz="4" w:space="0"/>
              <w:left w:val="single" w:color="auto" w:sz="4" w:space="0"/>
              <w:bottom w:val="single" w:color="auto" w:sz="4" w:space="0"/>
              <w:right w:val="single" w:color="auto" w:sz="4" w:space="0"/>
            </w:tcBorders>
            <w:vAlign w:val="center"/>
          </w:tcPr>
          <w:p>
            <w:r>
              <w:t>折旧费</w:t>
            </w:r>
          </w:p>
        </w:tc>
        <w:tc>
          <w:tcPr>
            <w:tcW w:w="260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9,118,403.27</w:t>
            </w:r>
          </w:p>
        </w:tc>
        <w:tc>
          <w:tcPr>
            <w:tcW w:w="243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8,041,364.11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5" w:type="dxa"/>
            <w:tcBorders>
              <w:top w:val="single" w:color="auto" w:sz="4" w:space="0"/>
              <w:left w:val="single" w:color="auto" w:sz="4" w:space="0"/>
              <w:bottom w:val="single" w:color="auto" w:sz="4" w:space="0"/>
              <w:right w:val="single" w:color="auto" w:sz="4" w:space="0"/>
            </w:tcBorders>
            <w:vAlign w:val="center"/>
          </w:tcPr>
          <w:p>
            <w:r>
              <w:t>零修费</w:t>
            </w:r>
          </w:p>
        </w:tc>
        <w:tc>
          <w:tcPr>
            <w:tcW w:w="260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4,973,371.07</w:t>
            </w:r>
          </w:p>
        </w:tc>
        <w:tc>
          <w:tcPr>
            <w:tcW w:w="243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6,980,426.21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5" w:type="dxa"/>
            <w:tcBorders>
              <w:top w:val="single" w:color="auto" w:sz="4" w:space="0"/>
              <w:left w:val="single" w:color="auto" w:sz="4" w:space="0"/>
              <w:bottom w:val="single" w:color="auto" w:sz="4" w:space="0"/>
              <w:right w:val="single" w:color="auto" w:sz="4" w:space="0"/>
            </w:tcBorders>
            <w:vAlign w:val="center"/>
          </w:tcPr>
          <w:p>
            <w:r>
              <w:t>招待费</w:t>
            </w:r>
          </w:p>
        </w:tc>
        <w:tc>
          <w:tcPr>
            <w:tcW w:w="260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3,540,730.39</w:t>
            </w:r>
          </w:p>
        </w:tc>
        <w:tc>
          <w:tcPr>
            <w:tcW w:w="243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3,669,340.39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5" w:type="dxa"/>
            <w:tcBorders>
              <w:top w:val="single" w:color="auto" w:sz="4" w:space="0"/>
              <w:left w:val="single" w:color="auto" w:sz="4" w:space="0"/>
              <w:bottom w:val="single" w:color="auto" w:sz="4" w:space="0"/>
              <w:right w:val="single" w:color="auto" w:sz="4" w:space="0"/>
            </w:tcBorders>
            <w:vAlign w:val="center"/>
          </w:tcPr>
          <w:p>
            <w:r>
              <w:t>差旅费</w:t>
            </w:r>
          </w:p>
        </w:tc>
        <w:tc>
          <w:tcPr>
            <w:tcW w:w="260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1,457,996.23</w:t>
            </w:r>
          </w:p>
        </w:tc>
        <w:tc>
          <w:tcPr>
            <w:tcW w:w="243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1,710,981.71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5" w:type="dxa"/>
            <w:tcBorders>
              <w:top w:val="single" w:color="auto" w:sz="4" w:space="0"/>
              <w:left w:val="single" w:color="auto" w:sz="4" w:space="0"/>
              <w:bottom w:val="single" w:color="auto" w:sz="4" w:space="0"/>
              <w:right w:val="single" w:color="auto" w:sz="4" w:space="0"/>
            </w:tcBorders>
            <w:vAlign w:val="center"/>
          </w:tcPr>
          <w:p>
            <w:r>
              <w:t>办公费</w:t>
            </w:r>
          </w:p>
        </w:tc>
        <w:tc>
          <w:tcPr>
            <w:tcW w:w="260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439,867.62</w:t>
            </w:r>
          </w:p>
        </w:tc>
        <w:tc>
          <w:tcPr>
            <w:tcW w:w="243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477,406.26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5" w:type="dxa"/>
            <w:tcBorders>
              <w:top w:val="single" w:color="auto" w:sz="4" w:space="0"/>
              <w:left w:val="single" w:color="auto" w:sz="4" w:space="0"/>
              <w:bottom w:val="single" w:color="auto" w:sz="4" w:space="0"/>
              <w:right w:val="single" w:color="auto" w:sz="4" w:space="0"/>
            </w:tcBorders>
            <w:vAlign w:val="center"/>
          </w:tcPr>
          <w:p>
            <w:r>
              <w:t>其他</w:t>
            </w:r>
          </w:p>
        </w:tc>
        <w:tc>
          <w:tcPr>
            <w:tcW w:w="260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13,529,605.39</w:t>
            </w:r>
          </w:p>
        </w:tc>
        <w:tc>
          <w:tcPr>
            <w:tcW w:w="243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19,916,089.59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合计</w:t>
            </w:r>
          </w:p>
        </w:tc>
        <w:tc>
          <w:tcPr>
            <w:tcW w:w="260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210,242,331.85</w:t>
            </w:r>
          </w:p>
        </w:tc>
        <w:tc>
          <w:tcPr>
            <w:tcW w:w="243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229,306,508.87</w:t>
            </w:r>
          </w:p>
        </w:tc>
      </w:tr>
    </w:tbl>
    <w:p/>
    <w:p>
      <w:pPr>
        <w:pStyle w:val="4"/>
        <w:numPr>
          <w:ilvl w:val="0"/>
          <w:numId w:val="62"/>
        </w:numPr>
        <w:tabs>
          <w:tab w:val="left" w:pos="504"/>
        </w:tabs>
        <w:rPr>
          <w:szCs w:val="21"/>
        </w:rPr>
      </w:pPr>
      <w:r>
        <w:rPr>
          <w:rFonts w:hint="eastAsia"/>
          <w:szCs w:val="21"/>
        </w:rPr>
        <w:t>研发费用</w:t>
      </w:r>
    </w:p>
    <w:sdt>
      <w:sdtPr>
        <w:alias w:val="是否适用：研发费用[双击切换]"/>
        <w:tag w:val="_GBC_9898510b9c0a486f9cd9779f4b72b75c"/>
        <w:id w:val="888541302"/>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pStyle w:val="56"/>
        <w:ind w:left="420" w:firstLine="0" w:firstLineChars="0"/>
        <w:jc w:val="right"/>
        <w:rPr>
          <w:szCs w:val="21"/>
        </w:rPr>
      </w:pPr>
      <w:r>
        <w:rPr>
          <w:rFonts w:hint="eastAsia"/>
          <w:szCs w:val="21"/>
        </w:rPr>
        <w:t>单位：</w:t>
      </w:r>
      <w:sdt>
        <w:sdtPr>
          <w:rPr>
            <w:rFonts w:hint="eastAsia"/>
            <w:szCs w:val="21"/>
          </w:rPr>
          <w:alias w:val="单位：研发费用"/>
          <w:tag w:val="_GBC_f2389528805243908680cac1cbf74aac"/>
          <w:id w:val="-74187419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szCs w:val="21"/>
          </w:rPr>
        </w:sdtEndPr>
        <w:sdtContent>
          <w:r>
            <w:rPr>
              <w:rFonts w:hint="eastAsia"/>
              <w:szCs w:val="21"/>
            </w:rPr>
            <w:t>元</w:t>
          </w:r>
        </w:sdtContent>
      </w:sdt>
      <w:r>
        <w:rPr>
          <w:rFonts w:hint="eastAsia"/>
          <w:szCs w:val="21"/>
        </w:rPr>
        <w:t xml:space="preserve">  币种：</w:t>
      </w:r>
      <w:sdt>
        <w:sdtPr>
          <w:rPr>
            <w:rFonts w:hint="eastAsia"/>
            <w:szCs w:val="21"/>
          </w:rPr>
          <w:alias w:val="币种：研发费用"/>
          <w:tag w:val="_GBC_fd53f958c2294dce9fb017f8207a7ff4"/>
          <w:id w:val="-60812845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szCs w:val="21"/>
          </w:rPr>
        </w:sdtEndPr>
        <w:sdtContent>
          <w:r>
            <w:rPr>
              <w:rFonts w:hint="eastAsia"/>
              <w:szCs w:val="21"/>
            </w:rPr>
            <w:t>人民币</w:t>
          </w:r>
        </w:sdtContent>
      </w:sdt>
    </w:p>
    <w:tbl>
      <w:tblPr>
        <w:tblStyle w:val="38"/>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5"/>
        <w:gridCol w:w="2604"/>
        <w:gridCol w:w="2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70c22a459f7a4323bcf2b066e0398aee"/>
            <w:id w:val="14974859"/>
          </w:sdtPr>
          <w:sdtContent>
            <w:tc>
              <w:tcPr>
                <w:tcW w:w="400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w:t>
                </w:r>
              </w:p>
            </w:tc>
          </w:sdtContent>
        </w:sdt>
        <w:sdt>
          <w:sdtPr>
            <w:tag w:val="_PLD_76c559fcf2df4f56bfb2994739826eb3"/>
            <w:id w:val="1144787302"/>
          </w:sdtPr>
          <w:sdtContent>
            <w:tc>
              <w:tcPr>
                <w:tcW w:w="260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本期发生额</w:t>
                </w:r>
              </w:p>
            </w:tc>
          </w:sdtContent>
        </w:sdt>
        <w:sdt>
          <w:sdtPr>
            <w:tag w:val="_PLD_ec7e9f373a83410d886ebef444573eb8"/>
            <w:id w:val="-727536070"/>
          </w:sdtPr>
          <w:sdtContent>
            <w:tc>
              <w:tcPr>
                <w:tcW w:w="243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上期发生额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5" w:type="dxa"/>
            <w:tcBorders>
              <w:top w:val="single" w:color="auto" w:sz="4" w:space="0"/>
              <w:left w:val="single" w:color="auto" w:sz="4" w:space="0"/>
              <w:bottom w:val="single" w:color="auto" w:sz="4" w:space="0"/>
              <w:right w:val="single" w:color="auto" w:sz="4" w:space="0"/>
            </w:tcBorders>
            <w:vAlign w:val="center"/>
          </w:tcPr>
          <w:p>
            <w:r>
              <w:t>材料及动力费</w:t>
            </w:r>
          </w:p>
        </w:tc>
        <w:tc>
          <w:tcPr>
            <w:tcW w:w="260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158,725,150.60</w:t>
            </w:r>
          </w:p>
        </w:tc>
        <w:tc>
          <w:tcPr>
            <w:tcW w:w="243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258,765,715.30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5" w:type="dxa"/>
            <w:tcBorders>
              <w:top w:val="single" w:color="auto" w:sz="4" w:space="0"/>
              <w:left w:val="single" w:color="auto" w:sz="4" w:space="0"/>
              <w:bottom w:val="single" w:color="auto" w:sz="4" w:space="0"/>
              <w:right w:val="single" w:color="auto" w:sz="4" w:space="0"/>
            </w:tcBorders>
            <w:vAlign w:val="center"/>
          </w:tcPr>
          <w:p>
            <w:r>
              <w:t>职工薪酬</w:t>
            </w:r>
          </w:p>
        </w:tc>
        <w:tc>
          <w:tcPr>
            <w:tcW w:w="260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98,001,169.03</w:t>
            </w:r>
          </w:p>
        </w:tc>
        <w:tc>
          <w:tcPr>
            <w:tcW w:w="243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62,673,744.10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5" w:type="dxa"/>
            <w:tcBorders>
              <w:top w:val="single" w:color="auto" w:sz="4" w:space="0"/>
              <w:left w:val="single" w:color="auto" w:sz="4" w:space="0"/>
              <w:bottom w:val="single" w:color="auto" w:sz="4" w:space="0"/>
              <w:right w:val="single" w:color="auto" w:sz="4" w:space="0"/>
            </w:tcBorders>
            <w:vAlign w:val="center"/>
          </w:tcPr>
          <w:p>
            <w:r>
              <w:t>折旧及摊销</w:t>
            </w:r>
          </w:p>
        </w:tc>
        <w:tc>
          <w:tcPr>
            <w:tcW w:w="260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8,440,291.99</w:t>
            </w:r>
          </w:p>
        </w:tc>
        <w:tc>
          <w:tcPr>
            <w:tcW w:w="243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13,999,369.59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5" w:type="dxa"/>
            <w:tcBorders>
              <w:top w:val="single" w:color="auto" w:sz="4" w:space="0"/>
              <w:left w:val="single" w:color="auto" w:sz="4" w:space="0"/>
              <w:bottom w:val="single" w:color="auto" w:sz="4" w:space="0"/>
              <w:right w:val="single" w:color="auto" w:sz="4" w:space="0"/>
            </w:tcBorders>
            <w:vAlign w:val="center"/>
          </w:tcPr>
          <w:p>
            <w:r>
              <w:t>其他</w:t>
            </w:r>
          </w:p>
        </w:tc>
        <w:tc>
          <w:tcPr>
            <w:tcW w:w="260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29,376,667.76</w:t>
            </w:r>
          </w:p>
        </w:tc>
        <w:tc>
          <w:tcPr>
            <w:tcW w:w="243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25,413,440.73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合计</w:t>
            </w:r>
          </w:p>
        </w:tc>
        <w:tc>
          <w:tcPr>
            <w:tcW w:w="260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294,543,279.38</w:t>
            </w:r>
          </w:p>
        </w:tc>
        <w:tc>
          <w:tcPr>
            <w:tcW w:w="243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360,852,269.72</w:t>
            </w:r>
          </w:p>
        </w:tc>
      </w:tr>
    </w:tbl>
    <w:p/>
    <w:bookmarkEnd w:id="349"/>
    <w:bookmarkEnd w:id="350"/>
    <w:p>
      <w:pPr>
        <w:pStyle w:val="4"/>
        <w:numPr>
          <w:ilvl w:val="0"/>
          <w:numId w:val="62"/>
        </w:numPr>
        <w:tabs>
          <w:tab w:val="left" w:pos="504"/>
        </w:tabs>
        <w:rPr>
          <w:szCs w:val="21"/>
        </w:rPr>
      </w:pPr>
      <w:r>
        <w:rPr>
          <w:rFonts w:hint="eastAsia"/>
          <w:szCs w:val="21"/>
        </w:rPr>
        <w:t>财务费用</w:t>
      </w:r>
    </w:p>
    <w:sdt>
      <w:sdtPr>
        <w:alias w:val="是否适用：财务费用[双击切换]"/>
        <w:tag w:val="_GBC_7e467c6faebc402ab141f588df31680d"/>
        <w:id w:val="1803498627"/>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财务费用"/>
          <w:tag w:val="_GBC_adcf988d29cd43aba011ce1310eac264"/>
          <w:id w:val="-80577742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费用"/>
          <w:tag w:val="_GBC_f6066e571d54449daf358ae3037f9712"/>
          <w:id w:val="23267544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5"/>
        <w:gridCol w:w="2604"/>
        <w:gridCol w:w="2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49977e87dd3f474489b24bbaed00293d"/>
            <w:id w:val="-1419014700"/>
          </w:sdtPr>
          <w:sdtContent>
            <w:tc>
              <w:tcPr>
                <w:tcW w:w="400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w:t>
                </w:r>
              </w:p>
            </w:tc>
          </w:sdtContent>
        </w:sdt>
        <w:sdt>
          <w:sdtPr>
            <w:tag w:val="_PLD_f64aa2e290ce4904a39347c56117acb7"/>
            <w:id w:val="1320923907"/>
          </w:sdtPr>
          <w:sdtContent>
            <w:tc>
              <w:tcPr>
                <w:tcW w:w="260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本期发生额</w:t>
                </w:r>
              </w:p>
            </w:tc>
          </w:sdtContent>
        </w:sdt>
        <w:sdt>
          <w:sdtPr>
            <w:tag w:val="_PLD_178c78585f7e495ebd86923cb8c24338"/>
            <w:id w:val="-833214072"/>
          </w:sdtPr>
          <w:sdtContent>
            <w:tc>
              <w:tcPr>
                <w:tcW w:w="243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上期发生额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5" w:type="dxa"/>
            <w:tcBorders>
              <w:top w:val="single" w:color="auto" w:sz="4" w:space="0"/>
              <w:left w:val="single" w:color="auto" w:sz="4" w:space="0"/>
              <w:bottom w:val="single" w:color="auto" w:sz="4" w:space="0"/>
              <w:right w:val="single" w:color="auto" w:sz="4" w:space="0"/>
            </w:tcBorders>
            <w:vAlign w:val="center"/>
          </w:tcPr>
          <w:p>
            <w:r>
              <w:t>利息支出</w:t>
            </w:r>
          </w:p>
        </w:tc>
        <w:tc>
          <w:tcPr>
            <w:tcW w:w="260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81,105,473.60</w:t>
            </w:r>
          </w:p>
        </w:tc>
        <w:tc>
          <w:tcPr>
            <w:tcW w:w="243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83,039,660.16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5" w:type="dxa"/>
            <w:tcBorders>
              <w:top w:val="single" w:color="auto" w:sz="4" w:space="0"/>
              <w:left w:val="single" w:color="auto" w:sz="4" w:space="0"/>
              <w:bottom w:val="single" w:color="auto" w:sz="4" w:space="0"/>
              <w:right w:val="single" w:color="auto" w:sz="4" w:space="0"/>
            </w:tcBorders>
            <w:vAlign w:val="center"/>
          </w:tcPr>
          <w:p>
            <w:r>
              <w:t>减：利息收入</w:t>
            </w:r>
          </w:p>
        </w:tc>
        <w:tc>
          <w:tcPr>
            <w:tcW w:w="260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35,460,678.27</w:t>
            </w:r>
          </w:p>
        </w:tc>
        <w:tc>
          <w:tcPr>
            <w:tcW w:w="243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49,753,592.64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5" w:type="dxa"/>
            <w:tcBorders>
              <w:top w:val="single" w:color="auto" w:sz="4" w:space="0"/>
              <w:left w:val="single" w:color="auto" w:sz="4" w:space="0"/>
              <w:bottom w:val="single" w:color="auto" w:sz="4" w:space="0"/>
              <w:right w:val="single" w:color="auto" w:sz="4" w:space="0"/>
            </w:tcBorders>
            <w:vAlign w:val="center"/>
          </w:tcPr>
          <w:p>
            <w:r>
              <w:t>汇兑损益</w:t>
            </w:r>
          </w:p>
        </w:tc>
        <w:tc>
          <w:tcPr>
            <w:tcW w:w="260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-1,931,450.98</w:t>
            </w:r>
          </w:p>
        </w:tc>
        <w:tc>
          <w:tcPr>
            <w:tcW w:w="243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-461,462.19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5" w:type="dxa"/>
            <w:tcBorders>
              <w:top w:val="single" w:color="auto" w:sz="4" w:space="0"/>
              <w:left w:val="single" w:color="auto" w:sz="4" w:space="0"/>
              <w:bottom w:val="single" w:color="auto" w:sz="4" w:space="0"/>
              <w:right w:val="single" w:color="auto" w:sz="4" w:space="0"/>
            </w:tcBorders>
            <w:vAlign w:val="center"/>
          </w:tcPr>
          <w:p>
            <w:r>
              <w:t>其他</w:t>
            </w:r>
          </w:p>
        </w:tc>
        <w:tc>
          <w:tcPr>
            <w:tcW w:w="260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1,038,301.72</w:t>
            </w:r>
          </w:p>
        </w:tc>
        <w:tc>
          <w:tcPr>
            <w:tcW w:w="243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1,077,956.62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合计</w:t>
            </w:r>
          </w:p>
        </w:tc>
        <w:tc>
          <w:tcPr>
            <w:tcW w:w="260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44,751,646.07</w:t>
            </w:r>
          </w:p>
        </w:tc>
        <w:tc>
          <w:tcPr>
            <w:tcW w:w="243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33,902,561.95</w:t>
            </w:r>
          </w:p>
        </w:tc>
      </w:tr>
    </w:tbl>
    <w:p/>
    <w:p>
      <w:pPr>
        <w:pStyle w:val="4"/>
        <w:numPr>
          <w:ilvl w:val="0"/>
          <w:numId w:val="62"/>
        </w:numPr>
        <w:tabs>
          <w:tab w:val="left" w:pos="504"/>
        </w:tabs>
      </w:pPr>
      <w:r>
        <w:rPr>
          <w:rFonts w:hint="eastAsia"/>
        </w:rPr>
        <w:t>其他收益</w:t>
      </w:r>
    </w:p>
    <w:sdt>
      <w:sdtPr>
        <w:rPr>
          <w:bCs/>
        </w:rPr>
        <w:alias w:val="是否适用：财务报表其他收益[双击切换]"/>
        <w:tag w:val="_GBC_24722ffac3b6474db1e1d7972d6e4a7b"/>
        <w:id w:val="498388430"/>
        <w:placeholder>
          <w:docPart w:val="GBC22222222222222222222222222222"/>
        </w:placeholder>
      </w:sdtPr>
      <w:sdtEndPr>
        <w:rPr>
          <w:bCs/>
        </w:rPr>
      </w:sdtEndPr>
      <w:sdtContent>
        <w:p>
          <w:pPr>
            <w:rPr>
              <w:bCs/>
            </w:rPr>
          </w:pPr>
          <w:r>
            <w:rPr>
              <w:rFonts w:ascii="宋体" w:hAnsi="宋体"/>
              <w:bCs/>
            </w:rPr>
            <w:fldChar w:fldCharType="begin"/>
          </w:r>
          <w:r>
            <w:rPr>
              <w:rFonts w:ascii="宋体" w:hAnsi="宋体"/>
              <w:bCs/>
            </w:rPr>
            <w:instrText xml:space="preserve"> MACROBUTTON  SnrToggleCheckbox √适用 </w:instrText>
          </w:r>
          <w:r>
            <w:rPr>
              <w:rFonts w:ascii="宋体" w:hAnsi="宋体"/>
              <w:bCs/>
            </w:rPr>
            <w:fldChar w:fldCharType="end"/>
          </w:r>
          <w:r>
            <w:rPr>
              <w:rFonts w:ascii="宋体" w:hAnsi="宋体"/>
              <w:bCs/>
            </w:rPr>
            <w:fldChar w:fldCharType="begin"/>
          </w:r>
          <w:r>
            <w:rPr>
              <w:rFonts w:ascii="宋体" w:hAnsi="宋体"/>
              <w:bCs/>
            </w:rPr>
            <w:instrText xml:space="preserve"> MACROBUTTON  SnrToggleCheckbox □不适用 </w:instrText>
          </w:r>
          <w:r>
            <w:rPr>
              <w:rFonts w:ascii="宋体" w:hAnsi="宋体"/>
              <w:bCs/>
            </w:rPr>
            <w:fldChar w:fldCharType="end"/>
          </w:r>
        </w:p>
      </w:sdtContent>
    </w:sdt>
    <w:p>
      <w:pPr>
        <w:pStyle w:val="56"/>
        <w:ind w:left="420" w:firstLine="0" w:firstLineChars="0"/>
        <w:jc w:val="right"/>
        <w:rPr>
          <w:bCs/>
        </w:rPr>
      </w:pPr>
      <w:r>
        <w:rPr>
          <w:bCs/>
        </w:rPr>
        <w:t>单位：</w:t>
      </w:r>
      <w:sdt>
        <w:sdtPr>
          <w:rPr>
            <w:bCs/>
          </w:rPr>
          <w:alias w:val="单位：财务报表其他收益明细"/>
          <w:tag w:val="_GBC_74ea52f952324be7ab2c4c494ff673ce"/>
          <w:id w:val="-77894606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bCs/>
          </w:rPr>
        </w:sdtEndPr>
        <w:sdtContent>
          <w:r>
            <w:rPr>
              <w:bCs/>
            </w:rPr>
            <w:t>元</w:t>
          </w:r>
        </w:sdtContent>
      </w:sdt>
      <w:r>
        <w:rPr>
          <w:bCs/>
        </w:rPr>
        <w:t xml:space="preserve">  币种：</w:t>
      </w:r>
      <w:sdt>
        <w:sdtPr>
          <w:rPr>
            <w:bCs/>
          </w:rPr>
          <w:alias w:val="币种：财务报表其他收益明细"/>
          <w:tag w:val="_GBC_8360ed9b182a496c9b5d2220a414a4cb"/>
          <w:id w:val="-87014438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bCs/>
          </w:rPr>
        </w:sdtEndPr>
        <w:sdtContent>
          <w:r>
            <w:rPr>
              <w:bCs/>
            </w:rPr>
            <w:t>人民币</w:t>
          </w:r>
        </w:sdtContent>
      </w:sdt>
    </w:p>
    <w:tbl>
      <w:tblPr>
        <w:tblStyle w:val="38"/>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5"/>
        <w:gridCol w:w="3016"/>
        <w:gridCol w:w="3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7df5d6dc8fe1463b8e0d41784241e311"/>
            <w:id w:val="1589267232"/>
          </w:sdtPr>
          <w:sdtContent>
            <w:tc>
              <w:tcPr>
                <w:tcW w:w="3015" w:type="dxa"/>
                <w:vAlign w:val="center"/>
              </w:tcPr>
              <w:p>
                <w:pPr>
                  <w:jc w:val="center"/>
                </w:pPr>
                <w:r>
                  <w:rPr>
                    <w:rFonts w:hint="eastAsia"/>
                  </w:rPr>
                  <w:t>按性质分类</w:t>
                </w:r>
              </w:p>
            </w:tc>
          </w:sdtContent>
        </w:sdt>
        <w:sdt>
          <w:sdtPr>
            <w:tag w:val="_PLD_2c34d48a6a534080943d2d340c325c15"/>
            <w:id w:val="1596896154"/>
          </w:sdtPr>
          <w:sdtContent>
            <w:tc>
              <w:tcPr>
                <w:tcW w:w="3016" w:type="dxa"/>
                <w:vAlign w:val="center"/>
              </w:tcPr>
              <w:p>
                <w:pPr>
                  <w:jc w:val="center"/>
                </w:pPr>
                <w:r>
                  <w:rPr>
                    <w:rFonts w:hint="eastAsia"/>
                  </w:rPr>
                  <w:t>本期发生额</w:t>
                </w:r>
              </w:p>
            </w:tc>
          </w:sdtContent>
        </w:sdt>
        <w:sdt>
          <w:sdtPr>
            <w:tag w:val="_PLD_1a2c9ed0a9704089897421e22b8696dd"/>
            <w:id w:val="-2043353128"/>
          </w:sdtPr>
          <w:sdtContent>
            <w:tc>
              <w:tcPr>
                <w:tcW w:w="3016" w:type="dxa"/>
                <w:vAlign w:val="center"/>
              </w:tcPr>
              <w:p>
                <w:pPr>
                  <w:jc w:val="center"/>
                </w:pPr>
                <w:r>
                  <w:rPr>
                    <w:rFonts w:hint="eastAsia"/>
                  </w:rPr>
                  <w:t>上期发生额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15" w:type="dxa"/>
            <w:vAlign w:val="center"/>
          </w:tcPr>
          <w:p>
            <w:r>
              <w:t>政府补助</w:t>
            </w:r>
          </w:p>
        </w:tc>
        <w:tc>
          <w:tcPr>
            <w:tcW w:w="3016" w:type="dxa"/>
            <w:vAlign w:val="center"/>
          </w:tcPr>
          <w:p>
            <w:pPr>
              <w:jc w:val="right"/>
              <w:rPr>
                <w:rFonts w:hint="eastAsia" w:asciiTheme="minorEastAsia" w:hAnsiTheme="minorEastAsia" w:eastAsiaTheme="minorEastAsia"/>
              </w:rPr>
            </w:pPr>
            <w:r>
              <w:rPr>
                <w:rFonts w:asciiTheme="minorEastAsia" w:hAnsiTheme="minorEastAsia" w:eastAsiaTheme="minorEastAsia"/>
              </w:rPr>
              <w:t>39,277,084.01</w:t>
            </w:r>
          </w:p>
        </w:tc>
        <w:tc>
          <w:tcPr>
            <w:tcW w:w="3016" w:type="dxa"/>
            <w:vAlign w:val="center"/>
          </w:tcPr>
          <w:p>
            <w:pPr>
              <w:jc w:val="right"/>
              <w:rPr>
                <w:rFonts w:hint="eastAsia" w:asciiTheme="minorEastAsia" w:hAnsiTheme="minorEastAsia" w:eastAsiaTheme="minorEastAsia"/>
              </w:rPr>
            </w:pPr>
            <w:r>
              <w:rPr>
                <w:rFonts w:asciiTheme="minorEastAsia" w:hAnsiTheme="minorEastAsia" w:eastAsiaTheme="minorEastAsia"/>
              </w:rPr>
              <w:t>37,290,506.02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15" w:type="dxa"/>
            <w:vAlign w:val="center"/>
          </w:tcPr>
          <w:p>
            <w:r>
              <w:t>个税手续费返还</w:t>
            </w:r>
          </w:p>
        </w:tc>
        <w:tc>
          <w:tcPr>
            <w:tcW w:w="3016" w:type="dxa"/>
            <w:vAlign w:val="center"/>
          </w:tcPr>
          <w:p>
            <w:pPr>
              <w:jc w:val="right"/>
              <w:rPr>
                <w:rFonts w:hint="eastAsia" w:asciiTheme="minorEastAsia" w:hAnsiTheme="minorEastAsia" w:eastAsiaTheme="minorEastAsia"/>
              </w:rPr>
            </w:pPr>
            <w:r>
              <w:rPr>
                <w:rFonts w:asciiTheme="minorEastAsia" w:hAnsiTheme="minorEastAsia" w:eastAsiaTheme="minorEastAsia"/>
              </w:rPr>
              <w:t>257,380.82</w:t>
            </w:r>
          </w:p>
        </w:tc>
        <w:tc>
          <w:tcPr>
            <w:tcW w:w="3016" w:type="dxa"/>
            <w:vAlign w:val="center"/>
          </w:tcPr>
          <w:p>
            <w:pPr>
              <w:jc w:val="right"/>
              <w:rPr>
                <w:rFonts w:hint="eastAsia" w:asciiTheme="minorEastAsia" w:hAnsiTheme="minorEastAsia" w:eastAsiaTheme="minorEastAsia"/>
              </w:rPr>
            </w:pPr>
            <w:r>
              <w:rPr>
                <w:rFonts w:asciiTheme="minorEastAsia" w:hAnsiTheme="minorEastAsia" w:eastAsiaTheme="minorEastAsia"/>
              </w:rPr>
              <w:t>178,308.28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15" w:type="dxa"/>
            <w:vAlign w:val="center"/>
          </w:tcPr>
          <w:p>
            <w:r>
              <w:t>进项税加计扣除</w:t>
            </w:r>
          </w:p>
        </w:tc>
        <w:tc>
          <w:tcPr>
            <w:tcW w:w="3016" w:type="dxa"/>
            <w:vAlign w:val="center"/>
          </w:tcPr>
          <w:p>
            <w:pPr>
              <w:jc w:val="right"/>
              <w:rPr>
                <w:rFonts w:hint="eastAsia" w:asciiTheme="minorEastAsia" w:hAnsiTheme="minorEastAsia" w:eastAsiaTheme="minorEastAsia"/>
              </w:rPr>
            </w:pPr>
          </w:p>
        </w:tc>
        <w:tc>
          <w:tcPr>
            <w:tcW w:w="3016" w:type="dxa"/>
            <w:vAlign w:val="center"/>
          </w:tcPr>
          <w:p>
            <w:pPr>
              <w:jc w:val="right"/>
              <w:rPr>
                <w:rFonts w:hint="eastAsia" w:asciiTheme="minorEastAsia" w:hAnsiTheme="minorEastAsia" w:eastAsiaTheme="minorEastAsia"/>
              </w:rPr>
            </w:pPr>
            <w:r>
              <w:rPr>
                <w:rFonts w:asciiTheme="minorEastAsia" w:hAnsiTheme="minorEastAsia" w:eastAsiaTheme="minorEastAsia"/>
              </w:rPr>
              <w:t>47,788,070.76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15" w:type="dxa"/>
            <w:vAlign w:val="center"/>
          </w:tcPr>
          <w:p>
            <w:pPr>
              <w:jc w:val="center"/>
            </w:pPr>
            <w:r>
              <w:rPr>
                <w:rFonts w:hint="eastAsia"/>
              </w:rPr>
              <w:t>合计</w:t>
            </w:r>
          </w:p>
        </w:tc>
        <w:tc>
          <w:tcPr>
            <w:tcW w:w="3016" w:type="dxa"/>
            <w:vAlign w:val="center"/>
          </w:tcPr>
          <w:p>
            <w:pPr>
              <w:jc w:val="right"/>
              <w:rPr>
                <w:rFonts w:hint="eastAsia" w:asciiTheme="minorEastAsia" w:hAnsiTheme="minorEastAsia" w:eastAsiaTheme="minorEastAsia"/>
              </w:rPr>
            </w:pPr>
            <w:r>
              <w:rPr>
                <w:rFonts w:asciiTheme="minorEastAsia" w:hAnsiTheme="minorEastAsia" w:eastAsiaTheme="minorEastAsia"/>
              </w:rPr>
              <w:t>39,534,464.83</w:t>
            </w:r>
          </w:p>
        </w:tc>
        <w:tc>
          <w:tcPr>
            <w:tcW w:w="3016" w:type="dxa"/>
            <w:vAlign w:val="center"/>
          </w:tcPr>
          <w:p>
            <w:pPr>
              <w:jc w:val="right"/>
              <w:rPr>
                <w:rFonts w:hint="eastAsia" w:asciiTheme="minorEastAsia" w:hAnsiTheme="minorEastAsia" w:eastAsiaTheme="minorEastAsia"/>
              </w:rPr>
            </w:pPr>
            <w:r>
              <w:rPr>
                <w:rFonts w:asciiTheme="minorEastAsia" w:hAnsiTheme="minorEastAsia" w:eastAsiaTheme="minorEastAsia"/>
              </w:rPr>
              <w:t>85,256,885.06</w:t>
            </w:r>
          </w:p>
        </w:tc>
      </w:tr>
    </w:tbl>
    <w:p/>
    <w:p>
      <w:pPr>
        <w:pStyle w:val="4"/>
        <w:numPr>
          <w:ilvl w:val="0"/>
          <w:numId w:val="62"/>
        </w:numPr>
        <w:tabs>
          <w:tab w:val="left" w:pos="504"/>
        </w:tabs>
        <w:rPr>
          <w:rFonts w:hint="eastAsia" w:ascii="宋体" w:hAnsi="宋体"/>
          <w:szCs w:val="21"/>
        </w:rPr>
      </w:pPr>
      <w:bookmarkStart w:id="351" w:name="_Hlk11857276"/>
      <w:bookmarkEnd w:id="351"/>
      <w:bookmarkStart w:id="352" w:name="_Hlk24027658"/>
      <w:r>
        <w:rPr>
          <w:rFonts w:hint="eastAsia" w:ascii="宋体" w:hAnsi="宋体"/>
          <w:szCs w:val="21"/>
        </w:rPr>
        <w:t>投资收益</w:t>
      </w:r>
    </w:p>
    <w:sdt>
      <w:sdtPr>
        <w:alias w:val="是否适用：投资收益[双击切换]"/>
        <w:tag w:val="_GBC_f581223c46c2426aa46b9e88b6b47f4f"/>
        <w:id w:val="1395696206"/>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rPr>
          <w:b/>
        </w:rPr>
      </w:pPr>
      <w:bookmarkStart w:id="353" w:name="_Hlk10538462"/>
      <w:r>
        <w:t>单位</w:t>
      </w:r>
      <w:r>
        <w:rPr>
          <w:rFonts w:hint="eastAsia"/>
        </w:rPr>
        <w:t>：</w:t>
      </w:r>
      <w:sdt>
        <w:sdtPr>
          <w:rPr>
            <w:rFonts w:hint="eastAsia"/>
          </w:rPr>
          <w:alias w:val="单位：财务附注：会计报表中的投资收益项目增加"/>
          <w:tag w:val="_GBC_aeb04d73052c442cb4e2c86d75a8fbb5"/>
          <w:id w:val="-45695012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t xml:space="preserve">  币种</w:t>
      </w:r>
      <w:r>
        <w:rPr>
          <w:rFonts w:hint="eastAsia"/>
        </w:rPr>
        <w:t>：</w:t>
      </w:r>
      <w:sdt>
        <w:sdtPr>
          <w:rPr>
            <w:rFonts w:hint="eastAsia"/>
          </w:rPr>
          <w:alias w:val="币种：财务附注：会计报表中的投资收益项目增加"/>
          <w:tag w:val="_GBC_9845e736e0054165b2ee74d48d6dd757"/>
          <w:id w:val="-84979311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2692"/>
        <w:gridCol w:w="2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998e1ec79cfc4df397c6fa0a751f3489"/>
            <w:id w:val="1786387434"/>
          </w:sdtPr>
          <w:sdtContent>
            <w:tc>
              <w:tcPr>
                <w:tcW w:w="3652" w:type="dxa"/>
                <w:vAlign w:val="center"/>
              </w:tcPr>
              <w:p>
                <w:pPr>
                  <w:ind w:left="420" w:hanging="420"/>
                  <w:jc w:val="center"/>
                </w:pPr>
                <w:r>
                  <w:rPr>
                    <w:rFonts w:hint="eastAsia"/>
                  </w:rPr>
                  <w:t>项目</w:t>
                </w:r>
              </w:p>
            </w:tc>
          </w:sdtContent>
        </w:sdt>
        <w:sdt>
          <w:sdtPr>
            <w:tag w:val="_PLD_239208f1271348119306f77c15ab0ec0"/>
            <w:id w:val="923617236"/>
          </w:sdtPr>
          <w:sdtContent>
            <w:tc>
              <w:tcPr>
                <w:tcW w:w="2692" w:type="dxa"/>
                <w:vAlign w:val="center"/>
              </w:tcPr>
              <w:p>
                <w:pPr>
                  <w:jc w:val="center"/>
                </w:pPr>
                <w:r>
                  <w:rPr>
                    <w:rFonts w:hint="eastAsia"/>
                  </w:rPr>
                  <w:t>本期发生额</w:t>
                </w:r>
              </w:p>
            </w:tc>
          </w:sdtContent>
        </w:sdt>
        <w:sdt>
          <w:sdtPr>
            <w:tag w:val="_PLD_c548c34a5b7b4e3eb5536d1408d6cc7b"/>
            <w:id w:val="-786195808"/>
          </w:sdtPr>
          <w:sdtContent>
            <w:tc>
              <w:tcPr>
                <w:tcW w:w="2703" w:type="dxa"/>
                <w:vAlign w:val="center"/>
              </w:tcPr>
              <w:p>
                <w:pPr>
                  <w:jc w:val="center"/>
                </w:pPr>
                <w:r>
                  <w:rPr>
                    <w:rFonts w:hint="eastAsia"/>
                  </w:rPr>
                  <w:t>上期发生额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52" w:type="dxa"/>
            <w:vAlign w:val="center"/>
          </w:tcPr>
          <w:p>
            <w:r>
              <w:rPr>
                <w:rFonts w:hint="eastAsia"/>
              </w:rPr>
              <w:t>处置交易性金融资产取得的投资收益</w:t>
            </w:r>
          </w:p>
        </w:tc>
        <w:tc>
          <w:tcPr>
            <w:tcW w:w="2692" w:type="dxa"/>
            <w:vAlign w:val="center"/>
          </w:tcPr>
          <w:p>
            <w:pPr>
              <w:jc w:val="right"/>
              <w:rPr>
                <w:rFonts w:hint="eastAsia" w:asciiTheme="minorEastAsia" w:hAnsiTheme="minorEastAsia" w:eastAsiaTheme="minorEastAsia"/>
              </w:rPr>
            </w:pPr>
            <w:r>
              <w:rPr>
                <w:rFonts w:asciiTheme="minorEastAsia" w:hAnsiTheme="minorEastAsia" w:eastAsiaTheme="minorEastAsia"/>
              </w:rPr>
              <w:t>695,567.26</w:t>
            </w:r>
          </w:p>
        </w:tc>
        <w:tc>
          <w:tcPr>
            <w:tcW w:w="2703" w:type="dxa"/>
            <w:vAlign w:val="center"/>
          </w:tcPr>
          <w:p>
            <w:pPr>
              <w:jc w:val="right"/>
              <w:rPr>
                <w:rFonts w:hint="eastAsia" w:asciiTheme="minorEastAsia" w:hAnsiTheme="minorEastAsia" w:eastAsiaTheme="minorEastAsia"/>
              </w:rPr>
            </w:pPr>
            <w:r>
              <w:rPr>
                <w:rFonts w:asciiTheme="minorEastAsia" w:hAnsiTheme="minorEastAsia" w:eastAsiaTheme="minorEastAsia"/>
              </w:rPr>
              <w:t>1,280,028.63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52" w:type="dxa"/>
            <w:vAlign w:val="center"/>
          </w:tcPr>
          <w:p>
            <w:r>
              <w:rPr>
                <w:rFonts w:hint="eastAsia"/>
              </w:rPr>
              <w:t>债务重组收益</w:t>
            </w:r>
          </w:p>
        </w:tc>
        <w:tc>
          <w:tcPr>
            <w:tcW w:w="2692" w:type="dxa"/>
            <w:vAlign w:val="center"/>
          </w:tcPr>
          <w:p>
            <w:pPr>
              <w:jc w:val="right"/>
              <w:rPr>
                <w:rFonts w:hint="eastAsia" w:asciiTheme="minorEastAsia" w:hAnsiTheme="minorEastAsia" w:eastAsiaTheme="minorEastAsia"/>
              </w:rPr>
            </w:pPr>
            <w:r>
              <w:rPr>
                <w:rFonts w:asciiTheme="minorEastAsia" w:hAnsiTheme="minorEastAsia" w:eastAsiaTheme="minorEastAsia"/>
              </w:rPr>
              <w:t>-1,635,743.07</w:t>
            </w:r>
          </w:p>
        </w:tc>
        <w:tc>
          <w:tcPr>
            <w:tcW w:w="2703" w:type="dxa"/>
            <w:vAlign w:val="center"/>
          </w:tcPr>
          <w:p>
            <w:pPr>
              <w:jc w:val="right"/>
              <w:rPr>
                <w:rFonts w:hint="eastAsia" w:asciiTheme="minorEastAsia" w:hAnsiTheme="minorEastAsia" w:eastAsiaTheme="minorEastAsia"/>
              </w:rPr>
            </w:pPr>
            <w:r>
              <w:rPr>
                <w:rFonts w:asciiTheme="minorEastAsia" w:hAnsiTheme="minorEastAsia" w:eastAsiaTheme="minorEastAsia"/>
              </w:rPr>
              <w:t>4,094,193.88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52" w:type="dxa"/>
            <w:vAlign w:val="center"/>
          </w:tcPr>
          <w:p>
            <w:pPr>
              <w:jc w:val="center"/>
            </w:pPr>
            <w:r>
              <w:rPr>
                <w:rFonts w:hint="eastAsia"/>
              </w:rPr>
              <w:t>合计</w:t>
            </w:r>
          </w:p>
        </w:tc>
        <w:tc>
          <w:tcPr>
            <w:tcW w:w="2692" w:type="dxa"/>
            <w:vAlign w:val="center"/>
          </w:tcPr>
          <w:p>
            <w:pPr>
              <w:jc w:val="right"/>
              <w:rPr>
                <w:rFonts w:hint="eastAsia" w:asciiTheme="minorEastAsia" w:hAnsiTheme="minorEastAsia" w:eastAsiaTheme="minorEastAsia"/>
              </w:rPr>
            </w:pPr>
            <w:r>
              <w:rPr>
                <w:rFonts w:asciiTheme="minorEastAsia" w:hAnsiTheme="minorEastAsia" w:eastAsiaTheme="minorEastAsia"/>
              </w:rPr>
              <w:t>-940,175.81</w:t>
            </w:r>
          </w:p>
        </w:tc>
        <w:tc>
          <w:tcPr>
            <w:tcW w:w="2703" w:type="dxa"/>
            <w:vAlign w:val="center"/>
          </w:tcPr>
          <w:p>
            <w:pPr>
              <w:jc w:val="right"/>
              <w:rPr>
                <w:rFonts w:hint="eastAsia" w:asciiTheme="minorEastAsia" w:hAnsiTheme="minorEastAsia" w:eastAsiaTheme="minorEastAsia"/>
              </w:rPr>
            </w:pPr>
            <w:r>
              <w:rPr>
                <w:rFonts w:asciiTheme="minorEastAsia" w:hAnsiTheme="minorEastAsia" w:eastAsiaTheme="minorEastAsia"/>
              </w:rPr>
              <w:t>5,374,222.51</w:t>
            </w:r>
          </w:p>
        </w:tc>
      </w:tr>
      <w:bookmarkEnd w:id="353"/>
    </w:tbl>
    <w:p>
      <w:pPr>
        <w:autoSpaceDE w:val="0"/>
        <w:autoSpaceDN w:val="0"/>
        <w:adjustRightInd w:val="0"/>
      </w:pPr>
    </w:p>
    <w:bookmarkEnd w:id="352"/>
    <w:p>
      <w:pPr>
        <w:pStyle w:val="4"/>
        <w:numPr>
          <w:ilvl w:val="0"/>
          <w:numId w:val="62"/>
        </w:numPr>
        <w:tabs>
          <w:tab w:val="left" w:pos="504"/>
        </w:tabs>
        <w:rPr>
          <w:szCs w:val="21"/>
        </w:rPr>
      </w:pPr>
      <w:r>
        <w:rPr>
          <w:rFonts w:hint="eastAsia"/>
          <w:szCs w:val="21"/>
        </w:rPr>
        <w:t>净敞口套期收益</w:t>
      </w:r>
    </w:p>
    <w:sdt>
      <w:sdtPr>
        <w:alias w:val="是否适用：净敞口套期收益[双击切换]"/>
        <w:tag w:val="_GBC_0b9c0635e78547e1b23b27daf08672cd"/>
        <w:id w:val="-2126530975"/>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autoSpaceDE w:val="0"/>
        <w:autoSpaceDN w:val="0"/>
        <w:adjustRightInd w:val="0"/>
      </w:pPr>
    </w:p>
    <w:p>
      <w:pPr>
        <w:pStyle w:val="4"/>
        <w:numPr>
          <w:ilvl w:val="0"/>
          <w:numId w:val="62"/>
        </w:numPr>
        <w:tabs>
          <w:tab w:val="left" w:pos="504"/>
        </w:tabs>
        <w:rPr>
          <w:rFonts w:hint="eastAsia" w:ascii="宋体" w:hAnsi="宋体"/>
          <w:szCs w:val="21"/>
        </w:rPr>
      </w:pPr>
      <w:bookmarkStart w:id="354" w:name="_Hlk534895224"/>
      <w:r>
        <w:rPr>
          <w:rFonts w:hint="eastAsia" w:ascii="宋体" w:hAnsi="宋体"/>
          <w:szCs w:val="21"/>
        </w:rPr>
        <w:t>公允价值变动收益</w:t>
      </w:r>
    </w:p>
    <w:sdt>
      <w:sdtPr>
        <w:alias w:val="是否适用：公允价值变动收益[双击切换]"/>
        <w:tag w:val="_GBC_703e46a239ba45afa37afdd4dcae0cb4"/>
        <w:id w:val="659971937"/>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财务附注：公允价值变动收益"/>
          <w:tag w:val="_GBC_c4e1118ffbdf4d6f90815a9b487cc79b"/>
          <w:id w:val="196869326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公允价值变动收益"/>
          <w:tag w:val="_GBC_704565e01a4148fe85dcf135bb9be9b6"/>
          <w:id w:val="119928426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6"/>
        <w:gridCol w:w="2825"/>
        <w:gridCol w:w="2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sdt>
          <w:sdtPr>
            <w:tag w:val="_PLD_6e9a92135b46440eb6d0daa39f0ec40f"/>
            <w:id w:val="291873258"/>
          </w:sdtPr>
          <w:sdtContent>
            <w:tc>
              <w:tcPr>
                <w:tcW w:w="33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pPr>
                <w:r>
                  <w:rPr>
                    <w:rFonts w:hint="eastAsia"/>
                  </w:rPr>
                  <w:t>产生公允价值变动收益的来源</w:t>
                </w:r>
              </w:p>
            </w:tc>
          </w:sdtContent>
        </w:sdt>
        <w:sdt>
          <w:sdtPr>
            <w:tag w:val="_PLD_7cd0c8223b6b499990a24553e928cba4"/>
            <w:id w:val="-400671519"/>
          </w:sdtPr>
          <w:sdtContent>
            <w:tc>
              <w:tcPr>
                <w:tcW w:w="28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pPr>
                <w:r>
                  <w:rPr>
                    <w:rFonts w:hint="eastAsia"/>
                  </w:rPr>
                  <w:t>本期发生额</w:t>
                </w:r>
              </w:p>
            </w:tc>
          </w:sdtContent>
        </w:sdt>
        <w:sdt>
          <w:sdtPr>
            <w:tag w:val="_PLD_1ebddc94af9345a99e7800415f9811c7"/>
            <w:id w:val="-612818677"/>
          </w:sdtPr>
          <w:sdtContent>
            <w:tc>
              <w:tcPr>
                <w:tcW w:w="28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pPr>
                <w:r>
                  <w:rPr>
                    <w:rFonts w:hint="eastAsia"/>
                  </w:rPr>
                  <w:t>上期发生额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96" w:type="dxa"/>
            <w:tcBorders>
              <w:top w:val="single" w:color="auto" w:sz="4" w:space="0"/>
              <w:left w:val="single" w:color="auto" w:sz="4" w:space="0"/>
              <w:bottom w:val="single" w:color="auto" w:sz="4" w:space="0"/>
              <w:right w:val="single" w:color="auto" w:sz="4" w:space="0"/>
            </w:tcBorders>
            <w:vAlign w:val="center"/>
          </w:tcPr>
          <w:p>
            <w:r>
              <w:rPr>
                <w:rFonts w:hint="eastAsia"/>
              </w:rPr>
              <w:t>交易性金融资产</w:t>
            </w:r>
          </w:p>
        </w:tc>
        <w:tc>
          <w:tcPr>
            <w:tcW w:w="28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r>
              <w:rPr>
                <w:rFonts w:asciiTheme="minorEastAsia" w:hAnsiTheme="minorEastAsia" w:eastAsiaTheme="minorEastAsia"/>
              </w:rPr>
              <w:t>2,936,826.08</w:t>
            </w:r>
          </w:p>
        </w:tc>
        <w:tc>
          <w:tcPr>
            <w:tcW w:w="28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r>
              <w:rPr>
                <w:rFonts w:asciiTheme="minorEastAsia" w:hAnsiTheme="minorEastAsia" w:eastAsiaTheme="minorEastAsia"/>
              </w:rPr>
              <w:t>10,572,948.67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pPr>
            <w:r>
              <w:rPr>
                <w:rFonts w:hint="eastAsia"/>
              </w:rPr>
              <w:t>合计</w:t>
            </w:r>
          </w:p>
        </w:tc>
        <w:tc>
          <w:tcPr>
            <w:tcW w:w="282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2,936,826.08</w:t>
            </w:r>
          </w:p>
        </w:tc>
        <w:tc>
          <w:tcPr>
            <w:tcW w:w="28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r>
              <w:rPr>
                <w:rFonts w:asciiTheme="minorEastAsia" w:hAnsiTheme="minorEastAsia" w:eastAsiaTheme="minorEastAsia"/>
              </w:rPr>
              <w:t>10,572,948.67</w:t>
            </w:r>
          </w:p>
        </w:tc>
      </w:tr>
    </w:tbl>
    <w:p>
      <w:pPr>
        <w:rPr>
          <w:rFonts w:cstheme="minorBidi"/>
          <w:kern w:val="2"/>
        </w:rPr>
      </w:pPr>
    </w:p>
    <w:bookmarkEnd w:id="354"/>
    <w:p>
      <w:pPr>
        <w:pStyle w:val="4"/>
        <w:numPr>
          <w:ilvl w:val="0"/>
          <w:numId w:val="62"/>
        </w:numPr>
        <w:tabs>
          <w:tab w:val="left" w:pos="504"/>
        </w:tabs>
      </w:pPr>
      <w:r>
        <w:rPr>
          <w:rFonts w:hint="eastAsia"/>
        </w:rPr>
        <w:t>信用减值损失</w:t>
      </w:r>
    </w:p>
    <w:sdt>
      <w:sdtPr>
        <w:alias w:val="是否适用：信用减值损失[双击切换]"/>
        <w:tag w:val="_GBC_3e1c9d9dad6c4530991d2befd4b098e3"/>
        <w:id w:val="1516268419"/>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pStyle w:val="56"/>
        <w:ind w:left="420" w:firstLine="0" w:firstLineChars="0"/>
        <w:jc w:val="right"/>
      </w:pPr>
      <w:r>
        <w:rPr>
          <w:rFonts w:hint="eastAsia"/>
        </w:rPr>
        <w:t>单位：</w:t>
      </w:r>
      <w:sdt>
        <w:sdtPr>
          <w:rPr>
            <w:rFonts w:hint="eastAsia"/>
          </w:rPr>
          <w:alias w:val="单位：信用减值损失"/>
          <w:tag w:val="_GBC_64c0f12c02d44b548838a6936d90e525"/>
          <w:id w:val="-75319758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信用减值损失"/>
          <w:tag w:val="_GBC_4d6a964234bf4666a052d68fb8b9d060"/>
          <w:id w:val="-159060635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0"/>
        <w:gridCol w:w="2687"/>
        <w:gridCol w:w="2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32efbc222fba4f8b87e71fbd7550f57d"/>
            <w:id w:val="1910340725"/>
          </w:sdtPr>
          <w:sdtContent>
            <w:tc>
              <w:tcPr>
                <w:tcW w:w="3650" w:type="dxa"/>
                <w:vAlign w:val="center"/>
              </w:tcPr>
              <w:p>
                <w:pPr>
                  <w:jc w:val="center"/>
                </w:pPr>
                <w:r>
                  <w:rPr>
                    <w:rFonts w:hint="eastAsia"/>
                  </w:rPr>
                  <w:t>项目</w:t>
                </w:r>
              </w:p>
            </w:tc>
          </w:sdtContent>
        </w:sdt>
        <w:sdt>
          <w:sdtPr>
            <w:tag w:val="_PLD_57fc93ac35684eca9207e23d2b2d6664"/>
            <w:id w:val="-238954462"/>
          </w:sdtPr>
          <w:sdtContent>
            <w:tc>
              <w:tcPr>
                <w:tcW w:w="2687" w:type="dxa"/>
                <w:vAlign w:val="center"/>
              </w:tcPr>
              <w:p>
                <w:pPr>
                  <w:jc w:val="center"/>
                </w:pPr>
                <w:r>
                  <w:rPr>
                    <w:rFonts w:hint="eastAsia"/>
                  </w:rPr>
                  <w:t>本期发生额</w:t>
                </w:r>
              </w:p>
            </w:tc>
          </w:sdtContent>
        </w:sdt>
        <w:sdt>
          <w:sdtPr>
            <w:tag w:val="_PLD_ddb6bc4a58314fb2abbbb04ed4af2419"/>
            <w:id w:val="-26110073"/>
          </w:sdtPr>
          <w:sdtContent>
            <w:tc>
              <w:tcPr>
                <w:tcW w:w="2711" w:type="dxa"/>
                <w:vAlign w:val="center"/>
              </w:tcPr>
              <w:p>
                <w:pPr>
                  <w:jc w:val="center"/>
                </w:pPr>
                <w:r>
                  <w:rPr>
                    <w:rFonts w:hint="eastAsia"/>
                  </w:rPr>
                  <w:t>上期发生额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50" w:type="dxa"/>
            <w:vAlign w:val="center"/>
          </w:tcPr>
          <w:p>
            <w:r>
              <w:rPr>
                <w:rFonts w:hint="eastAsia"/>
              </w:rPr>
              <w:t>应收票据坏账损失</w:t>
            </w:r>
          </w:p>
        </w:tc>
        <w:tc>
          <w:tcPr>
            <w:tcW w:w="2687" w:type="dxa"/>
            <w:vAlign w:val="center"/>
          </w:tcPr>
          <w:p>
            <w:pPr>
              <w:jc w:val="right"/>
              <w:rPr>
                <w:rFonts w:hint="eastAsia" w:asciiTheme="minorEastAsia" w:hAnsiTheme="minorEastAsia" w:eastAsiaTheme="minorEastAsia"/>
              </w:rPr>
            </w:pPr>
            <w:r>
              <w:rPr>
                <w:rFonts w:asciiTheme="minorEastAsia" w:hAnsiTheme="minorEastAsia" w:eastAsiaTheme="minorEastAsia"/>
              </w:rPr>
              <w:t>983,285.30</w:t>
            </w:r>
          </w:p>
        </w:tc>
        <w:tc>
          <w:tcPr>
            <w:tcW w:w="2711" w:type="dxa"/>
            <w:vAlign w:val="center"/>
          </w:tcPr>
          <w:p>
            <w:pPr>
              <w:jc w:val="right"/>
              <w:rPr>
                <w:rFonts w:hint="eastAsia" w:asciiTheme="minorEastAsia" w:hAnsiTheme="minorEastAsia" w:eastAsiaTheme="minorEastAsia"/>
              </w:rPr>
            </w:pPr>
            <w:r>
              <w:rPr>
                <w:rFonts w:asciiTheme="minorEastAsia" w:hAnsiTheme="minorEastAsia" w:eastAsiaTheme="minorEastAsia"/>
              </w:rPr>
              <w:t>783,525.03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50" w:type="dxa"/>
            <w:vAlign w:val="center"/>
          </w:tcPr>
          <w:p>
            <w:r>
              <w:rPr>
                <w:rFonts w:hint="eastAsia"/>
              </w:rPr>
              <w:t>应收账款坏账损失</w:t>
            </w:r>
          </w:p>
        </w:tc>
        <w:tc>
          <w:tcPr>
            <w:tcW w:w="2687" w:type="dxa"/>
            <w:vAlign w:val="center"/>
          </w:tcPr>
          <w:p>
            <w:pPr>
              <w:jc w:val="right"/>
              <w:rPr>
                <w:rFonts w:hint="eastAsia" w:asciiTheme="minorEastAsia" w:hAnsiTheme="minorEastAsia" w:eastAsiaTheme="minorEastAsia"/>
              </w:rPr>
            </w:pPr>
            <w:r>
              <w:rPr>
                <w:rFonts w:asciiTheme="minorEastAsia" w:hAnsiTheme="minorEastAsia" w:eastAsiaTheme="minorEastAsia"/>
              </w:rPr>
              <w:t>-9,679,512.42</w:t>
            </w:r>
          </w:p>
        </w:tc>
        <w:tc>
          <w:tcPr>
            <w:tcW w:w="2711" w:type="dxa"/>
            <w:vAlign w:val="center"/>
          </w:tcPr>
          <w:p>
            <w:pPr>
              <w:jc w:val="right"/>
              <w:rPr>
                <w:rFonts w:hint="eastAsia" w:asciiTheme="minorEastAsia" w:hAnsiTheme="minorEastAsia" w:eastAsiaTheme="minorEastAsia"/>
              </w:rPr>
            </w:pPr>
            <w:r>
              <w:rPr>
                <w:rFonts w:asciiTheme="minorEastAsia" w:hAnsiTheme="minorEastAsia" w:eastAsiaTheme="minorEastAsia"/>
              </w:rPr>
              <w:t>-5,121,693.11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50" w:type="dxa"/>
            <w:vAlign w:val="center"/>
          </w:tcPr>
          <w:p>
            <w:r>
              <w:rPr>
                <w:rFonts w:hint="eastAsia"/>
              </w:rPr>
              <w:t>其他应收款坏账损失</w:t>
            </w:r>
          </w:p>
        </w:tc>
        <w:tc>
          <w:tcPr>
            <w:tcW w:w="2687" w:type="dxa"/>
            <w:vAlign w:val="center"/>
          </w:tcPr>
          <w:p>
            <w:pPr>
              <w:jc w:val="right"/>
              <w:rPr>
                <w:rFonts w:hint="eastAsia" w:asciiTheme="minorEastAsia" w:hAnsiTheme="minorEastAsia" w:eastAsiaTheme="minorEastAsia"/>
              </w:rPr>
            </w:pPr>
            <w:r>
              <w:rPr>
                <w:rFonts w:asciiTheme="minorEastAsia" w:hAnsiTheme="minorEastAsia" w:eastAsiaTheme="minorEastAsia"/>
              </w:rPr>
              <w:t>2,070,614.45</w:t>
            </w:r>
          </w:p>
        </w:tc>
        <w:tc>
          <w:tcPr>
            <w:tcW w:w="2711" w:type="dxa"/>
            <w:vAlign w:val="center"/>
          </w:tcPr>
          <w:p>
            <w:pPr>
              <w:jc w:val="right"/>
              <w:rPr>
                <w:rFonts w:hint="eastAsia" w:asciiTheme="minorEastAsia" w:hAnsiTheme="minorEastAsia" w:eastAsiaTheme="minorEastAsia"/>
              </w:rPr>
            </w:pPr>
            <w:r>
              <w:rPr>
                <w:rFonts w:asciiTheme="minorEastAsia" w:hAnsiTheme="minorEastAsia" w:eastAsiaTheme="minorEastAsia"/>
              </w:rPr>
              <w:t>2,403,343.29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50" w:type="dxa"/>
            <w:vAlign w:val="center"/>
          </w:tcPr>
          <w:p>
            <w:pPr>
              <w:jc w:val="center"/>
            </w:pPr>
            <w:r>
              <w:rPr>
                <w:rFonts w:hint="eastAsia"/>
              </w:rPr>
              <w:t>合计</w:t>
            </w:r>
          </w:p>
        </w:tc>
        <w:tc>
          <w:tcPr>
            <w:tcW w:w="2687" w:type="dxa"/>
            <w:vAlign w:val="center"/>
          </w:tcPr>
          <w:p>
            <w:pPr>
              <w:jc w:val="right"/>
              <w:rPr>
                <w:rFonts w:hint="eastAsia" w:asciiTheme="minorEastAsia" w:hAnsiTheme="minorEastAsia" w:eastAsiaTheme="minorEastAsia"/>
              </w:rPr>
            </w:pPr>
            <w:r>
              <w:rPr>
                <w:rFonts w:asciiTheme="minorEastAsia" w:hAnsiTheme="minorEastAsia" w:eastAsiaTheme="minorEastAsia"/>
              </w:rPr>
              <w:t>-6,625,612.67</w:t>
            </w:r>
          </w:p>
        </w:tc>
        <w:tc>
          <w:tcPr>
            <w:tcW w:w="2711" w:type="dxa"/>
            <w:vAlign w:val="center"/>
          </w:tcPr>
          <w:p>
            <w:pPr>
              <w:jc w:val="right"/>
              <w:rPr>
                <w:rFonts w:hint="eastAsia" w:asciiTheme="minorEastAsia" w:hAnsiTheme="minorEastAsia" w:eastAsiaTheme="minorEastAsia"/>
              </w:rPr>
            </w:pPr>
            <w:r>
              <w:rPr>
                <w:rFonts w:asciiTheme="minorEastAsia" w:hAnsiTheme="minorEastAsia" w:eastAsiaTheme="minorEastAsia"/>
              </w:rPr>
              <w:t>-1,934,824.79</w:t>
            </w:r>
          </w:p>
        </w:tc>
      </w:tr>
    </w:tbl>
    <w:p>
      <w:pPr>
        <w:rPr>
          <w:rFonts w:cstheme="minorBidi"/>
          <w:kern w:val="2"/>
        </w:rPr>
      </w:pPr>
    </w:p>
    <w:p>
      <w:pPr>
        <w:pStyle w:val="4"/>
        <w:numPr>
          <w:ilvl w:val="0"/>
          <w:numId w:val="62"/>
        </w:numPr>
        <w:tabs>
          <w:tab w:val="left" w:pos="504"/>
        </w:tabs>
        <w:rPr>
          <w:rFonts w:hint="eastAsia" w:ascii="宋体" w:hAnsi="宋体"/>
          <w:szCs w:val="21"/>
        </w:rPr>
      </w:pPr>
      <w:r>
        <w:rPr>
          <w:rFonts w:hint="eastAsia" w:ascii="宋体" w:hAnsi="宋体"/>
          <w:bCs w:val="0"/>
          <w:szCs w:val="21"/>
        </w:rPr>
        <w:t>资</w:t>
      </w:r>
      <w:r>
        <w:rPr>
          <w:rFonts w:hint="eastAsia" w:ascii="宋体" w:hAnsi="宋体"/>
          <w:szCs w:val="21"/>
        </w:rPr>
        <w:t>产减值损失</w:t>
      </w:r>
    </w:p>
    <w:sdt>
      <w:sdtPr>
        <w:alias w:val="是否适用：资产减值损失[双击切换]"/>
        <w:tag w:val="_GBC_8b37643fea7c43289fdaf85f79b2bcae"/>
        <w:id w:val="599378722"/>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财务附注：资产减值损失"/>
          <w:tag w:val="_GBC_fe85f36c54dd476ea970b9d8ae08135d"/>
          <w:id w:val="126774280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资产减值损失"/>
          <w:tag w:val="_GBC_08596d3dbba143a8b694044119494ec6"/>
          <w:id w:val="-59849296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1"/>
        <w:gridCol w:w="2268"/>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344de032f71b4e06985c561df3bcf55a"/>
            <w:id w:val="-1520005480"/>
          </w:sdtPr>
          <w:sdtContent>
            <w:tc>
              <w:tcPr>
                <w:tcW w:w="436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pPr>
                <w:r>
                  <w:rPr>
                    <w:rFonts w:hint="eastAsia"/>
                  </w:rPr>
                  <w:t>项目</w:t>
                </w:r>
              </w:p>
            </w:tc>
          </w:sdtContent>
        </w:sdt>
        <w:sdt>
          <w:sdtPr>
            <w:tag w:val="_PLD_9551307ec5c049a3aa84c3c7d3e61d92"/>
            <w:id w:val="-1020621615"/>
          </w:sdtPr>
          <w:sdtContent>
            <w:tc>
              <w:tcPr>
                <w:tcW w:w="22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pPr>
                <w:r>
                  <w:rPr>
                    <w:rFonts w:hint="eastAsia"/>
                  </w:rPr>
                  <w:t>本期发生额</w:t>
                </w:r>
              </w:p>
            </w:tc>
          </w:sdtContent>
        </w:sdt>
        <w:sdt>
          <w:sdtPr>
            <w:tag w:val="_PLD_46a2a62cd1b1406f877f135b9d7e38a6"/>
            <w:id w:val="-1731920951"/>
          </w:sdtPr>
          <w:sdtContent>
            <w:tc>
              <w:tcPr>
                <w:tcW w:w="24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pPr>
                <w:r>
                  <w:rPr>
                    <w:rFonts w:hint="eastAsia"/>
                  </w:rPr>
                  <w:t>上期发生额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rPr>
                <w:rFonts w:hint="eastAsia"/>
              </w:rPr>
              <w:t>一、存货跌价损失及合同履约成本减值损失</w:t>
            </w:r>
          </w:p>
        </w:tc>
        <w:tc>
          <w:tcPr>
            <w:tcW w:w="226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-229,335,008.04</w:t>
            </w:r>
          </w:p>
        </w:tc>
        <w:tc>
          <w:tcPr>
            <w:tcW w:w="241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-194,975,449.18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rPr>
                <w:rFonts w:hint="eastAsia"/>
              </w:rPr>
              <w:t>二、固定资产减值损失</w:t>
            </w:r>
          </w:p>
        </w:tc>
        <w:tc>
          <w:tcPr>
            <w:tcW w:w="226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241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-74,720,372.36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rPr>
                <w:rFonts w:hint="eastAsia"/>
              </w:rPr>
              <w:t>三、其他非流动资产减值损失</w:t>
            </w:r>
          </w:p>
        </w:tc>
        <w:tc>
          <w:tcPr>
            <w:tcW w:w="226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241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-14,654,709.58</w:t>
            </w:r>
          </w:p>
        </w:tc>
      </w:tr>
      <w:tr>
        <w:tblPrEx>
          <w:tblLayout w:type="fixed"/>
          <w:tblCellMar>
            <w:top w:w="0" w:type="dxa"/>
            <w:left w:w="108" w:type="dxa"/>
            <w:bottom w:w="0" w:type="dxa"/>
            <w:right w:w="108" w:type="dxa"/>
          </w:tblCellMar>
        </w:tblPrEx>
        <w:tc>
          <w:tcPr>
            <w:tcW w:w="436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pPr>
            <w:r>
              <w:rPr>
                <w:rFonts w:hint="eastAsia"/>
              </w:rPr>
              <w:t>合计</w:t>
            </w:r>
          </w:p>
        </w:tc>
        <w:tc>
          <w:tcPr>
            <w:tcW w:w="226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-229,335,008.04</w:t>
            </w:r>
          </w:p>
        </w:tc>
        <w:tc>
          <w:tcPr>
            <w:tcW w:w="241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-284,350,531.12</w:t>
            </w:r>
          </w:p>
        </w:tc>
      </w:tr>
    </w:tbl>
    <w:p>
      <w:pPr>
        <w:rPr>
          <w:rFonts w:asciiTheme="minorHAnsi" w:hAnsiTheme="minorHAnsi" w:eastAsiaTheme="minorEastAsia"/>
          <w:szCs w:val="22"/>
        </w:rPr>
      </w:pPr>
    </w:p>
    <w:p>
      <w:pPr>
        <w:pStyle w:val="4"/>
        <w:numPr>
          <w:ilvl w:val="0"/>
          <w:numId w:val="62"/>
        </w:numPr>
        <w:tabs>
          <w:tab w:val="left" w:pos="504"/>
        </w:tabs>
        <w:rPr>
          <w:szCs w:val="21"/>
        </w:rPr>
      </w:pPr>
      <w:r>
        <w:rPr>
          <w:rFonts w:hint="eastAsia"/>
          <w:szCs w:val="21"/>
        </w:rPr>
        <w:t>资产处置收益</w:t>
      </w:r>
    </w:p>
    <w:sdt>
      <w:sdtPr>
        <w:rPr>
          <w:bCs/>
        </w:rPr>
        <w:alias w:val="是否适用：资产处置收益[双击切换]"/>
        <w:tag w:val="_GBC_b76400e6a673420c9bc522936e82c207"/>
        <w:id w:val="-1163697473"/>
        <w:lock w:val="contentLocked"/>
        <w:placeholder>
          <w:docPart w:val="GBC22222222222222222222222222222"/>
        </w:placeholder>
      </w:sdtPr>
      <w:sdtEndPr>
        <w:rPr>
          <w:bCs/>
        </w:rPr>
      </w:sdtEndPr>
      <w:sdtContent>
        <w:p>
          <w:pPr>
            <w:rPr>
              <w:bCs/>
            </w:rPr>
          </w:pPr>
          <w:r>
            <w:rPr>
              <w:rFonts w:ascii="宋体" w:hAnsi="宋体"/>
              <w:bCs/>
            </w:rPr>
            <w:fldChar w:fldCharType="begin"/>
          </w:r>
          <w:r>
            <w:rPr>
              <w:rFonts w:ascii="宋体" w:hAnsi="宋体"/>
              <w:bCs/>
            </w:rPr>
            <w:instrText xml:space="preserve"> MACROBUTTON  SnrToggleCheckbox √适用 </w:instrText>
          </w:r>
          <w:r>
            <w:rPr>
              <w:rFonts w:ascii="宋体" w:hAnsi="宋体"/>
              <w:bCs/>
            </w:rPr>
            <w:fldChar w:fldCharType="end"/>
          </w:r>
          <w:r>
            <w:rPr>
              <w:rFonts w:ascii="宋体" w:hAnsi="宋体"/>
              <w:bCs/>
            </w:rPr>
            <w:fldChar w:fldCharType="begin"/>
          </w:r>
          <w:r>
            <w:rPr>
              <w:rFonts w:ascii="宋体" w:hAnsi="宋体"/>
              <w:bCs/>
            </w:rPr>
            <w:instrText xml:space="preserve"> MACROBUTTON  SnrToggleCheckbox □不适用 </w:instrText>
          </w:r>
          <w:r>
            <w:rPr>
              <w:rFonts w:ascii="宋体" w:hAnsi="宋体"/>
              <w:bCs/>
            </w:rPr>
            <w:fldChar w:fldCharType="end"/>
          </w:r>
        </w:p>
      </w:sdtContent>
    </w:sdt>
    <w:p>
      <w:pPr>
        <w:pStyle w:val="56"/>
        <w:ind w:left="420" w:firstLine="0" w:firstLineChars="0"/>
        <w:jc w:val="right"/>
        <w:rPr>
          <w:bCs/>
        </w:rPr>
      </w:pPr>
      <w:r>
        <w:rPr>
          <w:bCs/>
        </w:rPr>
        <w:t>单位：</w:t>
      </w:r>
      <w:sdt>
        <w:sdtPr>
          <w:rPr>
            <w:bCs/>
          </w:rPr>
          <w:alias w:val="单位：资产处置收益明细"/>
          <w:tag w:val="_GBC_7ec9558ba3654efb8bffe62787e178bb"/>
          <w:id w:val="-159424501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bCs/>
          </w:rPr>
        </w:sdtEndPr>
        <w:sdtContent>
          <w:r>
            <w:rPr>
              <w:bCs/>
            </w:rPr>
            <w:t>元</w:t>
          </w:r>
        </w:sdtContent>
      </w:sdt>
      <w:r>
        <w:rPr>
          <w:bCs/>
        </w:rPr>
        <w:t xml:space="preserve">  币种：</w:t>
      </w:r>
      <w:sdt>
        <w:sdtPr>
          <w:rPr>
            <w:bCs/>
          </w:rPr>
          <w:alias w:val="币种：资产处置收益明细"/>
          <w:tag w:val="_GBC_6a67bd424d2842be9fe48ecebd5d6f35"/>
          <w:id w:val="-168805182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bCs/>
          </w:rPr>
        </w:sdtEndPr>
        <w:sdtContent>
          <w:r>
            <w:rPr>
              <w:bCs/>
            </w:rPr>
            <w:t>人民币</w:t>
          </w:r>
        </w:sdtContent>
      </w:sdt>
    </w:p>
    <w:tbl>
      <w:tblPr>
        <w:tblStyle w:val="38"/>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5"/>
        <w:gridCol w:w="3016"/>
        <w:gridCol w:w="3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6aa248f59d784f95a8d1e935bd71e05e"/>
            <w:id w:val="-2048442879"/>
          </w:sdtPr>
          <w:sdtContent>
            <w:tc>
              <w:tcPr>
                <w:tcW w:w="3015" w:type="dxa"/>
                <w:vAlign w:val="center"/>
              </w:tcPr>
              <w:p>
                <w:pPr>
                  <w:jc w:val="center"/>
                </w:pPr>
                <w:r>
                  <w:rPr>
                    <w:rFonts w:hint="eastAsia"/>
                  </w:rPr>
                  <w:t>项目</w:t>
                </w:r>
              </w:p>
            </w:tc>
          </w:sdtContent>
        </w:sdt>
        <w:sdt>
          <w:sdtPr>
            <w:tag w:val="_PLD_130aaf0b75144f7d943c5d780cfc1b6b"/>
            <w:id w:val="-56012252"/>
          </w:sdtPr>
          <w:sdtContent>
            <w:tc>
              <w:tcPr>
                <w:tcW w:w="3016" w:type="dxa"/>
                <w:vAlign w:val="center"/>
              </w:tcPr>
              <w:p>
                <w:pPr>
                  <w:jc w:val="center"/>
                </w:pPr>
                <w:r>
                  <w:rPr>
                    <w:rFonts w:hint="eastAsia"/>
                  </w:rPr>
                  <w:t>本期发生额</w:t>
                </w:r>
              </w:p>
            </w:tc>
          </w:sdtContent>
        </w:sdt>
        <w:sdt>
          <w:sdtPr>
            <w:tag w:val="_PLD_482f220f08ce46dc8e769190f957eec7"/>
            <w:id w:val="-1810690549"/>
          </w:sdtPr>
          <w:sdtContent>
            <w:tc>
              <w:tcPr>
                <w:tcW w:w="3016" w:type="dxa"/>
                <w:vAlign w:val="center"/>
              </w:tcPr>
              <w:p>
                <w:pPr>
                  <w:jc w:val="center"/>
                </w:pPr>
                <w:r>
                  <w:rPr>
                    <w:rFonts w:hint="eastAsia"/>
                  </w:rPr>
                  <w:t>上期发生额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15" w:type="dxa"/>
            <w:vAlign w:val="center"/>
          </w:tcPr>
          <w:p>
            <w:r>
              <w:t>资产处置利得</w:t>
            </w:r>
          </w:p>
        </w:tc>
        <w:tc>
          <w:tcPr>
            <w:tcW w:w="3016" w:type="dxa"/>
            <w:vAlign w:val="center"/>
          </w:tcPr>
          <w:p>
            <w:pPr>
              <w:jc w:val="right"/>
              <w:rPr>
                <w:rFonts w:hint="eastAsia" w:asciiTheme="minorEastAsia" w:hAnsiTheme="minorEastAsia" w:eastAsiaTheme="minorEastAsia"/>
              </w:rPr>
            </w:pPr>
            <w:r>
              <w:rPr>
                <w:rFonts w:asciiTheme="minorEastAsia" w:hAnsiTheme="minorEastAsia" w:eastAsiaTheme="minorEastAsia"/>
              </w:rPr>
              <w:t>652,068.09</w:t>
            </w:r>
          </w:p>
        </w:tc>
        <w:tc>
          <w:tcPr>
            <w:tcW w:w="3016" w:type="dxa"/>
            <w:vAlign w:val="center"/>
          </w:tcPr>
          <w:p>
            <w:pPr>
              <w:jc w:val="right"/>
              <w:rPr>
                <w:rFonts w:hint="eastAsia" w:asciiTheme="minorEastAsia" w:hAnsiTheme="minorEastAsia" w:eastAsiaTheme="minorEastAsia"/>
              </w:rPr>
            </w:pPr>
            <w:r>
              <w:rPr>
                <w:rFonts w:asciiTheme="minorEastAsia" w:hAnsiTheme="minorEastAsia" w:eastAsiaTheme="minorEastAsia"/>
              </w:rPr>
              <w:t>-18,671,911.32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15" w:type="dxa"/>
            <w:vAlign w:val="center"/>
          </w:tcPr>
          <w:p>
            <w:pPr>
              <w:jc w:val="center"/>
            </w:pPr>
            <w:r>
              <w:rPr>
                <w:rFonts w:hint="eastAsia"/>
              </w:rPr>
              <w:t>合计</w:t>
            </w:r>
          </w:p>
        </w:tc>
        <w:tc>
          <w:tcPr>
            <w:tcW w:w="3016" w:type="dxa"/>
            <w:vAlign w:val="center"/>
          </w:tcPr>
          <w:p>
            <w:pPr>
              <w:jc w:val="right"/>
              <w:rPr>
                <w:rFonts w:hint="eastAsia" w:asciiTheme="minorEastAsia" w:hAnsiTheme="minorEastAsia" w:eastAsiaTheme="minorEastAsia"/>
              </w:rPr>
            </w:pPr>
            <w:r>
              <w:rPr>
                <w:rFonts w:asciiTheme="minorEastAsia" w:hAnsiTheme="minorEastAsia" w:eastAsiaTheme="minorEastAsia"/>
              </w:rPr>
              <w:t>652,068.09</w:t>
            </w:r>
          </w:p>
        </w:tc>
        <w:tc>
          <w:tcPr>
            <w:tcW w:w="3016" w:type="dxa"/>
            <w:vAlign w:val="center"/>
          </w:tcPr>
          <w:p>
            <w:pPr>
              <w:jc w:val="right"/>
              <w:rPr>
                <w:rFonts w:hint="eastAsia" w:asciiTheme="minorEastAsia" w:hAnsiTheme="minorEastAsia" w:eastAsiaTheme="minorEastAsia"/>
              </w:rPr>
            </w:pPr>
            <w:r>
              <w:rPr>
                <w:rFonts w:asciiTheme="minorEastAsia" w:hAnsiTheme="minorEastAsia" w:eastAsiaTheme="minorEastAsia"/>
              </w:rPr>
              <w:t>-18,671,911.32</w:t>
            </w:r>
          </w:p>
        </w:tc>
      </w:tr>
    </w:tbl>
    <w:p>
      <w:pPr>
        <w:autoSpaceDE w:val="0"/>
        <w:autoSpaceDN w:val="0"/>
        <w:adjustRightInd w:val="0"/>
      </w:pPr>
    </w:p>
    <w:p>
      <w:pPr>
        <w:pStyle w:val="4"/>
        <w:numPr>
          <w:ilvl w:val="0"/>
          <w:numId w:val="62"/>
        </w:numPr>
        <w:tabs>
          <w:tab w:val="left" w:pos="504"/>
        </w:tabs>
        <w:rPr>
          <w:rFonts w:hint="eastAsia" w:ascii="宋体" w:hAnsi="宋体"/>
          <w:szCs w:val="21"/>
        </w:rPr>
      </w:pPr>
      <w:r>
        <w:rPr>
          <w:rFonts w:hint="eastAsia" w:ascii="宋体" w:hAnsi="宋体"/>
          <w:szCs w:val="21"/>
        </w:rPr>
        <w:t>营业外收入</w:t>
      </w:r>
    </w:p>
    <w:p>
      <w:r>
        <w:rPr>
          <w:rFonts w:hint="eastAsia"/>
        </w:rPr>
        <w:t>营业外收入情况</w:t>
      </w:r>
    </w:p>
    <w:sdt>
      <w:sdtPr>
        <w:rPr>
          <w:rFonts w:hint="eastAsia"/>
        </w:rPr>
        <w:alias w:val="是否适用：营业外收入情况 [双击切换]"/>
        <w:tag w:val="_GBC_4aec8b65d0e744aaaddac8859ae249bc"/>
        <w:id w:val="-764155512"/>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财务附注：营业外收入"/>
          <w:tag w:val="_GBC_79d3fe1c29e746e7b2a9a9acfcc43449"/>
          <w:id w:val="207778212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营业外收入"/>
          <w:tag w:val="_GBC_4266913812da4517aa68b2f8bff79fbe"/>
          <w:id w:val="-178510677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7"/>
        <w:gridCol w:w="2126"/>
        <w:gridCol w:w="1843"/>
        <w:gridCol w:w="1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1b52b1902e1443609ba6891d7076aebe"/>
            <w:id w:val="-1741392940"/>
          </w:sdtPr>
          <w:sdtContent>
            <w:tc>
              <w:tcPr>
                <w:tcW w:w="322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pPr>
                <w:r>
                  <w:rPr>
                    <w:rFonts w:hint="eastAsia"/>
                  </w:rPr>
                  <w:t>项目</w:t>
                </w:r>
              </w:p>
            </w:tc>
          </w:sdtContent>
        </w:sdt>
        <w:sdt>
          <w:sdtPr>
            <w:tag w:val="_PLD_9dc87bd465124a2289f545f76d28c96c"/>
            <w:id w:val="-186606734"/>
          </w:sdtPr>
          <w:sdtContent>
            <w:tc>
              <w:tcPr>
                <w:tcW w:w="21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pPr>
                <w:r>
                  <w:rPr>
                    <w:rFonts w:hint="eastAsia"/>
                  </w:rPr>
                  <w:t>本期发生额</w:t>
                </w:r>
              </w:p>
            </w:tc>
          </w:sdtContent>
        </w:sdt>
        <w:sdt>
          <w:sdtPr>
            <w:tag w:val="_PLD_e1b91f5db91a439083c1f9a1b7d17ef9"/>
            <w:id w:val="-1069114374"/>
          </w:sdtPr>
          <w:sdtContent>
            <w:tc>
              <w:tcPr>
                <w:tcW w:w="18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pPr>
                <w:r>
                  <w:rPr>
                    <w:rFonts w:hint="eastAsia"/>
                  </w:rPr>
                  <w:t>上期发生额</w:t>
                </w:r>
              </w:p>
            </w:tc>
          </w:sdtContent>
        </w:sdt>
        <w:sdt>
          <w:sdtPr>
            <w:tag w:val="_PLD_db1c9e08e7ea407889a350e8451d2848"/>
            <w:id w:val="533474808"/>
          </w:sdtPr>
          <w:sdtContent>
            <w:tc>
              <w:tcPr>
                <w:tcW w:w="18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FF0000"/>
                  </w:rPr>
                </w:pPr>
                <w:r>
                  <w:rPr>
                    <w:rFonts w:hint="eastAsia"/>
                  </w:rPr>
                  <w:t>计入当期非经常性损益的金额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rPr>
                <w:rFonts w:hint="eastAsia"/>
              </w:rPr>
              <w:t>非流动资产处置利得合计</w:t>
            </w:r>
          </w:p>
        </w:tc>
        <w:tc>
          <w:tcPr>
            <w:tcW w:w="2126"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ajorEastAsia" w:hAnsiTheme="majorEastAsia" w:eastAsiaTheme="majorEastAsia"/>
              </w:rPr>
            </w:pPr>
            <w:r>
              <w:rPr>
                <w:rFonts w:asciiTheme="majorEastAsia" w:hAnsiTheme="majorEastAsia" w:eastAsiaTheme="majorEastAsia"/>
              </w:rPr>
              <w:t>147,203.14</w:t>
            </w:r>
          </w:p>
        </w:tc>
        <w:tc>
          <w:tcPr>
            <w:tcW w:w="184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ajorEastAsia" w:hAnsiTheme="majorEastAsia" w:eastAsiaTheme="majorEastAsia"/>
              </w:rPr>
            </w:pPr>
            <w:r>
              <w:rPr>
                <w:rFonts w:asciiTheme="majorEastAsia" w:hAnsiTheme="majorEastAsia" w:eastAsiaTheme="majorEastAsia"/>
              </w:rPr>
              <w:t>36,527.93</w:t>
            </w:r>
          </w:p>
        </w:tc>
        <w:tc>
          <w:tcPr>
            <w:tcW w:w="18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ajorEastAsia" w:hAnsiTheme="majorEastAsia" w:eastAsiaTheme="majorEastAsia"/>
              </w:rPr>
            </w:pPr>
            <w:r>
              <w:rPr>
                <w:rFonts w:asciiTheme="majorEastAsia" w:hAnsiTheme="majorEastAsia" w:eastAsiaTheme="majorEastAsia"/>
              </w:rPr>
              <w:t>147,203.14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rPr>
                <w:rFonts w:hint="eastAsia"/>
              </w:rPr>
              <w:t>其中：固定资产处置利得</w:t>
            </w:r>
          </w:p>
        </w:tc>
        <w:tc>
          <w:tcPr>
            <w:tcW w:w="2126"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ajorEastAsia" w:hAnsiTheme="majorEastAsia" w:eastAsiaTheme="majorEastAsia"/>
              </w:rPr>
            </w:pPr>
            <w:r>
              <w:rPr>
                <w:rFonts w:asciiTheme="majorEastAsia" w:hAnsiTheme="majorEastAsia" w:eastAsiaTheme="majorEastAsia"/>
              </w:rPr>
              <w:t>147,203.14</w:t>
            </w:r>
          </w:p>
        </w:tc>
        <w:tc>
          <w:tcPr>
            <w:tcW w:w="184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ajorEastAsia" w:hAnsiTheme="majorEastAsia" w:eastAsiaTheme="majorEastAsia"/>
              </w:rPr>
            </w:pPr>
            <w:r>
              <w:rPr>
                <w:rFonts w:asciiTheme="majorEastAsia" w:hAnsiTheme="majorEastAsia" w:eastAsiaTheme="majorEastAsia"/>
              </w:rPr>
              <w:t>36,527.93</w:t>
            </w:r>
          </w:p>
        </w:tc>
        <w:tc>
          <w:tcPr>
            <w:tcW w:w="18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ajorEastAsia" w:hAnsiTheme="majorEastAsia" w:eastAsiaTheme="majorEastAsia"/>
              </w:rPr>
            </w:pPr>
            <w:r>
              <w:rPr>
                <w:rFonts w:asciiTheme="majorEastAsia" w:hAnsiTheme="majorEastAsia" w:eastAsiaTheme="majorEastAsia"/>
              </w:rPr>
              <w:t>147,203.14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vAlign w:val="center"/>
          </w:tcPr>
          <w:p>
            <w:r>
              <w:t>经批准无法支付的应付款项</w:t>
            </w:r>
          </w:p>
        </w:tc>
        <w:tc>
          <w:tcPr>
            <w:tcW w:w="2126"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ajorEastAsia" w:hAnsiTheme="majorEastAsia" w:eastAsiaTheme="majorEastAsia"/>
              </w:rPr>
            </w:pPr>
            <w:r>
              <w:rPr>
                <w:rFonts w:asciiTheme="majorEastAsia" w:hAnsiTheme="majorEastAsia" w:eastAsiaTheme="majorEastAsia"/>
              </w:rPr>
              <w:t>19,589,366.87</w:t>
            </w:r>
          </w:p>
        </w:tc>
        <w:tc>
          <w:tcPr>
            <w:tcW w:w="184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ajorEastAsia" w:hAnsiTheme="majorEastAsia" w:eastAsiaTheme="majorEastAsia"/>
              </w:rPr>
            </w:pPr>
            <w:r>
              <w:rPr>
                <w:rFonts w:asciiTheme="majorEastAsia" w:hAnsiTheme="majorEastAsia" w:eastAsiaTheme="majorEastAsia"/>
              </w:rPr>
              <w:t>14,104,223.20</w:t>
            </w:r>
          </w:p>
        </w:tc>
        <w:tc>
          <w:tcPr>
            <w:tcW w:w="185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ajorEastAsia" w:hAnsiTheme="majorEastAsia" w:eastAsiaTheme="majorEastAsia"/>
              </w:rPr>
            </w:pPr>
            <w:r>
              <w:rPr>
                <w:rFonts w:asciiTheme="majorEastAsia" w:hAnsiTheme="majorEastAsia" w:eastAsiaTheme="majorEastAsia"/>
              </w:rPr>
              <w:t>19,589,366.87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vAlign w:val="center"/>
          </w:tcPr>
          <w:p>
            <w:r>
              <w:t>违约及罚款收入</w:t>
            </w:r>
          </w:p>
        </w:tc>
        <w:tc>
          <w:tcPr>
            <w:tcW w:w="2126"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ajorEastAsia" w:hAnsiTheme="majorEastAsia" w:eastAsiaTheme="majorEastAsia"/>
              </w:rPr>
            </w:pPr>
            <w:r>
              <w:rPr>
                <w:rFonts w:asciiTheme="majorEastAsia" w:hAnsiTheme="majorEastAsia" w:eastAsiaTheme="majorEastAsia"/>
              </w:rPr>
              <w:t>5,502,692.78</w:t>
            </w:r>
          </w:p>
        </w:tc>
        <w:tc>
          <w:tcPr>
            <w:tcW w:w="184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ajorEastAsia" w:hAnsiTheme="majorEastAsia" w:eastAsiaTheme="majorEastAsia"/>
              </w:rPr>
            </w:pPr>
            <w:r>
              <w:rPr>
                <w:rFonts w:asciiTheme="majorEastAsia" w:hAnsiTheme="majorEastAsia" w:eastAsiaTheme="majorEastAsia"/>
              </w:rPr>
              <w:t>10,997,633.31</w:t>
            </w:r>
          </w:p>
        </w:tc>
        <w:tc>
          <w:tcPr>
            <w:tcW w:w="185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ajorEastAsia" w:hAnsiTheme="majorEastAsia" w:eastAsiaTheme="majorEastAsia"/>
              </w:rPr>
            </w:pPr>
            <w:r>
              <w:rPr>
                <w:rFonts w:asciiTheme="majorEastAsia" w:hAnsiTheme="majorEastAsia" w:eastAsiaTheme="majorEastAsia"/>
              </w:rPr>
              <w:t>5,502,692.78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vAlign w:val="center"/>
          </w:tcPr>
          <w:p>
            <w:r>
              <w:t>其他</w:t>
            </w:r>
          </w:p>
        </w:tc>
        <w:tc>
          <w:tcPr>
            <w:tcW w:w="2126"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ajorEastAsia" w:hAnsiTheme="majorEastAsia" w:eastAsiaTheme="majorEastAsia"/>
              </w:rPr>
            </w:pPr>
            <w:r>
              <w:rPr>
                <w:rFonts w:asciiTheme="majorEastAsia" w:hAnsiTheme="majorEastAsia" w:eastAsiaTheme="majorEastAsia"/>
              </w:rPr>
              <w:t>208,464.57</w:t>
            </w:r>
          </w:p>
        </w:tc>
        <w:tc>
          <w:tcPr>
            <w:tcW w:w="184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ajorEastAsia" w:hAnsiTheme="majorEastAsia" w:eastAsiaTheme="majorEastAsia"/>
              </w:rPr>
            </w:pPr>
            <w:r>
              <w:rPr>
                <w:rFonts w:asciiTheme="majorEastAsia" w:hAnsiTheme="majorEastAsia" w:eastAsiaTheme="majorEastAsia"/>
              </w:rPr>
              <w:t>893,573.93</w:t>
            </w:r>
          </w:p>
        </w:tc>
        <w:tc>
          <w:tcPr>
            <w:tcW w:w="185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ajorEastAsia" w:hAnsiTheme="majorEastAsia" w:eastAsiaTheme="majorEastAsia"/>
              </w:rPr>
            </w:pPr>
            <w:r>
              <w:rPr>
                <w:rFonts w:asciiTheme="majorEastAsia" w:hAnsiTheme="majorEastAsia" w:eastAsiaTheme="majorEastAsia"/>
              </w:rPr>
              <w:t>208,464.57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合计</w:t>
            </w:r>
          </w:p>
        </w:tc>
        <w:tc>
          <w:tcPr>
            <w:tcW w:w="2126"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ajorEastAsia" w:hAnsiTheme="majorEastAsia" w:eastAsiaTheme="majorEastAsia"/>
              </w:rPr>
            </w:pPr>
            <w:r>
              <w:rPr>
                <w:rFonts w:asciiTheme="majorEastAsia" w:hAnsiTheme="majorEastAsia" w:eastAsiaTheme="majorEastAsia"/>
              </w:rPr>
              <w:t>25,447,727.36</w:t>
            </w:r>
          </w:p>
        </w:tc>
        <w:tc>
          <w:tcPr>
            <w:tcW w:w="184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ajorEastAsia" w:hAnsiTheme="majorEastAsia" w:eastAsiaTheme="majorEastAsia"/>
              </w:rPr>
            </w:pPr>
            <w:r>
              <w:rPr>
                <w:rFonts w:asciiTheme="majorEastAsia" w:hAnsiTheme="majorEastAsia" w:eastAsiaTheme="majorEastAsia"/>
              </w:rPr>
              <w:t>26,031,958.37</w:t>
            </w:r>
          </w:p>
        </w:tc>
        <w:tc>
          <w:tcPr>
            <w:tcW w:w="18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ajorEastAsia" w:hAnsiTheme="majorEastAsia" w:eastAsiaTheme="majorEastAsia"/>
              </w:rPr>
            </w:pPr>
            <w:r>
              <w:rPr>
                <w:rFonts w:asciiTheme="majorEastAsia" w:hAnsiTheme="majorEastAsia" w:eastAsiaTheme="majorEastAsia"/>
              </w:rPr>
              <w:t>25,447,727.36</w:t>
            </w:r>
          </w:p>
        </w:tc>
      </w:tr>
    </w:tbl>
    <w:p/>
    <w:p>
      <w:pPr>
        <w:spacing w:before="60" w:after="60" w:line="360" w:lineRule="exact"/>
      </w:pPr>
      <w:r>
        <w:rPr>
          <w:rFonts w:hint="eastAsia"/>
        </w:rPr>
        <w:t>其他说明：</w:t>
      </w:r>
    </w:p>
    <w:sdt>
      <w:sdtPr>
        <w:alias w:val="是否适用：营业外收入说明[双击切换]"/>
        <w:tag w:val="_GBC_746f9c9c9cab4c2a87c7913a430e2392"/>
        <w:id w:val="-193774643"/>
        <w:placeholder>
          <w:docPart w:val="GBC22222222222222222222222222222"/>
        </w:placeholder>
      </w:sdtPr>
      <w:sdtContent>
        <w:p>
          <w:pPr>
            <w:spacing w:before="60" w:after="60" w:line="360" w:lineRule="exact"/>
          </w:pPr>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62"/>
        </w:numPr>
        <w:tabs>
          <w:tab w:val="left" w:pos="504"/>
        </w:tabs>
        <w:rPr>
          <w:rFonts w:hint="eastAsia" w:ascii="宋体" w:hAnsi="宋体"/>
          <w:szCs w:val="21"/>
        </w:rPr>
      </w:pPr>
      <w:r>
        <w:rPr>
          <w:rFonts w:hint="eastAsia" w:ascii="宋体" w:hAnsi="宋体"/>
          <w:szCs w:val="21"/>
        </w:rPr>
        <w:t>营业外支出</w:t>
      </w:r>
    </w:p>
    <w:sdt>
      <w:sdtPr>
        <w:rPr>
          <w:rFonts w:hint="eastAsia"/>
        </w:rPr>
        <w:alias w:val="是否适用：营业外支出[双击切换]"/>
        <w:tag w:val="_GBC_8e8d3e6e563742f48edf759d6034f4ce"/>
        <w:id w:val="-1704474890"/>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财务附注：营业外支出"/>
          <w:tag w:val="_GBC_825ccc5a51fd47a4888bf19121bc88e6"/>
          <w:id w:val="52799861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营业外支出"/>
          <w:tag w:val="_GBC_0236683596bd499a92bd40e4c42dc931"/>
          <w:id w:val="-41069786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127"/>
        <w:gridCol w:w="2126"/>
        <w:gridCol w:w="1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3e5b39f95fae41609c103f36a1017c54"/>
            <w:id w:val="-700626565"/>
          </w:sdtPr>
          <w:sdtContent>
            <w:tc>
              <w:tcPr>
                <w:tcW w:w="29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pPr>
                <w:r>
                  <w:rPr>
                    <w:rFonts w:hint="eastAsia"/>
                  </w:rPr>
                  <w:t>项目</w:t>
                </w:r>
              </w:p>
            </w:tc>
          </w:sdtContent>
        </w:sdt>
        <w:sdt>
          <w:sdtPr>
            <w:tag w:val="_PLD_9ea5703e0d9641a1acf20638053e3dd5"/>
            <w:id w:val="1042173682"/>
          </w:sdtPr>
          <w:sdtContent>
            <w:tc>
              <w:tcPr>
                <w:tcW w:w="212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pPr>
                <w:r>
                  <w:rPr>
                    <w:rFonts w:hint="eastAsia"/>
                  </w:rPr>
                  <w:t>本期发生额</w:t>
                </w:r>
              </w:p>
            </w:tc>
          </w:sdtContent>
        </w:sdt>
        <w:sdt>
          <w:sdtPr>
            <w:tag w:val="_PLD_27cbc4bb29594bcfa61154a0d46b4d20"/>
            <w:id w:val="-468668702"/>
          </w:sdtPr>
          <w:sdtContent>
            <w:tc>
              <w:tcPr>
                <w:tcW w:w="21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pPr>
                <w:r>
                  <w:rPr>
                    <w:rFonts w:hint="eastAsia"/>
                  </w:rPr>
                  <w:t>上期发生额</w:t>
                </w:r>
              </w:p>
            </w:tc>
          </w:sdtContent>
        </w:sdt>
        <w:sdt>
          <w:sdtPr>
            <w:tag w:val="_PLD_cab5bf568f924fed9d087fb26b588481"/>
            <w:id w:val="1942956783"/>
          </w:sdtPr>
          <w:sdtContent>
            <w:tc>
              <w:tcPr>
                <w:tcW w:w="18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pPr>
                <w:r>
                  <w:rPr>
                    <w:rFonts w:hint="eastAsia"/>
                  </w:rPr>
                  <w:t>计入当期非经常性损益的金额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rPr>
                <w:rFonts w:hint="eastAsia"/>
              </w:rPr>
              <w:t>非流动资产处置损失合计</w:t>
            </w:r>
          </w:p>
        </w:tc>
        <w:tc>
          <w:tcPr>
            <w:tcW w:w="212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31,846,989.74</w:t>
            </w:r>
          </w:p>
        </w:tc>
        <w:tc>
          <w:tcPr>
            <w:tcW w:w="2126"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42,867,974.42</w:t>
            </w:r>
          </w:p>
        </w:tc>
        <w:tc>
          <w:tcPr>
            <w:tcW w:w="18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r>
              <w:rPr>
                <w:rFonts w:asciiTheme="minorEastAsia" w:hAnsiTheme="minorEastAsia" w:eastAsiaTheme="minorEastAsia"/>
              </w:rPr>
              <w:t>31,846,989.74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rPr>
                <w:rFonts w:hint="eastAsia"/>
              </w:rPr>
              <w:t>其中：固定资产处置损失</w:t>
            </w:r>
          </w:p>
        </w:tc>
        <w:tc>
          <w:tcPr>
            <w:tcW w:w="212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31,846,989.74</w:t>
            </w:r>
          </w:p>
        </w:tc>
        <w:tc>
          <w:tcPr>
            <w:tcW w:w="2126"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42,867,974.42</w:t>
            </w:r>
          </w:p>
        </w:tc>
        <w:tc>
          <w:tcPr>
            <w:tcW w:w="18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r>
              <w:rPr>
                <w:rFonts w:asciiTheme="minorEastAsia" w:hAnsiTheme="minorEastAsia" w:eastAsiaTheme="minorEastAsia"/>
              </w:rPr>
              <w:t>31,846,989.74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rPr>
                <w:rFonts w:hint="eastAsia"/>
              </w:rPr>
              <w:t>对外捐赠</w:t>
            </w:r>
          </w:p>
        </w:tc>
        <w:tc>
          <w:tcPr>
            <w:tcW w:w="212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99,750.00</w:t>
            </w:r>
          </w:p>
        </w:tc>
        <w:tc>
          <w:tcPr>
            <w:tcW w:w="2126"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1,550,000.00</w:t>
            </w:r>
          </w:p>
        </w:tc>
        <w:tc>
          <w:tcPr>
            <w:tcW w:w="18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r>
              <w:rPr>
                <w:rFonts w:asciiTheme="minorEastAsia" w:hAnsiTheme="minorEastAsia" w:eastAsiaTheme="minorEastAsia"/>
              </w:rPr>
              <w:t>99,750.00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tcBorders>
              <w:top w:val="single" w:color="auto" w:sz="4" w:space="0"/>
              <w:left w:val="single" w:color="auto" w:sz="4" w:space="0"/>
              <w:bottom w:val="single" w:color="auto" w:sz="4" w:space="0"/>
              <w:right w:val="single" w:color="auto" w:sz="4" w:space="0"/>
            </w:tcBorders>
            <w:vAlign w:val="center"/>
          </w:tcPr>
          <w:p>
            <w:r>
              <w:t>罚款及赔款</w:t>
            </w:r>
          </w:p>
        </w:tc>
        <w:tc>
          <w:tcPr>
            <w:tcW w:w="212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2,278,278.13</w:t>
            </w:r>
          </w:p>
        </w:tc>
        <w:tc>
          <w:tcPr>
            <w:tcW w:w="2126"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1,495,405.95</w:t>
            </w:r>
          </w:p>
        </w:tc>
        <w:tc>
          <w:tcPr>
            <w:tcW w:w="185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2,278,278.13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tcBorders>
              <w:top w:val="single" w:color="auto" w:sz="4" w:space="0"/>
              <w:left w:val="single" w:color="auto" w:sz="4" w:space="0"/>
              <w:bottom w:val="single" w:color="auto" w:sz="4" w:space="0"/>
              <w:right w:val="single" w:color="auto" w:sz="4" w:space="0"/>
            </w:tcBorders>
            <w:vAlign w:val="center"/>
          </w:tcPr>
          <w:p>
            <w:r>
              <w:t>其他</w:t>
            </w:r>
          </w:p>
        </w:tc>
        <w:tc>
          <w:tcPr>
            <w:tcW w:w="212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178,043.99</w:t>
            </w:r>
          </w:p>
        </w:tc>
        <w:tc>
          <w:tcPr>
            <w:tcW w:w="2126"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2,817,144.06</w:t>
            </w:r>
          </w:p>
        </w:tc>
        <w:tc>
          <w:tcPr>
            <w:tcW w:w="185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178,043.99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tcBorders>
              <w:top w:val="single" w:color="auto" w:sz="4" w:space="0"/>
              <w:left w:val="single" w:color="auto" w:sz="4" w:space="0"/>
              <w:bottom w:val="single" w:color="auto" w:sz="4" w:space="0"/>
              <w:right w:val="single" w:color="auto" w:sz="4" w:space="0"/>
            </w:tcBorders>
            <w:vAlign w:val="center"/>
          </w:tcPr>
          <w:p>
            <w:pPr>
              <w:ind w:right="6"/>
              <w:jc w:val="center"/>
            </w:pPr>
            <w:r>
              <w:rPr>
                <w:rFonts w:hint="eastAsia"/>
              </w:rPr>
              <w:t>合计</w:t>
            </w:r>
          </w:p>
        </w:tc>
        <w:tc>
          <w:tcPr>
            <w:tcW w:w="212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34,403,061.86</w:t>
            </w:r>
          </w:p>
        </w:tc>
        <w:tc>
          <w:tcPr>
            <w:tcW w:w="2126"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48,730,524.43</w:t>
            </w:r>
          </w:p>
        </w:tc>
        <w:tc>
          <w:tcPr>
            <w:tcW w:w="18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r>
              <w:rPr>
                <w:rFonts w:asciiTheme="minorEastAsia" w:hAnsiTheme="minorEastAsia" w:eastAsiaTheme="minorEastAsia"/>
              </w:rPr>
              <w:t>34,403,061.86</w:t>
            </w:r>
          </w:p>
        </w:tc>
      </w:tr>
    </w:tbl>
    <w:p/>
    <w:p>
      <w:pPr>
        <w:pStyle w:val="4"/>
        <w:numPr>
          <w:ilvl w:val="0"/>
          <w:numId w:val="62"/>
        </w:numPr>
        <w:tabs>
          <w:tab w:val="left" w:pos="504"/>
        </w:tabs>
        <w:rPr>
          <w:rFonts w:hint="eastAsia" w:ascii="宋体" w:hAnsi="宋体"/>
          <w:szCs w:val="21"/>
        </w:rPr>
      </w:pPr>
      <w:r>
        <w:rPr>
          <w:rFonts w:hint="eastAsia" w:ascii="宋体" w:hAnsi="宋体"/>
          <w:szCs w:val="21"/>
        </w:rPr>
        <w:t>所得税费用</w:t>
      </w:r>
    </w:p>
    <w:p>
      <w:pPr>
        <w:pStyle w:val="5"/>
        <w:numPr>
          <w:ilvl w:val="0"/>
          <w:numId w:val="99"/>
        </w:numPr>
        <w:ind w:left="426" w:hanging="426"/>
        <w:rPr>
          <w:rFonts w:hint="eastAsia"/>
        </w:rPr>
      </w:pPr>
      <w:r>
        <w:rPr>
          <w:rFonts w:hint="eastAsia"/>
        </w:rPr>
        <w:t>所得税费用表</w:t>
      </w:r>
    </w:p>
    <w:sdt>
      <w:sdtPr>
        <w:alias w:val="是否适用：所得税费用表[双击切换]"/>
        <w:tag w:val="_GBC_3ea18046339d457a8712506679035498"/>
        <w:id w:val="467327241"/>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wordWrap w:val="0"/>
        <w:jc w:val="right"/>
      </w:pPr>
      <w:r>
        <w:rPr>
          <w:rFonts w:hint="eastAsia"/>
        </w:rPr>
        <w:t>单位：</w:t>
      </w:r>
      <w:sdt>
        <w:sdtPr>
          <w:rPr>
            <w:rFonts w:hint="eastAsia"/>
          </w:rPr>
          <w:alias w:val="单位：财务附注：所得税费用"/>
          <w:tag w:val="_GBC_5e89c62734b24d50a562694dcf8d2206"/>
          <w:id w:val="-184238686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所得税费用"/>
          <w:tag w:val="_GBC_9c72c96e28344525b1836b3923556f61"/>
          <w:id w:val="-92225719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3214"/>
        <w:gridCol w:w="2929"/>
        <w:gridCol w:w="2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279" w:hRule="atLeast"/>
        </w:trPr>
        <w:sdt>
          <w:sdtPr>
            <w:tag w:val="_PLD_e0d72a7f55e04c898352587240ce636b"/>
            <w:id w:val="-917627760"/>
          </w:sdtPr>
          <w:sdtContent>
            <w:tc>
              <w:tcPr>
                <w:tcW w:w="3214" w:type="dxa"/>
                <w:vAlign w:val="center"/>
              </w:tcPr>
              <w:p>
                <w:pPr>
                  <w:ind w:right="6"/>
                  <w:jc w:val="center"/>
                </w:pPr>
                <w:r>
                  <w:rPr>
                    <w:rFonts w:hint="eastAsia"/>
                  </w:rPr>
                  <w:t>项目</w:t>
                </w:r>
              </w:p>
            </w:tc>
          </w:sdtContent>
        </w:sdt>
        <w:sdt>
          <w:sdtPr>
            <w:tag w:val="_PLD_e2b12491de324856a6b2f7034aa875da"/>
            <w:id w:val="327333632"/>
          </w:sdtPr>
          <w:sdtContent>
            <w:tc>
              <w:tcPr>
                <w:tcW w:w="2929" w:type="dxa"/>
                <w:vAlign w:val="center"/>
              </w:tcPr>
              <w:p>
                <w:pPr>
                  <w:ind w:right="6"/>
                  <w:jc w:val="center"/>
                </w:pPr>
                <w:r>
                  <w:rPr>
                    <w:rFonts w:hint="eastAsia"/>
                  </w:rPr>
                  <w:t>本期发生额</w:t>
                </w:r>
              </w:p>
            </w:tc>
          </w:sdtContent>
        </w:sdt>
        <w:sdt>
          <w:sdtPr>
            <w:tag w:val="_PLD_4b2515977b8d462088eb538637703bf1"/>
            <w:id w:val="-755740296"/>
          </w:sdtPr>
          <w:sdtContent>
            <w:tc>
              <w:tcPr>
                <w:tcW w:w="2913" w:type="dxa"/>
                <w:vAlign w:val="center"/>
              </w:tcPr>
              <w:p>
                <w:pPr>
                  <w:ind w:right="6"/>
                  <w:jc w:val="center"/>
                </w:pPr>
                <w:r>
                  <w:rPr>
                    <w:rFonts w:hint="eastAsia"/>
                  </w:rPr>
                  <w:t>上期发生额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3214" w:type="dxa"/>
            <w:vAlign w:val="center"/>
          </w:tcPr>
          <w:p>
            <w:pPr>
              <w:ind w:right="6"/>
              <w:rPr>
                <w:b/>
                <w:bCs/>
              </w:rPr>
            </w:pPr>
            <w:r>
              <w:rPr>
                <w:rFonts w:hint="eastAsia"/>
              </w:rPr>
              <w:t>当期所得税费用</w:t>
            </w:r>
          </w:p>
        </w:tc>
        <w:tc>
          <w:tcPr>
            <w:tcW w:w="2929" w:type="dxa"/>
            <w:vAlign w:val="center"/>
          </w:tcPr>
          <w:p>
            <w:pPr>
              <w:jc w:val="right"/>
              <w:rPr>
                <w:rFonts w:hint="eastAsia" w:asciiTheme="minorEastAsia" w:hAnsiTheme="minorEastAsia" w:eastAsiaTheme="minorEastAsia"/>
              </w:rPr>
            </w:pPr>
            <w:r>
              <w:rPr>
                <w:rFonts w:asciiTheme="minorEastAsia" w:hAnsiTheme="minorEastAsia" w:eastAsiaTheme="minorEastAsia"/>
              </w:rPr>
              <w:t>161,019.10</w:t>
            </w:r>
          </w:p>
        </w:tc>
        <w:tc>
          <w:tcPr>
            <w:tcW w:w="2913" w:type="dxa"/>
            <w:vAlign w:val="center"/>
          </w:tcPr>
          <w:p>
            <w:pPr>
              <w:ind w:right="6"/>
              <w:jc w:val="right"/>
              <w:rPr>
                <w:rFonts w:hint="eastAsia" w:asciiTheme="minorEastAsia" w:hAnsiTheme="minorEastAsia" w:eastAsiaTheme="minorEastAsia"/>
              </w:rPr>
            </w:pPr>
            <w:r>
              <w:rPr>
                <w:rFonts w:asciiTheme="minorEastAsia" w:hAnsiTheme="minorEastAsia" w:eastAsiaTheme="minorEastAsia"/>
              </w:rPr>
              <w:t>153,862.15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3214" w:type="dxa"/>
            <w:vAlign w:val="center"/>
          </w:tcPr>
          <w:p>
            <w:pPr>
              <w:ind w:right="6"/>
            </w:pPr>
            <w:r>
              <w:rPr>
                <w:rFonts w:hint="eastAsia"/>
              </w:rPr>
              <w:t>递延所得税费用</w:t>
            </w:r>
          </w:p>
        </w:tc>
        <w:tc>
          <w:tcPr>
            <w:tcW w:w="2929" w:type="dxa"/>
            <w:vAlign w:val="center"/>
          </w:tcPr>
          <w:p>
            <w:pPr>
              <w:jc w:val="right"/>
              <w:rPr>
                <w:rFonts w:hint="eastAsia" w:asciiTheme="minorEastAsia" w:hAnsiTheme="minorEastAsia" w:eastAsiaTheme="minorEastAsia"/>
              </w:rPr>
            </w:pPr>
            <w:r>
              <w:rPr>
                <w:rFonts w:asciiTheme="minorEastAsia" w:hAnsiTheme="minorEastAsia" w:eastAsiaTheme="minorEastAsia"/>
              </w:rPr>
              <w:t>-9,688,340.48</w:t>
            </w:r>
          </w:p>
        </w:tc>
        <w:tc>
          <w:tcPr>
            <w:tcW w:w="2913" w:type="dxa"/>
            <w:vAlign w:val="center"/>
          </w:tcPr>
          <w:p>
            <w:pPr>
              <w:ind w:right="6"/>
              <w:jc w:val="right"/>
              <w:rPr>
                <w:rFonts w:hint="eastAsia" w:asciiTheme="minorEastAsia" w:hAnsiTheme="minorEastAsia" w:eastAsiaTheme="minorEastAsia"/>
              </w:rPr>
            </w:pPr>
            <w:r>
              <w:rPr>
                <w:rFonts w:asciiTheme="minorEastAsia" w:hAnsiTheme="minorEastAsia" w:eastAsiaTheme="minorEastAsia"/>
              </w:rPr>
              <w:t>-8,794,768.49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3214" w:type="dxa"/>
            <w:vAlign w:val="center"/>
          </w:tcPr>
          <w:p>
            <w:pPr>
              <w:ind w:right="6"/>
              <w:jc w:val="center"/>
            </w:pPr>
            <w:r>
              <w:rPr>
                <w:rFonts w:hint="eastAsia"/>
              </w:rPr>
              <w:t>合计</w:t>
            </w:r>
          </w:p>
        </w:tc>
        <w:tc>
          <w:tcPr>
            <w:tcW w:w="2929" w:type="dxa"/>
            <w:vAlign w:val="center"/>
          </w:tcPr>
          <w:p>
            <w:pPr>
              <w:ind w:right="6"/>
              <w:jc w:val="right"/>
              <w:rPr>
                <w:rFonts w:hint="eastAsia" w:asciiTheme="minorEastAsia" w:hAnsiTheme="minorEastAsia" w:eastAsiaTheme="minorEastAsia"/>
              </w:rPr>
            </w:pPr>
            <w:r>
              <w:rPr>
                <w:rFonts w:asciiTheme="minorEastAsia" w:hAnsiTheme="minorEastAsia" w:eastAsiaTheme="minorEastAsia"/>
              </w:rPr>
              <w:t>-9,527,321.38</w:t>
            </w:r>
          </w:p>
        </w:tc>
        <w:tc>
          <w:tcPr>
            <w:tcW w:w="2913" w:type="dxa"/>
            <w:vAlign w:val="center"/>
          </w:tcPr>
          <w:p>
            <w:pPr>
              <w:ind w:right="6"/>
              <w:jc w:val="right"/>
              <w:rPr>
                <w:rFonts w:hint="eastAsia" w:asciiTheme="minorEastAsia" w:hAnsiTheme="minorEastAsia" w:eastAsiaTheme="minorEastAsia"/>
              </w:rPr>
            </w:pPr>
            <w:r>
              <w:rPr>
                <w:rFonts w:asciiTheme="minorEastAsia" w:hAnsiTheme="minorEastAsia" w:eastAsiaTheme="minorEastAsia"/>
              </w:rPr>
              <w:t>-8,640,906.34</w:t>
            </w:r>
          </w:p>
        </w:tc>
      </w:tr>
    </w:tbl>
    <w:p/>
    <w:p>
      <w:pPr>
        <w:pStyle w:val="5"/>
        <w:numPr>
          <w:ilvl w:val="0"/>
          <w:numId w:val="99"/>
        </w:numPr>
        <w:ind w:left="426" w:hanging="426"/>
        <w:rPr>
          <w:rFonts w:hint="eastAsia"/>
        </w:rPr>
      </w:pPr>
      <w:r>
        <w:rPr>
          <w:rFonts w:hint="eastAsia"/>
        </w:rPr>
        <w:t>会计利润与所得税费用调整过程</w:t>
      </w:r>
    </w:p>
    <w:sdt>
      <w:sdtPr>
        <w:alias w:val="是否适用：会计利润与所得税费用调整过程[双击切换]"/>
        <w:tag w:val="_GBC_add00d323e2049ad8bc932f632966661"/>
        <w:id w:val="-1253970679"/>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会计利润与所得税费用调整过程"/>
          <w:tag w:val="_GBC_10825cb9bb5e445c9210ee34dc80406a"/>
          <w:id w:val="-62145962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会计利润与所得税费用调整过程"/>
          <w:tag w:val="_GBC_017b69d0005b4ea99f76c547a25a6231"/>
          <w:id w:val="-120269747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5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
      <w:tblGrid>
        <w:gridCol w:w="4382"/>
        <w:gridCol w:w="46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sdt>
          <w:sdtPr>
            <w:tag w:val="_PLD_1123621c9879400694da9a8842888e14"/>
            <w:id w:val="973639403"/>
          </w:sdtPr>
          <w:sdtContent>
            <w:tc>
              <w:tcPr>
                <w:tcW w:w="438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w:t>
                </w:r>
              </w:p>
            </w:tc>
          </w:sdtContent>
        </w:sdt>
        <w:sdt>
          <w:sdtPr>
            <w:tag w:val="_PLD_4a270148a32846b69754961e55c75a04"/>
            <w:id w:val="1025992331"/>
          </w:sdtPr>
          <w:sdtContent>
            <w:tc>
              <w:tcPr>
                <w:tcW w:w="467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本期发生额</w:t>
                </w:r>
              </w:p>
            </w:tc>
          </w:sdtContent>
        </w:sdt>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c>
          <w:tcPr>
            <w:tcW w:w="4382" w:type="dxa"/>
            <w:tcBorders>
              <w:top w:val="single" w:color="auto" w:sz="4" w:space="0"/>
              <w:left w:val="single" w:color="auto" w:sz="4" w:space="0"/>
              <w:bottom w:val="single" w:color="auto" w:sz="4" w:space="0"/>
              <w:right w:val="single" w:color="auto" w:sz="4" w:space="0"/>
            </w:tcBorders>
            <w:vAlign w:val="center"/>
          </w:tcPr>
          <w:p>
            <w:pPr>
              <w:ind w:right="6"/>
              <w:rPr>
                <w:b/>
                <w:bCs/>
              </w:rPr>
            </w:pPr>
            <w:r>
              <w:rPr>
                <w:rFonts w:hint="eastAsia"/>
              </w:rPr>
              <w:t>利润总额</w:t>
            </w:r>
          </w:p>
        </w:tc>
        <w:tc>
          <w:tcPr>
            <w:tcW w:w="4676" w:type="dxa"/>
            <w:tcBorders>
              <w:top w:val="single" w:color="auto" w:sz="4" w:space="0"/>
              <w:left w:val="single" w:color="auto" w:sz="4" w:space="0"/>
              <w:bottom w:val="single" w:color="auto" w:sz="6" w:space="0"/>
              <w:right w:val="single"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-814,497,061.17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c>
          <w:tcPr>
            <w:tcW w:w="4382" w:type="dxa"/>
            <w:tcBorders>
              <w:top w:val="single" w:color="auto" w:sz="4" w:space="0"/>
              <w:left w:val="single" w:color="auto" w:sz="4" w:space="0"/>
              <w:bottom w:val="single" w:color="auto" w:sz="4" w:space="0"/>
              <w:right w:val="single" w:color="auto" w:sz="4" w:space="0"/>
            </w:tcBorders>
            <w:vAlign w:val="center"/>
          </w:tcPr>
          <w:p>
            <w:pPr>
              <w:ind w:right="6"/>
            </w:pPr>
            <w:r>
              <w:rPr>
                <w:rFonts w:hint="eastAsia"/>
              </w:rPr>
              <w:t>按法定</w:t>
            </w:r>
            <w:r>
              <w:t>/</w:t>
            </w:r>
            <w:r>
              <w:rPr>
                <w:rFonts w:hint="eastAsia"/>
              </w:rPr>
              <w:t>适用税率计算的所得税费用</w:t>
            </w:r>
          </w:p>
        </w:tc>
        <w:tc>
          <w:tcPr>
            <w:tcW w:w="4676" w:type="dxa"/>
            <w:tcBorders>
              <w:top w:val="single" w:color="auto" w:sz="6" w:space="0"/>
              <w:left w:val="single" w:color="auto" w:sz="4" w:space="0"/>
              <w:bottom w:val="single" w:color="auto" w:sz="6" w:space="0"/>
              <w:right w:val="single"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-122,174,559.18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rPr>
          <w:trHeight w:val="139" w:hRule="atLeast"/>
        </w:trPr>
        <w:tc>
          <w:tcPr>
            <w:tcW w:w="4382" w:type="dxa"/>
            <w:tcBorders>
              <w:top w:val="single" w:color="auto" w:sz="4" w:space="0"/>
              <w:left w:val="single" w:color="auto" w:sz="4" w:space="0"/>
              <w:bottom w:val="single" w:color="auto" w:sz="4" w:space="0"/>
              <w:right w:val="single" w:color="auto" w:sz="4" w:space="0"/>
            </w:tcBorders>
            <w:vAlign w:val="center"/>
          </w:tcPr>
          <w:p>
            <w:pPr>
              <w:ind w:right="6"/>
            </w:pPr>
            <w:r>
              <w:rPr>
                <w:rFonts w:hint="eastAsia"/>
              </w:rPr>
              <w:t>子公司适用不同税率的影响</w:t>
            </w:r>
          </w:p>
        </w:tc>
        <w:tc>
          <w:tcPr>
            <w:tcW w:w="4676" w:type="dxa"/>
            <w:tcBorders>
              <w:top w:val="single" w:color="auto" w:sz="6" w:space="0"/>
              <w:left w:val="single" w:color="auto" w:sz="4" w:space="0"/>
              <w:bottom w:val="single" w:color="auto" w:sz="6" w:space="0"/>
              <w:right w:val="single"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-325,434.89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c>
          <w:tcPr>
            <w:tcW w:w="4382" w:type="dxa"/>
            <w:tcBorders>
              <w:top w:val="single" w:color="auto" w:sz="4" w:space="0"/>
              <w:left w:val="single" w:color="auto" w:sz="4" w:space="0"/>
              <w:bottom w:val="single" w:color="auto" w:sz="4" w:space="0"/>
              <w:right w:val="single" w:color="auto" w:sz="4" w:space="0"/>
            </w:tcBorders>
            <w:vAlign w:val="center"/>
          </w:tcPr>
          <w:p>
            <w:pPr>
              <w:ind w:right="6"/>
            </w:pPr>
            <w:r>
              <w:rPr>
                <w:rFonts w:hint="eastAsia"/>
              </w:rPr>
              <w:t>调整以前期间所得税的影响</w:t>
            </w:r>
          </w:p>
        </w:tc>
        <w:tc>
          <w:tcPr>
            <w:tcW w:w="4676" w:type="dxa"/>
            <w:tcBorders>
              <w:top w:val="single" w:color="auto" w:sz="6" w:space="0"/>
              <w:left w:val="single" w:color="auto" w:sz="4" w:space="0"/>
              <w:bottom w:val="single" w:color="auto" w:sz="6" w:space="0"/>
              <w:right w:val="single" w:color="auto" w:sz="6" w:space="0"/>
            </w:tcBorders>
            <w:vAlign w:val="center"/>
          </w:tcPr>
          <w:p>
            <w:pPr>
              <w:jc w:val="right"/>
              <w:rPr>
                <w:rFonts w:hint="eastAsia" w:asciiTheme="minorEastAsia" w:hAnsiTheme="minorEastAsia" w:eastAsia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c>
          <w:tcPr>
            <w:tcW w:w="4382" w:type="dxa"/>
            <w:tcBorders>
              <w:top w:val="single" w:color="auto" w:sz="4" w:space="0"/>
              <w:left w:val="single" w:color="auto" w:sz="4" w:space="0"/>
              <w:bottom w:val="single" w:color="auto" w:sz="4" w:space="0"/>
              <w:right w:val="single" w:color="auto" w:sz="4" w:space="0"/>
            </w:tcBorders>
            <w:vAlign w:val="center"/>
          </w:tcPr>
          <w:p>
            <w:pPr>
              <w:ind w:right="6"/>
            </w:pPr>
            <w:r>
              <w:rPr>
                <w:rFonts w:hint="eastAsia"/>
              </w:rPr>
              <w:t>非应税收入的影响</w:t>
            </w:r>
          </w:p>
        </w:tc>
        <w:tc>
          <w:tcPr>
            <w:tcW w:w="4676" w:type="dxa"/>
            <w:tcBorders>
              <w:top w:val="single" w:color="auto" w:sz="6" w:space="0"/>
              <w:left w:val="single" w:color="auto" w:sz="4" w:space="0"/>
              <w:bottom w:val="single" w:color="auto" w:sz="6" w:space="0"/>
              <w:right w:val="single"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-15,045,395.79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c>
          <w:tcPr>
            <w:tcW w:w="4382" w:type="dxa"/>
            <w:tcBorders>
              <w:top w:val="single" w:color="auto" w:sz="4" w:space="0"/>
              <w:left w:val="single" w:color="auto" w:sz="4" w:space="0"/>
              <w:bottom w:val="single" w:color="auto" w:sz="4" w:space="0"/>
              <w:right w:val="single" w:color="auto" w:sz="4" w:space="0"/>
            </w:tcBorders>
            <w:vAlign w:val="center"/>
          </w:tcPr>
          <w:p>
            <w:pPr>
              <w:ind w:right="6"/>
            </w:pPr>
            <w:r>
              <w:rPr>
                <w:rFonts w:hint="eastAsia"/>
              </w:rPr>
              <w:t>不可抵扣的成本、费用和损失的影响</w:t>
            </w:r>
          </w:p>
        </w:tc>
        <w:tc>
          <w:tcPr>
            <w:tcW w:w="4676" w:type="dxa"/>
            <w:tcBorders>
              <w:top w:val="single" w:color="auto" w:sz="6" w:space="0"/>
              <w:left w:val="single" w:color="auto" w:sz="4" w:space="0"/>
              <w:bottom w:val="single" w:color="auto" w:sz="6" w:space="0"/>
              <w:right w:val="single"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2,628,849.70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c>
          <w:tcPr>
            <w:tcW w:w="4382" w:type="dxa"/>
            <w:tcBorders>
              <w:top w:val="single" w:color="auto" w:sz="4" w:space="0"/>
              <w:left w:val="single" w:color="auto" w:sz="4" w:space="0"/>
              <w:bottom w:val="single" w:color="auto" w:sz="4" w:space="0"/>
              <w:right w:val="single" w:color="auto" w:sz="4" w:space="0"/>
            </w:tcBorders>
            <w:vAlign w:val="center"/>
          </w:tcPr>
          <w:p>
            <w:pPr>
              <w:ind w:right="6"/>
            </w:pPr>
            <w:r>
              <w:rPr>
                <w:rFonts w:hint="eastAsia"/>
              </w:rPr>
              <w:t>使用前期未确认递延所得税资产的可抵扣亏损的影响</w:t>
            </w:r>
          </w:p>
        </w:tc>
        <w:tc>
          <w:tcPr>
            <w:tcW w:w="4676" w:type="dxa"/>
            <w:tcBorders>
              <w:top w:val="single" w:color="auto" w:sz="6" w:space="0"/>
              <w:left w:val="single" w:color="auto" w:sz="4" w:space="0"/>
              <w:bottom w:val="single" w:color="auto" w:sz="6" w:space="0"/>
              <w:right w:val="single"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-3,177.97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c>
          <w:tcPr>
            <w:tcW w:w="4382" w:type="dxa"/>
            <w:tcBorders>
              <w:top w:val="single" w:color="auto" w:sz="4" w:space="0"/>
              <w:left w:val="single" w:color="auto" w:sz="4" w:space="0"/>
              <w:bottom w:val="single" w:color="auto" w:sz="4" w:space="0"/>
              <w:right w:val="single" w:color="auto" w:sz="4" w:space="0"/>
            </w:tcBorders>
            <w:vAlign w:val="center"/>
          </w:tcPr>
          <w:p>
            <w:pPr>
              <w:ind w:right="6"/>
            </w:pPr>
            <w:r>
              <w:rPr>
                <w:rFonts w:hint="eastAsia"/>
              </w:rPr>
              <w:t>本期未确认递延所得税资产的可抵扣暂时性差异或可抵扣亏损的影响</w:t>
            </w:r>
          </w:p>
        </w:tc>
        <w:tc>
          <w:tcPr>
            <w:tcW w:w="4676" w:type="dxa"/>
            <w:tcBorders>
              <w:top w:val="single" w:color="auto" w:sz="6" w:space="0"/>
              <w:left w:val="single" w:color="auto" w:sz="4" w:space="0"/>
              <w:bottom w:val="single" w:color="auto" w:sz="6" w:space="0"/>
              <w:right w:val="single"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149,566,297.70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c>
          <w:tcPr>
            <w:tcW w:w="4382" w:type="dxa"/>
            <w:tcBorders>
              <w:top w:val="single" w:color="auto" w:sz="4" w:space="0"/>
              <w:left w:val="single" w:color="auto" w:sz="6" w:space="0"/>
              <w:bottom w:val="single" w:color="auto" w:sz="6" w:space="0"/>
              <w:right w:val="single" w:color="auto" w:sz="6" w:space="0"/>
            </w:tcBorders>
            <w:vAlign w:val="center"/>
          </w:tcPr>
          <w:p>
            <w:r>
              <w:t>研发费用加计扣除</w:t>
            </w:r>
          </w:p>
        </w:tc>
        <w:tc>
          <w:tcPr>
            <w:tcW w:w="4676" w:type="dxa"/>
            <w:tcBorders>
              <w:top w:val="single" w:color="auto" w:sz="6" w:space="0"/>
              <w:left w:val="single" w:color="auto" w:sz="6" w:space="0"/>
              <w:bottom w:val="single" w:color="auto" w:sz="6" w:space="0"/>
              <w:right w:val="single"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-25,436,569.82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c>
          <w:tcPr>
            <w:tcW w:w="4382" w:type="dxa"/>
            <w:tcBorders>
              <w:top w:val="single" w:color="auto" w:sz="4" w:space="0"/>
              <w:left w:val="single" w:color="auto" w:sz="6" w:space="0"/>
              <w:bottom w:val="single" w:color="auto" w:sz="6" w:space="0"/>
              <w:right w:val="single" w:color="auto" w:sz="6" w:space="0"/>
            </w:tcBorders>
            <w:vAlign w:val="center"/>
          </w:tcPr>
          <w:p>
            <w:r>
              <w:t>残疾人工资加计扣除</w:t>
            </w:r>
          </w:p>
        </w:tc>
        <w:tc>
          <w:tcPr>
            <w:tcW w:w="4676" w:type="dxa"/>
            <w:tcBorders>
              <w:top w:val="single" w:color="auto" w:sz="6" w:space="0"/>
              <w:left w:val="single" w:color="auto" w:sz="6" w:space="0"/>
              <w:bottom w:val="single" w:color="auto" w:sz="6" w:space="0"/>
              <w:right w:val="single"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-160,701.26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c>
          <w:tcPr>
            <w:tcW w:w="4382" w:type="dxa"/>
            <w:tcBorders>
              <w:top w:val="single" w:color="auto" w:sz="4" w:space="0"/>
              <w:left w:val="single" w:color="auto" w:sz="6" w:space="0"/>
              <w:bottom w:val="single" w:color="auto" w:sz="6" w:space="0"/>
              <w:right w:val="single" w:color="auto" w:sz="6" w:space="0"/>
            </w:tcBorders>
            <w:vAlign w:val="center"/>
          </w:tcPr>
          <w:p>
            <w:r>
              <w:t>视同销售</w:t>
            </w:r>
          </w:p>
        </w:tc>
        <w:tc>
          <w:tcPr>
            <w:tcW w:w="4676" w:type="dxa"/>
            <w:tcBorders>
              <w:top w:val="single" w:color="auto" w:sz="6" w:space="0"/>
              <w:left w:val="single" w:color="auto" w:sz="6" w:space="0"/>
              <w:bottom w:val="single" w:color="auto" w:sz="6" w:space="0"/>
              <w:right w:val="single"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1,423,370.13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113" w:type="dxa"/>
          </w:tblCellMar>
        </w:tblPrEx>
        <w:tc>
          <w:tcPr>
            <w:tcW w:w="4382" w:type="dxa"/>
            <w:tcBorders>
              <w:top w:val="single" w:color="auto" w:sz="4" w:space="0"/>
              <w:left w:val="single" w:color="auto" w:sz="4" w:space="0"/>
              <w:bottom w:val="single" w:color="auto" w:sz="4" w:space="0"/>
              <w:right w:val="single" w:color="auto" w:sz="4" w:space="0"/>
            </w:tcBorders>
            <w:vAlign w:val="center"/>
          </w:tcPr>
          <w:p>
            <w:r>
              <w:rPr>
                <w:rFonts w:hint="eastAsia"/>
              </w:rPr>
              <w:t>所得税费用</w:t>
            </w:r>
          </w:p>
        </w:tc>
        <w:tc>
          <w:tcPr>
            <w:tcW w:w="4676" w:type="dxa"/>
            <w:tcBorders>
              <w:top w:val="single" w:color="auto" w:sz="6" w:space="0"/>
              <w:left w:val="single" w:color="auto" w:sz="4" w:space="0"/>
              <w:bottom w:val="single" w:color="auto" w:sz="6" w:space="0"/>
              <w:right w:val="single" w:color="auto" w:sz="6"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-9,527,321.38</w:t>
            </w:r>
          </w:p>
        </w:tc>
      </w:tr>
    </w:tbl>
    <w:p/>
    <w:p>
      <w:pPr>
        <w:spacing w:before="60" w:after="60"/>
      </w:pPr>
      <w:r>
        <w:rPr>
          <w:rFonts w:hint="eastAsia"/>
        </w:rPr>
        <w:t>其他说明：</w:t>
      </w:r>
    </w:p>
    <w:sdt>
      <w:sdtPr>
        <w:alias w:val="是否适用：所得税费用的说明[双击切换]"/>
        <w:tag w:val="_GBC_6d867e6606c643469619e039bd83c158"/>
        <w:id w:val="492149313"/>
        <w:placeholder>
          <w:docPart w:val="GBC22222222222222222222222222222"/>
        </w:placeholder>
      </w:sdtPr>
      <w:sdtContent>
        <w:p>
          <w:pPr>
            <w:spacing w:before="60" w:after="60"/>
          </w:pPr>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b/>
        </w:rPr>
      </w:pPr>
    </w:p>
    <w:p>
      <w:pPr>
        <w:pStyle w:val="4"/>
        <w:numPr>
          <w:ilvl w:val="0"/>
          <w:numId w:val="62"/>
        </w:numPr>
        <w:tabs>
          <w:tab w:val="left" w:pos="504"/>
        </w:tabs>
        <w:rPr>
          <w:rFonts w:hint="eastAsia" w:ascii="宋体" w:hAnsi="宋体"/>
          <w:szCs w:val="21"/>
        </w:rPr>
      </w:pPr>
      <w:r>
        <w:rPr>
          <w:rFonts w:hint="eastAsia" w:ascii="宋体" w:hAnsi="宋体"/>
          <w:szCs w:val="21"/>
        </w:rPr>
        <w:t>其他综合收益</w:t>
      </w:r>
    </w:p>
    <w:sdt>
      <w:sdtPr>
        <w:alias w:val="是否适用：其他综合收益说明[双击切换]"/>
        <w:tag w:val="_GBC_055e86e99cd742699e3e89a438a26b74"/>
        <w:id w:val="623591462"/>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sdt>
        <w:sdtPr>
          <w:rPr>
            <w:rFonts w:hint="eastAsia"/>
          </w:rPr>
          <w:alias w:val="其他综合收益详见附注"/>
          <w:tag w:val="_GBC_88f79522b3404a9cba25ea8b611e6680"/>
          <w:id w:val="940798374"/>
          <w:placeholder>
            <w:docPart w:val="GBC22222222222222222222222222222"/>
          </w:placeholder>
        </w:sdtPr>
        <w:sdtEndPr>
          <w:rPr>
            <w:rFonts w:hint="eastAsia"/>
          </w:rPr>
        </w:sdtEndPr>
        <w:sdtContent>
          <w:r>
            <w:rPr>
              <w:rFonts w:hint="eastAsia"/>
            </w:rPr>
            <w:t>详见附注“七、合并财务报表主要项目注释（57）其他综合收益”。</w:t>
          </w:r>
        </w:sdtContent>
      </w:sdt>
    </w:p>
    <w:p/>
    <w:p>
      <w:pPr>
        <w:pStyle w:val="4"/>
        <w:numPr>
          <w:ilvl w:val="0"/>
          <w:numId w:val="62"/>
        </w:numPr>
        <w:tabs>
          <w:tab w:val="left" w:pos="504"/>
        </w:tabs>
        <w:rPr>
          <w:rFonts w:hint="eastAsia" w:ascii="宋体" w:hAnsi="宋体"/>
          <w:szCs w:val="21"/>
        </w:rPr>
      </w:pPr>
      <w:r>
        <w:rPr>
          <w:rFonts w:hint="eastAsia" w:ascii="宋体" w:hAnsi="宋体"/>
          <w:szCs w:val="21"/>
        </w:rPr>
        <w:t>现金流量表项目</w:t>
      </w:r>
    </w:p>
    <w:p>
      <w:pPr>
        <w:pStyle w:val="5"/>
        <w:numPr>
          <w:ilvl w:val="0"/>
          <w:numId w:val="100"/>
        </w:numPr>
        <w:ind w:left="426" w:hanging="426"/>
        <w:rPr>
          <w:rFonts w:hint="eastAsia"/>
        </w:rPr>
      </w:pPr>
      <w:r>
        <w:rPr>
          <w:rFonts w:hint="eastAsia"/>
        </w:rPr>
        <w:t>与经营活动有关的现金</w:t>
      </w:r>
    </w:p>
    <w:p>
      <w:r>
        <w:rPr>
          <w:rFonts w:hint="eastAsia"/>
        </w:rPr>
        <w:t>收到的其他与经营活动有关的现金</w:t>
      </w:r>
    </w:p>
    <w:sdt>
      <w:sdtPr>
        <w:alias w:val="是否适用：收到的其他与经营活动有关的现金[双击切换]"/>
        <w:tag w:val="_GBC_27345010807c4445aa9d99ce1518a33b"/>
        <w:id w:val="1464162874"/>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财务附注：收到的其他与经营活动有关的现金"/>
          <w:tag w:val="_GBC_dda6e50e7ee34f71977565af2472b533"/>
          <w:id w:val="-112430566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收到的其他与经营活动有关的现金"/>
          <w:tag w:val="_GBC_8a91de0777534f02ab9e5a53784ea05b"/>
          <w:id w:val="-79167556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3409"/>
        <w:gridCol w:w="2830"/>
        <w:gridCol w:w="2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sdt>
          <w:sdtPr>
            <w:tag w:val="_PLD_f7a5d7090c5c4e2b95d9e6f0ea383580"/>
            <w:id w:val="252865250"/>
          </w:sdtPr>
          <w:sdtContent>
            <w:tc>
              <w:tcPr>
                <w:tcW w:w="3409" w:type="dxa"/>
                <w:vAlign w:val="center"/>
              </w:tcPr>
              <w:p>
                <w:pPr>
                  <w:autoSpaceDE w:val="0"/>
                  <w:autoSpaceDN w:val="0"/>
                  <w:adjustRightInd w:val="0"/>
                  <w:snapToGrid w:val="0"/>
                  <w:spacing w:line="240" w:lineRule="atLeast"/>
                  <w:jc w:val="center"/>
                </w:pPr>
                <w:r>
                  <w:rPr>
                    <w:rFonts w:hint="eastAsia"/>
                  </w:rPr>
                  <w:t>项目</w:t>
                </w:r>
              </w:p>
            </w:tc>
          </w:sdtContent>
        </w:sdt>
        <w:sdt>
          <w:sdtPr>
            <w:tag w:val="_PLD_6a2d5fc680f64ea980912395fdf43d18"/>
            <w:id w:val="-1443751758"/>
          </w:sdtPr>
          <w:sdtContent>
            <w:tc>
              <w:tcPr>
                <w:tcW w:w="2830" w:type="dxa"/>
                <w:vAlign w:val="center"/>
              </w:tcPr>
              <w:p>
                <w:pPr>
                  <w:autoSpaceDE w:val="0"/>
                  <w:autoSpaceDN w:val="0"/>
                  <w:adjustRightInd w:val="0"/>
                  <w:snapToGrid w:val="0"/>
                  <w:spacing w:line="240" w:lineRule="atLeast"/>
                  <w:jc w:val="center"/>
                </w:pPr>
                <w:r>
                  <w:rPr>
                    <w:rFonts w:hint="eastAsia"/>
                  </w:rPr>
                  <w:t>本期发生额</w:t>
                </w:r>
              </w:p>
            </w:tc>
          </w:sdtContent>
        </w:sdt>
        <w:sdt>
          <w:sdtPr>
            <w:tag w:val="_PLD_4c33d44ff7254e8994d6dacbfee10de3"/>
            <w:id w:val="-1247794783"/>
          </w:sdtPr>
          <w:sdtContent>
            <w:tc>
              <w:tcPr>
                <w:tcW w:w="2819" w:type="dxa"/>
                <w:vAlign w:val="center"/>
              </w:tcPr>
              <w:p>
                <w:pPr>
                  <w:autoSpaceDE w:val="0"/>
                  <w:autoSpaceDN w:val="0"/>
                  <w:adjustRightInd w:val="0"/>
                  <w:snapToGrid w:val="0"/>
                  <w:spacing w:line="240" w:lineRule="atLeast"/>
                  <w:jc w:val="center"/>
                </w:pPr>
                <w:r>
                  <w:rPr>
                    <w:rFonts w:hint="eastAsia"/>
                  </w:rPr>
                  <w:t>上期发生额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3409" w:type="dxa"/>
            <w:vAlign w:val="center"/>
          </w:tcPr>
          <w:p>
            <w:pPr>
              <w:autoSpaceDE w:val="0"/>
              <w:autoSpaceDN w:val="0"/>
              <w:adjustRightInd w:val="0"/>
              <w:snapToGrid w:val="0"/>
              <w:spacing w:line="240" w:lineRule="atLeast"/>
            </w:pPr>
            <w:r>
              <w:t>往来款及其他</w:t>
            </w:r>
          </w:p>
        </w:tc>
        <w:tc>
          <w:tcPr>
            <w:tcW w:w="2830" w:type="dxa"/>
            <w:vAlign w:val="center"/>
          </w:tcPr>
          <w:p>
            <w:pPr>
              <w:jc w:val="right"/>
              <w:rPr>
                <w:rFonts w:hint="eastAsia" w:asciiTheme="minorEastAsia" w:hAnsiTheme="minorEastAsia" w:eastAsiaTheme="minorEastAsia"/>
              </w:rPr>
            </w:pPr>
            <w:r>
              <w:rPr>
                <w:rFonts w:asciiTheme="minorEastAsia" w:hAnsiTheme="minorEastAsia" w:eastAsiaTheme="minorEastAsia"/>
              </w:rPr>
              <w:t>98,525,609.95</w:t>
            </w:r>
          </w:p>
        </w:tc>
        <w:tc>
          <w:tcPr>
            <w:tcW w:w="2819" w:type="dxa"/>
            <w:vAlign w:val="center"/>
          </w:tcPr>
          <w:p>
            <w:pPr>
              <w:jc w:val="right"/>
              <w:rPr>
                <w:rFonts w:hint="eastAsia" w:asciiTheme="minorEastAsia" w:hAnsiTheme="minorEastAsia" w:eastAsiaTheme="minorEastAsia"/>
              </w:rPr>
            </w:pPr>
            <w:r>
              <w:rPr>
                <w:rFonts w:asciiTheme="minorEastAsia" w:hAnsiTheme="minorEastAsia" w:eastAsiaTheme="minorEastAsia"/>
              </w:rPr>
              <w:t>118,512,911.72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3409" w:type="dxa"/>
            <w:vAlign w:val="center"/>
          </w:tcPr>
          <w:p>
            <w:pPr>
              <w:autoSpaceDE w:val="0"/>
              <w:autoSpaceDN w:val="0"/>
              <w:adjustRightInd w:val="0"/>
              <w:snapToGrid w:val="0"/>
              <w:spacing w:line="240" w:lineRule="atLeast"/>
            </w:pPr>
            <w:r>
              <w:t>政府补助</w:t>
            </w:r>
          </w:p>
        </w:tc>
        <w:tc>
          <w:tcPr>
            <w:tcW w:w="2830" w:type="dxa"/>
            <w:vAlign w:val="center"/>
          </w:tcPr>
          <w:p>
            <w:pPr>
              <w:jc w:val="right"/>
              <w:rPr>
                <w:rFonts w:hint="eastAsia" w:asciiTheme="minorEastAsia" w:hAnsiTheme="minorEastAsia" w:eastAsiaTheme="minorEastAsia"/>
              </w:rPr>
            </w:pPr>
            <w:r>
              <w:rPr>
                <w:rFonts w:asciiTheme="minorEastAsia" w:hAnsiTheme="minorEastAsia" w:eastAsiaTheme="minorEastAsia"/>
              </w:rPr>
              <w:t>59,279,250.00</w:t>
            </w:r>
          </w:p>
        </w:tc>
        <w:tc>
          <w:tcPr>
            <w:tcW w:w="2819" w:type="dxa"/>
            <w:vAlign w:val="center"/>
          </w:tcPr>
          <w:p>
            <w:pPr>
              <w:jc w:val="right"/>
              <w:rPr>
                <w:rFonts w:hint="eastAsia" w:asciiTheme="minorEastAsia" w:hAnsiTheme="minorEastAsia" w:eastAsiaTheme="minorEastAsia"/>
              </w:rPr>
            </w:pPr>
            <w:r>
              <w:rPr>
                <w:rFonts w:asciiTheme="minorEastAsia" w:hAnsiTheme="minorEastAsia" w:eastAsiaTheme="minorEastAsia"/>
              </w:rPr>
              <w:t>57,489,173.39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3409" w:type="dxa"/>
            <w:vAlign w:val="center"/>
          </w:tcPr>
          <w:p>
            <w:pPr>
              <w:autoSpaceDE w:val="0"/>
              <w:autoSpaceDN w:val="0"/>
              <w:adjustRightInd w:val="0"/>
              <w:snapToGrid w:val="0"/>
              <w:spacing w:line="240" w:lineRule="atLeast"/>
            </w:pPr>
            <w:r>
              <w:t>利息收入</w:t>
            </w:r>
          </w:p>
        </w:tc>
        <w:tc>
          <w:tcPr>
            <w:tcW w:w="2830" w:type="dxa"/>
            <w:vAlign w:val="center"/>
          </w:tcPr>
          <w:p>
            <w:pPr>
              <w:jc w:val="right"/>
              <w:rPr>
                <w:rFonts w:hint="eastAsia" w:asciiTheme="minorEastAsia" w:hAnsiTheme="minorEastAsia" w:eastAsiaTheme="minorEastAsia"/>
              </w:rPr>
            </w:pPr>
            <w:r>
              <w:rPr>
                <w:rFonts w:asciiTheme="minorEastAsia" w:hAnsiTheme="minorEastAsia" w:eastAsiaTheme="minorEastAsia"/>
              </w:rPr>
              <w:t>20,706,073.38</w:t>
            </w:r>
          </w:p>
        </w:tc>
        <w:tc>
          <w:tcPr>
            <w:tcW w:w="2819" w:type="dxa"/>
            <w:vAlign w:val="center"/>
          </w:tcPr>
          <w:p>
            <w:pPr>
              <w:jc w:val="right"/>
              <w:rPr>
                <w:rFonts w:hint="eastAsia" w:asciiTheme="minorEastAsia" w:hAnsiTheme="minorEastAsia" w:eastAsiaTheme="minorEastAsia"/>
              </w:rPr>
            </w:pPr>
            <w:r>
              <w:rPr>
                <w:rFonts w:asciiTheme="minorEastAsia" w:hAnsiTheme="minorEastAsia" w:eastAsiaTheme="minorEastAsia"/>
              </w:rPr>
              <w:t>24,968,192.16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3409" w:type="dxa"/>
            <w:vAlign w:val="center"/>
          </w:tcPr>
          <w:p>
            <w:pPr>
              <w:autoSpaceDE w:val="0"/>
              <w:autoSpaceDN w:val="0"/>
              <w:adjustRightInd w:val="0"/>
              <w:snapToGrid w:val="0"/>
              <w:spacing w:line="240" w:lineRule="atLeast"/>
              <w:jc w:val="center"/>
            </w:pPr>
            <w:r>
              <w:rPr>
                <w:rFonts w:hint="eastAsia"/>
              </w:rPr>
              <w:t>合计</w:t>
            </w:r>
          </w:p>
        </w:tc>
        <w:tc>
          <w:tcPr>
            <w:tcW w:w="2830" w:type="dxa"/>
            <w:vAlign w:val="center"/>
          </w:tcPr>
          <w:p>
            <w:pPr>
              <w:jc w:val="right"/>
              <w:rPr>
                <w:rFonts w:hint="eastAsia" w:asciiTheme="minorEastAsia" w:hAnsiTheme="minorEastAsia" w:eastAsiaTheme="minorEastAsia"/>
              </w:rPr>
            </w:pPr>
            <w:r>
              <w:rPr>
                <w:rFonts w:asciiTheme="minorEastAsia" w:hAnsiTheme="minorEastAsia" w:eastAsiaTheme="minorEastAsia"/>
              </w:rPr>
              <w:t>178,510,933.33</w:t>
            </w:r>
          </w:p>
        </w:tc>
        <w:tc>
          <w:tcPr>
            <w:tcW w:w="2819" w:type="dxa"/>
            <w:vAlign w:val="center"/>
          </w:tcPr>
          <w:p>
            <w:pPr>
              <w:jc w:val="right"/>
              <w:rPr>
                <w:rFonts w:hint="eastAsia" w:asciiTheme="minorEastAsia" w:hAnsiTheme="minorEastAsia" w:eastAsiaTheme="minorEastAsia"/>
              </w:rPr>
            </w:pPr>
            <w:r>
              <w:rPr>
                <w:rFonts w:asciiTheme="minorEastAsia" w:hAnsiTheme="minorEastAsia" w:eastAsiaTheme="minorEastAsia"/>
              </w:rPr>
              <w:t>200,970,277.27</w:t>
            </w:r>
          </w:p>
        </w:tc>
      </w:tr>
    </w:tbl>
    <w:p/>
    <w:p>
      <w:r>
        <w:rPr>
          <w:rFonts w:hint="eastAsia"/>
        </w:rPr>
        <w:t>支付的其他与经营活动有关的现金</w:t>
      </w:r>
    </w:p>
    <w:sdt>
      <w:sdtPr>
        <w:alias w:val="是否适用：支付的其他与经营活动有关的现金[双击切换]"/>
        <w:tag w:val="_GBC_f4dd9812849049808cd722f0acb16a7a"/>
        <w:id w:val="826483882"/>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财务附注：支付的其他与经营活动有关的现金"/>
          <w:tag w:val="_GBC_43b6d286fa3345adb12f59f8ca6d94fd"/>
          <w:id w:val="-67595736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支付的其他与经营活动有关的现金"/>
          <w:tag w:val="_GBC_1cb95a87f7e44f1f81d520deac5b4e18"/>
          <w:id w:val="-145625060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3409"/>
        <w:gridCol w:w="2810"/>
        <w:gridCol w:w="2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sdt>
          <w:sdtPr>
            <w:tag w:val="_PLD_313336294a534de9a634e32311d5592e"/>
            <w:id w:val="-1937352200"/>
          </w:sdtPr>
          <w:sdtContent>
            <w:tc>
              <w:tcPr>
                <w:tcW w:w="3409" w:type="dxa"/>
                <w:vAlign w:val="center"/>
              </w:tcPr>
              <w:p>
                <w:pPr>
                  <w:autoSpaceDE w:val="0"/>
                  <w:autoSpaceDN w:val="0"/>
                  <w:adjustRightInd w:val="0"/>
                  <w:snapToGrid w:val="0"/>
                  <w:jc w:val="center"/>
                </w:pPr>
                <w:r>
                  <w:rPr>
                    <w:rFonts w:hint="eastAsia"/>
                  </w:rPr>
                  <w:t>项目</w:t>
                </w:r>
              </w:p>
            </w:tc>
          </w:sdtContent>
        </w:sdt>
        <w:sdt>
          <w:sdtPr>
            <w:tag w:val="_PLD_254446e36934468da941d479360a4c79"/>
            <w:id w:val="-662320587"/>
          </w:sdtPr>
          <w:sdtContent>
            <w:tc>
              <w:tcPr>
                <w:tcW w:w="2810" w:type="dxa"/>
                <w:vAlign w:val="center"/>
              </w:tcPr>
              <w:p>
                <w:pPr>
                  <w:autoSpaceDE w:val="0"/>
                  <w:autoSpaceDN w:val="0"/>
                  <w:adjustRightInd w:val="0"/>
                  <w:snapToGrid w:val="0"/>
                  <w:jc w:val="center"/>
                </w:pPr>
                <w:r>
                  <w:rPr>
                    <w:rFonts w:hint="eastAsia"/>
                  </w:rPr>
                  <w:t>本期发生额</w:t>
                </w:r>
              </w:p>
            </w:tc>
          </w:sdtContent>
        </w:sdt>
        <w:sdt>
          <w:sdtPr>
            <w:tag w:val="_PLD_7dc479c1c10240cc94f89ea3fc1d6136"/>
            <w:id w:val="-1192601735"/>
          </w:sdtPr>
          <w:sdtContent>
            <w:tc>
              <w:tcPr>
                <w:tcW w:w="2839" w:type="dxa"/>
                <w:vAlign w:val="center"/>
              </w:tcPr>
              <w:p>
                <w:pPr>
                  <w:autoSpaceDE w:val="0"/>
                  <w:autoSpaceDN w:val="0"/>
                  <w:adjustRightInd w:val="0"/>
                  <w:snapToGrid w:val="0"/>
                  <w:jc w:val="center"/>
                </w:pPr>
                <w:r>
                  <w:rPr>
                    <w:rFonts w:hint="eastAsia"/>
                  </w:rPr>
                  <w:t>上期发生额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3409" w:type="dxa"/>
            <w:vAlign w:val="center"/>
          </w:tcPr>
          <w:p>
            <w:pPr>
              <w:autoSpaceDE w:val="0"/>
              <w:autoSpaceDN w:val="0"/>
              <w:adjustRightInd w:val="0"/>
              <w:snapToGrid w:val="0"/>
            </w:pPr>
            <w:r>
              <w:t>往来款及其他</w:t>
            </w:r>
          </w:p>
        </w:tc>
        <w:tc>
          <w:tcPr>
            <w:tcW w:w="2810" w:type="dxa"/>
            <w:vAlign w:val="center"/>
          </w:tcPr>
          <w:p>
            <w:pPr>
              <w:jc w:val="right"/>
              <w:rPr>
                <w:rFonts w:hint="eastAsia" w:asciiTheme="minorEastAsia" w:hAnsiTheme="minorEastAsia" w:eastAsiaTheme="minorEastAsia"/>
              </w:rPr>
            </w:pPr>
            <w:r>
              <w:rPr>
                <w:rFonts w:asciiTheme="minorEastAsia" w:hAnsiTheme="minorEastAsia" w:eastAsiaTheme="minorEastAsia"/>
              </w:rPr>
              <w:t>165,920,739.70</w:t>
            </w:r>
          </w:p>
        </w:tc>
        <w:tc>
          <w:tcPr>
            <w:tcW w:w="2839" w:type="dxa"/>
            <w:vAlign w:val="center"/>
          </w:tcPr>
          <w:p>
            <w:pPr>
              <w:jc w:val="right"/>
              <w:rPr>
                <w:rFonts w:hint="eastAsia" w:asciiTheme="minorEastAsia" w:hAnsiTheme="minorEastAsia" w:eastAsiaTheme="minorEastAsia"/>
              </w:rPr>
            </w:pPr>
            <w:r>
              <w:rPr>
                <w:rFonts w:asciiTheme="minorEastAsia" w:hAnsiTheme="minorEastAsia" w:eastAsiaTheme="minorEastAsia"/>
              </w:rPr>
              <w:t>189,354,004.92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3409" w:type="dxa"/>
            <w:vAlign w:val="center"/>
          </w:tcPr>
          <w:p>
            <w:pPr>
              <w:autoSpaceDE w:val="0"/>
              <w:autoSpaceDN w:val="0"/>
              <w:adjustRightInd w:val="0"/>
              <w:snapToGrid w:val="0"/>
            </w:pPr>
            <w:r>
              <w:t>付现费用支出</w:t>
            </w:r>
          </w:p>
        </w:tc>
        <w:tc>
          <w:tcPr>
            <w:tcW w:w="2810" w:type="dxa"/>
            <w:vAlign w:val="center"/>
          </w:tcPr>
          <w:p>
            <w:pPr>
              <w:jc w:val="right"/>
              <w:rPr>
                <w:rFonts w:hint="eastAsia" w:asciiTheme="minorEastAsia" w:hAnsiTheme="minorEastAsia" w:eastAsiaTheme="minorEastAsia"/>
              </w:rPr>
            </w:pPr>
            <w:r>
              <w:rPr>
                <w:rFonts w:asciiTheme="minorEastAsia" w:hAnsiTheme="minorEastAsia" w:eastAsiaTheme="minorEastAsia"/>
              </w:rPr>
              <w:t>22,463,748.64</w:t>
            </w:r>
          </w:p>
        </w:tc>
        <w:tc>
          <w:tcPr>
            <w:tcW w:w="2839" w:type="dxa"/>
            <w:vAlign w:val="center"/>
          </w:tcPr>
          <w:p>
            <w:pPr>
              <w:jc w:val="right"/>
              <w:rPr>
                <w:rFonts w:hint="eastAsia" w:asciiTheme="minorEastAsia" w:hAnsiTheme="minorEastAsia" w:eastAsiaTheme="minorEastAsia"/>
              </w:rPr>
            </w:pPr>
            <w:r>
              <w:rPr>
                <w:rFonts w:asciiTheme="minorEastAsia" w:hAnsiTheme="minorEastAsia" w:eastAsiaTheme="minorEastAsia"/>
              </w:rPr>
              <w:t>52,918,041.40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3409" w:type="dxa"/>
            <w:vAlign w:val="center"/>
          </w:tcPr>
          <w:p>
            <w:pPr>
              <w:autoSpaceDE w:val="0"/>
              <w:autoSpaceDN w:val="0"/>
              <w:adjustRightInd w:val="0"/>
              <w:snapToGrid w:val="0"/>
              <w:jc w:val="center"/>
            </w:pPr>
            <w:r>
              <w:rPr>
                <w:rFonts w:hint="eastAsia"/>
              </w:rPr>
              <w:t>合计</w:t>
            </w:r>
          </w:p>
        </w:tc>
        <w:tc>
          <w:tcPr>
            <w:tcW w:w="2810" w:type="dxa"/>
            <w:vAlign w:val="center"/>
          </w:tcPr>
          <w:p>
            <w:pPr>
              <w:jc w:val="right"/>
              <w:rPr>
                <w:rFonts w:hint="eastAsia" w:asciiTheme="minorEastAsia" w:hAnsiTheme="minorEastAsia" w:eastAsiaTheme="minorEastAsia"/>
              </w:rPr>
            </w:pPr>
            <w:r>
              <w:rPr>
                <w:rFonts w:asciiTheme="minorEastAsia" w:hAnsiTheme="minorEastAsia" w:eastAsiaTheme="minorEastAsia"/>
              </w:rPr>
              <w:t>188,384,488.34</w:t>
            </w:r>
          </w:p>
        </w:tc>
        <w:tc>
          <w:tcPr>
            <w:tcW w:w="2839" w:type="dxa"/>
            <w:vAlign w:val="center"/>
          </w:tcPr>
          <w:p>
            <w:pPr>
              <w:jc w:val="right"/>
              <w:rPr>
                <w:rFonts w:hint="eastAsia" w:asciiTheme="minorEastAsia" w:hAnsiTheme="minorEastAsia" w:eastAsiaTheme="minorEastAsia"/>
              </w:rPr>
            </w:pPr>
            <w:r>
              <w:rPr>
                <w:rFonts w:asciiTheme="minorEastAsia" w:hAnsiTheme="minorEastAsia" w:eastAsiaTheme="minorEastAsia"/>
              </w:rPr>
              <w:t>242,272,046.32</w:t>
            </w:r>
          </w:p>
        </w:tc>
      </w:tr>
    </w:tbl>
    <w:p>
      <w:pPr>
        <w:ind w:right="5"/>
      </w:pPr>
    </w:p>
    <w:p>
      <w:pPr>
        <w:pStyle w:val="5"/>
        <w:numPr>
          <w:ilvl w:val="0"/>
          <w:numId w:val="100"/>
        </w:numPr>
        <w:ind w:left="426" w:hanging="426"/>
        <w:rPr>
          <w:rFonts w:hint="eastAsia"/>
        </w:rPr>
      </w:pPr>
      <w:r>
        <w:rPr>
          <w:rFonts w:hint="eastAsia"/>
        </w:rPr>
        <w:t>与投资活动有关的现金</w:t>
      </w:r>
    </w:p>
    <w:p>
      <w:r>
        <w:rPr>
          <w:rFonts w:hint="eastAsia"/>
        </w:rPr>
        <w:t>收到的重要的投资活动有关的现金</w:t>
      </w:r>
    </w:p>
    <w:sdt>
      <w:sdtPr>
        <w:alias w:val="是否适用：收到的重要的投资活动有关的现金[双击切换]"/>
        <w:tag w:val="_GBC_9196f5edd13f48c58cf11429e2524db4"/>
        <w:id w:val="-108973061"/>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 xml:space="preserve">  单位：</w:t>
      </w:r>
      <w:sdt>
        <w:sdtPr>
          <w:rPr>
            <w:rFonts w:hint="eastAsia"/>
          </w:rPr>
          <w:alias w:val="单位：收到的重要的投资活动有关的现金"/>
          <w:tag w:val="_GBC_30082088374344d4809bf9f5b59559f9"/>
          <w:id w:val="1789934068"/>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rPr>
            <w:rFonts w:hint="eastAsia"/>
          </w:rPr>
        </w:sdtEndPr>
        <w:sdtContent>
          <w:r>
            <w:rPr>
              <w:rFonts w:hint="eastAsia"/>
            </w:rPr>
            <w:t>元</w:t>
          </w:r>
        </w:sdtContent>
      </w:sdt>
      <w:r>
        <w:rPr>
          <w:rFonts w:hint="eastAsia"/>
        </w:rPr>
        <w:t xml:space="preserve">  币种：</w:t>
      </w:r>
      <w:sdt>
        <w:sdtPr>
          <w:rPr>
            <w:rFonts w:hint="eastAsia"/>
          </w:rPr>
          <w:alias w:val="币种：收到的重要的投资活动有关的现金"/>
          <w:tag w:val="_GBC_aad9cf5ff1554131b4e4b043d133db0c"/>
          <w:id w:val="-206085712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3409"/>
        <w:gridCol w:w="2830"/>
        <w:gridCol w:w="2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sdt>
          <w:sdtPr>
            <w:tag w:val="_PLD_86537d51cc694654b45c76bb3b965b60"/>
            <w:id w:val="240761462"/>
          </w:sdtPr>
          <w:sdtContent>
            <w:tc>
              <w:tcPr>
                <w:tcW w:w="3409" w:type="dxa"/>
                <w:vAlign w:val="center"/>
              </w:tcPr>
              <w:p>
                <w:pPr>
                  <w:autoSpaceDE w:val="0"/>
                  <w:autoSpaceDN w:val="0"/>
                  <w:adjustRightInd w:val="0"/>
                  <w:snapToGrid w:val="0"/>
                  <w:spacing w:line="240" w:lineRule="atLeast"/>
                  <w:jc w:val="center"/>
                </w:pPr>
                <w:r>
                  <w:rPr>
                    <w:rFonts w:hint="eastAsia"/>
                  </w:rPr>
                  <w:t>项目</w:t>
                </w:r>
              </w:p>
            </w:tc>
          </w:sdtContent>
        </w:sdt>
        <w:sdt>
          <w:sdtPr>
            <w:tag w:val="_PLD_8df780a4dd194dc4b58890fceac9b4d7"/>
            <w:id w:val="-1701773164"/>
          </w:sdtPr>
          <w:sdtContent>
            <w:tc>
              <w:tcPr>
                <w:tcW w:w="2830" w:type="dxa"/>
                <w:vAlign w:val="center"/>
              </w:tcPr>
              <w:p>
                <w:pPr>
                  <w:autoSpaceDE w:val="0"/>
                  <w:autoSpaceDN w:val="0"/>
                  <w:adjustRightInd w:val="0"/>
                  <w:snapToGrid w:val="0"/>
                  <w:spacing w:line="240" w:lineRule="atLeast"/>
                  <w:jc w:val="center"/>
                </w:pPr>
                <w:r>
                  <w:rPr>
                    <w:rFonts w:hint="eastAsia"/>
                  </w:rPr>
                  <w:t>本期发生额</w:t>
                </w:r>
              </w:p>
            </w:tc>
          </w:sdtContent>
        </w:sdt>
        <w:sdt>
          <w:sdtPr>
            <w:tag w:val="_PLD_e3e736b7d56b47b9a0860a6d7e262f11"/>
            <w:id w:val="-2046975045"/>
          </w:sdtPr>
          <w:sdtContent>
            <w:tc>
              <w:tcPr>
                <w:tcW w:w="2819" w:type="dxa"/>
                <w:vAlign w:val="center"/>
              </w:tcPr>
              <w:p>
                <w:pPr>
                  <w:autoSpaceDE w:val="0"/>
                  <w:autoSpaceDN w:val="0"/>
                  <w:adjustRightInd w:val="0"/>
                  <w:snapToGrid w:val="0"/>
                  <w:spacing w:line="240" w:lineRule="atLeast"/>
                  <w:jc w:val="center"/>
                </w:pPr>
                <w:r>
                  <w:rPr>
                    <w:rFonts w:hint="eastAsia"/>
                  </w:rPr>
                  <w:t>上期发生额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3409" w:type="dxa"/>
            <w:vAlign w:val="center"/>
          </w:tcPr>
          <w:p>
            <w:pPr>
              <w:autoSpaceDE w:val="0"/>
              <w:autoSpaceDN w:val="0"/>
              <w:adjustRightInd w:val="0"/>
              <w:snapToGrid w:val="0"/>
              <w:spacing w:line="240" w:lineRule="atLeast"/>
            </w:pPr>
            <w:r>
              <w:t>理财产品到期赎回</w:t>
            </w:r>
          </w:p>
        </w:tc>
        <w:tc>
          <w:tcPr>
            <w:tcW w:w="2830" w:type="dxa"/>
            <w:vAlign w:val="center"/>
          </w:tcPr>
          <w:p>
            <w:pPr>
              <w:jc w:val="right"/>
              <w:rPr>
                <w:rFonts w:hint="eastAsia" w:asciiTheme="minorEastAsia" w:hAnsiTheme="minorEastAsia" w:eastAsiaTheme="minorEastAsia"/>
              </w:rPr>
            </w:pPr>
            <w:r>
              <w:rPr>
                <w:rFonts w:asciiTheme="minorEastAsia" w:hAnsiTheme="minorEastAsia" w:eastAsiaTheme="minorEastAsia"/>
              </w:rPr>
              <w:t>310,000,000.00</w:t>
            </w:r>
          </w:p>
        </w:tc>
        <w:tc>
          <w:tcPr>
            <w:tcW w:w="2819" w:type="dxa"/>
            <w:vAlign w:val="center"/>
          </w:tcPr>
          <w:p>
            <w:pPr>
              <w:jc w:val="right"/>
              <w:rPr>
                <w:rFonts w:hint="eastAsia" w:asciiTheme="minorEastAsia" w:hAnsiTheme="minorEastAsia" w:eastAsiaTheme="minorEastAsia"/>
              </w:rPr>
            </w:pPr>
            <w:r>
              <w:rPr>
                <w:rFonts w:asciiTheme="minorEastAsia" w:hAnsiTheme="minorEastAsia" w:eastAsiaTheme="minorEastAsia"/>
              </w:rPr>
              <w:t>470,000,000.00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3409" w:type="dxa"/>
            <w:vAlign w:val="center"/>
          </w:tcPr>
          <w:p>
            <w:pPr>
              <w:autoSpaceDE w:val="0"/>
              <w:autoSpaceDN w:val="0"/>
              <w:adjustRightInd w:val="0"/>
              <w:snapToGrid w:val="0"/>
              <w:spacing w:line="240" w:lineRule="atLeast"/>
              <w:jc w:val="center"/>
            </w:pPr>
            <w:r>
              <w:rPr>
                <w:rFonts w:hint="eastAsia"/>
              </w:rPr>
              <w:t>合计</w:t>
            </w:r>
          </w:p>
        </w:tc>
        <w:tc>
          <w:tcPr>
            <w:tcW w:w="2830" w:type="dxa"/>
            <w:vAlign w:val="center"/>
          </w:tcPr>
          <w:p>
            <w:pPr>
              <w:jc w:val="right"/>
              <w:rPr>
                <w:rFonts w:hint="eastAsia" w:asciiTheme="minorEastAsia" w:hAnsiTheme="minorEastAsia" w:eastAsiaTheme="minorEastAsia"/>
              </w:rPr>
            </w:pPr>
            <w:r>
              <w:rPr>
                <w:rFonts w:asciiTheme="minorEastAsia" w:hAnsiTheme="minorEastAsia" w:eastAsiaTheme="minorEastAsia"/>
              </w:rPr>
              <w:t>310,000,000.00</w:t>
            </w:r>
          </w:p>
        </w:tc>
        <w:tc>
          <w:tcPr>
            <w:tcW w:w="2819" w:type="dxa"/>
            <w:vAlign w:val="center"/>
          </w:tcPr>
          <w:p>
            <w:pPr>
              <w:jc w:val="right"/>
              <w:rPr>
                <w:rFonts w:hint="eastAsia" w:asciiTheme="minorEastAsia" w:hAnsiTheme="minorEastAsia" w:eastAsiaTheme="minorEastAsia"/>
              </w:rPr>
            </w:pPr>
            <w:r>
              <w:rPr>
                <w:rFonts w:asciiTheme="minorEastAsia" w:hAnsiTheme="minorEastAsia" w:eastAsiaTheme="minorEastAsia"/>
              </w:rPr>
              <w:t>470,000,000.00</w:t>
            </w:r>
          </w:p>
        </w:tc>
      </w:tr>
    </w:tbl>
    <w:p/>
    <w:p>
      <w:r>
        <w:rPr>
          <w:rFonts w:hint="eastAsia"/>
        </w:rPr>
        <w:t>支付的重要的投资活动有关的现金</w:t>
      </w:r>
    </w:p>
    <w:sdt>
      <w:sdtPr>
        <w:alias w:val="是否适用：支付的重要的投资活动有关的现金[双击切换]"/>
        <w:tag w:val="_GBC_87278c8d34004ae4ad117e1026d10209"/>
        <w:id w:val="-448000306"/>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 xml:space="preserve">  单位：</w:t>
      </w:r>
      <w:sdt>
        <w:sdtPr>
          <w:rPr>
            <w:rFonts w:hint="eastAsia"/>
          </w:rPr>
          <w:alias w:val="单位：支付的重要的投资活动有关的现金"/>
          <w:tag w:val="_GBC_a0deec14b3b44f78b9368ad871e8d8c6"/>
          <w:id w:val="1173994589"/>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rPr>
            <w:rFonts w:hint="eastAsia"/>
          </w:rPr>
        </w:sdtEndPr>
        <w:sdtContent>
          <w:r>
            <w:rPr>
              <w:rFonts w:hint="eastAsia"/>
            </w:rPr>
            <w:t>元</w:t>
          </w:r>
        </w:sdtContent>
      </w:sdt>
      <w:r>
        <w:rPr>
          <w:rFonts w:hint="eastAsia"/>
        </w:rPr>
        <w:t xml:space="preserve">  币种：</w:t>
      </w:r>
      <w:sdt>
        <w:sdtPr>
          <w:rPr>
            <w:rFonts w:hint="eastAsia"/>
          </w:rPr>
          <w:alias w:val="币种：支付的重要的投资活动有关的现金"/>
          <w:tag w:val="_GBC_e41f8522f445479ba58238ec8d2c3147"/>
          <w:id w:val="-144714965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3409"/>
        <w:gridCol w:w="2830"/>
        <w:gridCol w:w="2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sdt>
          <w:sdtPr>
            <w:tag w:val="_PLD_328e6bb5fcc74d9c87ca178b8d42f9b8"/>
            <w:id w:val="-375083058"/>
          </w:sdtPr>
          <w:sdtContent>
            <w:tc>
              <w:tcPr>
                <w:tcW w:w="3409" w:type="dxa"/>
                <w:vAlign w:val="center"/>
              </w:tcPr>
              <w:p>
                <w:pPr>
                  <w:autoSpaceDE w:val="0"/>
                  <w:autoSpaceDN w:val="0"/>
                  <w:adjustRightInd w:val="0"/>
                  <w:snapToGrid w:val="0"/>
                  <w:spacing w:line="240" w:lineRule="atLeast"/>
                  <w:jc w:val="center"/>
                </w:pPr>
                <w:r>
                  <w:rPr>
                    <w:rFonts w:hint="eastAsia"/>
                  </w:rPr>
                  <w:t>项目</w:t>
                </w:r>
              </w:p>
            </w:tc>
          </w:sdtContent>
        </w:sdt>
        <w:sdt>
          <w:sdtPr>
            <w:tag w:val="_PLD_fc885c8be4db48b78be0f1dad4d4c6a8"/>
            <w:id w:val="-567186148"/>
          </w:sdtPr>
          <w:sdtContent>
            <w:tc>
              <w:tcPr>
                <w:tcW w:w="2830" w:type="dxa"/>
                <w:vAlign w:val="center"/>
              </w:tcPr>
              <w:p>
                <w:pPr>
                  <w:autoSpaceDE w:val="0"/>
                  <w:autoSpaceDN w:val="0"/>
                  <w:adjustRightInd w:val="0"/>
                  <w:snapToGrid w:val="0"/>
                  <w:spacing w:line="240" w:lineRule="atLeast"/>
                  <w:jc w:val="center"/>
                </w:pPr>
                <w:r>
                  <w:rPr>
                    <w:rFonts w:hint="eastAsia"/>
                  </w:rPr>
                  <w:t>本期发生额</w:t>
                </w:r>
              </w:p>
            </w:tc>
          </w:sdtContent>
        </w:sdt>
        <w:sdt>
          <w:sdtPr>
            <w:tag w:val="_PLD_b15712f434d644b0954dad3a0d7e73ef"/>
            <w:id w:val="538164712"/>
          </w:sdtPr>
          <w:sdtContent>
            <w:tc>
              <w:tcPr>
                <w:tcW w:w="2819" w:type="dxa"/>
                <w:vAlign w:val="center"/>
              </w:tcPr>
              <w:p>
                <w:pPr>
                  <w:autoSpaceDE w:val="0"/>
                  <w:autoSpaceDN w:val="0"/>
                  <w:adjustRightInd w:val="0"/>
                  <w:snapToGrid w:val="0"/>
                  <w:spacing w:line="240" w:lineRule="atLeast"/>
                  <w:jc w:val="center"/>
                </w:pPr>
                <w:r>
                  <w:rPr>
                    <w:rFonts w:hint="eastAsia"/>
                  </w:rPr>
                  <w:t>上期发生额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3409" w:type="dxa"/>
            <w:vAlign w:val="center"/>
          </w:tcPr>
          <w:p>
            <w:pPr>
              <w:autoSpaceDE w:val="0"/>
              <w:autoSpaceDN w:val="0"/>
              <w:adjustRightInd w:val="0"/>
              <w:snapToGrid w:val="0"/>
              <w:spacing w:line="240" w:lineRule="atLeast"/>
            </w:pPr>
            <w:r>
              <w:t>购买理财产品</w:t>
            </w:r>
          </w:p>
        </w:tc>
        <w:tc>
          <w:tcPr>
            <w:tcW w:w="2830" w:type="dxa"/>
            <w:vAlign w:val="center"/>
          </w:tcPr>
          <w:p>
            <w:pPr>
              <w:jc w:val="right"/>
              <w:rPr>
                <w:rFonts w:hint="eastAsia" w:asciiTheme="minorEastAsia" w:hAnsiTheme="minorEastAsia" w:eastAsiaTheme="minorEastAsia"/>
              </w:rPr>
            </w:pPr>
            <w:r>
              <w:rPr>
                <w:rFonts w:asciiTheme="minorEastAsia" w:hAnsiTheme="minorEastAsia" w:eastAsiaTheme="minorEastAsia"/>
              </w:rPr>
              <w:t>250,000,000.00</w:t>
            </w:r>
          </w:p>
        </w:tc>
        <w:tc>
          <w:tcPr>
            <w:tcW w:w="2819" w:type="dxa"/>
            <w:vAlign w:val="center"/>
          </w:tcPr>
          <w:p>
            <w:pPr>
              <w:jc w:val="right"/>
              <w:rPr>
                <w:rFonts w:hint="eastAsia" w:asciiTheme="minorEastAsia" w:hAnsiTheme="minorEastAsia" w:eastAsiaTheme="minorEastAsia"/>
              </w:rPr>
            </w:pPr>
            <w:r>
              <w:rPr>
                <w:rFonts w:asciiTheme="minorEastAsia" w:hAnsiTheme="minorEastAsia" w:eastAsiaTheme="minorEastAsia"/>
              </w:rPr>
              <w:t>80,000,000.00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3409" w:type="dxa"/>
            <w:vAlign w:val="center"/>
          </w:tcPr>
          <w:p>
            <w:pPr>
              <w:autoSpaceDE w:val="0"/>
              <w:autoSpaceDN w:val="0"/>
              <w:adjustRightInd w:val="0"/>
              <w:snapToGrid w:val="0"/>
              <w:spacing w:line="240" w:lineRule="atLeast"/>
            </w:pPr>
            <w:r>
              <w:t>投资款</w:t>
            </w:r>
          </w:p>
        </w:tc>
        <w:tc>
          <w:tcPr>
            <w:tcW w:w="2830" w:type="dxa"/>
            <w:vAlign w:val="center"/>
          </w:tcPr>
          <w:p>
            <w:pPr>
              <w:jc w:val="right"/>
              <w:rPr>
                <w:rFonts w:hint="eastAsia" w:asciiTheme="minorEastAsia" w:hAnsiTheme="minorEastAsia" w:eastAsiaTheme="minorEastAsia"/>
              </w:rPr>
            </w:pPr>
          </w:p>
        </w:tc>
        <w:tc>
          <w:tcPr>
            <w:tcW w:w="2819" w:type="dxa"/>
            <w:vAlign w:val="center"/>
          </w:tcPr>
          <w:p>
            <w:pPr>
              <w:jc w:val="right"/>
              <w:rPr>
                <w:rFonts w:hint="eastAsia" w:asciiTheme="minorEastAsia" w:hAnsiTheme="minorEastAsia" w:eastAsiaTheme="minorEastAsia"/>
              </w:rPr>
            </w:pPr>
            <w:r>
              <w:rPr>
                <w:rFonts w:asciiTheme="minorEastAsia" w:hAnsiTheme="minorEastAsia" w:eastAsiaTheme="minorEastAsia"/>
              </w:rPr>
              <w:t>8,750,000.00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3409" w:type="dxa"/>
            <w:vAlign w:val="center"/>
          </w:tcPr>
          <w:p>
            <w:pPr>
              <w:autoSpaceDE w:val="0"/>
              <w:autoSpaceDN w:val="0"/>
              <w:adjustRightInd w:val="0"/>
              <w:snapToGrid w:val="0"/>
              <w:spacing w:line="240" w:lineRule="atLeast"/>
              <w:jc w:val="center"/>
            </w:pPr>
            <w:r>
              <w:rPr>
                <w:rFonts w:hint="eastAsia"/>
              </w:rPr>
              <w:t>合计</w:t>
            </w:r>
          </w:p>
        </w:tc>
        <w:tc>
          <w:tcPr>
            <w:tcW w:w="2830" w:type="dxa"/>
            <w:vAlign w:val="center"/>
          </w:tcPr>
          <w:p>
            <w:pPr>
              <w:jc w:val="right"/>
              <w:rPr>
                <w:rFonts w:hint="eastAsia" w:asciiTheme="minorEastAsia" w:hAnsiTheme="minorEastAsia" w:eastAsiaTheme="minorEastAsia"/>
              </w:rPr>
            </w:pPr>
            <w:r>
              <w:rPr>
                <w:rFonts w:asciiTheme="minorEastAsia" w:hAnsiTheme="minorEastAsia" w:eastAsiaTheme="minorEastAsia"/>
              </w:rPr>
              <w:t>250,000,000.00</w:t>
            </w:r>
          </w:p>
        </w:tc>
        <w:tc>
          <w:tcPr>
            <w:tcW w:w="2819" w:type="dxa"/>
            <w:vAlign w:val="center"/>
          </w:tcPr>
          <w:p>
            <w:pPr>
              <w:jc w:val="right"/>
              <w:rPr>
                <w:rFonts w:hint="eastAsia" w:asciiTheme="minorEastAsia" w:hAnsiTheme="minorEastAsia" w:eastAsiaTheme="minorEastAsia"/>
              </w:rPr>
            </w:pPr>
            <w:r>
              <w:rPr>
                <w:rFonts w:asciiTheme="minorEastAsia" w:hAnsiTheme="minorEastAsia" w:eastAsiaTheme="minorEastAsia"/>
              </w:rPr>
              <w:t>88,750,000.00</w:t>
            </w:r>
          </w:p>
        </w:tc>
      </w:tr>
    </w:tbl>
    <w:p/>
    <w:p>
      <w:r>
        <w:rPr>
          <w:rFonts w:hint="eastAsia"/>
        </w:rPr>
        <w:t>收到的其他与投资活动有关的现金</w:t>
      </w:r>
    </w:p>
    <w:sdt>
      <w:sdtPr>
        <w:alias w:val="是否适用：收到的其他与投资活动有关的现金[双击切换]"/>
        <w:tag w:val="_GBC_a9d11a87566b448d9e6aac9a017a8388"/>
        <w:id w:val="1466781430"/>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支付的其他与投资活动有关的现金</w:t>
      </w:r>
    </w:p>
    <w:sdt>
      <w:sdtPr>
        <w:alias w:val="是否适用：支付的其他与投资活动有关的现金[双击切换]"/>
        <w:tag w:val="_GBC_c733aab18a804ecea142a329ce5180ba"/>
        <w:id w:val="-1473671181"/>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numPr>
          <w:ilvl w:val="0"/>
          <w:numId w:val="100"/>
        </w:numPr>
        <w:ind w:left="426" w:hanging="426"/>
        <w:rPr>
          <w:rFonts w:hint="eastAsia"/>
        </w:rPr>
      </w:pPr>
      <w:r>
        <w:rPr>
          <w:rFonts w:hint="eastAsia"/>
        </w:rPr>
        <w:t>与筹资活动有关的现金</w:t>
      </w:r>
    </w:p>
    <w:p>
      <w:r>
        <w:rPr>
          <w:rFonts w:hint="eastAsia"/>
        </w:rPr>
        <w:t>收到的其他与筹资活动有关的现金</w:t>
      </w:r>
    </w:p>
    <w:sdt>
      <w:sdtPr>
        <w:alias w:val="是否适用：收到的其他与筹资活动有关的现金[双击切换]"/>
        <w:tag w:val="_GBC_031910cf781944cf80900ffa99f7a9d7"/>
        <w:id w:val="2035377882"/>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支付的其他与筹资活动有关的现金</w:t>
      </w:r>
    </w:p>
    <w:sdt>
      <w:sdtPr>
        <w:alias w:val="是否适用：支付的其他与筹资活动有关的现金[双击切换]"/>
        <w:tag w:val="_GBC_fcc0d0c43a2d4fa88ca685f3e36f2f40"/>
        <w:id w:val="1382278499"/>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财务附注：支付的其他与筹资活动有关的现金"/>
          <w:tag w:val="_GBC_f301b3c53ede43608ccf55c09ef288e7"/>
          <w:id w:val="-2100158130"/>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支付的其他与筹资活动有关的现金"/>
          <w:tag w:val="_GBC_462cc25e34014e2cb61c7b4f9232d7e5"/>
          <w:id w:val="-114138468"/>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3409"/>
        <w:gridCol w:w="2916"/>
        <w:gridCol w:w="2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sdt>
          <w:sdtPr>
            <w:tag w:val="_PLD_e2db8e0335cc47fe9b6461eeb2befa7e"/>
            <w:id w:val="482050951"/>
          </w:sdtPr>
          <w:sdtContent>
            <w:tc>
              <w:tcPr>
                <w:tcW w:w="3409" w:type="dxa"/>
                <w:vAlign w:val="center"/>
              </w:tcPr>
              <w:p>
                <w:pPr>
                  <w:autoSpaceDE w:val="0"/>
                  <w:autoSpaceDN w:val="0"/>
                  <w:adjustRightInd w:val="0"/>
                  <w:snapToGrid w:val="0"/>
                  <w:jc w:val="center"/>
                </w:pPr>
                <w:r>
                  <w:rPr>
                    <w:rFonts w:hint="eastAsia"/>
                  </w:rPr>
                  <w:t>项目</w:t>
                </w:r>
              </w:p>
            </w:tc>
          </w:sdtContent>
        </w:sdt>
        <w:sdt>
          <w:sdtPr>
            <w:tag w:val="_PLD_bb4a54a8a5be4a6691e4d59483217c64"/>
            <w:id w:val="653186633"/>
          </w:sdtPr>
          <w:sdtContent>
            <w:tc>
              <w:tcPr>
                <w:tcW w:w="2916" w:type="dxa"/>
                <w:vAlign w:val="center"/>
              </w:tcPr>
              <w:p>
                <w:pPr>
                  <w:autoSpaceDE w:val="0"/>
                  <w:autoSpaceDN w:val="0"/>
                  <w:adjustRightInd w:val="0"/>
                  <w:snapToGrid w:val="0"/>
                  <w:jc w:val="center"/>
                </w:pPr>
                <w:r>
                  <w:rPr>
                    <w:rFonts w:hint="eastAsia"/>
                  </w:rPr>
                  <w:t>本期发生额</w:t>
                </w:r>
              </w:p>
            </w:tc>
          </w:sdtContent>
        </w:sdt>
        <w:sdt>
          <w:sdtPr>
            <w:tag w:val="_PLD_a4930447bc4d450faf79f923eef8597b"/>
            <w:id w:val="100230188"/>
          </w:sdtPr>
          <w:sdtContent>
            <w:tc>
              <w:tcPr>
                <w:tcW w:w="2732" w:type="dxa"/>
                <w:vAlign w:val="center"/>
              </w:tcPr>
              <w:p>
                <w:pPr>
                  <w:autoSpaceDE w:val="0"/>
                  <w:autoSpaceDN w:val="0"/>
                  <w:adjustRightInd w:val="0"/>
                  <w:snapToGrid w:val="0"/>
                  <w:jc w:val="center"/>
                </w:pPr>
                <w:r>
                  <w:rPr>
                    <w:rFonts w:hint="eastAsia"/>
                  </w:rPr>
                  <w:t>上期发生额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3409" w:type="dxa"/>
            <w:vAlign w:val="center"/>
          </w:tcPr>
          <w:p>
            <w:pPr>
              <w:autoSpaceDE w:val="0"/>
              <w:autoSpaceDN w:val="0"/>
              <w:adjustRightInd w:val="0"/>
              <w:snapToGrid w:val="0"/>
            </w:pPr>
            <w:r>
              <w:t>租赁费</w:t>
            </w:r>
          </w:p>
        </w:tc>
        <w:tc>
          <w:tcPr>
            <w:tcW w:w="2916" w:type="dxa"/>
            <w:vAlign w:val="center"/>
          </w:tcPr>
          <w:p>
            <w:pPr>
              <w:jc w:val="right"/>
              <w:rPr>
                <w:rFonts w:hint="eastAsia" w:asciiTheme="minorEastAsia" w:hAnsiTheme="minorEastAsia" w:eastAsiaTheme="minorEastAsia"/>
              </w:rPr>
            </w:pPr>
            <w:r>
              <w:rPr>
                <w:rFonts w:asciiTheme="minorEastAsia" w:hAnsiTheme="minorEastAsia" w:eastAsiaTheme="minorEastAsia"/>
              </w:rPr>
              <w:t>1,716,750.00</w:t>
            </w:r>
          </w:p>
        </w:tc>
        <w:tc>
          <w:tcPr>
            <w:tcW w:w="2732" w:type="dxa"/>
            <w:vAlign w:val="center"/>
          </w:tcPr>
          <w:p>
            <w:pPr>
              <w:jc w:val="right"/>
              <w:rPr>
                <w:rFonts w:hint="eastAsia" w:asciiTheme="minorEastAsia" w:hAnsiTheme="minorEastAsia" w:eastAsiaTheme="minorEastAsia"/>
              </w:rPr>
            </w:pPr>
            <w:r>
              <w:rPr>
                <w:rFonts w:asciiTheme="minorEastAsia" w:hAnsiTheme="minorEastAsia" w:eastAsiaTheme="minorEastAsia"/>
              </w:rPr>
              <w:t>1,635,000.00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3409" w:type="dxa"/>
            <w:vAlign w:val="center"/>
          </w:tcPr>
          <w:p>
            <w:pPr>
              <w:autoSpaceDE w:val="0"/>
              <w:autoSpaceDN w:val="0"/>
              <w:adjustRightInd w:val="0"/>
              <w:snapToGrid w:val="0"/>
            </w:pPr>
            <w:r>
              <w:t>信用证手续费</w:t>
            </w:r>
          </w:p>
        </w:tc>
        <w:tc>
          <w:tcPr>
            <w:tcW w:w="2916" w:type="dxa"/>
            <w:vAlign w:val="center"/>
          </w:tcPr>
          <w:p>
            <w:pPr>
              <w:jc w:val="right"/>
              <w:rPr>
                <w:rFonts w:hint="eastAsia" w:asciiTheme="minorEastAsia" w:hAnsiTheme="minorEastAsia" w:eastAsiaTheme="minorEastAsia"/>
              </w:rPr>
            </w:pPr>
            <w:r>
              <w:rPr>
                <w:rFonts w:asciiTheme="minorEastAsia" w:hAnsiTheme="minorEastAsia" w:eastAsiaTheme="minorEastAsia"/>
              </w:rPr>
              <w:t>13,632.30</w:t>
            </w:r>
          </w:p>
        </w:tc>
        <w:tc>
          <w:tcPr>
            <w:tcW w:w="2732" w:type="dxa"/>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3409" w:type="dxa"/>
            <w:vAlign w:val="center"/>
          </w:tcPr>
          <w:p>
            <w:pPr>
              <w:autoSpaceDE w:val="0"/>
              <w:autoSpaceDN w:val="0"/>
              <w:adjustRightInd w:val="0"/>
              <w:snapToGrid w:val="0"/>
            </w:pPr>
            <w:r>
              <w:t>股票回购</w:t>
            </w:r>
          </w:p>
        </w:tc>
        <w:tc>
          <w:tcPr>
            <w:tcW w:w="2916" w:type="dxa"/>
            <w:vAlign w:val="center"/>
          </w:tcPr>
          <w:p>
            <w:pPr>
              <w:jc w:val="right"/>
              <w:rPr>
                <w:rFonts w:hint="eastAsia" w:asciiTheme="minorEastAsia" w:hAnsiTheme="minorEastAsia" w:eastAsiaTheme="minorEastAsia"/>
              </w:rPr>
            </w:pPr>
          </w:p>
        </w:tc>
        <w:tc>
          <w:tcPr>
            <w:tcW w:w="2732" w:type="dxa"/>
            <w:vAlign w:val="center"/>
          </w:tcPr>
          <w:p>
            <w:pPr>
              <w:jc w:val="right"/>
              <w:rPr>
                <w:rFonts w:hint="eastAsia" w:asciiTheme="minorEastAsia" w:hAnsiTheme="minorEastAsia" w:eastAsiaTheme="minorEastAsia"/>
              </w:rPr>
            </w:pPr>
            <w:r>
              <w:rPr>
                <w:rFonts w:asciiTheme="minorEastAsia" w:hAnsiTheme="minorEastAsia" w:eastAsiaTheme="minorEastAsia"/>
              </w:rPr>
              <w:t>70,017,308.40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3409" w:type="dxa"/>
            <w:vAlign w:val="center"/>
          </w:tcPr>
          <w:p>
            <w:pPr>
              <w:autoSpaceDE w:val="0"/>
              <w:autoSpaceDN w:val="0"/>
              <w:adjustRightInd w:val="0"/>
              <w:snapToGrid w:val="0"/>
              <w:jc w:val="center"/>
            </w:pPr>
            <w:r>
              <w:rPr>
                <w:rFonts w:hint="eastAsia"/>
              </w:rPr>
              <w:t>合计</w:t>
            </w:r>
          </w:p>
        </w:tc>
        <w:tc>
          <w:tcPr>
            <w:tcW w:w="2916" w:type="dxa"/>
            <w:vAlign w:val="center"/>
          </w:tcPr>
          <w:p>
            <w:pPr>
              <w:jc w:val="right"/>
              <w:rPr>
                <w:rFonts w:hint="eastAsia" w:asciiTheme="minorEastAsia" w:hAnsiTheme="minorEastAsia" w:eastAsiaTheme="minorEastAsia"/>
              </w:rPr>
            </w:pPr>
            <w:r>
              <w:rPr>
                <w:rFonts w:asciiTheme="minorEastAsia" w:hAnsiTheme="minorEastAsia" w:eastAsiaTheme="minorEastAsia"/>
              </w:rPr>
              <w:t>1,730,382.30</w:t>
            </w:r>
          </w:p>
        </w:tc>
        <w:tc>
          <w:tcPr>
            <w:tcW w:w="2732" w:type="dxa"/>
            <w:vAlign w:val="center"/>
          </w:tcPr>
          <w:p>
            <w:pPr>
              <w:jc w:val="right"/>
              <w:rPr>
                <w:rFonts w:hint="eastAsia" w:asciiTheme="minorEastAsia" w:hAnsiTheme="minorEastAsia" w:eastAsiaTheme="minorEastAsia"/>
              </w:rPr>
            </w:pPr>
            <w:r>
              <w:rPr>
                <w:rFonts w:asciiTheme="minorEastAsia" w:hAnsiTheme="minorEastAsia" w:eastAsiaTheme="minorEastAsia"/>
              </w:rPr>
              <w:t>71,652,308.40</w:t>
            </w:r>
          </w:p>
        </w:tc>
      </w:tr>
    </w:tbl>
    <w:p>
      <w:pPr>
        <w:ind w:right="5"/>
      </w:pPr>
    </w:p>
    <w:p>
      <w:pPr>
        <w:ind w:right="5"/>
      </w:pPr>
      <w:r>
        <w:rPr>
          <w:rFonts w:hint="eastAsia"/>
        </w:rPr>
        <w:t>筹资活动产生的各项负债变动情况</w:t>
      </w:r>
    </w:p>
    <w:sdt>
      <w:sdtPr>
        <w:alias w:val="是否适用：筹资活动产生的各项负债变动情况[双击切换]"/>
        <w:tag w:val="_GBC_6935418490e145edaf7010b5534b8d6c"/>
        <w:id w:val="713776397"/>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筹资活动产生的各项负债变动情况"/>
          <w:tag w:val="_GBC_925389d7776444c688d3aa66f662adfd"/>
          <w:id w:val="501544802"/>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rPr>
            <w:rFonts w:hint="eastAsia"/>
          </w:rPr>
        </w:sdtEndPr>
        <w:sdtContent>
          <w:r>
            <w:rPr>
              <w:rFonts w:hint="eastAsia"/>
            </w:rPr>
            <w:t>元</w:t>
          </w:r>
        </w:sdtContent>
      </w:sdt>
      <w:r>
        <w:rPr>
          <w:rFonts w:hint="eastAsia"/>
        </w:rPr>
        <w:t xml:space="preserve">  币种：</w:t>
      </w:r>
      <w:sdt>
        <w:sdtPr>
          <w:rPr>
            <w:rFonts w:hint="eastAsia"/>
          </w:rPr>
          <w:alias w:val="币种：筹资活动产生的各项负债变动情况"/>
          <w:tag w:val="_GBC_3a33ea855d774ed4a7e23b58b10b2ecd"/>
          <w:id w:val="-36499138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1956"/>
        <w:gridCol w:w="1134"/>
        <w:gridCol w:w="1134"/>
        <w:gridCol w:w="1277"/>
        <w:gridCol w:w="1204"/>
        <w:gridCol w:w="1278"/>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35" w:hRule="atLeast"/>
        </w:trPr>
        <w:sdt>
          <w:sdtPr>
            <w:tag w:val="_PLD_5f8ab210fee34d74a9ce8c73775994d9"/>
            <w:id w:val="956066803"/>
          </w:sdtPr>
          <w:sdtContent>
            <w:tc>
              <w:tcPr>
                <w:tcW w:w="1956" w:type="dxa"/>
                <w:vMerge w:val="restart"/>
                <w:vAlign w:val="center"/>
              </w:tcPr>
              <w:p>
                <w:pPr>
                  <w:autoSpaceDE w:val="0"/>
                  <w:autoSpaceDN w:val="0"/>
                  <w:adjustRightInd w:val="0"/>
                  <w:snapToGrid w:val="0"/>
                  <w:jc w:val="center"/>
                </w:pPr>
                <w:r>
                  <w:rPr>
                    <w:rFonts w:hint="eastAsia"/>
                  </w:rPr>
                  <w:t>项目</w:t>
                </w:r>
              </w:p>
            </w:tc>
          </w:sdtContent>
        </w:sdt>
        <w:sdt>
          <w:sdtPr>
            <w:tag w:val="_PLD_bab049d4c26d47d49041c46652b3d748"/>
            <w:id w:val="-1687898935"/>
          </w:sdtPr>
          <w:sdtContent>
            <w:tc>
              <w:tcPr>
                <w:tcW w:w="1134" w:type="dxa"/>
                <w:vMerge w:val="restart"/>
                <w:vAlign w:val="center"/>
              </w:tcPr>
              <w:p>
                <w:pPr>
                  <w:autoSpaceDE w:val="0"/>
                  <w:autoSpaceDN w:val="0"/>
                  <w:adjustRightInd w:val="0"/>
                  <w:snapToGrid w:val="0"/>
                  <w:jc w:val="center"/>
                </w:pPr>
                <w:r>
                  <w:t>期初余额</w:t>
                </w:r>
              </w:p>
            </w:tc>
          </w:sdtContent>
        </w:sdt>
        <w:sdt>
          <w:sdtPr>
            <w:tag w:val="_PLD_440b2c54c3664dc199a52a962ffbbdd3"/>
            <w:id w:val="-189984951"/>
          </w:sdtPr>
          <w:sdtContent>
            <w:tc>
              <w:tcPr>
                <w:tcW w:w="2411" w:type="dxa"/>
                <w:gridSpan w:val="2"/>
                <w:vAlign w:val="center"/>
              </w:tcPr>
              <w:p>
                <w:pPr>
                  <w:autoSpaceDE w:val="0"/>
                  <w:autoSpaceDN w:val="0"/>
                  <w:adjustRightInd w:val="0"/>
                  <w:snapToGrid w:val="0"/>
                  <w:jc w:val="center"/>
                </w:pPr>
                <w:r>
                  <w:rPr>
                    <w:rFonts w:hint="eastAsia"/>
                  </w:rPr>
                  <w:t>本期增加</w:t>
                </w:r>
              </w:p>
            </w:tc>
          </w:sdtContent>
        </w:sdt>
        <w:sdt>
          <w:sdtPr>
            <w:tag w:val="_PLD_4dc104f2ec524f5a86e41fb0db78ed82"/>
            <w:id w:val="-1269309725"/>
          </w:sdtPr>
          <w:sdtContent>
            <w:tc>
              <w:tcPr>
                <w:tcW w:w="2482" w:type="dxa"/>
                <w:gridSpan w:val="2"/>
                <w:vAlign w:val="center"/>
              </w:tcPr>
              <w:p>
                <w:pPr>
                  <w:autoSpaceDE w:val="0"/>
                  <w:autoSpaceDN w:val="0"/>
                  <w:adjustRightInd w:val="0"/>
                  <w:snapToGrid w:val="0"/>
                  <w:jc w:val="center"/>
                </w:pPr>
                <w:r>
                  <w:rPr>
                    <w:rFonts w:hint="eastAsia"/>
                  </w:rPr>
                  <w:t>本期减少</w:t>
                </w:r>
              </w:p>
            </w:tc>
          </w:sdtContent>
        </w:sdt>
        <w:sdt>
          <w:sdtPr>
            <w:tag w:val="_PLD_54378f5247a844d49aa0017541fa519d"/>
            <w:id w:val="280392149"/>
          </w:sdtPr>
          <w:sdtContent>
            <w:tc>
              <w:tcPr>
                <w:tcW w:w="1074" w:type="dxa"/>
                <w:vMerge w:val="restart"/>
                <w:vAlign w:val="center"/>
              </w:tcPr>
              <w:p>
                <w:pPr>
                  <w:autoSpaceDE w:val="0"/>
                  <w:autoSpaceDN w:val="0"/>
                  <w:adjustRightInd w:val="0"/>
                  <w:snapToGrid w:val="0"/>
                  <w:jc w:val="center"/>
                </w:pPr>
                <w:r>
                  <w:rPr>
                    <w:rFonts w:hint="eastAsia"/>
                  </w:rPr>
                  <w:t>期末余额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35" w:hRule="atLeast"/>
        </w:trPr>
        <w:tc>
          <w:tcPr>
            <w:tcW w:w="1956" w:type="dxa"/>
            <w:vMerge w:val="continue"/>
            <w:vAlign w:val="center"/>
          </w:tcPr>
          <w:p>
            <w:pPr>
              <w:autoSpaceDE w:val="0"/>
              <w:autoSpaceDN w:val="0"/>
              <w:adjustRightInd w:val="0"/>
              <w:snapToGrid w:val="0"/>
              <w:jc w:val="center"/>
            </w:pPr>
          </w:p>
        </w:tc>
        <w:tc>
          <w:tcPr>
            <w:tcW w:w="1134" w:type="dxa"/>
            <w:vMerge w:val="continue"/>
            <w:vAlign w:val="center"/>
          </w:tcPr>
          <w:p>
            <w:pPr>
              <w:autoSpaceDE w:val="0"/>
              <w:autoSpaceDN w:val="0"/>
              <w:adjustRightInd w:val="0"/>
              <w:snapToGrid w:val="0"/>
              <w:jc w:val="center"/>
            </w:pPr>
          </w:p>
        </w:tc>
        <w:sdt>
          <w:sdtPr>
            <w:tag w:val="_PLD_420e321954544771b0b73780f2164d28"/>
            <w:id w:val="1192874935"/>
          </w:sdtPr>
          <w:sdtContent>
            <w:tc>
              <w:tcPr>
                <w:tcW w:w="1134" w:type="dxa"/>
                <w:vAlign w:val="center"/>
              </w:tcPr>
              <w:p>
                <w:pPr>
                  <w:autoSpaceDE w:val="0"/>
                  <w:autoSpaceDN w:val="0"/>
                  <w:adjustRightInd w:val="0"/>
                  <w:snapToGrid w:val="0"/>
                  <w:jc w:val="center"/>
                </w:pPr>
                <w:r>
                  <w:t>现金变动</w:t>
                </w:r>
              </w:p>
            </w:tc>
          </w:sdtContent>
        </w:sdt>
        <w:sdt>
          <w:sdtPr>
            <w:tag w:val="_PLD_258fabff104642c7837f9d6f4d653a0f"/>
            <w:id w:val="2119023334"/>
          </w:sdtPr>
          <w:sdtContent>
            <w:tc>
              <w:tcPr>
                <w:tcW w:w="1277" w:type="dxa"/>
                <w:vAlign w:val="center"/>
              </w:tcPr>
              <w:p>
                <w:pPr>
                  <w:autoSpaceDE w:val="0"/>
                  <w:autoSpaceDN w:val="0"/>
                  <w:adjustRightInd w:val="0"/>
                  <w:snapToGrid w:val="0"/>
                  <w:jc w:val="center"/>
                </w:pPr>
                <w:r>
                  <w:t>非现金变动</w:t>
                </w:r>
              </w:p>
            </w:tc>
          </w:sdtContent>
        </w:sdt>
        <w:sdt>
          <w:sdtPr>
            <w:tag w:val="_PLD_3c34596330aa4ababb3e1ef50efc7668"/>
            <w:id w:val="2075931510"/>
          </w:sdtPr>
          <w:sdtContent>
            <w:tc>
              <w:tcPr>
                <w:tcW w:w="1204" w:type="dxa"/>
                <w:vAlign w:val="center"/>
              </w:tcPr>
              <w:p>
                <w:pPr>
                  <w:autoSpaceDE w:val="0"/>
                  <w:autoSpaceDN w:val="0"/>
                  <w:adjustRightInd w:val="0"/>
                  <w:snapToGrid w:val="0"/>
                  <w:jc w:val="center"/>
                </w:pPr>
                <w:r>
                  <w:t>现金变动</w:t>
                </w:r>
              </w:p>
            </w:tc>
          </w:sdtContent>
        </w:sdt>
        <w:sdt>
          <w:sdtPr>
            <w:tag w:val="_PLD_5640b38554e340769223289d39b620da"/>
            <w:id w:val="-1752966041"/>
          </w:sdtPr>
          <w:sdtContent>
            <w:tc>
              <w:tcPr>
                <w:tcW w:w="1278" w:type="dxa"/>
                <w:vAlign w:val="center"/>
              </w:tcPr>
              <w:p>
                <w:pPr>
                  <w:autoSpaceDE w:val="0"/>
                  <w:autoSpaceDN w:val="0"/>
                  <w:adjustRightInd w:val="0"/>
                  <w:snapToGrid w:val="0"/>
                  <w:jc w:val="center"/>
                </w:pPr>
                <w:r>
                  <w:t>非现金变动</w:t>
                </w:r>
              </w:p>
            </w:tc>
          </w:sdtContent>
        </w:sdt>
        <w:tc>
          <w:tcPr>
            <w:tcW w:w="1074" w:type="dxa"/>
            <w:vMerge w:val="continue"/>
            <w:vAlign w:val="center"/>
          </w:tcPr>
          <w:p>
            <w:pPr>
              <w:autoSpaceDE w:val="0"/>
              <w:autoSpaceDN w:val="0"/>
              <w:adjustRightInd w:val="0"/>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956" w:type="dxa"/>
            <w:vAlign w:val="center"/>
          </w:tcPr>
          <w:p>
            <w:pPr>
              <w:autoSpaceDE w:val="0"/>
              <w:autoSpaceDN w:val="0"/>
              <w:adjustRightInd w:val="0"/>
              <w:snapToGrid w:val="0"/>
            </w:pPr>
            <w:r>
              <w:t>长期借款（含一年内到期的非流动负债）</w:t>
            </w:r>
          </w:p>
        </w:tc>
        <w:tc>
          <w:tcPr>
            <w:tcW w:w="1134" w:type="dxa"/>
            <w:vAlign w:val="center"/>
          </w:tcPr>
          <w:p>
            <w:pPr>
              <w:jc w:val="right"/>
              <w:rPr>
                <w:rFonts w:hint="eastAsia" w:asciiTheme="minorEastAsia" w:hAnsiTheme="minorEastAsia" w:eastAsiaTheme="minorEastAsia"/>
              </w:rPr>
            </w:pPr>
            <w:r>
              <w:rPr>
                <w:rFonts w:asciiTheme="minorEastAsia" w:hAnsiTheme="minorEastAsia" w:eastAsiaTheme="minorEastAsia"/>
              </w:rPr>
              <w:t>2,245,517,546.15</w:t>
            </w:r>
          </w:p>
        </w:tc>
        <w:tc>
          <w:tcPr>
            <w:tcW w:w="1134" w:type="dxa"/>
            <w:vAlign w:val="center"/>
          </w:tcPr>
          <w:p>
            <w:pPr>
              <w:jc w:val="right"/>
              <w:rPr>
                <w:rFonts w:hint="eastAsia" w:asciiTheme="minorEastAsia" w:hAnsiTheme="minorEastAsia" w:eastAsiaTheme="minorEastAsia"/>
              </w:rPr>
            </w:pPr>
            <w:r>
              <w:rPr>
                <w:rFonts w:asciiTheme="minorEastAsia" w:hAnsiTheme="minorEastAsia" w:eastAsiaTheme="minorEastAsia"/>
              </w:rPr>
              <w:t>1,138,068,449.00</w:t>
            </w:r>
          </w:p>
        </w:tc>
        <w:tc>
          <w:tcPr>
            <w:tcW w:w="1277" w:type="dxa"/>
            <w:vAlign w:val="center"/>
          </w:tcPr>
          <w:p>
            <w:pPr>
              <w:jc w:val="right"/>
              <w:rPr>
                <w:rFonts w:hint="eastAsia" w:asciiTheme="minorEastAsia" w:hAnsiTheme="minorEastAsia" w:eastAsiaTheme="minorEastAsia"/>
              </w:rPr>
            </w:pPr>
            <w:r>
              <w:rPr>
                <w:rFonts w:asciiTheme="minorEastAsia" w:hAnsiTheme="minorEastAsia" w:eastAsiaTheme="minorEastAsia"/>
              </w:rPr>
              <w:t>110,291,473.19</w:t>
            </w:r>
          </w:p>
        </w:tc>
        <w:tc>
          <w:tcPr>
            <w:tcW w:w="1204" w:type="dxa"/>
            <w:vAlign w:val="center"/>
          </w:tcPr>
          <w:p>
            <w:pPr>
              <w:jc w:val="right"/>
              <w:rPr>
                <w:rFonts w:hint="eastAsia" w:asciiTheme="minorEastAsia" w:hAnsiTheme="minorEastAsia" w:eastAsiaTheme="minorEastAsia"/>
              </w:rPr>
            </w:pPr>
            <w:r>
              <w:rPr>
                <w:rFonts w:asciiTheme="minorEastAsia" w:hAnsiTheme="minorEastAsia" w:eastAsiaTheme="minorEastAsia"/>
              </w:rPr>
              <w:t>830,568,853.53</w:t>
            </w:r>
          </w:p>
        </w:tc>
        <w:tc>
          <w:tcPr>
            <w:tcW w:w="1278" w:type="dxa"/>
            <w:vAlign w:val="center"/>
          </w:tcPr>
          <w:p>
            <w:pPr>
              <w:jc w:val="right"/>
              <w:rPr>
                <w:rFonts w:hint="eastAsia" w:asciiTheme="minorEastAsia" w:hAnsiTheme="minorEastAsia" w:eastAsiaTheme="minorEastAsia"/>
              </w:rPr>
            </w:pPr>
            <w:r>
              <w:rPr>
                <w:rFonts w:asciiTheme="minorEastAsia" w:hAnsiTheme="minorEastAsia" w:eastAsiaTheme="minorEastAsia"/>
              </w:rPr>
              <w:t>193,598.42</w:t>
            </w:r>
          </w:p>
        </w:tc>
        <w:tc>
          <w:tcPr>
            <w:tcW w:w="1074" w:type="dxa"/>
            <w:vAlign w:val="center"/>
          </w:tcPr>
          <w:p>
            <w:pPr>
              <w:jc w:val="right"/>
              <w:rPr>
                <w:rFonts w:hint="eastAsia" w:asciiTheme="minorEastAsia" w:hAnsiTheme="minorEastAsia" w:eastAsiaTheme="minorEastAsia"/>
              </w:rPr>
            </w:pPr>
            <w:r>
              <w:rPr>
                <w:rFonts w:asciiTheme="minorEastAsia" w:hAnsiTheme="minorEastAsia" w:eastAsiaTheme="minorEastAsia"/>
              </w:rPr>
              <w:t>2,663,115,016.39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956" w:type="dxa"/>
            <w:vAlign w:val="center"/>
          </w:tcPr>
          <w:p>
            <w:pPr>
              <w:autoSpaceDE w:val="0"/>
              <w:autoSpaceDN w:val="0"/>
              <w:adjustRightInd w:val="0"/>
              <w:snapToGrid w:val="0"/>
            </w:pPr>
            <w:r>
              <w:t>租赁负债（含一年内到期的非流动负债）</w:t>
            </w:r>
          </w:p>
        </w:tc>
        <w:tc>
          <w:tcPr>
            <w:tcW w:w="1134" w:type="dxa"/>
            <w:vAlign w:val="center"/>
          </w:tcPr>
          <w:p>
            <w:pPr>
              <w:jc w:val="right"/>
              <w:rPr>
                <w:rFonts w:hint="eastAsia" w:asciiTheme="minorEastAsia" w:hAnsiTheme="minorEastAsia" w:eastAsiaTheme="minorEastAsia"/>
              </w:rPr>
            </w:pPr>
            <w:r>
              <w:rPr>
                <w:rFonts w:asciiTheme="minorEastAsia" w:hAnsiTheme="minorEastAsia" w:eastAsiaTheme="minorEastAsia"/>
              </w:rPr>
              <w:t>4,197,967.99</w:t>
            </w:r>
          </w:p>
        </w:tc>
        <w:tc>
          <w:tcPr>
            <w:tcW w:w="1134" w:type="dxa"/>
            <w:vAlign w:val="center"/>
          </w:tcPr>
          <w:p>
            <w:pPr>
              <w:jc w:val="right"/>
              <w:rPr>
                <w:rFonts w:hint="eastAsia" w:asciiTheme="minorEastAsia" w:hAnsiTheme="minorEastAsia" w:eastAsiaTheme="minorEastAsia"/>
              </w:rPr>
            </w:pPr>
          </w:p>
        </w:tc>
        <w:tc>
          <w:tcPr>
            <w:tcW w:w="1277" w:type="dxa"/>
            <w:vAlign w:val="center"/>
          </w:tcPr>
          <w:p>
            <w:pPr>
              <w:jc w:val="right"/>
              <w:rPr>
                <w:rFonts w:hint="eastAsia" w:asciiTheme="minorEastAsia" w:hAnsiTheme="minorEastAsia" w:eastAsiaTheme="minorEastAsia"/>
              </w:rPr>
            </w:pPr>
            <w:r>
              <w:rPr>
                <w:rFonts w:asciiTheme="minorEastAsia" w:hAnsiTheme="minorEastAsia" w:eastAsiaTheme="minorEastAsia"/>
              </w:rPr>
              <w:t>148,466.87</w:t>
            </w:r>
          </w:p>
        </w:tc>
        <w:tc>
          <w:tcPr>
            <w:tcW w:w="1204" w:type="dxa"/>
            <w:vAlign w:val="center"/>
          </w:tcPr>
          <w:p>
            <w:pPr>
              <w:jc w:val="right"/>
              <w:rPr>
                <w:rFonts w:hint="eastAsia" w:asciiTheme="minorEastAsia" w:hAnsiTheme="minorEastAsia" w:eastAsiaTheme="minorEastAsia"/>
              </w:rPr>
            </w:pPr>
            <w:r>
              <w:rPr>
                <w:rFonts w:asciiTheme="minorEastAsia" w:hAnsiTheme="minorEastAsia" w:eastAsiaTheme="minorEastAsia"/>
              </w:rPr>
              <w:t>1,716,750.00</w:t>
            </w:r>
          </w:p>
        </w:tc>
        <w:tc>
          <w:tcPr>
            <w:tcW w:w="1278" w:type="dxa"/>
            <w:vAlign w:val="center"/>
          </w:tcPr>
          <w:p>
            <w:pPr>
              <w:jc w:val="right"/>
              <w:rPr>
                <w:rFonts w:hint="eastAsia" w:asciiTheme="minorEastAsia" w:hAnsiTheme="minorEastAsia" w:eastAsiaTheme="minorEastAsia"/>
              </w:rPr>
            </w:pPr>
            <w:r>
              <w:rPr>
                <w:rFonts w:asciiTheme="minorEastAsia" w:hAnsiTheme="minorEastAsia" w:eastAsiaTheme="minorEastAsia"/>
              </w:rPr>
              <w:t>971,500.00</w:t>
            </w:r>
          </w:p>
        </w:tc>
        <w:tc>
          <w:tcPr>
            <w:tcW w:w="1074" w:type="dxa"/>
            <w:vAlign w:val="center"/>
          </w:tcPr>
          <w:p>
            <w:pPr>
              <w:jc w:val="right"/>
              <w:rPr>
                <w:rFonts w:hint="eastAsia" w:asciiTheme="minorEastAsia" w:hAnsiTheme="minorEastAsia" w:eastAsiaTheme="minorEastAsia"/>
              </w:rPr>
            </w:pPr>
            <w:r>
              <w:rPr>
                <w:rFonts w:asciiTheme="minorEastAsia" w:hAnsiTheme="minorEastAsia" w:eastAsiaTheme="minorEastAsia"/>
              </w:rPr>
              <w:t>1,658,184.86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956" w:type="dxa"/>
            <w:vAlign w:val="center"/>
          </w:tcPr>
          <w:p>
            <w:pPr>
              <w:autoSpaceDE w:val="0"/>
              <w:autoSpaceDN w:val="0"/>
              <w:adjustRightInd w:val="0"/>
              <w:snapToGrid w:val="0"/>
            </w:pPr>
            <w:r>
              <w:t>长期应付款-筹资相关（含一年内到期的非流动负债）</w:t>
            </w:r>
          </w:p>
        </w:tc>
        <w:tc>
          <w:tcPr>
            <w:tcW w:w="1134" w:type="dxa"/>
            <w:vAlign w:val="center"/>
          </w:tcPr>
          <w:p>
            <w:pPr>
              <w:jc w:val="right"/>
              <w:rPr>
                <w:rFonts w:hint="eastAsia" w:asciiTheme="minorEastAsia" w:hAnsiTheme="minorEastAsia" w:eastAsiaTheme="minorEastAsia"/>
              </w:rPr>
            </w:pPr>
            <w:r>
              <w:rPr>
                <w:rFonts w:asciiTheme="minorEastAsia" w:hAnsiTheme="minorEastAsia" w:eastAsiaTheme="minorEastAsia"/>
              </w:rPr>
              <w:t>30,894,000.00</w:t>
            </w:r>
          </w:p>
        </w:tc>
        <w:tc>
          <w:tcPr>
            <w:tcW w:w="1134" w:type="dxa"/>
            <w:vAlign w:val="center"/>
          </w:tcPr>
          <w:p>
            <w:pPr>
              <w:jc w:val="right"/>
              <w:rPr>
                <w:rFonts w:hint="eastAsia" w:asciiTheme="minorEastAsia" w:hAnsiTheme="minorEastAsia" w:eastAsiaTheme="minorEastAsia"/>
              </w:rPr>
            </w:pPr>
          </w:p>
        </w:tc>
        <w:tc>
          <w:tcPr>
            <w:tcW w:w="1277" w:type="dxa"/>
            <w:vAlign w:val="center"/>
          </w:tcPr>
          <w:p>
            <w:pPr>
              <w:jc w:val="right"/>
              <w:rPr>
                <w:rFonts w:hint="eastAsia" w:asciiTheme="minorEastAsia" w:hAnsiTheme="minorEastAsia" w:eastAsiaTheme="minorEastAsia"/>
              </w:rPr>
            </w:pPr>
            <w:r>
              <w:rPr>
                <w:rFonts w:asciiTheme="minorEastAsia" w:hAnsiTheme="minorEastAsia" w:eastAsiaTheme="minorEastAsia"/>
              </w:rPr>
              <w:t>32,284.00</w:t>
            </w:r>
          </w:p>
        </w:tc>
        <w:tc>
          <w:tcPr>
            <w:tcW w:w="1204" w:type="dxa"/>
            <w:vAlign w:val="center"/>
          </w:tcPr>
          <w:p>
            <w:pPr>
              <w:jc w:val="right"/>
              <w:rPr>
                <w:rFonts w:hint="eastAsia" w:asciiTheme="minorEastAsia" w:hAnsiTheme="minorEastAsia" w:eastAsiaTheme="minorEastAsia"/>
              </w:rPr>
            </w:pPr>
            <w:r>
              <w:rPr>
                <w:rFonts w:asciiTheme="minorEastAsia" w:hAnsiTheme="minorEastAsia" w:eastAsiaTheme="minorEastAsia"/>
              </w:rPr>
              <w:t>30,926,284.00</w:t>
            </w:r>
          </w:p>
        </w:tc>
        <w:tc>
          <w:tcPr>
            <w:tcW w:w="1278" w:type="dxa"/>
            <w:vAlign w:val="center"/>
          </w:tcPr>
          <w:p>
            <w:pPr>
              <w:jc w:val="right"/>
              <w:rPr>
                <w:rFonts w:hint="eastAsia" w:asciiTheme="minorEastAsia" w:hAnsiTheme="minorEastAsia" w:eastAsiaTheme="minorEastAsia"/>
              </w:rPr>
            </w:pPr>
          </w:p>
        </w:tc>
        <w:tc>
          <w:tcPr>
            <w:tcW w:w="1074" w:type="dxa"/>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956" w:type="dxa"/>
            <w:vAlign w:val="center"/>
          </w:tcPr>
          <w:p>
            <w:pPr>
              <w:autoSpaceDE w:val="0"/>
              <w:autoSpaceDN w:val="0"/>
              <w:adjustRightInd w:val="0"/>
              <w:snapToGrid w:val="0"/>
            </w:pPr>
            <w:r>
              <w:t>短期借款</w:t>
            </w:r>
          </w:p>
        </w:tc>
        <w:tc>
          <w:tcPr>
            <w:tcW w:w="1134" w:type="dxa"/>
            <w:vAlign w:val="center"/>
          </w:tcPr>
          <w:p>
            <w:pPr>
              <w:jc w:val="right"/>
              <w:rPr>
                <w:rFonts w:hint="eastAsia" w:asciiTheme="minorEastAsia" w:hAnsiTheme="minorEastAsia" w:eastAsiaTheme="minorEastAsia"/>
              </w:rPr>
            </w:pPr>
            <w:r>
              <w:rPr>
                <w:rFonts w:asciiTheme="minorEastAsia" w:hAnsiTheme="minorEastAsia" w:eastAsiaTheme="minorEastAsia"/>
              </w:rPr>
              <w:t>872,521,290.00</w:t>
            </w:r>
          </w:p>
        </w:tc>
        <w:tc>
          <w:tcPr>
            <w:tcW w:w="1134" w:type="dxa"/>
            <w:vAlign w:val="center"/>
          </w:tcPr>
          <w:p>
            <w:pPr>
              <w:jc w:val="right"/>
              <w:rPr>
                <w:rFonts w:hint="eastAsia" w:asciiTheme="minorEastAsia" w:hAnsiTheme="minorEastAsia" w:eastAsiaTheme="minorEastAsia"/>
              </w:rPr>
            </w:pPr>
            <w:r>
              <w:rPr>
                <w:rFonts w:asciiTheme="minorEastAsia" w:hAnsiTheme="minorEastAsia" w:eastAsiaTheme="minorEastAsia"/>
              </w:rPr>
              <w:t>898,599,401.44</w:t>
            </w:r>
          </w:p>
        </w:tc>
        <w:tc>
          <w:tcPr>
            <w:tcW w:w="1277" w:type="dxa"/>
            <w:vAlign w:val="center"/>
          </w:tcPr>
          <w:p>
            <w:pPr>
              <w:jc w:val="right"/>
              <w:rPr>
                <w:rFonts w:hint="eastAsia" w:asciiTheme="minorEastAsia" w:hAnsiTheme="minorEastAsia" w:eastAsiaTheme="minorEastAsia"/>
              </w:rPr>
            </w:pPr>
            <w:r>
              <w:rPr>
                <w:rFonts w:asciiTheme="minorEastAsia" w:hAnsiTheme="minorEastAsia" w:eastAsiaTheme="minorEastAsia"/>
              </w:rPr>
              <w:t>243,525,126.95</w:t>
            </w:r>
          </w:p>
        </w:tc>
        <w:tc>
          <w:tcPr>
            <w:tcW w:w="1204" w:type="dxa"/>
            <w:vAlign w:val="center"/>
          </w:tcPr>
          <w:p>
            <w:pPr>
              <w:jc w:val="right"/>
              <w:rPr>
                <w:rFonts w:hint="eastAsia" w:asciiTheme="minorEastAsia" w:hAnsiTheme="minorEastAsia" w:eastAsiaTheme="minorEastAsia"/>
              </w:rPr>
            </w:pPr>
            <w:r>
              <w:rPr>
                <w:rFonts w:asciiTheme="minorEastAsia" w:hAnsiTheme="minorEastAsia" w:eastAsiaTheme="minorEastAsia"/>
              </w:rPr>
              <w:t>323,764,510.26</w:t>
            </w:r>
          </w:p>
        </w:tc>
        <w:tc>
          <w:tcPr>
            <w:tcW w:w="1278" w:type="dxa"/>
            <w:vAlign w:val="center"/>
          </w:tcPr>
          <w:p>
            <w:pPr>
              <w:jc w:val="right"/>
              <w:rPr>
                <w:rFonts w:hint="eastAsia" w:asciiTheme="minorEastAsia" w:hAnsiTheme="minorEastAsia" w:eastAsiaTheme="minorEastAsia"/>
              </w:rPr>
            </w:pPr>
            <w:r>
              <w:rPr>
                <w:rFonts w:asciiTheme="minorEastAsia" w:hAnsiTheme="minorEastAsia" w:eastAsiaTheme="minorEastAsia"/>
              </w:rPr>
              <w:t>958,990,138.17</w:t>
            </w:r>
          </w:p>
        </w:tc>
        <w:tc>
          <w:tcPr>
            <w:tcW w:w="1074" w:type="dxa"/>
            <w:vAlign w:val="center"/>
          </w:tcPr>
          <w:p>
            <w:pPr>
              <w:jc w:val="right"/>
              <w:rPr>
                <w:rFonts w:hint="eastAsia" w:asciiTheme="minorEastAsia" w:hAnsiTheme="minorEastAsia" w:eastAsiaTheme="minorEastAsia"/>
              </w:rPr>
            </w:pPr>
            <w:r>
              <w:rPr>
                <w:rFonts w:asciiTheme="minorEastAsia" w:hAnsiTheme="minorEastAsia" w:eastAsiaTheme="minorEastAsia"/>
              </w:rPr>
              <w:t>731,891,169.96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956" w:type="dxa"/>
            <w:vAlign w:val="center"/>
          </w:tcPr>
          <w:p>
            <w:pPr>
              <w:autoSpaceDE w:val="0"/>
              <w:autoSpaceDN w:val="0"/>
              <w:adjustRightInd w:val="0"/>
              <w:snapToGrid w:val="0"/>
              <w:jc w:val="center"/>
            </w:pPr>
            <w:r>
              <w:rPr>
                <w:rFonts w:hint="eastAsia"/>
              </w:rPr>
              <w:t>合计</w:t>
            </w:r>
          </w:p>
        </w:tc>
        <w:tc>
          <w:tcPr>
            <w:tcW w:w="1134" w:type="dxa"/>
            <w:vAlign w:val="center"/>
          </w:tcPr>
          <w:p>
            <w:pPr>
              <w:jc w:val="right"/>
              <w:rPr>
                <w:rFonts w:hint="eastAsia" w:asciiTheme="minorEastAsia" w:hAnsiTheme="minorEastAsia" w:eastAsiaTheme="minorEastAsia"/>
              </w:rPr>
            </w:pPr>
            <w:r>
              <w:rPr>
                <w:rFonts w:asciiTheme="minorEastAsia" w:hAnsiTheme="minorEastAsia" w:eastAsiaTheme="minorEastAsia"/>
              </w:rPr>
              <w:t>3,153,130,804.14</w:t>
            </w:r>
          </w:p>
        </w:tc>
        <w:tc>
          <w:tcPr>
            <w:tcW w:w="1134" w:type="dxa"/>
            <w:vAlign w:val="center"/>
          </w:tcPr>
          <w:p>
            <w:pPr>
              <w:jc w:val="right"/>
              <w:rPr>
                <w:rFonts w:hint="eastAsia" w:asciiTheme="minorEastAsia" w:hAnsiTheme="minorEastAsia" w:eastAsiaTheme="minorEastAsia"/>
              </w:rPr>
            </w:pPr>
            <w:r>
              <w:rPr>
                <w:rFonts w:asciiTheme="minorEastAsia" w:hAnsiTheme="minorEastAsia" w:eastAsiaTheme="minorEastAsia"/>
              </w:rPr>
              <w:t>2,036,667,850.44</w:t>
            </w:r>
          </w:p>
        </w:tc>
        <w:tc>
          <w:tcPr>
            <w:tcW w:w="1277" w:type="dxa"/>
            <w:vAlign w:val="center"/>
          </w:tcPr>
          <w:p>
            <w:pPr>
              <w:jc w:val="right"/>
              <w:rPr>
                <w:rFonts w:hint="eastAsia" w:asciiTheme="minorEastAsia" w:hAnsiTheme="minorEastAsia" w:eastAsiaTheme="minorEastAsia"/>
              </w:rPr>
            </w:pPr>
            <w:r>
              <w:rPr>
                <w:rFonts w:asciiTheme="minorEastAsia" w:hAnsiTheme="minorEastAsia" w:eastAsiaTheme="minorEastAsia"/>
              </w:rPr>
              <w:t>353,997,351.01</w:t>
            </w:r>
          </w:p>
        </w:tc>
        <w:tc>
          <w:tcPr>
            <w:tcW w:w="1204" w:type="dxa"/>
            <w:vAlign w:val="center"/>
          </w:tcPr>
          <w:p>
            <w:pPr>
              <w:jc w:val="right"/>
              <w:rPr>
                <w:rFonts w:hint="eastAsia" w:asciiTheme="minorEastAsia" w:hAnsiTheme="minorEastAsia" w:eastAsiaTheme="minorEastAsia"/>
              </w:rPr>
            </w:pPr>
            <w:r>
              <w:rPr>
                <w:rFonts w:asciiTheme="minorEastAsia" w:hAnsiTheme="minorEastAsia" w:eastAsiaTheme="minorEastAsia"/>
              </w:rPr>
              <w:t>1,186,976,397.79</w:t>
            </w:r>
          </w:p>
        </w:tc>
        <w:tc>
          <w:tcPr>
            <w:tcW w:w="1278" w:type="dxa"/>
            <w:vAlign w:val="center"/>
          </w:tcPr>
          <w:p>
            <w:pPr>
              <w:jc w:val="right"/>
              <w:rPr>
                <w:rFonts w:hint="eastAsia" w:asciiTheme="minorEastAsia" w:hAnsiTheme="minorEastAsia" w:eastAsiaTheme="minorEastAsia"/>
              </w:rPr>
            </w:pPr>
            <w:r>
              <w:rPr>
                <w:rFonts w:asciiTheme="minorEastAsia" w:hAnsiTheme="minorEastAsia" w:eastAsiaTheme="minorEastAsia"/>
              </w:rPr>
              <w:t>960,155,236.59</w:t>
            </w:r>
          </w:p>
        </w:tc>
        <w:tc>
          <w:tcPr>
            <w:tcW w:w="1074" w:type="dxa"/>
            <w:vAlign w:val="center"/>
          </w:tcPr>
          <w:p>
            <w:pPr>
              <w:jc w:val="right"/>
              <w:rPr>
                <w:rFonts w:hint="eastAsia" w:asciiTheme="minorEastAsia" w:hAnsiTheme="minorEastAsia" w:eastAsiaTheme="minorEastAsia"/>
              </w:rPr>
            </w:pPr>
            <w:r>
              <w:rPr>
                <w:rFonts w:asciiTheme="minorEastAsia" w:hAnsiTheme="minorEastAsia" w:eastAsiaTheme="minorEastAsia"/>
              </w:rPr>
              <w:t>3,396,664,371.21</w:t>
            </w:r>
          </w:p>
        </w:tc>
      </w:tr>
    </w:tbl>
    <w:p/>
    <w:p>
      <w:pPr>
        <w:pStyle w:val="5"/>
        <w:numPr>
          <w:ilvl w:val="0"/>
          <w:numId w:val="100"/>
        </w:numPr>
        <w:ind w:left="426" w:hanging="426"/>
        <w:rPr>
          <w:rFonts w:hint="eastAsia"/>
        </w:rPr>
      </w:pPr>
      <w:r>
        <w:rPr>
          <w:rFonts w:hint="eastAsia"/>
        </w:rPr>
        <w:t>以净额列报现金流量的说明</w:t>
      </w:r>
    </w:p>
    <w:sdt>
      <w:sdtPr>
        <w:alias w:val="是否适用：以净额列报现金流量的说明[双击切换]"/>
        <w:tag w:val="_GBC_3444590230dd455c82f347bceb8bbf05"/>
        <w:id w:val="714943251"/>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numPr>
          <w:ilvl w:val="0"/>
          <w:numId w:val="100"/>
        </w:numPr>
        <w:rPr>
          <w:rFonts w:hint="eastAsia"/>
        </w:rPr>
      </w:pPr>
      <w:r>
        <w:rPr>
          <w:rFonts w:hint="eastAsia"/>
        </w:rPr>
        <w:t>不涉及当期现金收支、但影响企业财务状况或在未来可能影响企业现金流量的重大活动及财务影响</w:t>
      </w:r>
    </w:p>
    <w:sdt>
      <w:sdtPr>
        <w:alias w:val="是否适用：不涉及当期现金收支、但影响企业财务状况或在未来可能影响企业现金流量的重大活动及财务影响[双击切换]"/>
        <w:tag w:val="_GBC_e3d6d1f344c64af2ad0a827f24c95739"/>
        <w:id w:val="654959712"/>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ind w:right="5"/>
        <w:rPr>
          <w:rFonts w:ascii="Calibri" w:hAnsi="Calibri"/>
          <w:kern w:val="2"/>
          <w:szCs w:val="22"/>
        </w:rPr>
      </w:pPr>
    </w:p>
    <w:p>
      <w:pPr>
        <w:pStyle w:val="4"/>
        <w:numPr>
          <w:ilvl w:val="0"/>
          <w:numId w:val="62"/>
        </w:numPr>
        <w:tabs>
          <w:tab w:val="left" w:pos="504"/>
        </w:tabs>
      </w:pPr>
      <w:r>
        <w:rPr>
          <w:rFonts w:hint="eastAsia"/>
        </w:rPr>
        <w:t>现金流量表</w:t>
      </w:r>
      <w:r>
        <w:rPr>
          <w:rFonts w:hint="eastAsia" w:ascii="宋体" w:hAnsi="宋体"/>
          <w:szCs w:val="21"/>
        </w:rPr>
        <w:t>补充</w:t>
      </w:r>
      <w:r>
        <w:rPr>
          <w:rFonts w:hint="eastAsia"/>
        </w:rPr>
        <w:t>资料</w:t>
      </w:r>
    </w:p>
    <w:p>
      <w:pPr>
        <w:pStyle w:val="5"/>
        <w:numPr>
          <w:ilvl w:val="0"/>
          <w:numId w:val="101"/>
        </w:numPr>
        <w:ind w:left="426" w:hanging="426"/>
        <w:rPr>
          <w:rFonts w:hint="eastAsia"/>
        </w:rPr>
      </w:pPr>
      <w:r>
        <w:rPr>
          <w:rFonts w:hint="eastAsia"/>
        </w:rPr>
        <w:t>现金流量表补充资料</w:t>
      </w:r>
    </w:p>
    <w:sdt>
      <w:sdtPr>
        <w:rPr>
          <w:rFonts w:hint="eastAsia"/>
        </w:rPr>
        <w:alias w:val="是否适用：现金流量表补充资料[双击切换]"/>
        <w:tag w:val="_GBC_f77ea662869c431fa9c3cd98fccb529c"/>
        <w:id w:val="1501002529"/>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财务附注：现金流量表补充资料"/>
          <w:tag w:val="_GBC_816fc4f2c97b4b12911114202247ee82"/>
          <w:id w:val="-25636641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现金流量表补充资料"/>
          <w:tag w:val="_GBC_d5067beb6bda4f61b5520807661734bf"/>
          <w:id w:val="151595274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482"/>
        <w:gridCol w:w="2799"/>
        <w:gridCol w:w="27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sdt>
          <w:sdtPr>
            <w:tag w:val="_PLD_39bfd38318b44efe9fa609ad19a8685a"/>
            <w:id w:val="1751856811"/>
          </w:sdtPr>
          <w:sdtContent>
            <w:tc>
              <w:tcPr>
                <w:tcW w:w="3482" w:type="dxa"/>
                <w:tcBorders>
                  <w:top w:val="single" w:color="auto" w:sz="4" w:space="0"/>
                  <w:left w:val="single" w:color="auto" w:sz="4" w:space="0"/>
                  <w:bottom w:val="single" w:color="auto" w:sz="4" w:space="0"/>
                  <w:right w:val="single" w:color="auto" w:sz="4" w:space="0"/>
                </w:tcBorders>
                <w:vAlign w:val="center"/>
              </w:tcPr>
              <w:p>
                <w:pPr>
                  <w:jc w:val="center"/>
                  <w:rPr>
                    <w:bCs/>
                  </w:rPr>
                </w:pPr>
                <w:r>
                  <w:rPr>
                    <w:rFonts w:hint="eastAsia"/>
                    <w:bCs/>
                  </w:rPr>
                  <w:t>补充资料</w:t>
                </w:r>
              </w:p>
            </w:tc>
          </w:sdtContent>
        </w:sdt>
        <w:sdt>
          <w:sdtPr>
            <w:tag w:val="_PLD_8ef3863737f6403496cc160c411b0b03"/>
            <w:id w:val="-1828740014"/>
          </w:sdtPr>
          <w:sdtContent>
            <w:tc>
              <w:tcPr>
                <w:tcW w:w="279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本期金额</w:t>
                </w:r>
              </w:p>
            </w:tc>
          </w:sdtContent>
        </w:sdt>
        <w:sdt>
          <w:sdtPr>
            <w:tag w:val="_PLD_73eb01f791e44a84b1edbc96aa42b3f3"/>
            <w:id w:val="838192296"/>
          </w:sdtPr>
          <w:sdtContent>
            <w:tc>
              <w:tcPr>
                <w:tcW w:w="276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上期金额</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sdt>
          <w:sdtPr>
            <w:tag w:val="_PLD_c6db035658bd4a67bcf46ade47da315d"/>
            <w:id w:val="-1579518033"/>
          </w:sdtPr>
          <w:sdtContent>
            <w:tc>
              <w:tcPr>
                <w:tcW w:w="9049" w:type="dxa"/>
                <w:gridSpan w:val="3"/>
                <w:tcBorders>
                  <w:top w:val="single" w:color="auto" w:sz="4" w:space="0"/>
                  <w:left w:val="single" w:color="auto" w:sz="4" w:space="0"/>
                  <w:bottom w:val="single" w:color="auto" w:sz="4" w:space="0"/>
                  <w:right w:val="outset" w:color="auto" w:sz="4" w:space="0"/>
                </w:tcBorders>
                <w:vAlign w:val="center"/>
              </w:tcPr>
              <w:p>
                <w:pPr>
                  <w:jc w:val="both"/>
                  <w:rPr>
                    <w:b/>
                  </w:rPr>
                </w:pPr>
                <w:r>
                  <w:rPr>
                    <w:b/>
                    <w:bCs/>
                  </w:rPr>
                  <w:t>1</w:t>
                </w:r>
                <w:r>
                  <w:rPr>
                    <w:rFonts w:hint="eastAsia"/>
                    <w:b/>
                    <w:bCs/>
                  </w:rPr>
                  <w:t>．将净利润调节为经营活动现金流量：</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482" w:type="dxa"/>
            <w:tcBorders>
              <w:top w:val="single" w:color="auto" w:sz="4" w:space="0"/>
              <w:left w:val="single" w:color="auto" w:sz="4" w:space="0"/>
              <w:bottom w:val="single" w:color="auto" w:sz="4" w:space="0"/>
              <w:right w:val="single" w:color="auto" w:sz="4" w:space="0"/>
            </w:tcBorders>
            <w:vAlign w:val="center"/>
          </w:tcPr>
          <w:p>
            <w:r>
              <w:rPr>
                <w:rFonts w:hint="eastAsia"/>
              </w:rPr>
              <w:t>净利润</w:t>
            </w:r>
          </w:p>
        </w:tc>
        <w:tc>
          <w:tcPr>
            <w:tcW w:w="2799" w:type="dxa"/>
            <w:tcBorders>
              <w:top w:val="outset" w:color="auto" w:sz="4" w:space="0"/>
              <w:left w:val="single"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-804,969,739.79</w:t>
            </w:r>
          </w:p>
        </w:tc>
        <w:tc>
          <w:tcPr>
            <w:tcW w:w="27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111,683,238.56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482" w:type="dxa"/>
            <w:tcBorders>
              <w:top w:val="single" w:color="auto" w:sz="4" w:space="0"/>
              <w:left w:val="single" w:color="auto" w:sz="4" w:space="0"/>
              <w:bottom w:val="single" w:color="auto" w:sz="4" w:space="0"/>
              <w:right w:val="single" w:color="auto" w:sz="4" w:space="0"/>
            </w:tcBorders>
            <w:vAlign w:val="center"/>
          </w:tcPr>
          <w:p>
            <w:r>
              <w:rPr>
                <w:rFonts w:hint="eastAsia"/>
              </w:rPr>
              <w:t>加：资产减值准备</w:t>
            </w:r>
          </w:p>
        </w:tc>
        <w:tc>
          <w:tcPr>
            <w:tcW w:w="2799" w:type="dxa"/>
            <w:tcBorders>
              <w:top w:val="outset" w:color="auto" w:sz="4" w:space="0"/>
              <w:left w:val="single"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229,335,008.04</w:t>
            </w:r>
          </w:p>
        </w:tc>
        <w:tc>
          <w:tcPr>
            <w:tcW w:w="27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284,350,531.12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482" w:type="dxa"/>
            <w:tcBorders>
              <w:top w:val="single" w:color="auto" w:sz="4" w:space="0"/>
              <w:left w:val="single" w:color="auto" w:sz="4" w:space="0"/>
              <w:bottom w:val="single" w:color="auto" w:sz="4" w:space="0"/>
              <w:right w:val="single" w:color="auto" w:sz="4" w:space="0"/>
            </w:tcBorders>
            <w:vAlign w:val="center"/>
          </w:tcPr>
          <w:p>
            <w:r>
              <w:rPr>
                <w:rFonts w:hint="eastAsia"/>
              </w:rPr>
              <w:t>信用减值损失</w:t>
            </w:r>
          </w:p>
        </w:tc>
        <w:tc>
          <w:tcPr>
            <w:tcW w:w="2799" w:type="dxa"/>
            <w:tcBorders>
              <w:top w:val="outset" w:color="auto" w:sz="4" w:space="0"/>
              <w:left w:val="single"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6,625,612.67</w:t>
            </w:r>
          </w:p>
        </w:tc>
        <w:tc>
          <w:tcPr>
            <w:tcW w:w="27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1,934,824.79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482" w:type="dxa"/>
            <w:tcBorders>
              <w:top w:val="single" w:color="auto" w:sz="4" w:space="0"/>
              <w:left w:val="single" w:color="auto" w:sz="4" w:space="0"/>
              <w:bottom w:val="single" w:color="auto" w:sz="4" w:space="0"/>
              <w:right w:val="single" w:color="auto" w:sz="4" w:space="0"/>
            </w:tcBorders>
            <w:vAlign w:val="center"/>
          </w:tcPr>
          <w:p>
            <w:r>
              <w:rPr>
                <w:rFonts w:hint="eastAsia"/>
              </w:rPr>
              <w:t>固定资产折旧、油气资产折耗、生产性生物资产折旧</w:t>
            </w:r>
          </w:p>
        </w:tc>
        <w:tc>
          <w:tcPr>
            <w:tcW w:w="2799" w:type="dxa"/>
            <w:tcBorders>
              <w:top w:val="outset" w:color="auto" w:sz="4" w:space="0"/>
              <w:left w:val="single"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522,244,525.89</w:t>
            </w:r>
          </w:p>
        </w:tc>
        <w:tc>
          <w:tcPr>
            <w:tcW w:w="27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426,178,866.96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482" w:type="dxa"/>
            <w:tcBorders>
              <w:top w:val="single" w:color="auto" w:sz="4" w:space="0"/>
              <w:left w:val="single" w:color="auto" w:sz="4" w:space="0"/>
              <w:bottom w:val="single" w:color="auto" w:sz="4" w:space="0"/>
              <w:right w:val="single" w:color="auto" w:sz="4" w:space="0"/>
            </w:tcBorders>
            <w:vAlign w:val="center"/>
          </w:tcPr>
          <w:p>
            <w:r>
              <w:rPr>
                <w:rFonts w:hint="eastAsia"/>
              </w:rPr>
              <w:t>使用权资产摊销</w:t>
            </w:r>
          </w:p>
        </w:tc>
        <w:tc>
          <w:tcPr>
            <w:tcW w:w="2799" w:type="dxa"/>
            <w:tcBorders>
              <w:top w:val="outset" w:color="auto" w:sz="4" w:space="0"/>
              <w:left w:val="single"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2,487,797.76</w:t>
            </w:r>
          </w:p>
        </w:tc>
        <w:tc>
          <w:tcPr>
            <w:tcW w:w="27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2,487,797.76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482" w:type="dxa"/>
            <w:tcBorders>
              <w:top w:val="single" w:color="auto" w:sz="4" w:space="0"/>
              <w:left w:val="single" w:color="auto" w:sz="4" w:space="0"/>
              <w:bottom w:val="single" w:color="auto" w:sz="4" w:space="0"/>
              <w:right w:val="single" w:color="auto" w:sz="4" w:space="0"/>
            </w:tcBorders>
            <w:vAlign w:val="center"/>
          </w:tcPr>
          <w:p>
            <w:r>
              <w:rPr>
                <w:rFonts w:hint="eastAsia"/>
              </w:rPr>
              <w:t>无形资产摊销</w:t>
            </w:r>
          </w:p>
        </w:tc>
        <w:tc>
          <w:tcPr>
            <w:tcW w:w="2799" w:type="dxa"/>
            <w:tcBorders>
              <w:top w:val="outset" w:color="auto" w:sz="4" w:space="0"/>
              <w:left w:val="single"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32,681,452.90</w:t>
            </w:r>
          </w:p>
        </w:tc>
        <w:tc>
          <w:tcPr>
            <w:tcW w:w="27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30,219,429.75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482" w:type="dxa"/>
            <w:tcBorders>
              <w:top w:val="single" w:color="auto" w:sz="4" w:space="0"/>
              <w:left w:val="single" w:color="auto" w:sz="4" w:space="0"/>
              <w:bottom w:val="single" w:color="auto" w:sz="4" w:space="0"/>
              <w:right w:val="single" w:color="auto" w:sz="4" w:space="0"/>
            </w:tcBorders>
            <w:vAlign w:val="center"/>
          </w:tcPr>
          <w:p>
            <w:r>
              <w:rPr>
                <w:rFonts w:hint="eastAsia"/>
              </w:rPr>
              <w:t>长期待摊费用摊销</w:t>
            </w:r>
          </w:p>
        </w:tc>
        <w:tc>
          <w:tcPr>
            <w:tcW w:w="2799" w:type="dxa"/>
            <w:tcBorders>
              <w:top w:val="outset" w:color="auto" w:sz="4" w:space="0"/>
              <w:left w:val="single"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3,890.70</w:t>
            </w:r>
          </w:p>
        </w:tc>
        <w:tc>
          <w:tcPr>
            <w:tcW w:w="27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194,439.38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482" w:type="dxa"/>
            <w:tcBorders>
              <w:top w:val="single" w:color="auto" w:sz="4" w:space="0"/>
              <w:left w:val="single" w:color="auto" w:sz="4" w:space="0"/>
              <w:bottom w:val="single" w:color="auto" w:sz="4" w:space="0"/>
              <w:right w:val="single" w:color="auto" w:sz="4" w:space="0"/>
            </w:tcBorders>
            <w:vAlign w:val="center"/>
          </w:tcPr>
          <w:p>
            <w:r>
              <w:rPr>
                <w:rFonts w:hint="eastAsia"/>
              </w:rPr>
              <w:t>处置固定资产、无形资产和其他长期资产的损失（收益以</w:t>
            </w:r>
            <w:r>
              <w:t>“</w:t>
            </w:r>
            <w:r>
              <w:rPr>
                <w:rFonts w:hint="eastAsia"/>
              </w:rPr>
              <w:t>－</w:t>
            </w:r>
            <w:r>
              <w:t>”</w:t>
            </w:r>
            <w:r>
              <w:rPr>
                <w:rFonts w:hint="eastAsia"/>
              </w:rPr>
              <w:t>号填列）</w:t>
            </w:r>
          </w:p>
        </w:tc>
        <w:tc>
          <w:tcPr>
            <w:tcW w:w="2799" w:type="dxa"/>
            <w:tcBorders>
              <w:top w:val="outset" w:color="auto" w:sz="4" w:space="0"/>
              <w:left w:val="single"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-652,068.09</w:t>
            </w:r>
          </w:p>
        </w:tc>
        <w:tc>
          <w:tcPr>
            <w:tcW w:w="27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18,671,911.32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482" w:type="dxa"/>
            <w:tcBorders>
              <w:top w:val="single" w:color="auto" w:sz="4" w:space="0"/>
              <w:left w:val="single" w:color="auto" w:sz="4" w:space="0"/>
              <w:bottom w:val="single" w:color="auto" w:sz="4" w:space="0"/>
              <w:right w:val="single" w:color="auto" w:sz="4" w:space="0"/>
            </w:tcBorders>
            <w:vAlign w:val="center"/>
          </w:tcPr>
          <w:p>
            <w:r>
              <w:rPr>
                <w:rFonts w:hint="eastAsia"/>
              </w:rPr>
              <w:t>固定资产报废损失（收益以</w:t>
            </w:r>
            <w:r>
              <w:t>“</w:t>
            </w:r>
            <w:r>
              <w:rPr>
                <w:rFonts w:hint="eastAsia"/>
              </w:rPr>
              <w:t>－</w:t>
            </w:r>
            <w:r>
              <w:t>”</w:t>
            </w:r>
            <w:r>
              <w:rPr>
                <w:rFonts w:hint="eastAsia"/>
              </w:rPr>
              <w:t>号填列）</w:t>
            </w:r>
          </w:p>
        </w:tc>
        <w:tc>
          <w:tcPr>
            <w:tcW w:w="2799" w:type="dxa"/>
            <w:tcBorders>
              <w:top w:val="outset" w:color="auto" w:sz="4" w:space="0"/>
              <w:left w:val="single"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31,699,786.60</w:t>
            </w:r>
          </w:p>
        </w:tc>
        <w:tc>
          <w:tcPr>
            <w:tcW w:w="27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42,831,446.49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482" w:type="dxa"/>
            <w:tcBorders>
              <w:top w:val="single" w:color="auto" w:sz="4" w:space="0"/>
              <w:left w:val="single" w:color="auto" w:sz="4" w:space="0"/>
              <w:bottom w:val="single" w:color="auto" w:sz="4" w:space="0"/>
              <w:right w:val="single" w:color="auto" w:sz="4" w:space="0"/>
            </w:tcBorders>
            <w:vAlign w:val="center"/>
          </w:tcPr>
          <w:p>
            <w:r>
              <w:rPr>
                <w:rFonts w:hint="eastAsia"/>
              </w:rPr>
              <w:t>公允价值变动损失（收益以</w:t>
            </w:r>
            <w:r>
              <w:t>“</w:t>
            </w:r>
            <w:r>
              <w:rPr>
                <w:rFonts w:hint="eastAsia"/>
              </w:rPr>
              <w:t>－</w:t>
            </w:r>
            <w:r>
              <w:t>”</w:t>
            </w:r>
            <w:r>
              <w:rPr>
                <w:rFonts w:hint="eastAsia"/>
              </w:rPr>
              <w:t>号填列）</w:t>
            </w:r>
          </w:p>
        </w:tc>
        <w:tc>
          <w:tcPr>
            <w:tcW w:w="2799" w:type="dxa"/>
            <w:tcBorders>
              <w:top w:val="outset" w:color="auto" w:sz="4" w:space="0"/>
              <w:left w:val="single"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-2,936,826.08</w:t>
            </w:r>
          </w:p>
        </w:tc>
        <w:tc>
          <w:tcPr>
            <w:tcW w:w="27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-10,572,948.67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482" w:type="dxa"/>
            <w:tcBorders>
              <w:top w:val="single" w:color="auto" w:sz="4" w:space="0"/>
              <w:left w:val="single" w:color="auto" w:sz="4" w:space="0"/>
              <w:bottom w:val="single" w:color="auto" w:sz="4" w:space="0"/>
              <w:right w:val="single" w:color="auto" w:sz="4" w:space="0"/>
            </w:tcBorders>
            <w:vAlign w:val="center"/>
          </w:tcPr>
          <w:p>
            <w:r>
              <w:rPr>
                <w:rFonts w:hint="eastAsia"/>
              </w:rPr>
              <w:t>财务费用（收益以</w:t>
            </w:r>
            <w:r>
              <w:t>“</w:t>
            </w:r>
            <w:r>
              <w:rPr>
                <w:rFonts w:hint="eastAsia"/>
              </w:rPr>
              <w:t>－</w:t>
            </w:r>
            <w:r>
              <w:t>”</w:t>
            </w:r>
            <w:r>
              <w:rPr>
                <w:rFonts w:hint="eastAsia"/>
              </w:rPr>
              <w:t>号填列）</w:t>
            </w:r>
          </w:p>
        </w:tc>
        <w:tc>
          <w:tcPr>
            <w:tcW w:w="2799" w:type="dxa"/>
            <w:tcBorders>
              <w:top w:val="outset" w:color="auto" w:sz="4" w:space="0"/>
              <w:left w:val="single"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68,447,047.25</w:t>
            </w:r>
          </w:p>
        </w:tc>
        <w:tc>
          <w:tcPr>
            <w:tcW w:w="27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61,009,325.58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482" w:type="dxa"/>
            <w:tcBorders>
              <w:top w:val="single" w:color="auto" w:sz="4" w:space="0"/>
              <w:left w:val="single" w:color="auto" w:sz="4" w:space="0"/>
              <w:bottom w:val="single" w:color="auto" w:sz="4" w:space="0"/>
              <w:right w:val="single" w:color="auto" w:sz="4" w:space="0"/>
            </w:tcBorders>
            <w:vAlign w:val="center"/>
          </w:tcPr>
          <w:p>
            <w:r>
              <w:rPr>
                <w:rFonts w:hint="eastAsia"/>
              </w:rPr>
              <w:t>投资损失（收益以</w:t>
            </w:r>
            <w:r>
              <w:t>“</w:t>
            </w:r>
            <w:r>
              <w:rPr>
                <w:rFonts w:hint="eastAsia"/>
              </w:rPr>
              <w:t>－</w:t>
            </w:r>
            <w:r>
              <w:t>”</w:t>
            </w:r>
            <w:r>
              <w:rPr>
                <w:rFonts w:hint="eastAsia"/>
              </w:rPr>
              <w:t>号填列）</w:t>
            </w:r>
          </w:p>
        </w:tc>
        <w:tc>
          <w:tcPr>
            <w:tcW w:w="2799" w:type="dxa"/>
            <w:tcBorders>
              <w:top w:val="outset" w:color="auto" w:sz="4" w:space="0"/>
              <w:left w:val="single"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-695,567.26</w:t>
            </w:r>
          </w:p>
        </w:tc>
        <w:tc>
          <w:tcPr>
            <w:tcW w:w="27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-5,374,222.51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482" w:type="dxa"/>
            <w:tcBorders>
              <w:top w:val="single" w:color="auto" w:sz="4" w:space="0"/>
              <w:left w:val="single" w:color="auto" w:sz="4" w:space="0"/>
              <w:bottom w:val="single" w:color="auto" w:sz="4" w:space="0"/>
              <w:right w:val="single" w:color="auto" w:sz="4" w:space="0"/>
            </w:tcBorders>
            <w:vAlign w:val="center"/>
          </w:tcPr>
          <w:p>
            <w:r>
              <w:rPr>
                <w:rFonts w:hint="eastAsia"/>
              </w:rPr>
              <w:t>递延所得税资产减少（增加以</w:t>
            </w:r>
            <w:r>
              <w:t>“</w:t>
            </w:r>
            <w:r>
              <w:rPr>
                <w:rFonts w:hint="eastAsia"/>
              </w:rPr>
              <w:t>－</w:t>
            </w:r>
            <w:r>
              <w:t>”</w:t>
            </w:r>
            <w:r>
              <w:rPr>
                <w:rFonts w:hint="eastAsia"/>
              </w:rPr>
              <w:t>号填列）</w:t>
            </w:r>
          </w:p>
        </w:tc>
        <w:tc>
          <w:tcPr>
            <w:tcW w:w="2799" w:type="dxa"/>
            <w:tcBorders>
              <w:top w:val="outset" w:color="auto" w:sz="4" w:space="0"/>
              <w:left w:val="single"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461,461.83</w:t>
            </w:r>
          </w:p>
        </w:tc>
        <w:tc>
          <w:tcPr>
            <w:tcW w:w="27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473,984.76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482" w:type="dxa"/>
            <w:tcBorders>
              <w:top w:val="single" w:color="auto" w:sz="4" w:space="0"/>
              <w:left w:val="single" w:color="auto" w:sz="4" w:space="0"/>
              <w:bottom w:val="single" w:color="auto" w:sz="4" w:space="0"/>
              <w:right w:val="single" w:color="auto" w:sz="4" w:space="0"/>
            </w:tcBorders>
            <w:vAlign w:val="center"/>
          </w:tcPr>
          <w:p>
            <w:r>
              <w:rPr>
                <w:rFonts w:hint="eastAsia"/>
              </w:rPr>
              <w:t>递延所得税负债增加（减少以</w:t>
            </w:r>
            <w:r>
              <w:t>“</w:t>
            </w:r>
            <w:r>
              <w:rPr>
                <w:rFonts w:hint="eastAsia"/>
              </w:rPr>
              <w:t>－</w:t>
            </w:r>
            <w:r>
              <w:t>”</w:t>
            </w:r>
            <w:r>
              <w:rPr>
                <w:rFonts w:hint="eastAsia"/>
              </w:rPr>
              <w:t>号填列）</w:t>
            </w:r>
          </w:p>
        </w:tc>
        <w:tc>
          <w:tcPr>
            <w:tcW w:w="2799" w:type="dxa"/>
            <w:tcBorders>
              <w:top w:val="outset" w:color="auto" w:sz="4" w:space="0"/>
              <w:left w:val="single"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-10,149,802.31</w:t>
            </w:r>
          </w:p>
        </w:tc>
        <w:tc>
          <w:tcPr>
            <w:tcW w:w="27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-9,268,753.25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482" w:type="dxa"/>
            <w:tcBorders>
              <w:top w:val="single" w:color="auto" w:sz="4" w:space="0"/>
              <w:left w:val="single" w:color="auto" w:sz="4" w:space="0"/>
              <w:bottom w:val="single" w:color="auto" w:sz="4" w:space="0"/>
              <w:right w:val="single" w:color="auto" w:sz="4" w:space="0"/>
            </w:tcBorders>
            <w:vAlign w:val="center"/>
          </w:tcPr>
          <w:p>
            <w:r>
              <w:rPr>
                <w:rFonts w:hint="eastAsia"/>
              </w:rPr>
              <w:t>存货的减少（增加以</w:t>
            </w:r>
            <w:r>
              <w:t>“</w:t>
            </w:r>
            <w:r>
              <w:rPr>
                <w:rFonts w:hint="eastAsia"/>
              </w:rPr>
              <w:t>－</w:t>
            </w:r>
            <w:r>
              <w:t>”</w:t>
            </w:r>
            <w:r>
              <w:rPr>
                <w:rFonts w:hint="eastAsia"/>
              </w:rPr>
              <w:t>号填列）</w:t>
            </w:r>
          </w:p>
        </w:tc>
        <w:tc>
          <w:tcPr>
            <w:tcW w:w="2799" w:type="dxa"/>
            <w:tcBorders>
              <w:top w:val="outset" w:color="auto" w:sz="4" w:space="0"/>
              <w:left w:val="single"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-576,007,558.44</w:t>
            </w:r>
          </w:p>
        </w:tc>
        <w:tc>
          <w:tcPr>
            <w:tcW w:w="27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-559,496,124.42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482" w:type="dxa"/>
            <w:tcBorders>
              <w:top w:val="single" w:color="auto" w:sz="4" w:space="0"/>
              <w:left w:val="single" w:color="auto" w:sz="4" w:space="0"/>
              <w:bottom w:val="single" w:color="auto" w:sz="4" w:space="0"/>
              <w:right w:val="single" w:color="auto" w:sz="4" w:space="0"/>
            </w:tcBorders>
            <w:vAlign w:val="center"/>
          </w:tcPr>
          <w:p>
            <w:r>
              <w:rPr>
                <w:rFonts w:hint="eastAsia"/>
              </w:rPr>
              <w:t>经营性应收项目的减少（增加以</w:t>
            </w:r>
            <w:r>
              <w:t>“</w:t>
            </w:r>
            <w:r>
              <w:rPr>
                <w:rFonts w:hint="eastAsia"/>
              </w:rPr>
              <w:t>－</w:t>
            </w:r>
            <w:r>
              <w:t>”</w:t>
            </w:r>
            <w:r>
              <w:rPr>
                <w:rFonts w:hint="eastAsia"/>
              </w:rPr>
              <w:t>号填列）</w:t>
            </w:r>
          </w:p>
        </w:tc>
        <w:tc>
          <w:tcPr>
            <w:tcW w:w="2799" w:type="dxa"/>
            <w:tcBorders>
              <w:top w:val="outset" w:color="auto" w:sz="4" w:space="0"/>
              <w:left w:val="single"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-989,943,489.10</w:t>
            </w:r>
          </w:p>
        </w:tc>
        <w:tc>
          <w:tcPr>
            <w:tcW w:w="27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-577,430,288.22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482" w:type="dxa"/>
            <w:tcBorders>
              <w:top w:val="single" w:color="auto" w:sz="4" w:space="0"/>
              <w:left w:val="single" w:color="auto" w:sz="4" w:space="0"/>
              <w:bottom w:val="single" w:color="auto" w:sz="4" w:space="0"/>
              <w:right w:val="single" w:color="auto" w:sz="4" w:space="0"/>
            </w:tcBorders>
            <w:vAlign w:val="center"/>
          </w:tcPr>
          <w:p>
            <w:r>
              <w:rPr>
                <w:rFonts w:hint="eastAsia"/>
              </w:rPr>
              <w:t>经营性应付项目的增加（减少以</w:t>
            </w:r>
            <w:r>
              <w:t>“</w:t>
            </w:r>
            <w:r>
              <w:rPr>
                <w:rFonts w:hint="eastAsia"/>
              </w:rPr>
              <w:t>－</w:t>
            </w:r>
            <w:r>
              <w:t>”</w:t>
            </w:r>
            <w:r>
              <w:rPr>
                <w:rFonts w:hint="eastAsia"/>
              </w:rPr>
              <w:t>号填列）</w:t>
            </w:r>
          </w:p>
        </w:tc>
        <w:tc>
          <w:tcPr>
            <w:tcW w:w="2799" w:type="dxa"/>
            <w:tcBorders>
              <w:top w:val="outset" w:color="auto" w:sz="4" w:space="0"/>
              <w:left w:val="single"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121,366,159.72</w:t>
            </w:r>
          </w:p>
        </w:tc>
        <w:tc>
          <w:tcPr>
            <w:tcW w:w="27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-194,461,691.90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482" w:type="dxa"/>
            <w:tcBorders>
              <w:top w:val="single" w:color="auto" w:sz="4" w:space="0"/>
              <w:left w:val="single" w:color="auto" w:sz="4" w:space="0"/>
              <w:bottom w:val="single" w:color="auto" w:sz="4" w:space="0"/>
              <w:right w:val="single" w:color="auto" w:sz="4" w:space="0"/>
            </w:tcBorders>
            <w:vAlign w:val="center"/>
          </w:tcPr>
          <w:p>
            <w:r>
              <w:rPr>
                <w:rFonts w:hint="eastAsia"/>
              </w:rPr>
              <w:t>其他</w:t>
            </w:r>
          </w:p>
        </w:tc>
        <w:tc>
          <w:tcPr>
            <w:tcW w:w="2799" w:type="dxa"/>
            <w:tcBorders>
              <w:top w:val="outset" w:color="auto" w:sz="4" w:space="0"/>
              <w:left w:val="single"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7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482" w:type="dxa"/>
            <w:tcBorders>
              <w:top w:val="single" w:color="auto" w:sz="4" w:space="0"/>
              <w:left w:val="single" w:color="auto" w:sz="4" w:space="0"/>
              <w:bottom w:val="single" w:color="auto" w:sz="4" w:space="0"/>
              <w:right w:val="single" w:color="auto" w:sz="4" w:space="0"/>
            </w:tcBorders>
            <w:vAlign w:val="center"/>
          </w:tcPr>
          <w:p>
            <w:r>
              <w:rPr>
                <w:rFonts w:hint="eastAsia"/>
              </w:rPr>
              <w:t>经营活动产生的现金流量净额</w:t>
            </w:r>
          </w:p>
        </w:tc>
        <w:tc>
          <w:tcPr>
            <w:tcW w:w="2799" w:type="dxa"/>
            <w:tcBorders>
              <w:top w:val="outset" w:color="auto" w:sz="4" w:space="0"/>
              <w:left w:val="single"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-1,370,002,307.71</w:t>
            </w:r>
          </w:p>
        </w:tc>
        <w:tc>
          <w:tcPr>
            <w:tcW w:w="27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-376,568,232.50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sdt>
          <w:sdtPr>
            <w:tag w:val="_PLD_4b9bf22c7a64477db916821f6ee032d7"/>
            <w:id w:val="-506673045"/>
          </w:sdtPr>
          <w:sdtContent>
            <w:tc>
              <w:tcPr>
                <w:tcW w:w="9049" w:type="dxa"/>
                <w:gridSpan w:val="3"/>
                <w:tcBorders>
                  <w:top w:val="single" w:color="auto" w:sz="4" w:space="0"/>
                  <w:left w:val="single" w:color="auto" w:sz="4" w:space="0"/>
                  <w:bottom w:val="single" w:color="auto" w:sz="4" w:space="0"/>
                  <w:right w:val="outset" w:color="auto" w:sz="4" w:space="0"/>
                </w:tcBorders>
                <w:vAlign w:val="center"/>
              </w:tcPr>
              <w:p>
                <w:r>
                  <w:rPr>
                    <w:b/>
                    <w:bCs/>
                  </w:rPr>
                  <w:t>2</w:t>
                </w:r>
                <w:r>
                  <w:rPr>
                    <w:rFonts w:hint="eastAsia"/>
                    <w:b/>
                    <w:bCs/>
                  </w:rPr>
                  <w:t>．不涉及现金收支的重大投资和筹资活动：</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482" w:type="dxa"/>
            <w:tcBorders>
              <w:top w:val="single" w:color="auto" w:sz="4" w:space="0"/>
              <w:left w:val="single" w:color="auto" w:sz="4" w:space="0"/>
              <w:bottom w:val="single" w:color="auto" w:sz="4" w:space="0"/>
              <w:right w:val="single" w:color="auto" w:sz="4" w:space="0"/>
            </w:tcBorders>
            <w:vAlign w:val="center"/>
          </w:tcPr>
          <w:p>
            <w:r>
              <w:rPr>
                <w:rFonts w:hint="eastAsia"/>
              </w:rPr>
              <w:t>债务转为资本</w:t>
            </w:r>
          </w:p>
        </w:tc>
        <w:tc>
          <w:tcPr>
            <w:tcW w:w="2799" w:type="dxa"/>
            <w:tcBorders>
              <w:top w:val="outset" w:color="auto" w:sz="4" w:space="0"/>
              <w:left w:val="single" w:color="auto" w:sz="4" w:space="0"/>
              <w:bottom w:val="outset" w:color="auto" w:sz="4" w:space="0"/>
              <w:right w:val="outset" w:color="auto" w:sz="4" w:space="0"/>
            </w:tcBorders>
            <w:vAlign w:val="center"/>
          </w:tcPr>
          <w:p>
            <w:pPr>
              <w:jc w:val="right"/>
            </w:pPr>
          </w:p>
        </w:tc>
        <w:tc>
          <w:tcPr>
            <w:tcW w:w="2768" w:type="dxa"/>
            <w:tcBorders>
              <w:top w:val="outset" w:color="auto" w:sz="4" w:space="0"/>
              <w:left w:val="outset" w:color="auto" w:sz="4" w:space="0"/>
              <w:bottom w:val="outset" w:color="auto" w:sz="4" w:space="0"/>
              <w:right w:val="outset" w:color="auto" w:sz="4"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482" w:type="dxa"/>
            <w:tcBorders>
              <w:top w:val="single" w:color="auto" w:sz="4" w:space="0"/>
              <w:left w:val="single" w:color="auto" w:sz="4" w:space="0"/>
              <w:bottom w:val="single" w:color="auto" w:sz="4" w:space="0"/>
              <w:right w:val="single" w:color="auto" w:sz="4" w:space="0"/>
            </w:tcBorders>
            <w:vAlign w:val="center"/>
          </w:tcPr>
          <w:p>
            <w:r>
              <w:rPr>
                <w:rFonts w:hint="eastAsia"/>
              </w:rPr>
              <w:t>一年内到期的可转换公司债券</w:t>
            </w:r>
          </w:p>
        </w:tc>
        <w:tc>
          <w:tcPr>
            <w:tcW w:w="2799" w:type="dxa"/>
            <w:tcBorders>
              <w:top w:val="outset" w:color="auto" w:sz="4" w:space="0"/>
              <w:left w:val="single" w:color="auto" w:sz="4" w:space="0"/>
              <w:bottom w:val="outset" w:color="auto" w:sz="4" w:space="0"/>
              <w:right w:val="outset" w:color="auto" w:sz="4" w:space="0"/>
            </w:tcBorders>
            <w:vAlign w:val="center"/>
          </w:tcPr>
          <w:p>
            <w:pPr>
              <w:jc w:val="right"/>
            </w:pPr>
          </w:p>
        </w:tc>
        <w:tc>
          <w:tcPr>
            <w:tcW w:w="2768" w:type="dxa"/>
            <w:tcBorders>
              <w:top w:val="outset" w:color="auto" w:sz="4" w:space="0"/>
              <w:left w:val="outset" w:color="auto" w:sz="4" w:space="0"/>
              <w:bottom w:val="outset" w:color="auto" w:sz="4" w:space="0"/>
              <w:right w:val="outset" w:color="auto" w:sz="4"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482" w:type="dxa"/>
            <w:tcBorders>
              <w:top w:val="single" w:color="auto" w:sz="4" w:space="0"/>
              <w:left w:val="single" w:color="auto" w:sz="4" w:space="0"/>
              <w:bottom w:val="single" w:color="auto" w:sz="4" w:space="0"/>
              <w:right w:val="single" w:color="auto" w:sz="4" w:space="0"/>
            </w:tcBorders>
            <w:vAlign w:val="center"/>
          </w:tcPr>
          <w:p>
            <w:r>
              <w:rPr>
                <w:rFonts w:hint="eastAsia"/>
              </w:rPr>
              <w:t>融资租入固定资产</w:t>
            </w:r>
          </w:p>
        </w:tc>
        <w:tc>
          <w:tcPr>
            <w:tcW w:w="2799" w:type="dxa"/>
            <w:tcBorders>
              <w:top w:val="outset" w:color="auto" w:sz="4" w:space="0"/>
              <w:left w:val="single" w:color="auto" w:sz="4" w:space="0"/>
              <w:bottom w:val="outset" w:color="auto" w:sz="4" w:space="0"/>
              <w:right w:val="outset" w:color="auto" w:sz="4" w:space="0"/>
            </w:tcBorders>
            <w:vAlign w:val="center"/>
          </w:tcPr>
          <w:p>
            <w:pPr>
              <w:jc w:val="right"/>
            </w:pPr>
          </w:p>
        </w:tc>
        <w:tc>
          <w:tcPr>
            <w:tcW w:w="2768" w:type="dxa"/>
            <w:tcBorders>
              <w:top w:val="outset" w:color="auto" w:sz="4" w:space="0"/>
              <w:left w:val="outset" w:color="auto" w:sz="4" w:space="0"/>
              <w:bottom w:val="outset" w:color="auto" w:sz="4" w:space="0"/>
              <w:right w:val="outset" w:color="auto" w:sz="4"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sdt>
          <w:sdtPr>
            <w:tag w:val="_PLD_b32f2ba3b4a94101978cc22144b58749"/>
            <w:id w:val="340894891"/>
          </w:sdtPr>
          <w:sdtContent>
            <w:tc>
              <w:tcPr>
                <w:tcW w:w="9049" w:type="dxa"/>
                <w:gridSpan w:val="3"/>
                <w:tcBorders>
                  <w:top w:val="single" w:color="auto" w:sz="4" w:space="0"/>
                  <w:left w:val="single" w:color="auto" w:sz="4" w:space="0"/>
                  <w:bottom w:val="single" w:color="auto" w:sz="4" w:space="0"/>
                  <w:right w:val="outset" w:color="auto" w:sz="4" w:space="0"/>
                </w:tcBorders>
                <w:vAlign w:val="center"/>
              </w:tcPr>
              <w:p>
                <w:r>
                  <w:rPr>
                    <w:b/>
                    <w:bCs/>
                  </w:rPr>
                  <w:t>3</w:t>
                </w:r>
                <w:r>
                  <w:rPr>
                    <w:rFonts w:hint="eastAsia"/>
                    <w:b/>
                    <w:bCs/>
                  </w:rPr>
                  <w:t>．现金及现金等价物净变动情况：</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482" w:type="dxa"/>
            <w:tcBorders>
              <w:top w:val="single" w:color="auto" w:sz="4" w:space="0"/>
              <w:left w:val="single" w:color="auto" w:sz="4" w:space="0"/>
              <w:bottom w:val="single" w:color="auto" w:sz="4" w:space="0"/>
              <w:right w:val="single" w:color="auto" w:sz="4" w:space="0"/>
            </w:tcBorders>
            <w:vAlign w:val="center"/>
          </w:tcPr>
          <w:p>
            <w:r>
              <w:rPr>
                <w:rFonts w:hint="eastAsia"/>
              </w:rPr>
              <w:t>现金的期末余额</w:t>
            </w:r>
          </w:p>
        </w:tc>
        <w:tc>
          <w:tcPr>
            <w:tcW w:w="2799" w:type="dxa"/>
            <w:tcBorders>
              <w:top w:val="outset" w:color="auto" w:sz="4" w:space="0"/>
              <w:left w:val="single"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151,463,192.60</w:t>
            </w:r>
          </w:p>
        </w:tc>
        <w:tc>
          <w:tcPr>
            <w:tcW w:w="27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966,242,322.54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482" w:type="dxa"/>
            <w:tcBorders>
              <w:top w:val="single" w:color="auto" w:sz="4" w:space="0"/>
              <w:left w:val="single" w:color="auto" w:sz="4" w:space="0"/>
              <w:bottom w:val="single" w:color="auto" w:sz="4" w:space="0"/>
              <w:right w:val="single" w:color="auto" w:sz="4" w:space="0"/>
            </w:tcBorders>
            <w:vAlign w:val="center"/>
          </w:tcPr>
          <w:p>
            <w:r>
              <w:rPr>
                <w:rFonts w:hint="eastAsia"/>
              </w:rPr>
              <w:t>减：现金的期初余额</w:t>
            </w:r>
          </w:p>
        </w:tc>
        <w:tc>
          <w:tcPr>
            <w:tcW w:w="2799" w:type="dxa"/>
            <w:tcBorders>
              <w:top w:val="outset" w:color="auto" w:sz="4" w:space="0"/>
              <w:left w:val="single" w:color="auto" w:sz="4" w:space="0"/>
              <w:bottom w:val="outset" w:color="auto" w:sz="4" w:space="0"/>
              <w:right w:val="outset" w:color="auto" w:sz="4" w:space="0"/>
            </w:tcBorders>
            <w:vAlign w:val="center"/>
          </w:tcPr>
          <w:p>
            <w:pPr>
              <w:jc w:val="right"/>
              <w:rPr>
                <w:rFonts w:hint="eastAsia" w:asciiTheme="minorEastAsia" w:hAnsiTheme="minorEastAsia" w:eastAsiaTheme="minorEastAsia"/>
                <w:bCs/>
              </w:rPr>
            </w:pPr>
            <w:r>
              <w:rPr>
                <w:rFonts w:asciiTheme="minorEastAsia" w:hAnsiTheme="minorEastAsia" w:eastAsiaTheme="minorEastAsia"/>
              </w:rPr>
              <w:t>966,242,322.54</w:t>
            </w:r>
          </w:p>
        </w:tc>
        <w:tc>
          <w:tcPr>
            <w:tcW w:w="27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bCs/>
              </w:rPr>
            </w:pPr>
            <w:r>
              <w:rPr>
                <w:rFonts w:asciiTheme="minorEastAsia" w:hAnsiTheme="minorEastAsia" w:eastAsiaTheme="minorEastAsia"/>
              </w:rPr>
              <w:t>574,818,563.26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482" w:type="dxa"/>
            <w:tcBorders>
              <w:top w:val="single" w:color="auto" w:sz="4" w:space="0"/>
              <w:left w:val="single" w:color="auto" w:sz="4" w:space="0"/>
              <w:bottom w:val="single" w:color="auto" w:sz="4" w:space="0"/>
              <w:right w:val="single" w:color="auto" w:sz="4" w:space="0"/>
            </w:tcBorders>
            <w:vAlign w:val="center"/>
          </w:tcPr>
          <w:p>
            <w:r>
              <w:rPr>
                <w:rFonts w:hint="eastAsia"/>
              </w:rPr>
              <w:t>加：现金等价物的期末余额</w:t>
            </w:r>
          </w:p>
        </w:tc>
        <w:tc>
          <w:tcPr>
            <w:tcW w:w="2799" w:type="dxa"/>
            <w:tcBorders>
              <w:top w:val="outset" w:color="auto" w:sz="4" w:space="0"/>
              <w:left w:val="single"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c>
          <w:tcPr>
            <w:tcW w:w="27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482" w:type="dxa"/>
            <w:tcBorders>
              <w:top w:val="single" w:color="auto" w:sz="4" w:space="0"/>
              <w:left w:val="single" w:color="auto" w:sz="4" w:space="0"/>
              <w:bottom w:val="single" w:color="auto" w:sz="4" w:space="0"/>
              <w:right w:val="single" w:color="auto" w:sz="4" w:space="0"/>
            </w:tcBorders>
            <w:vAlign w:val="center"/>
          </w:tcPr>
          <w:p>
            <w:r>
              <w:rPr>
                <w:rFonts w:hint="eastAsia"/>
              </w:rPr>
              <w:t>减：现金等价物的期初余额</w:t>
            </w:r>
          </w:p>
        </w:tc>
        <w:tc>
          <w:tcPr>
            <w:tcW w:w="2799" w:type="dxa"/>
            <w:tcBorders>
              <w:top w:val="outset" w:color="auto" w:sz="4" w:space="0"/>
              <w:left w:val="single" w:color="auto" w:sz="4" w:space="0"/>
              <w:bottom w:val="outset" w:color="auto" w:sz="4" w:space="0"/>
              <w:right w:val="outset" w:color="auto" w:sz="4" w:space="0"/>
            </w:tcBorders>
            <w:vAlign w:val="center"/>
          </w:tcPr>
          <w:p>
            <w:pPr>
              <w:jc w:val="right"/>
              <w:rPr>
                <w:rFonts w:hint="eastAsia" w:asciiTheme="minorEastAsia" w:hAnsiTheme="minorEastAsia" w:eastAsiaTheme="minorEastAsia"/>
                <w:bCs/>
              </w:rPr>
            </w:pPr>
          </w:p>
        </w:tc>
        <w:tc>
          <w:tcPr>
            <w:tcW w:w="27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482" w:type="dxa"/>
            <w:tcBorders>
              <w:top w:val="single" w:color="auto" w:sz="4" w:space="0"/>
              <w:left w:val="single" w:color="auto" w:sz="4" w:space="0"/>
              <w:bottom w:val="single" w:color="auto" w:sz="4" w:space="0"/>
              <w:right w:val="single" w:color="auto" w:sz="4" w:space="0"/>
            </w:tcBorders>
            <w:vAlign w:val="center"/>
          </w:tcPr>
          <w:p>
            <w:r>
              <w:rPr>
                <w:rFonts w:hint="eastAsia"/>
              </w:rPr>
              <w:t>现金及现金等价物净增加额</w:t>
            </w:r>
          </w:p>
        </w:tc>
        <w:tc>
          <w:tcPr>
            <w:tcW w:w="2799" w:type="dxa"/>
            <w:tcBorders>
              <w:top w:val="outset" w:color="auto" w:sz="4" w:space="0"/>
              <w:left w:val="single" w:color="auto" w:sz="4" w:space="0"/>
              <w:bottom w:val="outset" w:color="auto" w:sz="4" w:space="0"/>
              <w:right w:val="outset"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-814,779,129.94</w:t>
            </w:r>
          </w:p>
        </w:tc>
        <w:tc>
          <w:tcPr>
            <w:tcW w:w="2768" w:type="dxa"/>
            <w:tcBorders>
              <w:top w:val="outset" w:color="auto" w:sz="4" w:space="0"/>
              <w:left w:val="outset" w:color="auto" w:sz="4" w:space="0"/>
              <w:bottom w:val="outset" w:color="auto" w:sz="4" w:space="0"/>
              <w:right w:val="outset" w:color="auto" w:sz="4" w:space="0"/>
            </w:tcBorders>
            <w:vAlign w:val="center"/>
          </w:tcPr>
          <w:p>
            <w:pPr>
              <w:jc w:val="right"/>
              <w:rPr>
                <w:rFonts w:hint="eastAsia" w:asciiTheme="minorEastAsia" w:hAnsiTheme="minorEastAsia" w:eastAsiaTheme="minorEastAsia"/>
                <w:bCs/>
              </w:rPr>
            </w:pPr>
            <w:r>
              <w:rPr>
                <w:rFonts w:asciiTheme="minorEastAsia" w:hAnsiTheme="minorEastAsia" w:eastAsiaTheme="minorEastAsia"/>
              </w:rPr>
              <w:t>391,423,759.28</w:t>
            </w:r>
          </w:p>
        </w:tc>
      </w:tr>
    </w:tbl>
    <w:p/>
    <w:p>
      <w:pPr>
        <w:pStyle w:val="5"/>
        <w:numPr>
          <w:ilvl w:val="0"/>
          <w:numId w:val="101"/>
        </w:numPr>
        <w:ind w:left="426" w:hanging="426"/>
        <w:rPr>
          <w:rFonts w:hint="eastAsia"/>
        </w:rPr>
      </w:pPr>
      <w:r>
        <w:rPr>
          <w:rFonts w:hint="eastAsia"/>
        </w:rPr>
        <w:t>本期</w:t>
      </w:r>
      <w:r>
        <w:rPr>
          <w:rFonts w:hint="eastAsia" w:ascii="宋体" w:hAnsi="宋体" w:cs="宋体"/>
          <w:kern w:val="0"/>
        </w:rPr>
        <w:t>支付的</w:t>
      </w:r>
      <w:r>
        <w:rPr>
          <w:rFonts w:hint="eastAsia"/>
        </w:rPr>
        <w:t>取得子公司的现金净额</w:t>
      </w:r>
    </w:p>
    <w:p>
      <w:sdt>
        <w:sdtPr>
          <w:alias w:val="是否适用：本期支付的取得子公司的现金净额[双击切换]"/>
          <w:tag w:val="_GBC_e15d87c710624e119515f4697cba951d"/>
          <w:id w:val="-1514839824"/>
          <w:placeholder>
            <w:docPart w:val="GBC22222222222222222222222222222"/>
          </w:placeholder>
        </w:sdtPr>
        <w:sdtContent>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sdtContent>
      </w:sdt>
    </w:p>
    <w:p/>
    <w:p>
      <w:pPr>
        <w:pStyle w:val="5"/>
        <w:numPr>
          <w:ilvl w:val="0"/>
          <w:numId w:val="101"/>
        </w:numPr>
        <w:ind w:left="426" w:hanging="426"/>
        <w:rPr>
          <w:rFonts w:hint="eastAsia"/>
        </w:rPr>
      </w:pPr>
      <w:r>
        <w:rPr>
          <w:rFonts w:hint="eastAsia" w:ascii="宋体" w:hAnsi="宋体" w:cs="宋体"/>
          <w:kern w:val="0"/>
          <w:szCs w:val="24"/>
        </w:rPr>
        <w:t>本期收到的</w:t>
      </w:r>
      <w:r>
        <w:rPr>
          <w:rFonts w:hint="eastAsia"/>
        </w:rPr>
        <w:t>处置子公司的现金净额</w:t>
      </w:r>
    </w:p>
    <w:p>
      <w:sdt>
        <w:sdtPr>
          <w:alias w:val="是否适用：本期收到的处置子公司的现金净额[双击切换]"/>
          <w:tag w:val="_GBC_34f955c7fd1f404b9df6ccd09e080d38"/>
          <w:id w:val="-1588759274"/>
          <w:placeholder>
            <w:docPart w:val="GBC22222222222222222222222222222"/>
          </w:placeholder>
        </w:sdtPr>
        <w:sdtContent>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sdtContent>
      </w:sdt>
    </w:p>
    <w:p/>
    <w:p>
      <w:pPr>
        <w:pStyle w:val="5"/>
        <w:numPr>
          <w:ilvl w:val="0"/>
          <w:numId w:val="101"/>
        </w:numPr>
        <w:ind w:left="426" w:hanging="426"/>
        <w:rPr>
          <w:rFonts w:hint="eastAsia"/>
          <w:szCs w:val="21"/>
        </w:rPr>
      </w:pPr>
      <w:bookmarkStart w:id="355" w:name="_Hlk152667287"/>
      <w:r>
        <w:rPr>
          <w:rFonts w:hint="eastAsia" w:ascii="宋体" w:hAnsi="宋体"/>
          <w:szCs w:val="21"/>
        </w:rPr>
        <w:t>现金和现金</w:t>
      </w:r>
      <w:r>
        <w:rPr>
          <w:rFonts w:hint="eastAsia"/>
        </w:rPr>
        <w:t>等价物</w:t>
      </w:r>
      <w:r>
        <w:rPr>
          <w:rFonts w:hint="eastAsia"/>
          <w:szCs w:val="21"/>
        </w:rPr>
        <w:t>的</w:t>
      </w:r>
      <w:r>
        <w:rPr>
          <w:rFonts w:hint="eastAsia" w:ascii="宋体" w:hAnsi="宋体" w:eastAsia="宋体" w:cs="宋体"/>
          <w:kern w:val="0"/>
          <w:szCs w:val="24"/>
        </w:rPr>
        <w:t>构成</w:t>
      </w:r>
    </w:p>
    <w:sdt>
      <w:sdtPr>
        <w:alias w:val="是否适用：现金和现金等价物的构成[双击切换]"/>
        <w:tag w:val="_GBC_e0555d7e87b94189b1eb8131088a70ab"/>
        <w:id w:val="2110931598"/>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rPr>
          <w:b/>
        </w:rPr>
      </w:pPr>
      <w:r>
        <w:rPr>
          <w:rFonts w:hint="eastAsia"/>
        </w:rPr>
        <w:t>单位：</w:t>
      </w:r>
      <w:sdt>
        <w:sdtPr>
          <w:rPr>
            <w:rFonts w:hint="eastAsia"/>
          </w:rPr>
          <w:alias w:val="单位：财务附注：现金和现金等价物的构成"/>
          <w:tag w:val="_GBC_1e304caf56fc443fa3c4a1d772d34293"/>
          <w:id w:val="-1869984868"/>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现金和现金等价物的构成"/>
          <w:tag w:val="_GBC_d3515d75fc184b1e9585a67f7cb04faa"/>
          <w:id w:val="-45626318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3"/>
        <w:gridCol w:w="2921"/>
        <w:gridCol w:w="2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sdt>
          <w:sdtPr>
            <w:tag w:val="_PLD_7ae145dd51fc48d4a76bb239061b0a6e"/>
            <w:id w:val="571317637"/>
          </w:sdtPr>
          <w:sdtContent>
            <w:tc>
              <w:tcPr>
                <w:tcW w:w="3393" w:type="dxa"/>
                <w:tcBorders>
                  <w:bottom w:val="single" w:color="auto" w:sz="4" w:space="0"/>
                </w:tcBorders>
                <w:vAlign w:val="center"/>
              </w:tcPr>
              <w:p>
                <w:pPr>
                  <w:ind w:left="-107" w:leftChars="-51"/>
                  <w:jc w:val="center"/>
                </w:pPr>
                <w:r>
                  <w:rPr>
                    <w:rFonts w:hint="eastAsia"/>
                  </w:rPr>
                  <w:t>项目</w:t>
                </w:r>
              </w:p>
            </w:tc>
          </w:sdtContent>
        </w:sdt>
        <w:sdt>
          <w:sdtPr>
            <w:tag w:val="_PLD_426ac24378064f8ab324e59db3ac5d98"/>
            <w:id w:val="1338888353"/>
          </w:sdtPr>
          <w:sdtContent>
            <w:tc>
              <w:tcPr>
                <w:tcW w:w="2921" w:type="dxa"/>
                <w:vAlign w:val="center"/>
              </w:tcPr>
              <w:p>
                <w:pPr>
                  <w:jc w:val="center"/>
                </w:pPr>
                <w:r>
                  <w:rPr>
                    <w:rFonts w:hint="eastAsia"/>
                  </w:rPr>
                  <w:t>期末余额</w:t>
                </w:r>
              </w:p>
            </w:tc>
          </w:sdtContent>
        </w:sdt>
        <w:sdt>
          <w:sdtPr>
            <w:tag w:val="_PLD_d8d41db246514c0dbfacfe0f48eeceac"/>
            <w:id w:val="312451943"/>
          </w:sdtPr>
          <w:sdtContent>
            <w:tc>
              <w:tcPr>
                <w:tcW w:w="2734" w:type="dxa"/>
                <w:vAlign w:val="center"/>
              </w:tcPr>
              <w:p>
                <w:pPr>
                  <w:jc w:val="center"/>
                </w:pPr>
                <w:r>
                  <w:rPr>
                    <w:rFonts w:hint="eastAsia"/>
                  </w:rPr>
                  <w:t>期初余额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3393" w:type="dxa"/>
            <w:vAlign w:val="center"/>
          </w:tcPr>
          <w:p>
            <w:r>
              <w:rPr>
                <w:rFonts w:hint="eastAsia"/>
              </w:rPr>
              <w:t>一、现金</w:t>
            </w:r>
          </w:p>
        </w:tc>
        <w:tc>
          <w:tcPr>
            <w:tcW w:w="2921" w:type="dxa"/>
            <w:vAlign w:val="center"/>
          </w:tcPr>
          <w:p>
            <w:pPr>
              <w:jc w:val="right"/>
              <w:rPr>
                <w:rFonts w:hint="eastAsia" w:asciiTheme="minorEastAsia" w:hAnsiTheme="minorEastAsia" w:eastAsiaTheme="minorEastAsia"/>
              </w:rPr>
            </w:pPr>
            <w:r>
              <w:rPr>
                <w:rFonts w:asciiTheme="minorEastAsia" w:hAnsiTheme="minorEastAsia" w:eastAsiaTheme="minorEastAsia"/>
              </w:rPr>
              <w:t>151,463,192.60</w:t>
            </w:r>
          </w:p>
        </w:tc>
        <w:tc>
          <w:tcPr>
            <w:tcW w:w="2734" w:type="dxa"/>
            <w:vAlign w:val="center"/>
          </w:tcPr>
          <w:p>
            <w:pPr>
              <w:jc w:val="right"/>
              <w:rPr>
                <w:rFonts w:hint="eastAsia" w:asciiTheme="minorEastAsia" w:hAnsiTheme="minorEastAsia" w:eastAsiaTheme="minorEastAsia"/>
              </w:rPr>
            </w:pPr>
            <w:r>
              <w:rPr>
                <w:rFonts w:asciiTheme="minorEastAsia" w:hAnsiTheme="minorEastAsia" w:eastAsiaTheme="minorEastAsia"/>
              </w:rPr>
              <w:t>966,242,322.54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3393" w:type="dxa"/>
            <w:vAlign w:val="center"/>
          </w:tcPr>
          <w:p>
            <w:r>
              <w:rPr>
                <w:rFonts w:hint="eastAsia"/>
              </w:rPr>
              <w:t>其中：库存现金</w:t>
            </w:r>
          </w:p>
        </w:tc>
        <w:tc>
          <w:tcPr>
            <w:tcW w:w="2921" w:type="dxa"/>
            <w:vAlign w:val="center"/>
          </w:tcPr>
          <w:p>
            <w:pPr>
              <w:jc w:val="right"/>
              <w:rPr>
                <w:rFonts w:hint="eastAsia" w:asciiTheme="minorEastAsia" w:hAnsiTheme="minorEastAsia" w:eastAsiaTheme="minorEastAsia"/>
              </w:rPr>
            </w:pPr>
          </w:p>
        </w:tc>
        <w:tc>
          <w:tcPr>
            <w:tcW w:w="2734" w:type="dxa"/>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3393" w:type="dxa"/>
            <w:vAlign w:val="center"/>
          </w:tcPr>
          <w:p>
            <w:r>
              <w:rPr>
                <w:rFonts w:hint="eastAsia"/>
              </w:rPr>
              <w:t>　　可随时用于支付的银行存款</w:t>
            </w:r>
          </w:p>
        </w:tc>
        <w:tc>
          <w:tcPr>
            <w:tcW w:w="2921" w:type="dxa"/>
            <w:vAlign w:val="center"/>
          </w:tcPr>
          <w:p>
            <w:pPr>
              <w:jc w:val="right"/>
              <w:rPr>
                <w:rFonts w:hint="eastAsia" w:asciiTheme="minorEastAsia" w:hAnsiTheme="minorEastAsia" w:eastAsiaTheme="minorEastAsia"/>
              </w:rPr>
            </w:pPr>
            <w:r>
              <w:rPr>
                <w:rFonts w:asciiTheme="minorEastAsia" w:hAnsiTheme="minorEastAsia" w:eastAsiaTheme="minorEastAsia"/>
              </w:rPr>
              <w:t>151,463,192.60</w:t>
            </w:r>
          </w:p>
        </w:tc>
        <w:tc>
          <w:tcPr>
            <w:tcW w:w="2734" w:type="dxa"/>
            <w:vAlign w:val="center"/>
          </w:tcPr>
          <w:p>
            <w:pPr>
              <w:jc w:val="right"/>
              <w:rPr>
                <w:rFonts w:hint="eastAsia" w:asciiTheme="minorEastAsia" w:hAnsiTheme="minorEastAsia" w:eastAsiaTheme="minorEastAsia"/>
              </w:rPr>
            </w:pPr>
            <w:r>
              <w:rPr>
                <w:rFonts w:asciiTheme="minorEastAsia" w:hAnsiTheme="minorEastAsia" w:eastAsiaTheme="minorEastAsia"/>
              </w:rPr>
              <w:t>966,242,322.54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3393" w:type="dxa"/>
            <w:vAlign w:val="center"/>
          </w:tcPr>
          <w:p>
            <w:r>
              <w:rPr>
                <w:rFonts w:hint="eastAsia"/>
              </w:rPr>
              <w:t>三、期末现金及现金等价物余额</w:t>
            </w:r>
          </w:p>
        </w:tc>
        <w:tc>
          <w:tcPr>
            <w:tcW w:w="2921" w:type="dxa"/>
            <w:vAlign w:val="center"/>
          </w:tcPr>
          <w:p>
            <w:pPr>
              <w:jc w:val="right"/>
              <w:rPr>
                <w:rFonts w:hint="eastAsia" w:asciiTheme="minorEastAsia" w:hAnsiTheme="minorEastAsia" w:eastAsiaTheme="minorEastAsia"/>
              </w:rPr>
            </w:pPr>
            <w:r>
              <w:rPr>
                <w:rFonts w:asciiTheme="minorEastAsia" w:hAnsiTheme="minorEastAsia" w:eastAsiaTheme="minorEastAsia"/>
              </w:rPr>
              <w:t>151,463,192.60</w:t>
            </w:r>
          </w:p>
        </w:tc>
        <w:tc>
          <w:tcPr>
            <w:tcW w:w="2734" w:type="dxa"/>
            <w:vAlign w:val="center"/>
          </w:tcPr>
          <w:p>
            <w:pPr>
              <w:jc w:val="right"/>
              <w:rPr>
                <w:rFonts w:hint="eastAsia" w:asciiTheme="minorEastAsia" w:hAnsiTheme="minorEastAsia" w:eastAsiaTheme="minorEastAsia"/>
              </w:rPr>
            </w:pPr>
            <w:r>
              <w:rPr>
                <w:rFonts w:asciiTheme="minorEastAsia" w:hAnsiTheme="minorEastAsia" w:eastAsiaTheme="minorEastAsia"/>
              </w:rPr>
              <w:t>966,242,322.54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3393" w:type="dxa"/>
            <w:vAlign w:val="center"/>
          </w:tcPr>
          <w:p>
            <w:r>
              <w:rPr>
                <w:rFonts w:hint="eastAsia"/>
              </w:rPr>
              <w:t>其中：母公司或集团内子公司使用受限制的现金和现金等价物</w:t>
            </w:r>
          </w:p>
        </w:tc>
        <w:tc>
          <w:tcPr>
            <w:tcW w:w="2921" w:type="dxa"/>
            <w:vAlign w:val="center"/>
          </w:tcPr>
          <w:p>
            <w:pPr>
              <w:jc w:val="right"/>
            </w:pPr>
          </w:p>
        </w:tc>
        <w:tc>
          <w:tcPr>
            <w:tcW w:w="2734" w:type="dxa"/>
            <w:vAlign w:val="center"/>
          </w:tcPr>
          <w:p>
            <w:pPr>
              <w:jc w:val="right"/>
            </w:pPr>
          </w:p>
        </w:tc>
      </w:tr>
    </w:tbl>
    <w:p>
      <w:pPr>
        <w:spacing w:before="60" w:after="60"/>
      </w:pPr>
    </w:p>
    <w:p>
      <w:pPr>
        <w:pStyle w:val="5"/>
        <w:numPr>
          <w:ilvl w:val="0"/>
          <w:numId w:val="101"/>
        </w:numPr>
        <w:ind w:left="426" w:hanging="426"/>
        <w:rPr>
          <w:rFonts w:hint="eastAsia"/>
        </w:rPr>
      </w:pPr>
      <w:r>
        <w:rPr>
          <w:rFonts w:hint="eastAsia"/>
        </w:rPr>
        <w:t>使用范围受限但仍作为现金和现金等价物列示的情况</w:t>
      </w:r>
    </w:p>
    <w:sdt>
      <w:sdtPr>
        <w:alias w:val="是否适用：使用范围受限但仍作为现金和现金等价物列示的情况[双击切换]"/>
        <w:tag w:val="_GBC_3f4f3ab69b8d40ad90e4e461178c0e10"/>
        <w:id w:val="-43527900"/>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numPr>
          <w:ilvl w:val="0"/>
          <w:numId w:val="101"/>
        </w:numPr>
        <w:ind w:left="426" w:hanging="426"/>
        <w:rPr>
          <w:rFonts w:hint="eastAsia"/>
        </w:rPr>
      </w:pPr>
      <w:r>
        <w:rPr>
          <w:rFonts w:hint="eastAsia"/>
        </w:rPr>
        <w:t>不属于现金及现金等价物的货币资金</w:t>
      </w:r>
    </w:p>
    <w:sdt>
      <w:sdtPr>
        <w:alias w:val="是否适用：不属于现金及现金等价物的货币资金[双击切换]"/>
        <w:tag w:val="_GBC_a99c932c933e4271bbb13783f71a0a6a"/>
        <w:id w:val="53203054"/>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rPr>
          <w:b/>
        </w:rPr>
      </w:pPr>
      <w:r>
        <w:rPr>
          <w:rFonts w:hint="eastAsia"/>
        </w:rPr>
        <w:t>单位：</w:t>
      </w:r>
      <w:sdt>
        <w:sdtPr>
          <w:rPr>
            <w:rFonts w:hint="eastAsia"/>
          </w:rPr>
          <w:alias w:val="单位：不属于现金及现金等价物的货币资金"/>
          <w:tag w:val="_GBC_311192fb7d0840a69edd7ce6fa2157eb"/>
          <w:id w:val="2039308578"/>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rPr>
            <w:rFonts w:hint="eastAsia"/>
          </w:rPr>
        </w:sdtEndPr>
        <w:sdtContent>
          <w:r>
            <w:rPr>
              <w:rFonts w:hint="eastAsia"/>
            </w:rPr>
            <w:t>元</w:t>
          </w:r>
        </w:sdtContent>
      </w:sdt>
      <w:r>
        <w:rPr>
          <w:rFonts w:hint="eastAsia"/>
        </w:rPr>
        <w:t xml:space="preserve">  币种：</w:t>
      </w:r>
      <w:sdt>
        <w:sdtPr>
          <w:rPr>
            <w:rFonts w:hint="eastAsia"/>
          </w:rPr>
          <w:alias w:val="币种：不属于现金及现金等价物的货币资金"/>
          <w:tag w:val="_GBC_cde2361bbc3b437fb26c333fda8ecd42"/>
          <w:id w:val="-155916097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1760"/>
        <w:gridCol w:w="2068"/>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96" w:hRule="atLeast"/>
        </w:trPr>
        <w:sdt>
          <w:sdtPr>
            <w:tag w:val="_PLD_d9c8cb09365d46d38034e5ade953a094"/>
            <w:id w:val="-893736519"/>
          </w:sdtPr>
          <w:sdtContent>
            <w:tc>
              <w:tcPr>
                <w:tcW w:w="2376" w:type="dxa"/>
                <w:tcBorders>
                  <w:bottom w:val="single" w:color="auto" w:sz="4" w:space="0"/>
                </w:tcBorders>
                <w:vAlign w:val="center"/>
              </w:tcPr>
              <w:p>
                <w:pPr>
                  <w:ind w:left="-107" w:leftChars="-51"/>
                  <w:jc w:val="center"/>
                </w:pPr>
                <w:r>
                  <w:rPr>
                    <w:rFonts w:hint="eastAsia"/>
                  </w:rPr>
                  <w:t>项目</w:t>
                </w:r>
              </w:p>
            </w:tc>
          </w:sdtContent>
        </w:sdt>
        <w:sdt>
          <w:sdtPr>
            <w:tag w:val="_PLD_2af4f290fe0b417d80b3b05f3fc1523f"/>
            <w:id w:val="2114314047"/>
          </w:sdtPr>
          <w:sdtContent>
            <w:tc>
              <w:tcPr>
                <w:tcW w:w="1760" w:type="dxa"/>
                <w:vAlign w:val="center"/>
              </w:tcPr>
              <w:p>
                <w:pPr>
                  <w:jc w:val="center"/>
                </w:pPr>
                <w:r>
                  <w:rPr>
                    <w:rFonts w:hint="eastAsia"/>
                  </w:rPr>
                  <w:t>期末余额</w:t>
                </w:r>
              </w:p>
            </w:tc>
          </w:sdtContent>
        </w:sdt>
        <w:sdt>
          <w:sdtPr>
            <w:tag w:val="_PLD_c91b65edf38b4465a14c3beb5897a106"/>
            <w:id w:val="-504596122"/>
          </w:sdtPr>
          <w:sdtContent>
            <w:tc>
              <w:tcPr>
                <w:tcW w:w="2068" w:type="dxa"/>
                <w:vAlign w:val="center"/>
              </w:tcPr>
              <w:p>
                <w:pPr>
                  <w:jc w:val="center"/>
                </w:pPr>
                <w:r>
                  <w:rPr>
                    <w:rFonts w:hint="eastAsia"/>
                  </w:rPr>
                  <w:t>期初余额</w:t>
                </w:r>
              </w:p>
            </w:tc>
          </w:sdtContent>
        </w:sdt>
        <w:sdt>
          <w:sdtPr>
            <w:tag w:val="_PLD_69b726c74b0048fda47c0fa56f9e1a5e"/>
            <w:id w:val="-1461721288"/>
          </w:sdtPr>
          <w:sdtContent>
            <w:tc>
              <w:tcPr>
                <w:tcW w:w="2843" w:type="dxa"/>
                <w:vAlign w:val="center"/>
              </w:tcPr>
              <w:p>
                <w:pPr>
                  <w:jc w:val="center"/>
                </w:pPr>
                <w:r>
                  <w:rPr>
                    <w:rFonts w:hint="eastAsia"/>
                  </w:rPr>
                  <w:t>理由</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 w:hRule="atLeast"/>
        </w:trPr>
        <w:tc>
          <w:tcPr>
            <w:tcW w:w="2376" w:type="dxa"/>
            <w:vAlign w:val="center"/>
          </w:tcPr>
          <w:p>
            <w:r>
              <w:t>银行承兑汇票保证金</w:t>
            </w:r>
          </w:p>
        </w:tc>
        <w:tc>
          <w:tcPr>
            <w:tcW w:w="1760" w:type="dxa"/>
            <w:vAlign w:val="center"/>
          </w:tcPr>
          <w:p>
            <w:pPr>
              <w:jc w:val="right"/>
              <w:rPr>
                <w:rFonts w:hint="eastAsia" w:asciiTheme="minorEastAsia" w:hAnsiTheme="minorEastAsia" w:eastAsiaTheme="minorEastAsia"/>
              </w:rPr>
            </w:pPr>
            <w:r>
              <w:rPr>
                <w:rFonts w:asciiTheme="minorEastAsia" w:hAnsiTheme="minorEastAsia" w:eastAsiaTheme="minorEastAsia"/>
              </w:rPr>
              <w:t>262,391,630.53</w:t>
            </w:r>
          </w:p>
        </w:tc>
        <w:tc>
          <w:tcPr>
            <w:tcW w:w="2068" w:type="dxa"/>
            <w:vAlign w:val="center"/>
          </w:tcPr>
          <w:p>
            <w:pPr>
              <w:jc w:val="right"/>
              <w:rPr>
                <w:rFonts w:hint="eastAsia" w:asciiTheme="minorEastAsia" w:hAnsiTheme="minorEastAsia" w:eastAsiaTheme="minorEastAsia"/>
              </w:rPr>
            </w:pPr>
            <w:r>
              <w:rPr>
                <w:rFonts w:asciiTheme="minorEastAsia" w:hAnsiTheme="minorEastAsia" w:eastAsiaTheme="minorEastAsia"/>
              </w:rPr>
              <w:t>448,761,088.13</w:t>
            </w:r>
          </w:p>
        </w:tc>
        <w:tc>
          <w:tcPr>
            <w:tcW w:w="2843" w:type="dxa"/>
            <w:vAlign w:val="center"/>
          </w:tcPr>
          <w:p>
            <w:r>
              <w:t>不能随时用于支付的存款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 w:hRule="atLeast"/>
        </w:trPr>
        <w:tc>
          <w:tcPr>
            <w:tcW w:w="2376" w:type="dxa"/>
            <w:vAlign w:val="center"/>
          </w:tcPr>
          <w:p>
            <w:r>
              <w:t>信用证保证金</w:t>
            </w:r>
          </w:p>
        </w:tc>
        <w:tc>
          <w:tcPr>
            <w:tcW w:w="1760" w:type="dxa"/>
            <w:vAlign w:val="center"/>
          </w:tcPr>
          <w:p>
            <w:pPr>
              <w:jc w:val="right"/>
              <w:rPr>
                <w:rFonts w:hint="eastAsia" w:asciiTheme="minorEastAsia" w:hAnsiTheme="minorEastAsia" w:eastAsiaTheme="minorEastAsia"/>
              </w:rPr>
            </w:pPr>
            <w:r>
              <w:rPr>
                <w:rFonts w:asciiTheme="minorEastAsia" w:hAnsiTheme="minorEastAsia" w:eastAsiaTheme="minorEastAsia"/>
              </w:rPr>
              <w:t>7,366,000.00</w:t>
            </w:r>
          </w:p>
        </w:tc>
        <w:tc>
          <w:tcPr>
            <w:tcW w:w="2068" w:type="dxa"/>
            <w:vAlign w:val="center"/>
          </w:tcPr>
          <w:p>
            <w:pPr>
              <w:jc w:val="right"/>
              <w:rPr>
                <w:rFonts w:hint="eastAsia" w:asciiTheme="minorEastAsia" w:hAnsiTheme="minorEastAsia" w:eastAsiaTheme="minorEastAsia"/>
              </w:rPr>
            </w:pPr>
            <w:r>
              <w:rPr>
                <w:rFonts w:asciiTheme="minorEastAsia" w:hAnsiTheme="minorEastAsia" w:eastAsiaTheme="minorEastAsia"/>
              </w:rPr>
              <w:t>14,658,000.00</w:t>
            </w:r>
          </w:p>
        </w:tc>
        <w:tc>
          <w:tcPr>
            <w:tcW w:w="2843" w:type="dxa"/>
            <w:vAlign w:val="center"/>
          </w:tcPr>
          <w:p>
            <w:r>
              <w:t>不能随时用于支付的存款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 w:hRule="atLeast"/>
        </w:trPr>
        <w:tc>
          <w:tcPr>
            <w:tcW w:w="2376" w:type="dxa"/>
            <w:vAlign w:val="center"/>
          </w:tcPr>
          <w:p>
            <w:r>
              <w:t>计提利息</w:t>
            </w:r>
          </w:p>
        </w:tc>
        <w:tc>
          <w:tcPr>
            <w:tcW w:w="1760" w:type="dxa"/>
            <w:vAlign w:val="center"/>
          </w:tcPr>
          <w:p>
            <w:pPr>
              <w:jc w:val="right"/>
              <w:rPr>
                <w:rFonts w:hint="eastAsia" w:asciiTheme="minorEastAsia" w:hAnsiTheme="minorEastAsia" w:eastAsiaTheme="minorEastAsia"/>
              </w:rPr>
            </w:pPr>
            <w:r>
              <w:rPr>
                <w:rFonts w:asciiTheme="minorEastAsia" w:hAnsiTheme="minorEastAsia" w:eastAsiaTheme="minorEastAsia"/>
              </w:rPr>
              <w:t>1,549,256.41</w:t>
            </w:r>
          </w:p>
        </w:tc>
        <w:tc>
          <w:tcPr>
            <w:tcW w:w="2068" w:type="dxa"/>
            <w:vAlign w:val="center"/>
          </w:tcPr>
          <w:p>
            <w:pPr>
              <w:jc w:val="right"/>
              <w:rPr>
                <w:rFonts w:hint="eastAsia" w:asciiTheme="minorEastAsia" w:hAnsiTheme="minorEastAsia" w:eastAsiaTheme="minorEastAsia"/>
              </w:rPr>
            </w:pPr>
            <w:r>
              <w:rPr>
                <w:rFonts w:asciiTheme="minorEastAsia" w:hAnsiTheme="minorEastAsia" w:eastAsiaTheme="minorEastAsia"/>
              </w:rPr>
              <w:t>3,577,305.40</w:t>
            </w:r>
          </w:p>
        </w:tc>
        <w:tc>
          <w:tcPr>
            <w:tcW w:w="2843" w:type="dxa"/>
            <w:vAlign w:val="center"/>
          </w:tcPr>
          <w:p>
            <w:r>
              <w:t>不能随时用于支付的存款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 w:hRule="atLeast"/>
        </w:trPr>
        <w:tc>
          <w:tcPr>
            <w:tcW w:w="2376" w:type="dxa"/>
            <w:vAlign w:val="center"/>
          </w:tcPr>
          <w:p>
            <w:r>
              <w:t>保函保证金</w:t>
            </w:r>
          </w:p>
        </w:tc>
        <w:tc>
          <w:tcPr>
            <w:tcW w:w="1760" w:type="dxa"/>
            <w:vAlign w:val="center"/>
          </w:tcPr>
          <w:p>
            <w:pPr>
              <w:jc w:val="right"/>
              <w:rPr>
                <w:rFonts w:hint="eastAsia" w:asciiTheme="minorEastAsia" w:hAnsiTheme="minorEastAsia" w:eastAsiaTheme="minorEastAsia"/>
              </w:rPr>
            </w:pPr>
            <w:r>
              <w:rPr>
                <w:rFonts w:asciiTheme="minorEastAsia" w:hAnsiTheme="minorEastAsia" w:eastAsiaTheme="minorEastAsia"/>
              </w:rPr>
              <w:t>18,401.02</w:t>
            </w:r>
          </w:p>
        </w:tc>
        <w:tc>
          <w:tcPr>
            <w:tcW w:w="2068" w:type="dxa"/>
            <w:vAlign w:val="center"/>
          </w:tcPr>
          <w:p>
            <w:pPr>
              <w:jc w:val="right"/>
              <w:rPr>
                <w:rFonts w:hint="eastAsia" w:asciiTheme="minorEastAsia" w:hAnsiTheme="minorEastAsia" w:eastAsiaTheme="minorEastAsia"/>
              </w:rPr>
            </w:pPr>
            <w:r>
              <w:rPr>
                <w:rFonts w:asciiTheme="minorEastAsia" w:hAnsiTheme="minorEastAsia" w:eastAsiaTheme="minorEastAsia"/>
              </w:rPr>
              <w:t>440,000.00</w:t>
            </w:r>
          </w:p>
        </w:tc>
        <w:tc>
          <w:tcPr>
            <w:tcW w:w="2843" w:type="dxa"/>
            <w:vAlign w:val="center"/>
          </w:tcPr>
          <w:p>
            <w:r>
              <w:t>不能随时用于支付的存款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 w:hRule="atLeast"/>
        </w:trPr>
        <w:tc>
          <w:tcPr>
            <w:tcW w:w="2376" w:type="dxa"/>
            <w:vAlign w:val="center"/>
          </w:tcPr>
          <w:p>
            <w:r>
              <w:t>冻结银行存款</w:t>
            </w:r>
          </w:p>
        </w:tc>
        <w:tc>
          <w:tcPr>
            <w:tcW w:w="1760" w:type="dxa"/>
            <w:vAlign w:val="center"/>
          </w:tcPr>
          <w:p>
            <w:pPr>
              <w:jc w:val="right"/>
              <w:rPr>
                <w:rFonts w:hint="eastAsia" w:asciiTheme="minorEastAsia" w:hAnsiTheme="minorEastAsia" w:eastAsiaTheme="minorEastAsia"/>
              </w:rPr>
            </w:pPr>
            <w:r>
              <w:rPr>
                <w:rFonts w:asciiTheme="minorEastAsia" w:hAnsiTheme="minorEastAsia" w:eastAsiaTheme="minorEastAsia"/>
              </w:rPr>
              <w:t>38,347,418.17</w:t>
            </w:r>
          </w:p>
        </w:tc>
        <w:tc>
          <w:tcPr>
            <w:tcW w:w="2068" w:type="dxa"/>
            <w:vAlign w:val="center"/>
          </w:tcPr>
          <w:p>
            <w:pPr>
              <w:jc w:val="right"/>
              <w:rPr>
                <w:rFonts w:hint="eastAsia" w:asciiTheme="minorEastAsia" w:hAnsiTheme="minorEastAsia" w:eastAsiaTheme="minorEastAsia"/>
              </w:rPr>
            </w:pPr>
            <w:r>
              <w:rPr>
                <w:rFonts w:asciiTheme="minorEastAsia" w:hAnsiTheme="minorEastAsia" w:eastAsiaTheme="minorEastAsia"/>
              </w:rPr>
              <w:t>5,051,062.61</w:t>
            </w:r>
          </w:p>
        </w:tc>
        <w:tc>
          <w:tcPr>
            <w:tcW w:w="2843" w:type="dxa"/>
            <w:vAlign w:val="center"/>
          </w:tcPr>
          <w:p>
            <w:r>
              <w:t>不能随时用于支付的存款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 w:hRule="atLeast"/>
        </w:trPr>
        <w:tc>
          <w:tcPr>
            <w:tcW w:w="2376" w:type="dxa"/>
            <w:vAlign w:val="center"/>
          </w:tcPr>
          <w:p>
            <w:pPr>
              <w:jc w:val="center"/>
            </w:pPr>
            <w:r>
              <w:t>合计</w:t>
            </w:r>
          </w:p>
        </w:tc>
        <w:tc>
          <w:tcPr>
            <w:tcW w:w="1760" w:type="dxa"/>
            <w:vAlign w:val="center"/>
          </w:tcPr>
          <w:p>
            <w:pPr>
              <w:jc w:val="right"/>
              <w:rPr>
                <w:rFonts w:hint="eastAsia" w:asciiTheme="minorEastAsia" w:hAnsiTheme="minorEastAsia" w:eastAsiaTheme="minorEastAsia"/>
              </w:rPr>
            </w:pPr>
            <w:r>
              <w:rPr>
                <w:rFonts w:asciiTheme="minorEastAsia" w:hAnsiTheme="minorEastAsia" w:eastAsiaTheme="minorEastAsia"/>
              </w:rPr>
              <w:t>309,672,706.13</w:t>
            </w:r>
          </w:p>
        </w:tc>
        <w:tc>
          <w:tcPr>
            <w:tcW w:w="2068" w:type="dxa"/>
            <w:vAlign w:val="center"/>
          </w:tcPr>
          <w:p>
            <w:pPr>
              <w:jc w:val="right"/>
              <w:rPr>
                <w:rFonts w:hint="eastAsia" w:asciiTheme="minorEastAsia" w:hAnsiTheme="minorEastAsia" w:eastAsiaTheme="minorEastAsia"/>
              </w:rPr>
            </w:pPr>
            <w:r>
              <w:rPr>
                <w:rFonts w:asciiTheme="minorEastAsia" w:hAnsiTheme="minorEastAsia" w:eastAsiaTheme="minorEastAsia"/>
              </w:rPr>
              <w:t>472,487,456.14</w:t>
            </w:r>
          </w:p>
        </w:tc>
        <w:tc>
          <w:tcPr>
            <w:tcW w:w="2843" w:type="dxa"/>
            <w:vAlign w:val="center"/>
          </w:tcPr>
          <w:p>
            <w:pPr>
              <w:jc w:val="center"/>
            </w:pPr>
          </w:p>
        </w:tc>
      </w:tr>
    </w:tbl>
    <w:p/>
    <w:p>
      <w:pPr>
        <w:spacing w:before="60" w:after="60"/>
      </w:pPr>
      <w:r>
        <w:rPr>
          <w:rFonts w:hint="eastAsia"/>
        </w:rPr>
        <w:t>其他说明：</w:t>
      </w:r>
    </w:p>
    <w:sdt>
      <w:sdtPr>
        <w:alias w:val="是否适用：现金流量表补充资料的说明[双击切换]"/>
        <w:tag w:val="_GBC_73894bf4981b4beaae2551b205a2e7cc"/>
        <w:id w:val="814378266"/>
        <w:placeholder>
          <w:docPart w:val="GBC22222222222222222222222222222"/>
        </w:placeholder>
      </w:sdtPr>
      <w:sdtContent>
        <w:p>
          <w:pPr>
            <w:spacing w:before="60" w:after="60"/>
            <w:rPr>
              <w:szCs w:val="22"/>
            </w:rPr>
          </w:pPr>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355"/>
    <w:p>
      <w:pPr>
        <w:pStyle w:val="4"/>
        <w:numPr>
          <w:ilvl w:val="0"/>
          <w:numId w:val="62"/>
        </w:numPr>
        <w:tabs>
          <w:tab w:val="left" w:pos="504"/>
        </w:tabs>
        <w:rPr>
          <w:rFonts w:hint="eastAsia" w:ascii="宋体" w:hAnsi="宋体"/>
          <w:szCs w:val="21"/>
        </w:rPr>
      </w:pPr>
      <w:r>
        <w:rPr>
          <w:rFonts w:hint="eastAsia" w:ascii="宋体" w:hAnsi="宋体"/>
          <w:szCs w:val="21"/>
        </w:rPr>
        <w:t>所有者权益变动表项目注释</w:t>
      </w:r>
    </w:p>
    <w:p>
      <w:r>
        <w:rPr>
          <w:rFonts w:hint="eastAsia"/>
        </w:rPr>
        <w:t>说明对上年期末余额进行调整的“其他”项目名称及调整金额等事项：</w:t>
      </w:r>
    </w:p>
    <w:sdt>
      <w:sdtPr>
        <w:alias w:val="是否适用：所有者权益变动表项目注释[双击切换]"/>
        <w:tag w:val="_GBC_fca039532a374a3e9daa81c75d491b1f"/>
        <w:id w:val="-667248696"/>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62"/>
        </w:numPr>
        <w:tabs>
          <w:tab w:val="left" w:pos="504"/>
        </w:tabs>
        <w:rPr>
          <w:rFonts w:hint="eastAsia" w:ascii="宋体" w:hAnsi="宋体"/>
          <w:szCs w:val="21"/>
        </w:rPr>
      </w:pPr>
      <w:r>
        <w:rPr>
          <w:rFonts w:hint="eastAsia" w:ascii="宋体" w:hAnsi="宋体"/>
          <w:szCs w:val="21"/>
        </w:rPr>
        <w:t>外币货币性项目</w:t>
      </w:r>
    </w:p>
    <w:p>
      <w:pPr>
        <w:pStyle w:val="5"/>
        <w:numPr>
          <w:ilvl w:val="0"/>
          <w:numId w:val="102"/>
        </w:numPr>
        <w:ind w:left="426" w:hanging="426"/>
        <w:rPr>
          <w:rFonts w:hint="eastAsia" w:ascii="宋体" w:hAnsi="宋体"/>
          <w:b w:val="0"/>
          <w:szCs w:val="21"/>
        </w:rPr>
      </w:pPr>
      <w:r>
        <w:rPr>
          <w:rStyle w:val="48"/>
          <w:rFonts w:hint="eastAsia" w:ascii="宋体" w:hAnsi="宋体"/>
          <w:b/>
          <w:bCs w:val="0"/>
          <w:szCs w:val="21"/>
        </w:rPr>
        <w:t>外币货币性项目</w:t>
      </w:r>
    </w:p>
    <w:sdt>
      <w:sdtPr>
        <w:alias w:val="是否适用：外币货币性项目[双击切换]"/>
        <w:tag w:val="_GBC_6b0f646811a94c228ba6be3453047191"/>
        <w:id w:val="760810083"/>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pStyle w:val="56"/>
        <w:ind w:firstLine="0" w:firstLineChars="0"/>
        <w:jc w:val="right"/>
        <w:rPr>
          <w:rFonts w:hint="eastAsia" w:ascii="宋体" w:hAnsi="宋体"/>
          <w:szCs w:val="21"/>
        </w:rPr>
      </w:pPr>
      <w:r>
        <w:rPr>
          <w:rFonts w:hint="eastAsia" w:ascii="宋体" w:hAnsi="宋体"/>
          <w:szCs w:val="21"/>
        </w:rPr>
        <w:t>单位：</w:t>
      </w:r>
      <w:sdt>
        <w:sdtPr>
          <w:rPr>
            <w:rFonts w:hint="eastAsia" w:ascii="宋体" w:hAnsi="宋体"/>
            <w:szCs w:val="21"/>
          </w:rPr>
          <w:alias w:val="单位：财务附注：外币货币性项目"/>
          <w:tag w:val="_GBC_43871b6586c8428c8da522abb267c528"/>
          <w:id w:val="-118026894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ascii="宋体" w:hAnsi="宋体"/>
            <w:szCs w:val="21"/>
          </w:rPr>
        </w:sdtEndPr>
        <w:sdtContent>
          <w:r>
            <w:rPr>
              <w:rFonts w:hint="eastAsia" w:ascii="宋体" w:hAnsi="宋体"/>
              <w:szCs w:val="21"/>
            </w:rPr>
            <w:t>元</w:t>
          </w:r>
        </w:sdtContent>
      </w:sdt>
    </w:p>
    <w:tbl>
      <w:tblPr>
        <w:tblStyle w:val="38"/>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7"/>
        <w:gridCol w:w="2048"/>
        <w:gridCol w:w="2057"/>
        <w:gridCol w:w="2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a5c3516dfa974dea983fcf6d3a5e4272"/>
            <w:id w:val="-2020455263"/>
          </w:sdtPr>
          <w:sdtContent>
            <w:tc>
              <w:tcPr>
                <w:tcW w:w="289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w:t>
                </w:r>
              </w:p>
            </w:tc>
          </w:sdtContent>
        </w:sdt>
        <w:sdt>
          <w:sdtPr>
            <w:tag w:val="_PLD_c677b8fd217342e7b28e98a1c8e497e9"/>
            <w:id w:val="117348135"/>
          </w:sdtPr>
          <w:sdtContent>
            <w:tc>
              <w:tcPr>
                <w:tcW w:w="204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期末外币余额</w:t>
                </w:r>
              </w:p>
            </w:tc>
          </w:sdtContent>
        </w:sdt>
        <w:sdt>
          <w:sdtPr>
            <w:tag w:val="_PLD_e0e88022a2754ae991eb4bb1a9caae4f"/>
            <w:id w:val="447274361"/>
          </w:sdtPr>
          <w:sdtContent>
            <w:tc>
              <w:tcPr>
                <w:tcW w:w="205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折算汇率</w:t>
                </w:r>
              </w:p>
            </w:tc>
          </w:sdtContent>
        </w:sdt>
        <w:sdt>
          <w:sdtPr>
            <w:tag w:val="_PLD_a1542d7b69a444ef9e91ceaf4a96f49d"/>
            <w:id w:val="-890339425"/>
          </w:sdtPr>
          <w:sdtContent>
            <w:tc>
              <w:tcPr>
                <w:tcW w:w="204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期末折算人民币</w:t>
                </w:r>
              </w:p>
              <w:p>
                <w:pPr>
                  <w:jc w:val="center"/>
                </w:pPr>
                <w:r>
                  <w:rPr>
                    <w:rFonts w:hint="eastAsia"/>
                  </w:rPr>
                  <w:t>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97" w:type="dxa"/>
            <w:tcBorders>
              <w:top w:val="single" w:color="auto" w:sz="4" w:space="0"/>
              <w:left w:val="single" w:color="auto" w:sz="4" w:space="0"/>
              <w:bottom w:val="single" w:color="auto" w:sz="4" w:space="0"/>
              <w:right w:val="single" w:color="auto" w:sz="4" w:space="0"/>
            </w:tcBorders>
            <w:vAlign w:val="center"/>
          </w:tcPr>
          <w:p>
            <w:r>
              <w:t>应收账款</w:t>
            </w:r>
          </w:p>
        </w:tc>
        <w:tc>
          <w:tcPr>
            <w:tcW w:w="2048" w:type="dxa"/>
            <w:tcBorders>
              <w:top w:val="single" w:color="auto" w:sz="4" w:space="0"/>
              <w:left w:val="single" w:color="auto" w:sz="4" w:space="0"/>
              <w:bottom w:val="single" w:color="auto" w:sz="4" w:space="0"/>
              <w:right w:val="single" w:color="auto" w:sz="4" w:space="0"/>
            </w:tcBorders>
            <w:vAlign w:val="center"/>
          </w:tcPr>
          <w:p>
            <w:pPr>
              <w:jc w:val="right"/>
            </w:pPr>
            <w:r>
              <w:rPr>
                <w:rFonts w:hint="eastAsia"/>
              </w:rPr>
              <w:t>-</w:t>
            </w:r>
          </w:p>
        </w:tc>
        <w:tc>
          <w:tcPr>
            <w:tcW w:w="2057" w:type="dxa"/>
            <w:tcBorders>
              <w:top w:val="single" w:color="auto" w:sz="4" w:space="0"/>
              <w:left w:val="single" w:color="auto" w:sz="4" w:space="0"/>
              <w:bottom w:val="single" w:color="auto" w:sz="4" w:space="0"/>
              <w:right w:val="single" w:color="auto" w:sz="4" w:space="0"/>
            </w:tcBorders>
            <w:vAlign w:val="center"/>
          </w:tcPr>
          <w:p>
            <w:pPr>
              <w:jc w:val="right"/>
            </w:pPr>
            <w:r>
              <w:rPr>
                <w:rFonts w:hint="eastAsia"/>
              </w:rPr>
              <w:t>-</w:t>
            </w:r>
          </w:p>
        </w:tc>
        <w:tc>
          <w:tcPr>
            <w:tcW w:w="2045" w:type="dxa"/>
            <w:tcBorders>
              <w:top w:val="single" w:color="auto" w:sz="4" w:space="0"/>
              <w:left w:val="single" w:color="auto" w:sz="4" w:space="0"/>
              <w:bottom w:val="single" w:color="auto" w:sz="4" w:space="0"/>
              <w:right w:val="single" w:color="auto" w:sz="4"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97" w:type="dxa"/>
            <w:tcBorders>
              <w:top w:val="single" w:color="auto" w:sz="4" w:space="0"/>
              <w:left w:val="single" w:color="auto" w:sz="4" w:space="0"/>
              <w:bottom w:val="single" w:color="auto" w:sz="4" w:space="0"/>
              <w:right w:val="single" w:color="auto" w:sz="4" w:space="0"/>
            </w:tcBorders>
            <w:vAlign w:val="center"/>
          </w:tcPr>
          <w:p>
            <w:r>
              <w:rPr>
                <w:rFonts w:hint="eastAsia"/>
              </w:rPr>
              <w:t>其中：</w:t>
            </w:r>
            <w:sdt>
              <w:sdtPr>
                <w:alias w:val="以外币核算的币种明细-币种名称"/>
                <w:tag w:val="_GBC_b9ad493c07994625bf872e807197c998"/>
                <w:id w:val="-1194765053"/>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美元</w:t>
                </w:r>
              </w:sdtContent>
            </w:sdt>
          </w:p>
        </w:tc>
        <w:tc>
          <w:tcPr>
            <w:tcW w:w="204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242,601.23</w:t>
            </w:r>
          </w:p>
        </w:tc>
        <w:tc>
          <w:tcPr>
            <w:tcW w:w="205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7.0288</w:t>
            </w:r>
          </w:p>
        </w:tc>
        <w:tc>
          <w:tcPr>
            <w:tcW w:w="204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1,705,195.53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97" w:type="dxa"/>
            <w:tcBorders>
              <w:top w:val="single" w:color="auto" w:sz="4" w:space="0"/>
              <w:left w:val="single" w:color="auto" w:sz="4" w:space="0"/>
              <w:bottom w:val="single" w:color="auto" w:sz="4" w:space="0"/>
              <w:right w:val="single" w:color="auto" w:sz="4" w:space="0"/>
            </w:tcBorders>
            <w:vAlign w:val="center"/>
          </w:tcPr>
          <w:p>
            <w:r>
              <w:t>　　　</w:t>
            </w:r>
            <w:sdt>
              <w:sdtPr>
                <w:alias w:val="以外币核算的币种明细-币种名称"/>
                <w:tag w:val="_GBC_b9ad493c07994625bf872e807197c998"/>
                <w:id w:val="-1329902157"/>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欧元</w:t>
                </w:r>
              </w:sdtContent>
            </w:sdt>
          </w:p>
        </w:tc>
        <w:tc>
          <w:tcPr>
            <w:tcW w:w="204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1,262,899.02</w:t>
            </w:r>
          </w:p>
        </w:tc>
        <w:tc>
          <w:tcPr>
            <w:tcW w:w="205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8.2355</w:t>
            </w:r>
          </w:p>
        </w:tc>
        <w:tc>
          <w:tcPr>
            <w:tcW w:w="204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10,400,604.87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97" w:type="dxa"/>
            <w:tcBorders>
              <w:top w:val="single" w:color="auto" w:sz="4" w:space="0"/>
              <w:left w:val="single" w:color="auto" w:sz="4" w:space="0"/>
              <w:bottom w:val="single" w:color="auto" w:sz="4" w:space="0"/>
              <w:right w:val="single" w:color="auto" w:sz="4" w:space="0"/>
            </w:tcBorders>
            <w:vAlign w:val="center"/>
          </w:tcPr>
          <w:p>
            <w:r>
              <w:rPr>
                <w:rFonts w:hint="eastAsia"/>
              </w:rPr>
              <w:t>应付账款</w:t>
            </w:r>
          </w:p>
        </w:tc>
        <w:tc>
          <w:tcPr>
            <w:tcW w:w="204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205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204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97" w:type="dxa"/>
            <w:tcBorders>
              <w:top w:val="single" w:color="auto" w:sz="4" w:space="0"/>
              <w:left w:val="single" w:color="auto" w:sz="4" w:space="0"/>
              <w:bottom w:val="single" w:color="auto" w:sz="4" w:space="0"/>
              <w:right w:val="single" w:color="auto" w:sz="4" w:space="0"/>
            </w:tcBorders>
            <w:vAlign w:val="center"/>
          </w:tcPr>
          <w:p>
            <w:r>
              <w:rPr>
                <w:rFonts w:hint="eastAsia"/>
              </w:rPr>
              <w:t>其中：</w:t>
            </w:r>
            <w:sdt>
              <w:sdtPr>
                <w:alias w:val="以外币核算的币种明细-币种名称"/>
                <w:tag w:val="_GBC_b9ad493c07994625bf872e807197c998"/>
                <w:id w:val="-2119904992"/>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美元</w:t>
                </w:r>
              </w:sdtContent>
            </w:sdt>
          </w:p>
        </w:tc>
        <w:tc>
          <w:tcPr>
            <w:tcW w:w="204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398.74</w:t>
            </w:r>
          </w:p>
        </w:tc>
        <w:tc>
          <w:tcPr>
            <w:tcW w:w="205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7.0288</w:t>
            </w:r>
          </w:p>
        </w:tc>
        <w:tc>
          <w:tcPr>
            <w:tcW w:w="204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2,802.66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97" w:type="dxa"/>
            <w:tcBorders>
              <w:top w:val="single" w:color="auto" w:sz="4" w:space="0"/>
              <w:left w:val="single" w:color="auto" w:sz="4" w:space="0"/>
              <w:bottom w:val="single" w:color="auto" w:sz="4" w:space="0"/>
              <w:right w:val="single" w:color="auto" w:sz="4" w:space="0"/>
            </w:tcBorders>
            <w:vAlign w:val="center"/>
          </w:tcPr>
          <w:p>
            <w:r>
              <w:t>　　　</w:t>
            </w:r>
            <w:sdt>
              <w:sdtPr>
                <w:alias w:val="以外币核算的币种明细-币种名称"/>
                <w:tag w:val="_GBC_b9ad493c07994625bf872e807197c998"/>
                <w:id w:val="107325325"/>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欧元</w:t>
                </w:r>
              </w:sdtContent>
            </w:sdt>
          </w:p>
        </w:tc>
        <w:tc>
          <w:tcPr>
            <w:tcW w:w="204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1,830.00</w:t>
            </w:r>
          </w:p>
        </w:tc>
        <w:tc>
          <w:tcPr>
            <w:tcW w:w="205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8.2355</w:t>
            </w:r>
          </w:p>
        </w:tc>
        <w:tc>
          <w:tcPr>
            <w:tcW w:w="204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15,070.97</w:t>
            </w:r>
          </w:p>
        </w:tc>
      </w:tr>
    </w:tbl>
    <w:p/>
    <w:p>
      <w:pPr>
        <w:pStyle w:val="5"/>
        <w:numPr>
          <w:ilvl w:val="0"/>
          <w:numId w:val="102"/>
        </w:numPr>
        <w:ind w:left="0" w:firstLine="0"/>
        <w:rPr>
          <w:rFonts w:hint="eastAsia"/>
          <w:szCs w:val="21"/>
        </w:rPr>
      </w:pPr>
      <w:r>
        <w:rPr>
          <w:rStyle w:val="48"/>
          <w:rFonts w:hint="eastAsia" w:ascii="宋体" w:hAnsi="宋体"/>
          <w:b/>
          <w:bCs w:val="0"/>
          <w:szCs w:val="21"/>
        </w:rPr>
        <w:t>境外</w:t>
      </w:r>
      <w:r>
        <w:rPr>
          <w:rFonts w:hint="eastAsia"/>
          <w:szCs w:val="21"/>
        </w:rPr>
        <w:t>经营实体说明，包括对于重要的境外经营实体，应披露其境外主要经营地、记账本位币及选择依据，记账本位币发生变化的还应披露原因</w:t>
      </w:r>
    </w:p>
    <w:p>
      <w:sdt>
        <w:sdtPr>
          <w:alias w:val="是否适用：境外经营实体主要报表项目的折算汇率[双击切换]"/>
          <w:tag w:val="_GBC_c433d39e245c4fb79cd5170717bb5b9c"/>
          <w:id w:val="596993044"/>
          <w:placeholder>
            <w:docPart w:val="GBC22222222222222222222222222222"/>
          </w:placeholder>
        </w:sdtPr>
        <w:sdtContent>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sdtContent>
      </w:sdt>
    </w:p>
    <w:p/>
    <w:p>
      <w:pPr>
        <w:pStyle w:val="4"/>
        <w:numPr>
          <w:ilvl w:val="0"/>
          <w:numId w:val="62"/>
        </w:numPr>
        <w:tabs>
          <w:tab w:val="left" w:pos="504"/>
        </w:tabs>
        <w:ind w:left="450" w:hanging="450"/>
        <w:rPr>
          <w:rFonts w:hint="eastAsia" w:ascii="宋体" w:hAnsi="宋体"/>
          <w:szCs w:val="21"/>
        </w:rPr>
      </w:pPr>
      <w:r>
        <w:rPr>
          <w:rFonts w:hint="eastAsia" w:ascii="宋体" w:hAnsi="宋体"/>
          <w:szCs w:val="21"/>
        </w:rPr>
        <w:t>租赁</w:t>
      </w:r>
    </w:p>
    <w:p>
      <w:pPr>
        <w:pStyle w:val="5"/>
        <w:numPr>
          <w:ilvl w:val="0"/>
          <w:numId w:val="103"/>
        </w:numPr>
        <w:ind w:left="0" w:firstLine="0"/>
        <w:rPr>
          <w:rFonts w:hint="eastAsia"/>
        </w:rPr>
      </w:pPr>
      <w:r>
        <w:t>作为承租人</w:t>
      </w:r>
    </w:p>
    <w:sdt>
      <w:sdtPr>
        <w:alias w:val="是否适用：作为承租人[双击切换]"/>
        <w:tag w:val="_GBC_fe311ebf6010457c8817199183148161"/>
        <w:id w:val="-722133311"/>
        <w:lock w:val="contentLocked"/>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tbl>
      <w:tblPr>
        <w:tblStyle w:val="39"/>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6"/>
        <w:gridCol w:w="3016"/>
        <w:gridCol w:w="3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16" w:type="dxa"/>
          </w:tcPr>
          <w:p>
            <w:pPr>
              <w:widowControl w:val="0"/>
              <w:jc w:val="both"/>
            </w:pPr>
            <w:r>
              <w:t>项目</w:t>
            </w:r>
          </w:p>
        </w:tc>
        <w:tc>
          <w:tcPr>
            <w:tcW w:w="3016" w:type="dxa"/>
          </w:tcPr>
          <w:p>
            <w:pPr>
              <w:widowControl w:val="0"/>
              <w:jc w:val="both"/>
            </w:pPr>
            <w:r>
              <w:t>本期发生额</w:t>
            </w:r>
            <w:r>
              <w:rPr>
                <w:rFonts w:hint="eastAsia"/>
              </w:rPr>
              <w:t>（元）</w:t>
            </w:r>
          </w:p>
        </w:tc>
        <w:tc>
          <w:tcPr>
            <w:tcW w:w="3017" w:type="dxa"/>
          </w:tcPr>
          <w:p>
            <w:pPr>
              <w:widowControl w:val="0"/>
              <w:jc w:val="both"/>
            </w:pPr>
            <w:r>
              <w:t>上期发生额</w:t>
            </w:r>
            <w:r>
              <w:rPr>
                <w:rFonts w:hint="eastAsi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16" w:type="dxa"/>
          </w:tcPr>
          <w:p>
            <w:pPr>
              <w:widowControl w:val="0"/>
              <w:jc w:val="both"/>
            </w:pPr>
            <w:r>
              <w:t>租赁负债利息费用</w:t>
            </w:r>
          </w:p>
        </w:tc>
        <w:tc>
          <w:tcPr>
            <w:tcW w:w="3016" w:type="dxa"/>
          </w:tcPr>
          <w:p>
            <w:pPr>
              <w:widowControl w:val="0"/>
              <w:jc w:val="right"/>
              <w:rPr>
                <w:rFonts w:hint="eastAsia" w:asciiTheme="minorEastAsia" w:hAnsiTheme="minorEastAsia" w:eastAsiaTheme="minorEastAsia"/>
              </w:rPr>
            </w:pPr>
            <w:r>
              <w:rPr>
                <w:rFonts w:asciiTheme="minorEastAsia" w:hAnsiTheme="minorEastAsia" w:eastAsiaTheme="minorEastAsia"/>
              </w:rPr>
              <w:t>148,466.87</w:t>
            </w:r>
          </w:p>
        </w:tc>
        <w:tc>
          <w:tcPr>
            <w:tcW w:w="3017" w:type="dxa"/>
          </w:tcPr>
          <w:p>
            <w:pPr>
              <w:widowControl w:val="0"/>
              <w:jc w:val="right"/>
              <w:rPr>
                <w:rFonts w:hint="eastAsia" w:asciiTheme="minorEastAsia" w:hAnsiTheme="minorEastAsia" w:eastAsiaTheme="minorEastAsia"/>
              </w:rPr>
            </w:pPr>
            <w:r>
              <w:rPr>
                <w:rFonts w:asciiTheme="minorEastAsia" w:hAnsiTheme="minorEastAsia" w:eastAsiaTheme="minorEastAsia"/>
              </w:rPr>
              <w:t>261,679.11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16" w:type="dxa"/>
          </w:tcPr>
          <w:p>
            <w:pPr>
              <w:widowControl w:val="0"/>
              <w:jc w:val="both"/>
            </w:pPr>
            <w:r>
              <w:t>与租赁相关的总现金流出</w:t>
            </w:r>
          </w:p>
        </w:tc>
        <w:tc>
          <w:tcPr>
            <w:tcW w:w="3016" w:type="dxa"/>
          </w:tcPr>
          <w:p>
            <w:pPr>
              <w:widowControl w:val="0"/>
              <w:jc w:val="right"/>
              <w:rPr>
                <w:rFonts w:hint="eastAsia" w:asciiTheme="minorEastAsia" w:hAnsiTheme="minorEastAsia" w:eastAsiaTheme="minorEastAsia"/>
              </w:rPr>
            </w:pPr>
            <w:r>
              <w:rPr>
                <w:rFonts w:asciiTheme="minorEastAsia" w:hAnsiTheme="minorEastAsia" w:eastAsiaTheme="minorEastAsia"/>
              </w:rPr>
              <w:t>1,716,750.00</w:t>
            </w:r>
          </w:p>
        </w:tc>
        <w:tc>
          <w:tcPr>
            <w:tcW w:w="3017" w:type="dxa"/>
          </w:tcPr>
          <w:p>
            <w:pPr>
              <w:widowControl w:val="0"/>
              <w:jc w:val="right"/>
              <w:rPr>
                <w:rFonts w:hint="eastAsia" w:asciiTheme="minorEastAsia" w:hAnsiTheme="minorEastAsia" w:eastAsiaTheme="minorEastAsia"/>
              </w:rPr>
            </w:pPr>
            <w:r>
              <w:rPr>
                <w:rFonts w:asciiTheme="minorEastAsia" w:hAnsiTheme="minorEastAsia" w:eastAsiaTheme="minorEastAsia"/>
              </w:rPr>
              <w:t>1,635,000.00</w:t>
            </w:r>
          </w:p>
        </w:tc>
      </w:tr>
    </w:tbl>
    <w:p/>
    <w:p>
      <w:r>
        <w:rPr>
          <w:rFonts w:hint="eastAsia"/>
        </w:rPr>
        <w:t>未纳入租赁负债计量的可变租赁付款额</w:t>
      </w:r>
    </w:p>
    <w:sdt>
      <w:sdtPr>
        <w:alias w:val="是否适用：未纳入租赁负债计量的可变租赁付款额[双击切换]"/>
        <w:tag w:val="_GBC_80d6a089e2ee407391cb1582a957568e"/>
        <w:id w:val="474188994"/>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简化处理的短期租赁或低价值资产的租赁费用</w:t>
      </w:r>
    </w:p>
    <w:sdt>
      <w:sdtPr>
        <w:alias w:val="是否适用：简化处理的短期租赁或低价值资产的租赁费用[双击切换]"/>
        <w:tag w:val="_GBC_9750a0f7bb7b4d4eb353b64f9aef7ed1"/>
        <w:id w:val="534395200"/>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售后租回交易及判断依据</w:t>
      </w:r>
    </w:p>
    <w:sdt>
      <w:sdtPr>
        <w:alias w:val="是否适用：售后租回交易及判断依据[双击切换]"/>
        <w:tag w:val="_GBC_a5dfb8e554434d8eb3f4c59e01e27ea4"/>
        <w:id w:val="-162782084"/>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与租赁相关的现金流出总额</w:t>
      </w:r>
      <w:sdt>
        <w:sdtPr>
          <w:rPr>
            <w:rFonts w:hint="eastAsia"/>
          </w:rPr>
          <w:alias w:val="与租赁相关的现金流出总额"/>
          <w:tag w:val="_GBC_c17023cf7ca74e9a8636a8f592034a57"/>
          <w:id w:val="1918054470"/>
          <w:placeholder>
            <w:docPart w:val="GBC22222222222222222222222222222"/>
          </w:placeholder>
        </w:sdtPr>
        <w:sdtEndPr>
          <w:rPr>
            <w:rFonts w:hint="eastAsia"/>
          </w:rPr>
        </w:sdtEndPr>
        <w:sdtContent>
          <w:r>
            <w:rPr>
              <w:rFonts w:asciiTheme="minorEastAsia" w:hAnsiTheme="minorEastAsia" w:eastAsiaTheme="minorEastAsia"/>
            </w:rPr>
            <w:t>1,716,750.00</w:t>
          </w:r>
        </w:sdtContent>
      </w:sdt>
      <w:r>
        <w:rPr>
          <w:rFonts w:hint="eastAsia"/>
        </w:rPr>
        <w:t>(单位：</w:t>
      </w:r>
      <w:sdt>
        <w:sdtPr>
          <w:rPr>
            <w:rFonts w:hint="eastAsia"/>
          </w:rPr>
          <w:alias w:val="单位：与租赁相关的现金流出总额"/>
          <w:tag w:val="_GBC_958c18bfb6e24086971643691eba660d"/>
          <w:id w:val="989677452"/>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rPr>
            <w:rFonts w:hint="eastAsia"/>
          </w:rPr>
        </w:sdtEndPr>
        <w:sdtContent>
          <w:r>
            <w:rPr>
              <w:rFonts w:hint="eastAsia"/>
            </w:rPr>
            <w:t>元</w:t>
          </w:r>
        </w:sdtContent>
      </w:sdt>
      <w:r>
        <w:rPr>
          <w:rFonts w:hint="eastAsia"/>
        </w:rPr>
        <w:t xml:space="preserve">  币种：</w:t>
      </w:r>
      <w:sdt>
        <w:sdtPr>
          <w:rPr>
            <w:rFonts w:hint="eastAsia"/>
          </w:rPr>
          <w:alias w:val="币种：与租赁相关的现金流出总额"/>
          <w:tag w:val="_GBC_fca975f845d34a26bdc9764887518796"/>
          <w:id w:val="51465406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r>
        <w:rPr>
          <w:rFonts w:hint="eastAsia"/>
        </w:rPr>
        <w:t>)</w:t>
      </w:r>
    </w:p>
    <w:p/>
    <w:p>
      <w:pPr>
        <w:pStyle w:val="5"/>
        <w:numPr>
          <w:ilvl w:val="0"/>
          <w:numId w:val="103"/>
        </w:numPr>
        <w:ind w:left="0" w:firstLine="0"/>
        <w:rPr>
          <w:rFonts w:hint="eastAsia"/>
        </w:rPr>
      </w:pPr>
      <w:r>
        <w:t>作为出租人</w:t>
      </w:r>
    </w:p>
    <w:p>
      <w:r>
        <w:t>作为出租人的经营</w:t>
      </w:r>
      <w:r>
        <w:rPr>
          <w:rFonts w:hint="eastAsia"/>
        </w:rPr>
        <w:t>租赁</w:t>
      </w:r>
    </w:p>
    <w:sdt>
      <w:sdtPr>
        <w:rPr>
          <w:rFonts w:hint="eastAsia"/>
        </w:rPr>
        <w:alias w:val="是否适用：作为出租人的经营租赁[双击切换]"/>
        <w:tag w:val="_GBC_d5cd3a4b291f4a089f0080385207b552"/>
        <w:id w:val="1094894890"/>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b/>
        </w:rPr>
      </w:pPr>
    </w:p>
    <w:p>
      <w:r>
        <w:t>作为出租人的融资租赁</w:t>
      </w:r>
    </w:p>
    <w:sdt>
      <w:sdtPr>
        <w:alias w:val="是否适用：作为出租人的融资租赁[双击切换]"/>
        <w:tag w:val="_GBC_a96fee2f2d7c4192a3a8f10ae08d73cc"/>
        <w:id w:val="-730379062"/>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b/>
        </w:rPr>
      </w:pPr>
    </w:p>
    <w:p>
      <w:r>
        <w:t>未折现租赁收款额与租赁投资净额的调节表</w:t>
      </w:r>
    </w:p>
    <w:sdt>
      <w:sdtPr>
        <w:alias w:val="是否适用：未折现租赁收款额与租赁投资净额的调节表?[双击切换]"/>
        <w:tag w:val="_GBC_4a108274280e49bd8dc1cba49cff5159"/>
        <w:id w:val="1392003590"/>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b/>
        </w:rPr>
      </w:pPr>
    </w:p>
    <w:p>
      <w:r>
        <w:t>未来五年</w:t>
      </w:r>
      <w:r>
        <w:rPr>
          <w:rFonts w:hint="eastAsia"/>
        </w:rPr>
        <w:t>未</w:t>
      </w:r>
      <w:r>
        <w:t>折现租赁收款额</w:t>
      </w:r>
    </w:p>
    <w:sdt>
      <w:sdtPr>
        <w:alias w:val="是否适用：未来五年未折现租赁收款额[双击切换]"/>
        <w:tag w:val="_GBC_60c95c043b424e188bd225c67d071e24"/>
        <w:id w:val="-875312131"/>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b/>
        </w:rPr>
      </w:pPr>
    </w:p>
    <w:p>
      <w:pPr>
        <w:pStyle w:val="5"/>
        <w:numPr>
          <w:ilvl w:val="0"/>
          <w:numId w:val="103"/>
        </w:numPr>
        <w:ind w:left="0" w:firstLine="0"/>
        <w:rPr>
          <w:rFonts w:hint="eastAsia"/>
        </w:rPr>
      </w:pPr>
      <w:r>
        <w:t>作为生产商或经销商确认融资租赁销售损益</w:t>
      </w:r>
    </w:p>
    <w:sdt>
      <w:sdtPr>
        <w:alias w:val="是否适用：作为生产商或经销商确认融资租赁销售损益[双击切换]"/>
        <w:tag w:val="_GBC_595c7ca108a34d50bffdd3e765cca466"/>
        <w:id w:val="1945562095"/>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62"/>
        </w:numPr>
        <w:tabs>
          <w:tab w:val="left" w:pos="504"/>
        </w:tabs>
        <w:rPr>
          <w:rFonts w:hint="eastAsia" w:ascii="宋体" w:hAnsi="宋体"/>
          <w:color w:val="000000" w:themeColor="text1"/>
          <w14:textFill>
            <w14:solidFill>
              <w14:schemeClr w14:val="tx1"/>
            </w14:solidFill>
          </w14:textFill>
        </w:rPr>
      </w:pPr>
      <w:bookmarkStart w:id="356" w:name="_Hlk182485828"/>
      <w:r>
        <w:rPr>
          <w:rFonts w:hint="eastAsia" w:ascii="宋体" w:hAnsi="宋体"/>
          <w:color w:val="000000" w:themeColor="text1"/>
          <w14:textFill>
            <w14:solidFill>
              <w14:schemeClr w14:val="tx1"/>
            </w14:solidFill>
          </w14:textFill>
        </w:rPr>
        <w:t>数据资源</w:t>
      </w:r>
    </w:p>
    <w:sdt>
      <w:sdtPr>
        <w:rPr>
          <w:color w:val="000000" w:themeColor="text1"/>
          <w14:textFill>
            <w14:solidFill>
              <w14:schemeClr w14:val="tx1"/>
            </w14:solidFill>
          </w14:textFill>
        </w:rPr>
        <w:alias w:val="是否适用：附注数据资源需要说明的事项[双击切换]"/>
        <w:tag w:val="_GBC_a8e8280e20f44ceba7092d703f59659a"/>
        <w:id w:val="-1576508232"/>
        <w:placeholder>
          <w:docPart w:val="GBC22222222222222222222222222222"/>
        </w:placeholder>
      </w:sdtPr>
      <w:sdtEndPr>
        <w:rPr>
          <w:color w:val="000000" w:themeColor="text1"/>
          <w14:textFill>
            <w14:solidFill>
              <w14:schemeClr w14:val="tx1"/>
            </w14:solidFill>
          </w14:textFill>
        </w:rPr>
      </w:sdtEndPr>
      <w:sdtContent>
        <w:p>
          <w:pPr>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fldChar w:fldCharType="begin"/>
          </w:r>
          <w:r>
            <w:rPr>
              <w:rFonts w:hint="eastAsia" w:ascii="宋体" w:hAnsi="宋体"/>
              <w:color w:val="000000" w:themeColor="text1"/>
              <w14:textFill>
                <w14:solidFill>
                  <w14:schemeClr w14:val="tx1"/>
                </w14:solidFill>
              </w14:textFill>
            </w:rPr>
            <w:instrText xml:space="preserve"> MACROBUTTON  SnrToggleCheckbox □适用 </w:instrText>
          </w:r>
          <w:r>
            <w:rPr>
              <w:rFonts w:ascii="宋体" w:hAnsi="宋体"/>
              <w:color w:val="000000" w:themeColor="text1"/>
              <w14:textFill>
                <w14:solidFill>
                  <w14:schemeClr w14:val="tx1"/>
                </w14:solidFill>
              </w14:textFill>
            </w:rPr>
            <w:fldChar w:fldCharType="end"/>
          </w:r>
          <w:r>
            <w:rPr>
              <w:rFonts w:ascii="宋体" w:hAnsi="宋体"/>
              <w:color w:val="000000" w:themeColor="text1"/>
              <w14:textFill>
                <w14:solidFill>
                  <w14:schemeClr w14:val="tx1"/>
                </w14:solidFill>
              </w14:textFill>
            </w:rPr>
            <w:fldChar w:fldCharType="begin"/>
          </w:r>
          <w:r>
            <w:rPr>
              <w:rFonts w:hint="eastAsia" w:ascii="宋体" w:hAnsi="宋体"/>
              <w:color w:val="000000" w:themeColor="text1"/>
              <w14:textFill>
                <w14:solidFill>
                  <w14:schemeClr w14:val="tx1"/>
                </w14:solidFill>
              </w14:textFill>
            </w:rPr>
            <w:instrText xml:space="preserve"> MACROBUTTON  SnrToggleCheckbox √不适用 </w:instrText>
          </w:r>
          <w:r>
            <w:rPr>
              <w:rFonts w:ascii="宋体" w:hAnsi="宋体"/>
              <w:color w:val="000000" w:themeColor="text1"/>
              <w14:textFill>
                <w14:solidFill>
                  <w14:schemeClr w14:val="tx1"/>
                </w14:solidFill>
              </w14:textFill>
            </w:rPr>
            <w:fldChar w:fldCharType="end"/>
          </w:r>
        </w:p>
      </w:sdtContent>
    </w:sdt>
    <w:p>
      <w:pPr>
        <w:rPr>
          <w:color w:val="000000" w:themeColor="text1"/>
          <w14:textFill>
            <w14:solidFill>
              <w14:schemeClr w14:val="tx1"/>
            </w14:solidFill>
          </w14:textFill>
        </w:rPr>
      </w:pPr>
    </w:p>
    <w:bookmarkEnd w:id="356"/>
    <w:p>
      <w:pPr>
        <w:pStyle w:val="4"/>
        <w:numPr>
          <w:ilvl w:val="0"/>
          <w:numId w:val="62"/>
        </w:numPr>
        <w:tabs>
          <w:tab w:val="left" w:pos="504"/>
        </w:tabs>
      </w:pPr>
      <w:r>
        <w:rPr>
          <w:rFonts w:hint="eastAsia"/>
        </w:rPr>
        <w:t>其他</w:t>
      </w:r>
    </w:p>
    <w:sdt>
      <w:sdtPr>
        <w:alias w:val="是否适用：合并财务报表项目注释其他需要说明的事项[双击切换]"/>
        <w:tag w:val="_GBC_67815da71293483fad0e823098235edb"/>
        <w:id w:val="785773366"/>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3"/>
        <w:numPr>
          <w:ilvl w:val="0"/>
          <w:numId w:val="49"/>
        </w:numPr>
      </w:pPr>
      <w:bookmarkStart w:id="357" w:name="_Hlk40108415"/>
      <w:r>
        <w:rPr>
          <w:rFonts w:hint="eastAsia"/>
        </w:rPr>
        <w:t>研发支出</w:t>
      </w:r>
    </w:p>
    <w:p>
      <w:pPr>
        <w:pStyle w:val="4"/>
        <w:numPr>
          <w:ilvl w:val="0"/>
          <w:numId w:val="104"/>
        </w:numPr>
      </w:pPr>
      <w:r>
        <w:rPr>
          <w:rFonts w:hint="eastAsia"/>
        </w:rPr>
        <w:t>按费用性质列示</w:t>
      </w:r>
    </w:p>
    <w:sdt>
      <w:sdtPr>
        <w:alias w:val="是否适用：研发费用[双击切换]"/>
        <w:tag w:val="_GBC_04b52b9f74d642ed996cff71b3380562"/>
        <w:id w:val="102689270"/>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pStyle w:val="56"/>
        <w:ind w:left="420" w:firstLine="0" w:firstLineChars="0"/>
        <w:jc w:val="right"/>
        <w:rPr>
          <w:szCs w:val="21"/>
        </w:rPr>
      </w:pPr>
      <w:r>
        <w:rPr>
          <w:rFonts w:hint="eastAsia"/>
          <w:szCs w:val="21"/>
        </w:rPr>
        <w:t>单位：</w:t>
      </w:r>
      <w:sdt>
        <w:sdtPr>
          <w:rPr>
            <w:rFonts w:hint="eastAsia"/>
            <w:szCs w:val="21"/>
          </w:rPr>
          <w:alias w:val="单位：研发费用"/>
          <w:tag w:val="_GBC_cf8eb084313b4a1daa3dbb7d47c6cc60"/>
          <w:id w:val="-53936611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szCs w:val="21"/>
          </w:rPr>
        </w:sdtEndPr>
        <w:sdtContent>
          <w:r>
            <w:rPr>
              <w:rFonts w:hint="eastAsia"/>
              <w:szCs w:val="21"/>
            </w:rPr>
            <w:t>元</w:t>
          </w:r>
        </w:sdtContent>
      </w:sdt>
      <w:r>
        <w:rPr>
          <w:rFonts w:hint="eastAsia"/>
          <w:szCs w:val="21"/>
        </w:rPr>
        <w:t xml:space="preserve">  币种：</w:t>
      </w:r>
      <w:sdt>
        <w:sdtPr>
          <w:rPr>
            <w:rFonts w:hint="eastAsia"/>
            <w:szCs w:val="21"/>
          </w:rPr>
          <w:alias w:val="币种：研发费用"/>
          <w:tag w:val="_GBC_572bef247e4247e09454933a69c36e65"/>
          <w:id w:val="126828066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szCs w:val="21"/>
          </w:rPr>
        </w:sdtEndPr>
        <w:sdtContent>
          <w:r>
            <w:rPr>
              <w:rFonts w:hint="eastAsia"/>
              <w:szCs w:val="21"/>
            </w:rPr>
            <w:t>人民币</w:t>
          </w:r>
        </w:sdtContent>
      </w:sdt>
    </w:p>
    <w:tbl>
      <w:tblPr>
        <w:tblStyle w:val="38"/>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5"/>
        <w:gridCol w:w="2604"/>
        <w:gridCol w:w="2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373a371c2fc74073850def05593a1e6b"/>
            <w:id w:val="-1227303325"/>
          </w:sdtPr>
          <w:sdtContent>
            <w:tc>
              <w:tcPr>
                <w:tcW w:w="400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w:t>
                </w:r>
              </w:p>
            </w:tc>
          </w:sdtContent>
        </w:sdt>
        <w:sdt>
          <w:sdtPr>
            <w:tag w:val="_PLD_6822cfd6a9f74188bf87ee408083b254"/>
            <w:id w:val="153965991"/>
          </w:sdtPr>
          <w:sdtContent>
            <w:tc>
              <w:tcPr>
                <w:tcW w:w="260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本期发生额</w:t>
                </w:r>
              </w:p>
            </w:tc>
          </w:sdtContent>
        </w:sdt>
        <w:sdt>
          <w:sdtPr>
            <w:tag w:val="_PLD_9179c21572a24986aa54bad16a61a225"/>
            <w:id w:val="1160812012"/>
          </w:sdtPr>
          <w:sdtContent>
            <w:tc>
              <w:tcPr>
                <w:tcW w:w="243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上期发生额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5" w:type="dxa"/>
            <w:tcBorders>
              <w:top w:val="single" w:color="auto" w:sz="4" w:space="0"/>
              <w:left w:val="single" w:color="auto" w:sz="4" w:space="0"/>
              <w:bottom w:val="single" w:color="auto" w:sz="4" w:space="0"/>
              <w:right w:val="single" w:color="auto" w:sz="4" w:space="0"/>
            </w:tcBorders>
            <w:vAlign w:val="center"/>
          </w:tcPr>
          <w:p>
            <w:r>
              <w:t>材料及动力费</w:t>
            </w:r>
          </w:p>
        </w:tc>
        <w:tc>
          <w:tcPr>
            <w:tcW w:w="260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158,725,150.60</w:t>
            </w:r>
          </w:p>
        </w:tc>
        <w:tc>
          <w:tcPr>
            <w:tcW w:w="243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258,765,715.30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5" w:type="dxa"/>
            <w:tcBorders>
              <w:top w:val="single" w:color="auto" w:sz="4" w:space="0"/>
              <w:left w:val="single" w:color="auto" w:sz="4" w:space="0"/>
              <w:bottom w:val="single" w:color="auto" w:sz="4" w:space="0"/>
              <w:right w:val="single" w:color="auto" w:sz="4" w:space="0"/>
            </w:tcBorders>
            <w:vAlign w:val="center"/>
          </w:tcPr>
          <w:p>
            <w:r>
              <w:t>职工薪酬</w:t>
            </w:r>
          </w:p>
        </w:tc>
        <w:tc>
          <w:tcPr>
            <w:tcW w:w="260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98,001,169.03</w:t>
            </w:r>
          </w:p>
        </w:tc>
        <w:tc>
          <w:tcPr>
            <w:tcW w:w="243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62,673,744.10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5" w:type="dxa"/>
            <w:tcBorders>
              <w:top w:val="single" w:color="auto" w:sz="4" w:space="0"/>
              <w:left w:val="single" w:color="auto" w:sz="4" w:space="0"/>
              <w:bottom w:val="single" w:color="auto" w:sz="4" w:space="0"/>
              <w:right w:val="single" w:color="auto" w:sz="4" w:space="0"/>
            </w:tcBorders>
            <w:vAlign w:val="center"/>
          </w:tcPr>
          <w:p>
            <w:r>
              <w:t>折旧及摊销</w:t>
            </w:r>
          </w:p>
        </w:tc>
        <w:tc>
          <w:tcPr>
            <w:tcW w:w="260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8,440,291.99</w:t>
            </w:r>
          </w:p>
        </w:tc>
        <w:tc>
          <w:tcPr>
            <w:tcW w:w="243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13,999,369.59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5" w:type="dxa"/>
            <w:tcBorders>
              <w:top w:val="single" w:color="auto" w:sz="4" w:space="0"/>
              <w:left w:val="single" w:color="auto" w:sz="4" w:space="0"/>
              <w:bottom w:val="single" w:color="auto" w:sz="4" w:space="0"/>
              <w:right w:val="single" w:color="auto" w:sz="4" w:space="0"/>
            </w:tcBorders>
            <w:vAlign w:val="center"/>
          </w:tcPr>
          <w:p>
            <w:r>
              <w:t>其他</w:t>
            </w:r>
          </w:p>
        </w:tc>
        <w:tc>
          <w:tcPr>
            <w:tcW w:w="260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29,376,667.76</w:t>
            </w:r>
          </w:p>
        </w:tc>
        <w:tc>
          <w:tcPr>
            <w:tcW w:w="243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25,413,440.73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合计</w:t>
            </w:r>
          </w:p>
        </w:tc>
        <w:tc>
          <w:tcPr>
            <w:tcW w:w="260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294,543,279.38</w:t>
            </w:r>
          </w:p>
        </w:tc>
        <w:tc>
          <w:tcPr>
            <w:tcW w:w="243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360,852,269.72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05" w:type="dxa"/>
            <w:tcBorders>
              <w:top w:val="single" w:color="auto" w:sz="4" w:space="0"/>
              <w:left w:val="single" w:color="auto" w:sz="4" w:space="0"/>
              <w:bottom w:val="single" w:color="auto" w:sz="4" w:space="0"/>
              <w:right w:val="single" w:color="auto" w:sz="4" w:space="0"/>
            </w:tcBorders>
            <w:vAlign w:val="center"/>
          </w:tcPr>
          <w:p>
            <w:r>
              <w:rPr>
                <w:rFonts w:hint="eastAsia"/>
              </w:rPr>
              <w:t>其中：费用化研发支出</w:t>
            </w:r>
          </w:p>
        </w:tc>
        <w:tc>
          <w:tcPr>
            <w:tcW w:w="260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294,543,279.38</w:t>
            </w:r>
          </w:p>
        </w:tc>
        <w:tc>
          <w:tcPr>
            <w:tcW w:w="243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360,852,269.72</w:t>
            </w:r>
          </w:p>
        </w:tc>
      </w:tr>
    </w:tbl>
    <w:p/>
    <w:bookmarkEnd w:id="357"/>
    <w:p>
      <w:pPr>
        <w:pStyle w:val="4"/>
        <w:numPr>
          <w:ilvl w:val="0"/>
          <w:numId w:val="104"/>
        </w:numPr>
      </w:pPr>
      <w:bookmarkStart w:id="358" w:name="_Hlk153266294"/>
      <w:r>
        <w:t>符合资本化条件的研发项目</w:t>
      </w:r>
      <w:r>
        <w:rPr>
          <w:rFonts w:hint="eastAsia"/>
        </w:rPr>
        <w:t>开发支出</w:t>
      </w:r>
    </w:p>
    <w:sdt>
      <w:sdtPr>
        <w:alias w:val="是否适用：开发支出[双击切换]"/>
        <w:tag w:val="_GBC_173f2bb3b2db483e82638801b8b2955b"/>
        <w:id w:val="1904635563"/>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358"/>
    <w:p>
      <w:r>
        <w:t>重要的资本化研发项目</w:t>
      </w:r>
    </w:p>
    <w:sdt>
      <w:sdtPr>
        <w:alias w:val="是否适用：重要的资本化研发项目[双击切换]"/>
        <w:tag w:val="_GBC_d1b90c9364924f2791f75c6b9a12139f"/>
        <w:id w:val="1041786254"/>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t>开发支出减值准备</w:t>
      </w:r>
    </w:p>
    <w:sdt>
      <w:sdtPr>
        <w:alias w:val="是否适用：开发支出减值准备[双击切换]"/>
        <w:tag w:val="_GBC_54eb6a513e574cfa85e9b90a1588b10f"/>
        <w:id w:val="1630203063"/>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104"/>
        </w:numPr>
      </w:pPr>
      <w:r>
        <w:t>重要的外购在研项目</w:t>
      </w:r>
    </w:p>
    <w:sdt>
      <w:sdtPr>
        <w:alias w:val="是否适用：重要的外购在研项目[双击切换]"/>
        <w:tag w:val="_GBC_8385c2c52dfe44b6b2522468b8800584"/>
        <w:id w:val="380753846"/>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
      <w:pPr>
        <w:pStyle w:val="3"/>
        <w:numPr>
          <w:ilvl w:val="0"/>
          <w:numId w:val="49"/>
        </w:numPr>
      </w:pPr>
      <w:r>
        <w:rPr>
          <w:rFonts w:hint="eastAsia"/>
        </w:rPr>
        <w:t>合并范围的变更</w:t>
      </w:r>
    </w:p>
    <w:p>
      <w:pPr>
        <w:pStyle w:val="4"/>
        <w:numPr>
          <w:ilvl w:val="0"/>
          <w:numId w:val="105"/>
        </w:numPr>
        <w:rPr>
          <w:rFonts w:hint="eastAsia" w:ascii="宋体" w:hAnsi="宋体" w:cs="Arial"/>
          <w:szCs w:val="21"/>
        </w:rPr>
      </w:pPr>
      <w:r>
        <w:rPr>
          <w:rFonts w:hint="eastAsia" w:ascii="宋体" w:hAnsi="宋体" w:cs="Arial"/>
          <w:szCs w:val="21"/>
        </w:rPr>
        <w:t>非同一控制下企业合并</w:t>
      </w:r>
    </w:p>
    <w:sdt>
      <w:sdtPr>
        <w:alias w:val="是否适用：非同一控制下企业合并[双击切换]"/>
        <w:tag w:val="_GBC_f305adddf4654659bd28ceedc072aa05"/>
        <w:id w:val="1988128423"/>
        <w:placeholder>
          <w:docPart w:val="GBC22222222222222222222222222222"/>
        </w:placeholder>
      </w:sdtPr>
      <w:sdtContent>
        <w:p>
          <w:pPr>
            <w:rPr>
              <w:rFonts w:cstheme="minorBidi"/>
            </w:rPr>
          </w:pPr>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105"/>
        </w:numPr>
        <w:rPr>
          <w:rFonts w:hint="eastAsia" w:ascii="宋体" w:hAnsi="宋体" w:cs="Arial"/>
          <w:szCs w:val="21"/>
        </w:rPr>
      </w:pPr>
      <w:r>
        <w:rPr>
          <w:rFonts w:hint="eastAsia" w:ascii="宋体" w:hAnsi="宋体" w:cs="Arial"/>
          <w:szCs w:val="21"/>
        </w:rPr>
        <w:t>同一控制下企业合并</w:t>
      </w:r>
    </w:p>
    <w:sdt>
      <w:sdtPr>
        <w:alias w:val="是否适用：同一控制下企业合并[双击切换]"/>
        <w:tag w:val="_GBC_698d1a451f094ec0bf9c3a278d26a0d3"/>
        <w:id w:val="562290322"/>
        <w:placeholder>
          <w:docPart w:val="GBC22222222222222222222222222222"/>
        </w:placeholder>
      </w:sdtPr>
      <w:sdtContent>
        <w:p>
          <w:pPr>
            <w:rPr>
              <w:rFonts w:cs="Arial"/>
            </w:rPr>
          </w:pPr>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rFonts w:cs="Arial"/>
        </w:rPr>
      </w:pPr>
    </w:p>
    <w:p>
      <w:pPr>
        <w:pStyle w:val="4"/>
        <w:numPr>
          <w:ilvl w:val="0"/>
          <w:numId w:val="105"/>
        </w:numPr>
        <w:rPr>
          <w:rFonts w:hint="eastAsia" w:ascii="宋体" w:hAnsi="宋体" w:cs="Arial"/>
          <w:szCs w:val="21"/>
        </w:rPr>
      </w:pPr>
      <w:r>
        <w:rPr>
          <w:rFonts w:hint="eastAsia" w:ascii="宋体" w:hAnsi="宋体" w:cs="Arial"/>
          <w:szCs w:val="21"/>
        </w:rPr>
        <w:t>反向购买</w:t>
      </w:r>
    </w:p>
    <w:sdt>
      <w:sdtPr>
        <w:alias w:val="是否适用：反向购买[双击切换]"/>
        <w:tag w:val="_GBC_717fa638fefe45c09c1f2627ba167ee4"/>
        <w:id w:val="1094900666"/>
        <w:placeholder>
          <w:docPart w:val="GBC22222222222222222222222222222"/>
        </w:placeholder>
      </w:sdtPr>
      <w:sdtContent>
        <w:p>
          <w:pPr>
            <w:rPr>
              <w:rFonts w:cs="Arial"/>
              <w:lang w:val="en-GB"/>
            </w:rPr>
          </w:pPr>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rFonts w:cs="Arial"/>
          <w:lang w:val="en-GB"/>
        </w:rPr>
      </w:pPr>
    </w:p>
    <w:p>
      <w:pPr>
        <w:rPr>
          <w:rFonts w:cs="Arial"/>
        </w:rPr>
      </w:pPr>
    </w:p>
    <w:p>
      <w:pPr>
        <w:rPr>
          <w:rFonts w:cs="Arial"/>
        </w:rPr>
        <w:sectPr>
          <w:pgSz w:w="11906" w:h="16838"/>
          <w:pgMar w:top="1440" w:right="1797" w:bottom="1525" w:left="1276" w:header="856" w:footer="992" w:gutter="0"/>
          <w:cols w:space="425" w:num="1"/>
          <w:docGrid w:linePitch="312" w:charSpace="0"/>
        </w:sectPr>
      </w:pPr>
    </w:p>
    <w:p>
      <w:pPr>
        <w:pStyle w:val="4"/>
        <w:numPr>
          <w:ilvl w:val="0"/>
          <w:numId w:val="105"/>
        </w:numPr>
        <w:rPr>
          <w:rFonts w:hint="eastAsia" w:ascii="宋体" w:hAnsi="宋体" w:cs="Arial"/>
          <w:szCs w:val="21"/>
        </w:rPr>
      </w:pPr>
      <w:r>
        <w:rPr>
          <w:rFonts w:hint="eastAsia" w:ascii="宋体" w:hAnsi="宋体" w:cs="Arial"/>
          <w:szCs w:val="21"/>
        </w:rPr>
        <w:t>处置子公司</w:t>
      </w:r>
    </w:p>
    <w:p>
      <w:r>
        <w:rPr>
          <w:rFonts w:hint="eastAsia"/>
        </w:rPr>
        <w:t>本期是否存在</w:t>
      </w:r>
      <w:r>
        <w:t>丧失</w:t>
      </w:r>
      <w:r>
        <w:rPr>
          <w:rFonts w:hint="eastAsia"/>
        </w:rPr>
        <w:t>子公司</w:t>
      </w:r>
      <w:r>
        <w:t>控制权</w:t>
      </w:r>
      <w:r>
        <w:rPr>
          <w:rFonts w:hint="eastAsia"/>
        </w:rPr>
        <w:t>的交易或事项</w:t>
      </w:r>
    </w:p>
    <w:sdt>
      <w:sdtPr>
        <w:rPr>
          <w:rFonts w:hint="eastAsia" w:cs="Arial"/>
        </w:rPr>
        <w:alias w:val="是否存在单次交易处置对子公司投资即丧失控制权的情形[双击切换]"/>
        <w:tag w:val="_GBC_34b271ee01844be4a0580269d95adcf3"/>
        <w:id w:val="1300025782"/>
        <w:placeholder>
          <w:docPart w:val="GBC22222222222222222222222222222"/>
        </w:placeholder>
      </w:sdtPr>
      <w:sdtEndPr>
        <w:rPr>
          <w:rFonts w:hint="eastAsia" w:cs="Arial"/>
        </w:rPr>
      </w:sdtEndPr>
      <w:sdtContent>
        <w:p>
          <w:pPr>
            <w:rPr>
              <w:rFonts w:cs="Arial"/>
            </w:rPr>
          </w:pPr>
          <w:r>
            <w:rPr>
              <w:rFonts w:ascii="宋体" w:hAnsi="宋体" w:cs="Arial"/>
            </w:rPr>
            <w:fldChar w:fldCharType="begin"/>
          </w:r>
          <w:r>
            <w:rPr>
              <w:rFonts w:hint="eastAsia" w:ascii="宋体" w:hAnsi="宋体" w:cs="Arial"/>
            </w:rPr>
            <w:instrText xml:space="preserve">MACROBUTTON  SnrToggleCheckbox □适用 </w:instrText>
          </w:r>
          <w:r>
            <w:rPr>
              <w:rFonts w:ascii="宋体" w:hAnsi="宋体" w:cs="Arial"/>
            </w:rPr>
            <w:fldChar w:fldCharType="end"/>
          </w:r>
          <w:r>
            <w:rPr>
              <w:rFonts w:ascii="宋体" w:hAnsi="宋体" w:cs="Arial"/>
            </w:rPr>
            <w:fldChar w:fldCharType="begin"/>
          </w:r>
          <w:r>
            <w:rPr>
              <w:rFonts w:hint="eastAsia" w:ascii="宋体" w:hAnsi="宋体" w:cs="Arial"/>
            </w:rPr>
            <w:instrText xml:space="preserve"> MACROBUTTON  SnrToggleCheckbox √不适用 </w:instrText>
          </w:r>
          <w:r>
            <w:rPr>
              <w:rFonts w:ascii="宋体" w:hAnsi="宋体" w:cs="Arial"/>
            </w:rPr>
            <w:fldChar w:fldCharType="end"/>
          </w:r>
        </w:p>
      </w:sdtContent>
    </w:sdt>
    <w:p/>
    <w:p>
      <w:pPr>
        <w:rPr>
          <w:rFonts w:cs="Arial"/>
          <w:color w:val="000000"/>
        </w:rPr>
      </w:pPr>
      <w:r>
        <w:rPr>
          <w:rFonts w:hint="eastAsia" w:cs="Arial"/>
          <w:color w:val="000000"/>
        </w:rPr>
        <w:t>其他说明：</w:t>
      </w:r>
    </w:p>
    <w:sdt>
      <w:sdtPr>
        <w:rPr>
          <w:rFonts w:cs="Arial"/>
          <w:color w:val="000000"/>
        </w:rPr>
        <w:alias w:val="是否适用：单次交易处置对子公司投资即丧失控制权的情形的说明[双击切换]"/>
        <w:tag w:val="_GBC_e9745370c40b4780b36f3f18da05201e"/>
        <w:id w:val="169148739"/>
        <w:placeholder>
          <w:docPart w:val="GBC22222222222222222222222222222"/>
        </w:placeholder>
      </w:sdtPr>
      <w:sdtEndPr>
        <w:rPr>
          <w:rFonts w:cs="Arial"/>
          <w:color w:val="000000"/>
        </w:rPr>
      </w:sdtEndPr>
      <w:sdtContent>
        <w:p>
          <w:pPr>
            <w:rPr>
              <w:color w:val="000000"/>
            </w:rPr>
          </w:pPr>
          <w:r>
            <w:rPr>
              <w:rFonts w:ascii="宋体" w:hAnsi="宋体" w:cs="Arial"/>
              <w:color w:val="000000"/>
            </w:rPr>
            <w:fldChar w:fldCharType="begin"/>
          </w:r>
          <w:r>
            <w:rPr>
              <w:rFonts w:hint="eastAsia" w:ascii="宋体" w:hAnsi="宋体" w:cs="Arial"/>
              <w:color w:val="000000"/>
            </w:rPr>
            <w:instrText xml:space="preserve">MACROBUTTON  SnrToggleCheckbox □适用 </w:instrText>
          </w:r>
          <w:r>
            <w:rPr>
              <w:rFonts w:ascii="宋体" w:hAnsi="宋体" w:cs="Arial"/>
              <w:color w:val="000000"/>
            </w:rPr>
            <w:fldChar w:fldCharType="end"/>
          </w:r>
          <w:r>
            <w:rPr>
              <w:rFonts w:ascii="宋体" w:hAnsi="宋体" w:cs="Arial"/>
              <w:color w:val="000000"/>
            </w:rPr>
            <w:fldChar w:fldCharType="begin"/>
          </w:r>
          <w:r>
            <w:rPr>
              <w:rFonts w:hint="eastAsia" w:ascii="宋体" w:hAnsi="宋体" w:cs="Arial"/>
              <w:color w:val="000000"/>
            </w:rPr>
            <w:instrText xml:space="preserve"> MACROBUTTON  SnrToggleCheckbox √不适用 </w:instrText>
          </w:r>
          <w:r>
            <w:rPr>
              <w:rFonts w:ascii="宋体" w:hAnsi="宋体" w:cs="Arial"/>
              <w:color w:val="000000"/>
            </w:rPr>
            <w:fldChar w:fldCharType="end"/>
          </w:r>
        </w:p>
      </w:sdtContent>
    </w:sdt>
    <w:p>
      <w:pPr>
        <w:pStyle w:val="15"/>
        <w:rPr>
          <w:color w:val="000000"/>
        </w:rPr>
      </w:pPr>
    </w:p>
    <w:p>
      <w:pPr>
        <w:rPr>
          <w:rFonts w:cs="Arial"/>
        </w:rPr>
      </w:pPr>
      <w:bookmarkStart w:id="359" w:name="_Hlk153549147"/>
      <w:r>
        <w:rPr>
          <w:rFonts w:hint="eastAsia" w:cs="Arial"/>
        </w:rPr>
        <w:t>是否存在通过多次交易分步处置对子公司投资且在本期丧失控制权的情形</w:t>
      </w:r>
    </w:p>
    <w:sdt>
      <w:sdtPr>
        <w:rPr>
          <w:rFonts w:hint="eastAsia"/>
        </w:rPr>
        <w:alias w:val="是否存在通过多次交易分步处置对子公司投资且在本期丧失控制权的情形[双击切换]"/>
        <w:tag w:val="_GBC_4b70a49fc9804e569104ce532e1e0bd8"/>
        <w:id w:val="-1312789856"/>
        <w:placeholder>
          <w:docPart w:val="GBC22222222222222222222222222222"/>
        </w:placeholder>
      </w:sdtPr>
      <w:sdtEndPr>
        <w:rPr>
          <w:rFonts w:hint="eastAsia"/>
        </w:rPr>
      </w:sdtEndPr>
      <w:sdtContent>
        <w:p>
          <w:pPr>
            <w:pStyle w:val="15"/>
          </w:pPr>
          <w:r>
            <w:rPr>
              <w:rFonts w:ascii="宋体" w:hAnsi="宋体"/>
              <w:color w:val="000000"/>
            </w:rPr>
            <w:fldChar w:fldCharType="begin"/>
          </w:r>
          <w:r>
            <w:rPr>
              <w:rFonts w:hint="eastAsia" w:ascii="宋体" w:hAnsi="宋体"/>
              <w:color w:val="000000"/>
            </w:rPr>
            <w:instrText xml:space="preserve">MACROBUTTON  SnrToggleCheckbox □适用 </w:instrText>
          </w:r>
          <w:r>
            <w:rPr>
              <w:rFonts w:ascii="宋体" w:hAnsi="宋体"/>
              <w:color w:val="000000"/>
            </w:rPr>
            <w:fldChar w:fldCharType="end"/>
          </w:r>
          <w:r>
            <w:rPr>
              <w:rFonts w:ascii="宋体" w:hAnsi="宋体"/>
              <w:color w:val="000000"/>
            </w:rPr>
            <w:fldChar w:fldCharType="begin"/>
          </w:r>
          <w:r>
            <w:rPr>
              <w:rFonts w:hint="eastAsia" w:ascii="宋体" w:hAnsi="宋体"/>
              <w:color w:val="000000"/>
            </w:rPr>
            <w:instrText xml:space="preserve"> MACROBUTTON  SnrToggleCheckbox √不适用 </w:instrText>
          </w:r>
          <w:r>
            <w:rPr>
              <w:rFonts w:ascii="宋体" w:hAnsi="宋体"/>
              <w:color w:val="000000"/>
            </w:rPr>
            <w:fldChar w:fldCharType="end"/>
          </w:r>
        </w:p>
      </w:sdtContent>
    </w:sdt>
    <w:p/>
    <w:bookmarkEnd w:id="359"/>
    <w:p>
      <w:pPr>
        <w:rPr>
          <w:rFonts w:cs="Arial"/>
          <w:color w:val="000000"/>
        </w:rPr>
      </w:pPr>
      <w:r>
        <w:rPr>
          <w:rFonts w:hint="eastAsia" w:cs="Arial"/>
          <w:color w:val="000000"/>
        </w:rPr>
        <w:t>其他说明：</w:t>
      </w:r>
    </w:p>
    <w:sdt>
      <w:sdtPr>
        <w:rPr>
          <w:rFonts w:cs="Arial"/>
          <w:color w:val="000000"/>
        </w:rPr>
        <w:alias w:val="是否适用：是否存在通过多次交易分步处置对子公司投资且在本期丧失控制权的情形的说明[双击切换]"/>
        <w:tag w:val="_GBC_c934ae55b23744bba8048538d6771d0e"/>
        <w:id w:val="479892621"/>
        <w:placeholder>
          <w:docPart w:val="GBC22222222222222222222222222222"/>
        </w:placeholder>
      </w:sdtPr>
      <w:sdtEndPr>
        <w:rPr>
          <w:rFonts w:cs="Arial"/>
          <w:color w:val="000000"/>
        </w:rPr>
      </w:sdtEndPr>
      <w:sdtContent>
        <w:p>
          <w:pPr>
            <w:rPr>
              <w:rFonts w:ascii="Calibri" w:hAnsi="Calibri" w:cs="Arial"/>
              <w:color w:val="000000"/>
            </w:rPr>
          </w:pPr>
          <w:r>
            <w:rPr>
              <w:rFonts w:ascii="宋体" w:hAnsi="宋体" w:cs="Arial"/>
              <w:color w:val="000000"/>
            </w:rPr>
            <w:fldChar w:fldCharType="begin"/>
          </w:r>
          <w:r>
            <w:rPr>
              <w:rFonts w:hint="eastAsia" w:ascii="宋体" w:hAnsi="宋体" w:cs="Arial"/>
              <w:color w:val="000000"/>
            </w:rPr>
            <w:instrText xml:space="preserve"> MACROBUTTON  SnrToggleCheckbox □适用 </w:instrText>
          </w:r>
          <w:r>
            <w:rPr>
              <w:rFonts w:ascii="宋体" w:hAnsi="宋体" w:cs="Arial"/>
              <w:color w:val="000000"/>
            </w:rPr>
            <w:fldChar w:fldCharType="end"/>
          </w:r>
          <w:r>
            <w:rPr>
              <w:rFonts w:ascii="宋体" w:hAnsi="宋体" w:cs="Arial"/>
              <w:color w:val="000000"/>
            </w:rPr>
            <w:fldChar w:fldCharType="begin"/>
          </w:r>
          <w:r>
            <w:rPr>
              <w:rFonts w:hint="eastAsia" w:ascii="宋体" w:hAnsi="宋体" w:cs="Arial"/>
              <w:color w:val="000000"/>
            </w:rPr>
            <w:instrText xml:space="preserve"> MACROBUTTON  SnrToggleCheckbox √不适用 </w:instrText>
          </w:r>
          <w:r>
            <w:rPr>
              <w:rFonts w:ascii="宋体" w:hAnsi="宋体" w:cs="Arial"/>
              <w:color w:val="000000"/>
            </w:rPr>
            <w:fldChar w:fldCharType="end"/>
          </w:r>
        </w:p>
      </w:sdtContent>
    </w:sdt>
    <w:p>
      <w:pPr>
        <w:rPr>
          <w:rFonts w:ascii="Calibri" w:hAnsi="Calibri" w:cs="Arial"/>
          <w:color w:val="000000"/>
        </w:rPr>
      </w:pPr>
    </w:p>
    <w:p>
      <w:pPr>
        <w:pStyle w:val="4"/>
        <w:numPr>
          <w:ilvl w:val="0"/>
          <w:numId w:val="105"/>
        </w:numPr>
        <w:rPr>
          <w:rFonts w:cs="Arial" w:asciiTheme="minorHAnsi" w:hAnsiTheme="minorHAnsi" w:eastAsiaTheme="minorEastAsia"/>
          <w:color w:val="000000"/>
        </w:rPr>
      </w:pPr>
      <w:r>
        <w:rPr>
          <w:rFonts w:hint="eastAsia" w:cs="Arial" w:asciiTheme="minorHAnsi" w:hAnsiTheme="minorHAnsi" w:eastAsiaTheme="minorEastAsia"/>
          <w:color w:val="000000"/>
        </w:rPr>
        <w:t>其他原因的合并范围变动</w:t>
      </w:r>
    </w:p>
    <w:p>
      <w:r>
        <w:rPr>
          <w:rFonts w:hint="eastAsia"/>
        </w:rPr>
        <w:t>说明其他原因导致的合并范围变动（如，新设子公司、清算子公司等）及其相关情况：</w:t>
      </w:r>
    </w:p>
    <w:sdt>
      <w:sdtPr>
        <w:alias w:val="是否适用：其他原因导致的合并范围变动及其相关情况[双击切换]"/>
        <w:tag w:val="_GBC_a178c205f79f4941b8b4edb9c45db613"/>
        <w:id w:val="-1239707660"/>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cs="Arial"/>
          <w:color w:val="000000"/>
        </w:rPr>
        <w:alias w:val="其他原因的合并范围变动"/>
        <w:tag w:val="_GBC_3146fc6fdcf14cec8af7bcae81e1ef18"/>
        <w:id w:val="-732004190"/>
        <w:placeholder>
          <w:docPart w:val="GBC22222222222222222222222222222"/>
        </w:placeholder>
      </w:sdtPr>
      <w:sdtEndPr>
        <w:rPr>
          <w:rFonts w:cs="Arial" w:asciiTheme="minorHAnsi" w:hAnsiTheme="minorHAnsi" w:eastAsiaTheme="minorEastAsia"/>
          <w:color w:val="000000"/>
        </w:rPr>
      </w:sdtEndPr>
      <w:sdtContent>
        <w:p>
          <w:pPr>
            <w:autoSpaceDE w:val="0"/>
            <w:autoSpaceDN w:val="0"/>
            <w:adjustRightInd w:val="0"/>
            <w:ind w:firstLine="420" w:firstLineChars="200"/>
            <w:rPr>
              <w:rFonts w:hint="eastAsia" w:ascii="宋体" w:hAnsi="宋体"/>
            </w:rPr>
          </w:pPr>
          <w:r>
            <w:rPr>
              <w:rFonts w:hint="eastAsia" w:ascii="宋体" w:hAnsi="宋体"/>
            </w:rPr>
            <w:t>2025年4月28日，公司召开第八届董事会第二十一次会议，审议通过了《关于吸收合并全资子公司的议案》，同意公司吸收合并全资子公司抚顺欣兴特钢板材有限公司，本次吸收合并完成后，欣兴板材的独立法人资格将被注销，其全部资产、债权、债务、人员、业务及其他一切权利和义务由公司承继，公司将作为经营主体对吸收的资产和业务进行管理。2025年12月，公司已吸收合并全资子公司欣兴板材。2026年1月9日，公司收到抚顺市望花区市场监督管理局出具的《登记通知书》，准予欣兴板材注销登记，本次公司吸收合并全资子公司欣兴板材的工商注销登记事项已经办理完毕。</w:t>
          </w:r>
        </w:p>
      </w:sdtContent>
    </w:sdt>
    <w:p>
      <w:pPr>
        <w:rPr>
          <w:rFonts w:cs="Arial" w:asciiTheme="minorHAnsi" w:hAnsiTheme="minorHAnsi" w:eastAsiaTheme="minorEastAsia"/>
          <w:color w:val="000000"/>
        </w:rPr>
      </w:pPr>
    </w:p>
    <w:p>
      <w:pPr>
        <w:pStyle w:val="4"/>
        <w:numPr>
          <w:ilvl w:val="0"/>
          <w:numId w:val="105"/>
        </w:numPr>
        <w:rPr>
          <w:rFonts w:hint="eastAsia" w:ascii="宋体" w:hAnsi="宋体" w:cs="Arial"/>
          <w:color w:val="000000"/>
        </w:rPr>
      </w:pPr>
      <w:r>
        <w:rPr>
          <w:rFonts w:hint="eastAsia" w:ascii="宋体" w:hAnsi="宋体" w:cs="Arial"/>
          <w:color w:val="000000"/>
        </w:rPr>
        <w:t>其他</w:t>
      </w:r>
    </w:p>
    <w:sdt>
      <w:sdtPr>
        <w:rPr>
          <w:rFonts w:hint="eastAsia" w:cs="Arial"/>
          <w:color w:val="000000"/>
        </w:rPr>
        <w:alias w:val="是否适用：合并范围的变更-其他说明[双击切换]"/>
        <w:tag w:val="_GBC_f93907dc64cd43f0a9e4c85b200aec0c"/>
        <w:id w:val="698515497"/>
        <w:placeholder>
          <w:docPart w:val="GBC22222222222222222222222222222"/>
        </w:placeholder>
      </w:sdtPr>
      <w:sdtEndPr>
        <w:rPr>
          <w:rFonts w:hint="eastAsia" w:cs="Arial"/>
          <w:color w:val="000000"/>
        </w:rPr>
      </w:sdtEndPr>
      <w:sdtContent>
        <w:p>
          <w:pPr>
            <w:rPr>
              <w:rFonts w:cs="Arial" w:asciiTheme="minorHAnsi" w:hAnsiTheme="minorHAnsi" w:eastAsiaTheme="minorEastAsia"/>
              <w:color w:val="000000"/>
            </w:rPr>
          </w:pPr>
          <w:r>
            <w:rPr>
              <w:rFonts w:ascii="宋体" w:hAnsi="宋体" w:cs="Arial"/>
              <w:color w:val="000000"/>
            </w:rPr>
            <w:fldChar w:fldCharType="begin"/>
          </w:r>
          <w:r>
            <w:rPr>
              <w:rFonts w:hint="eastAsia" w:ascii="宋体" w:hAnsi="宋体" w:cs="Arial"/>
              <w:color w:val="000000"/>
            </w:rPr>
            <w:instrText xml:space="preserve"> MACROBUTTON  SnrToggleCheckbox □适用  </w:instrText>
          </w:r>
          <w:r>
            <w:rPr>
              <w:rFonts w:ascii="宋体" w:hAnsi="宋体" w:cs="Arial"/>
              <w:color w:val="000000"/>
            </w:rPr>
            <w:fldChar w:fldCharType="end"/>
          </w:r>
          <w:r>
            <w:rPr>
              <w:rFonts w:ascii="宋体" w:hAnsi="宋体" w:cs="Arial"/>
              <w:color w:val="000000"/>
            </w:rPr>
            <w:fldChar w:fldCharType="begin"/>
          </w:r>
          <w:r>
            <w:rPr>
              <w:rFonts w:hint="eastAsia" w:ascii="宋体" w:hAnsi="宋体" w:cs="Arial"/>
              <w:color w:val="000000"/>
            </w:rPr>
            <w:instrText xml:space="preserve"> MACROBUTTON  SnrToggleCheckbox √不适用 </w:instrText>
          </w:r>
          <w:r>
            <w:rPr>
              <w:rFonts w:ascii="宋体" w:hAnsi="宋体" w:cs="Arial"/>
              <w:color w:val="000000"/>
            </w:rPr>
            <w:fldChar w:fldCharType="end"/>
          </w:r>
        </w:p>
      </w:sdtContent>
    </w:sdt>
    <w:p>
      <w:pPr>
        <w:rPr>
          <w:rFonts w:cs="Arial"/>
          <w:color w:val="000000"/>
        </w:rPr>
      </w:pPr>
    </w:p>
    <w:p>
      <w:pPr>
        <w:rPr>
          <w:rFonts w:cs="Arial"/>
          <w:color w:val="000000"/>
        </w:rPr>
        <w:sectPr>
          <w:pgSz w:w="16838" w:h="11906" w:orient="landscape"/>
          <w:pgMar w:top="1797" w:right="1525" w:bottom="1276" w:left="1440" w:header="856" w:footer="992" w:gutter="0"/>
          <w:cols w:space="425" w:num="1"/>
          <w:docGrid w:linePitch="312" w:charSpace="0"/>
        </w:sectPr>
      </w:pPr>
    </w:p>
    <w:p>
      <w:pPr>
        <w:pStyle w:val="3"/>
        <w:numPr>
          <w:ilvl w:val="0"/>
          <w:numId w:val="49"/>
        </w:numPr>
        <w:rPr>
          <w:rFonts w:hint="eastAsia" w:ascii="宋体" w:hAnsi="宋体"/>
        </w:rPr>
      </w:pPr>
      <w:r>
        <w:rPr>
          <w:rFonts w:hint="eastAsia" w:ascii="宋体" w:hAnsi="宋体"/>
        </w:rPr>
        <w:t>在其他主体中的权益</w:t>
      </w:r>
    </w:p>
    <w:p>
      <w:pPr>
        <w:pStyle w:val="4"/>
        <w:numPr>
          <w:ilvl w:val="2"/>
          <w:numId w:val="106"/>
        </w:numPr>
      </w:pPr>
      <w:r>
        <w:rPr>
          <w:rFonts w:hint="eastAsia"/>
        </w:rPr>
        <w:t>在子公司中的权益</w:t>
      </w:r>
    </w:p>
    <w:p>
      <w:pPr>
        <w:pStyle w:val="5"/>
        <w:numPr>
          <w:ilvl w:val="3"/>
          <w:numId w:val="107"/>
        </w:numPr>
        <w:ind w:left="426" w:hanging="426" w:hangingChars="202"/>
        <w:rPr>
          <w:rFonts w:hint="eastAsia"/>
        </w:rPr>
      </w:pPr>
      <w:r>
        <w:rPr>
          <w:rFonts w:hint="eastAsia"/>
        </w:rPr>
        <w:t>企业集团的构成</w:t>
      </w:r>
    </w:p>
    <w:sdt>
      <w:sdtPr>
        <w:alias w:val="是否适用：企业集团的构成[双击切换]"/>
        <w:tag w:val="_GBC_f4dcd24cd0a6465f817fe278addb6568"/>
        <w:id w:val="-700622502"/>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企业集团的构成"/>
          <w:tag w:val="_GBC_69130484488a4b33b14f19ef0f1abce9"/>
          <w:id w:val="768272372"/>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rPr>
            <w:rFonts w:hint="eastAsia"/>
          </w:rPr>
        </w:sdtEndPr>
        <w:sdtContent>
          <w:r>
            <w:rPr>
              <w:rFonts w:hint="eastAsia"/>
            </w:rPr>
            <w:t>元</w:t>
          </w:r>
        </w:sdtContent>
      </w:sdt>
      <w:r>
        <w:rPr>
          <w:rFonts w:hint="eastAsia"/>
        </w:rPr>
        <w:t xml:space="preserve">  币种：</w:t>
      </w:r>
      <w:sdt>
        <w:sdtPr>
          <w:rPr>
            <w:rFonts w:hint="eastAsia"/>
          </w:rPr>
          <w:alias w:val="币种：企业集团的构成"/>
          <w:tag w:val="_GBC_3be075e5c9a5407c89e1aab348039bf5"/>
          <w:id w:val="-46396196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276"/>
        <w:gridCol w:w="1276"/>
        <w:gridCol w:w="1114"/>
        <w:gridCol w:w="992"/>
        <w:gridCol w:w="851"/>
        <w:gridCol w:w="850"/>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sdt>
          <w:sdtPr>
            <w:tag w:val="_PLD_d102f36c2e2645ad9579603ca28588c8"/>
            <w:id w:val="1825618328"/>
          </w:sdtPr>
          <w:sdtContent>
            <w:tc>
              <w:tcPr>
                <w:tcW w:w="1809" w:type="dxa"/>
                <w:vMerge w:val="restart"/>
                <w:vAlign w:val="center"/>
              </w:tcPr>
              <w:p>
                <w:pPr>
                  <w:jc w:val="center"/>
                  <w:rPr>
                    <w:rFonts w:cs="Arial"/>
                    <w:lang w:val="en-GB"/>
                  </w:rPr>
                </w:pPr>
                <w:r>
                  <w:rPr>
                    <w:rFonts w:hint="eastAsia" w:cs="Arial"/>
                    <w:lang w:val="en-GB"/>
                  </w:rPr>
                  <w:t>子公司</w:t>
                </w:r>
              </w:p>
              <w:p>
                <w:pPr>
                  <w:jc w:val="center"/>
                  <w:rPr>
                    <w:rFonts w:cs="Arial"/>
                  </w:rPr>
                </w:pPr>
                <w:r>
                  <w:rPr>
                    <w:rFonts w:hint="eastAsia" w:cs="Arial"/>
                    <w:lang w:val="en-GB"/>
                  </w:rPr>
                  <w:t>名称</w:t>
                </w:r>
              </w:p>
            </w:tc>
          </w:sdtContent>
        </w:sdt>
        <w:sdt>
          <w:sdtPr>
            <w:tag w:val="_PLD_f2f68356b5494ce8941038ba206c0e79"/>
            <w:id w:val="1435549567"/>
          </w:sdtPr>
          <w:sdtContent>
            <w:tc>
              <w:tcPr>
                <w:tcW w:w="1276" w:type="dxa"/>
                <w:vMerge w:val="restart"/>
                <w:vAlign w:val="center"/>
              </w:tcPr>
              <w:p>
                <w:pPr>
                  <w:jc w:val="center"/>
                  <w:rPr>
                    <w:rFonts w:cs="Arial"/>
                  </w:rPr>
                </w:pPr>
                <w:r>
                  <w:rPr>
                    <w:rFonts w:hint="eastAsia" w:cs="Arial"/>
                    <w:lang w:val="en-GB"/>
                  </w:rPr>
                  <w:t>主要经营地</w:t>
                </w:r>
              </w:p>
            </w:tc>
          </w:sdtContent>
        </w:sdt>
        <w:tc>
          <w:tcPr>
            <w:tcW w:w="1276" w:type="dxa"/>
            <w:vMerge w:val="restart"/>
            <w:vAlign w:val="center"/>
          </w:tcPr>
          <w:sdt>
            <w:sdtPr>
              <w:tag w:val="_PLD_e8bcd6ecc6b44104942668e86b86bbbe"/>
              <w:id w:val="-693768081"/>
            </w:sdtPr>
            <w:sdtContent>
              <w:p>
                <w:pPr>
                  <w:jc w:val="center"/>
                </w:pPr>
                <w:r>
                  <w:rPr>
                    <w:rFonts w:hint="eastAsia"/>
                  </w:rPr>
                  <w:t>注册资本</w:t>
                </w:r>
              </w:p>
            </w:sdtContent>
          </w:sdt>
        </w:tc>
        <w:sdt>
          <w:sdtPr>
            <w:tag w:val="_PLD_e9cbfd017bcc45b9be4599d5ee950f92"/>
            <w:id w:val="1383902518"/>
          </w:sdtPr>
          <w:sdtContent>
            <w:tc>
              <w:tcPr>
                <w:tcW w:w="1114" w:type="dxa"/>
                <w:vMerge w:val="restart"/>
                <w:vAlign w:val="center"/>
              </w:tcPr>
              <w:p>
                <w:pPr>
                  <w:jc w:val="center"/>
                  <w:rPr>
                    <w:rFonts w:cs="Arial"/>
                  </w:rPr>
                </w:pPr>
                <w:r>
                  <w:rPr>
                    <w:rFonts w:hint="eastAsia" w:cs="Arial"/>
                    <w:lang w:val="en-GB"/>
                  </w:rPr>
                  <w:t>注册地</w:t>
                </w:r>
              </w:p>
            </w:tc>
          </w:sdtContent>
        </w:sdt>
        <w:sdt>
          <w:sdtPr>
            <w:tag w:val="_PLD_da5558f3e8f24c30b756f825b0ebca03"/>
            <w:id w:val="1292238121"/>
          </w:sdtPr>
          <w:sdtContent>
            <w:tc>
              <w:tcPr>
                <w:tcW w:w="992" w:type="dxa"/>
                <w:vMerge w:val="restart"/>
                <w:vAlign w:val="center"/>
              </w:tcPr>
              <w:p>
                <w:pPr>
                  <w:jc w:val="center"/>
                  <w:rPr>
                    <w:rFonts w:cs="Arial"/>
                  </w:rPr>
                </w:pPr>
                <w:r>
                  <w:rPr>
                    <w:rFonts w:hint="eastAsia" w:cs="Arial"/>
                    <w:lang w:val="en-GB"/>
                  </w:rPr>
                  <w:t>业务性质</w:t>
                </w:r>
              </w:p>
            </w:tc>
          </w:sdtContent>
        </w:sdt>
        <w:sdt>
          <w:sdtPr>
            <w:tag w:val="_PLD_817e427c8eff4fd1875d12860133e99e"/>
            <w:id w:val="2074463929"/>
          </w:sdtPr>
          <w:sdtContent>
            <w:tc>
              <w:tcPr>
                <w:tcW w:w="1701" w:type="dxa"/>
                <w:gridSpan w:val="2"/>
                <w:vAlign w:val="center"/>
              </w:tcPr>
              <w:p>
                <w:pPr>
                  <w:jc w:val="center"/>
                  <w:rPr>
                    <w:rFonts w:cs="Arial"/>
                  </w:rPr>
                </w:pPr>
                <w:r>
                  <w:rPr>
                    <w:rFonts w:hint="eastAsia" w:cs="Arial"/>
                    <w:lang w:val="en-GB"/>
                  </w:rPr>
                  <w:t>持股比例</w:t>
                </w:r>
                <w:r>
                  <w:rPr>
                    <w:rFonts w:cs="Arial"/>
                  </w:rPr>
                  <w:t>(%)</w:t>
                </w:r>
              </w:p>
            </w:tc>
          </w:sdtContent>
        </w:sdt>
        <w:sdt>
          <w:sdtPr>
            <w:tag w:val="_PLD_0bb5e453efe4450ba0d853b98eb2c2b0"/>
            <w:id w:val="-147288508"/>
          </w:sdtPr>
          <w:sdtContent>
            <w:tc>
              <w:tcPr>
                <w:tcW w:w="999" w:type="dxa"/>
                <w:vMerge w:val="restart"/>
                <w:vAlign w:val="center"/>
              </w:tcPr>
              <w:p>
                <w:pPr>
                  <w:jc w:val="center"/>
                  <w:rPr>
                    <w:rFonts w:cs="Arial"/>
                    <w:lang w:val="en-GB"/>
                  </w:rPr>
                </w:pPr>
                <w:r>
                  <w:rPr>
                    <w:rFonts w:hint="eastAsia" w:cs="Arial"/>
                    <w:lang w:val="en-GB"/>
                  </w:rPr>
                  <w:t>取得</w:t>
                </w:r>
              </w:p>
              <w:p>
                <w:pPr>
                  <w:jc w:val="center"/>
                  <w:rPr>
                    <w:rFonts w:cs="Arial"/>
                    <w:lang w:val="en-GB"/>
                  </w:rPr>
                </w:pPr>
                <w:r>
                  <w:rPr>
                    <w:rFonts w:hint="eastAsia" w:cs="Arial"/>
                    <w:lang w:val="en-GB"/>
                  </w:rPr>
                  <w:t>方式</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1809" w:type="dxa"/>
            <w:vMerge w:val="continue"/>
            <w:vAlign w:val="center"/>
          </w:tcPr>
          <w:p>
            <w:pPr>
              <w:rPr>
                <w:rFonts w:cs="Arial"/>
              </w:rPr>
            </w:pPr>
          </w:p>
        </w:tc>
        <w:tc>
          <w:tcPr>
            <w:tcW w:w="1276" w:type="dxa"/>
            <w:vMerge w:val="continue"/>
            <w:vAlign w:val="center"/>
          </w:tcPr>
          <w:p>
            <w:pPr>
              <w:rPr>
                <w:rFonts w:cs="Arial"/>
              </w:rPr>
            </w:pPr>
          </w:p>
        </w:tc>
        <w:tc>
          <w:tcPr>
            <w:tcW w:w="1276" w:type="dxa"/>
            <w:vMerge w:val="continue"/>
            <w:vAlign w:val="center"/>
          </w:tcPr>
          <w:p>
            <w:pPr>
              <w:rPr>
                <w:rFonts w:cs="Arial"/>
              </w:rPr>
            </w:pPr>
          </w:p>
        </w:tc>
        <w:tc>
          <w:tcPr>
            <w:tcW w:w="1114" w:type="dxa"/>
            <w:vMerge w:val="continue"/>
            <w:vAlign w:val="center"/>
          </w:tcPr>
          <w:p>
            <w:pPr>
              <w:rPr>
                <w:rFonts w:cs="Arial"/>
              </w:rPr>
            </w:pPr>
          </w:p>
        </w:tc>
        <w:tc>
          <w:tcPr>
            <w:tcW w:w="992" w:type="dxa"/>
            <w:vMerge w:val="continue"/>
            <w:vAlign w:val="center"/>
          </w:tcPr>
          <w:p>
            <w:pPr>
              <w:rPr>
                <w:rFonts w:cs="Arial"/>
              </w:rPr>
            </w:pPr>
          </w:p>
        </w:tc>
        <w:sdt>
          <w:sdtPr>
            <w:tag w:val="_PLD_3f641d83162f4ae3a8840b93258d7ced"/>
            <w:id w:val="510884304"/>
          </w:sdtPr>
          <w:sdtContent>
            <w:tc>
              <w:tcPr>
                <w:tcW w:w="851" w:type="dxa"/>
                <w:vAlign w:val="center"/>
              </w:tcPr>
              <w:p>
                <w:pPr>
                  <w:jc w:val="center"/>
                  <w:rPr>
                    <w:rFonts w:cs="Arial"/>
                  </w:rPr>
                </w:pPr>
                <w:r>
                  <w:rPr>
                    <w:rFonts w:hint="eastAsia" w:cs="Arial"/>
                    <w:lang w:val="en-GB"/>
                  </w:rPr>
                  <w:t>直接</w:t>
                </w:r>
              </w:p>
            </w:tc>
          </w:sdtContent>
        </w:sdt>
        <w:sdt>
          <w:sdtPr>
            <w:tag w:val="_PLD_ebc96648c2794ae08bfb57e63f0a34c5"/>
            <w:id w:val="-2067869585"/>
          </w:sdtPr>
          <w:sdtContent>
            <w:tc>
              <w:tcPr>
                <w:tcW w:w="850" w:type="dxa"/>
                <w:vAlign w:val="center"/>
              </w:tcPr>
              <w:p>
                <w:pPr>
                  <w:jc w:val="center"/>
                  <w:rPr>
                    <w:rFonts w:cs="Arial"/>
                  </w:rPr>
                </w:pPr>
                <w:r>
                  <w:rPr>
                    <w:rFonts w:hint="eastAsia" w:cs="Arial"/>
                    <w:lang w:val="en-GB"/>
                  </w:rPr>
                  <w:t>间接</w:t>
                </w:r>
              </w:p>
            </w:tc>
          </w:sdtContent>
        </w:sdt>
        <w:tc>
          <w:tcPr>
            <w:tcW w:w="999" w:type="dxa"/>
            <w:vMerge w:val="continue"/>
            <w:vAlign w:val="center"/>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r>
              <w:t>抚顺实林特殊钢有限公司</w:t>
            </w:r>
          </w:p>
        </w:tc>
        <w:tc>
          <w:tcPr>
            <w:tcW w:w="1276" w:type="dxa"/>
            <w:vAlign w:val="center"/>
          </w:tcPr>
          <w:p>
            <w:r>
              <w:t>抚顺</w:t>
            </w:r>
          </w:p>
        </w:tc>
        <w:tc>
          <w:tcPr>
            <w:tcW w:w="1276" w:type="dxa"/>
            <w:vAlign w:val="center"/>
          </w:tcPr>
          <w:p>
            <w:pPr>
              <w:jc w:val="right"/>
              <w:rPr>
                <w:rFonts w:hint="eastAsia" w:asciiTheme="minorEastAsia" w:hAnsiTheme="minorEastAsia" w:eastAsiaTheme="minorEastAsia"/>
              </w:rPr>
            </w:pPr>
            <w:r>
              <w:rPr>
                <w:rFonts w:asciiTheme="minorEastAsia" w:hAnsiTheme="minorEastAsia" w:eastAsiaTheme="minorEastAsia"/>
              </w:rPr>
              <w:t>7,100.00</w:t>
            </w:r>
          </w:p>
        </w:tc>
        <w:tc>
          <w:tcPr>
            <w:tcW w:w="1114" w:type="dxa"/>
            <w:vAlign w:val="center"/>
          </w:tcPr>
          <w:p>
            <w:pPr>
              <w:rPr>
                <w:rFonts w:hint="eastAsia" w:asciiTheme="minorEastAsia" w:hAnsiTheme="minorEastAsia" w:eastAsiaTheme="minorEastAsia"/>
              </w:rPr>
            </w:pPr>
            <w:r>
              <w:rPr>
                <w:rFonts w:asciiTheme="minorEastAsia" w:hAnsiTheme="minorEastAsia" w:eastAsiaTheme="minorEastAsia"/>
              </w:rPr>
              <w:t>抚顺</w:t>
            </w:r>
          </w:p>
        </w:tc>
        <w:tc>
          <w:tcPr>
            <w:tcW w:w="992" w:type="dxa"/>
            <w:vAlign w:val="center"/>
          </w:tcPr>
          <w:p>
            <w:pPr>
              <w:rPr>
                <w:rFonts w:hint="eastAsia" w:asciiTheme="minorEastAsia" w:hAnsiTheme="minorEastAsia" w:eastAsiaTheme="minorEastAsia"/>
              </w:rPr>
            </w:pPr>
            <w:r>
              <w:rPr>
                <w:rFonts w:hint="eastAsia" w:asciiTheme="minorEastAsia" w:hAnsiTheme="minorEastAsia" w:eastAsiaTheme="minorEastAsia"/>
              </w:rPr>
              <w:t>钢材加工</w:t>
            </w:r>
          </w:p>
        </w:tc>
        <w:tc>
          <w:tcPr>
            <w:tcW w:w="851" w:type="dxa"/>
            <w:vAlign w:val="center"/>
          </w:tcPr>
          <w:p>
            <w:pPr>
              <w:jc w:val="right"/>
              <w:rPr>
                <w:rFonts w:hint="eastAsia" w:asciiTheme="minorEastAsia" w:hAnsiTheme="minorEastAsia" w:eastAsiaTheme="minorEastAsia"/>
              </w:rPr>
            </w:pPr>
            <w:r>
              <w:rPr>
                <w:rFonts w:asciiTheme="minorEastAsia" w:hAnsiTheme="minorEastAsia" w:eastAsiaTheme="minorEastAsia"/>
              </w:rPr>
              <w:t>100.00</w:t>
            </w:r>
          </w:p>
        </w:tc>
        <w:tc>
          <w:tcPr>
            <w:tcW w:w="850" w:type="dxa"/>
            <w:vAlign w:val="center"/>
          </w:tcPr>
          <w:p>
            <w:pPr>
              <w:jc w:val="right"/>
            </w:pPr>
          </w:p>
        </w:tc>
        <w:tc>
          <w:tcPr>
            <w:tcW w:w="999" w:type="dxa"/>
            <w:vAlign w:val="center"/>
          </w:tcPr>
          <w:p>
            <w:r>
              <w:t>同一控制下企业合并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r>
              <w:t>宁波北仑抚钢模具技术有限公司</w:t>
            </w:r>
          </w:p>
        </w:tc>
        <w:tc>
          <w:tcPr>
            <w:tcW w:w="1276" w:type="dxa"/>
            <w:vAlign w:val="center"/>
          </w:tcPr>
          <w:p>
            <w:r>
              <w:t>宁波</w:t>
            </w:r>
          </w:p>
        </w:tc>
        <w:tc>
          <w:tcPr>
            <w:tcW w:w="1276" w:type="dxa"/>
            <w:vAlign w:val="center"/>
          </w:tcPr>
          <w:p>
            <w:pPr>
              <w:jc w:val="right"/>
              <w:rPr>
                <w:rFonts w:hint="eastAsia" w:asciiTheme="minorEastAsia" w:hAnsiTheme="minorEastAsia" w:eastAsiaTheme="minorEastAsia"/>
              </w:rPr>
            </w:pPr>
            <w:r>
              <w:rPr>
                <w:rFonts w:asciiTheme="minorEastAsia" w:hAnsiTheme="minorEastAsia" w:eastAsiaTheme="minorEastAsia"/>
              </w:rPr>
              <w:t>1,000.00</w:t>
            </w:r>
          </w:p>
        </w:tc>
        <w:tc>
          <w:tcPr>
            <w:tcW w:w="1114" w:type="dxa"/>
            <w:vAlign w:val="center"/>
          </w:tcPr>
          <w:p>
            <w:pPr>
              <w:rPr>
                <w:rFonts w:hint="eastAsia" w:asciiTheme="minorEastAsia" w:hAnsiTheme="minorEastAsia" w:eastAsiaTheme="minorEastAsia"/>
              </w:rPr>
            </w:pPr>
            <w:r>
              <w:rPr>
                <w:rFonts w:asciiTheme="minorEastAsia" w:hAnsiTheme="minorEastAsia" w:eastAsiaTheme="minorEastAsia"/>
              </w:rPr>
              <w:t>宁波</w:t>
            </w:r>
          </w:p>
        </w:tc>
        <w:tc>
          <w:tcPr>
            <w:tcW w:w="992" w:type="dxa"/>
            <w:vAlign w:val="center"/>
          </w:tcPr>
          <w:p>
            <w:pPr>
              <w:rPr>
                <w:rFonts w:hint="eastAsia" w:asciiTheme="minorEastAsia" w:hAnsiTheme="minorEastAsia" w:eastAsiaTheme="minorEastAsia"/>
              </w:rPr>
            </w:pPr>
            <w:r>
              <w:rPr>
                <w:rFonts w:hint="eastAsia" w:asciiTheme="minorEastAsia" w:hAnsiTheme="minorEastAsia" w:eastAsiaTheme="minorEastAsia"/>
              </w:rPr>
              <w:t>钢材</w:t>
            </w:r>
            <w:r>
              <w:rPr>
                <w:rFonts w:asciiTheme="minorEastAsia" w:hAnsiTheme="minorEastAsia" w:eastAsiaTheme="minorEastAsia"/>
              </w:rPr>
              <w:t>销售</w:t>
            </w:r>
          </w:p>
        </w:tc>
        <w:tc>
          <w:tcPr>
            <w:tcW w:w="851" w:type="dxa"/>
            <w:vAlign w:val="center"/>
          </w:tcPr>
          <w:p>
            <w:pPr>
              <w:jc w:val="right"/>
              <w:rPr>
                <w:rFonts w:hint="eastAsia" w:asciiTheme="minorEastAsia" w:hAnsiTheme="minorEastAsia" w:eastAsiaTheme="minorEastAsia"/>
              </w:rPr>
            </w:pPr>
            <w:r>
              <w:rPr>
                <w:rFonts w:asciiTheme="minorEastAsia" w:hAnsiTheme="minorEastAsia" w:eastAsiaTheme="minorEastAsia"/>
              </w:rPr>
              <w:t>100.00</w:t>
            </w:r>
          </w:p>
        </w:tc>
        <w:tc>
          <w:tcPr>
            <w:tcW w:w="850" w:type="dxa"/>
            <w:vAlign w:val="center"/>
          </w:tcPr>
          <w:p>
            <w:pPr>
              <w:jc w:val="right"/>
            </w:pPr>
          </w:p>
        </w:tc>
        <w:tc>
          <w:tcPr>
            <w:tcW w:w="999" w:type="dxa"/>
            <w:vAlign w:val="center"/>
          </w:tcPr>
          <w:p>
            <w: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r>
              <w:t>抚顺抚特宾馆有限公司</w:t>
            </w:r>
          </w:p>
        </w:tc>
        <w:tc>
          <w:tcPr>
            <w:tcW w:w="1276" w:type="dxa"/>
            <w:vAlign w:val="center"/>
          </w:tcPr>
          <w:p>
            <w:r>
              <w:t>抚顺</w:t>
            </w:r>
          </w:p>
        </w:tc>
        <w:tc>
          <w:tcPr>
            <w:tcW w:w="1276" w:type="dxa"/>
            <w:vAlign w:val="center"/>
          </w:tcPr>
          <w:p>
            <w:pPr>
              <w:jc w:val="right"/>
              <w:rPr>
                <w:rFonts w:hint="eastAsia" w:asciiTheme="minorEastAsia" w:hAnsiTheme="minorEastAsia" w:eastAsiaTheme="minorEastAsia"/>
              </w:rPr>
            </w:pPr>
            <w:r>
              <w:rPr>
                <w:rFonts w:asciiTheme="minorEastAsia" w:hAnsiTheme="minorEastAsia" w:eastAsiaTheme="minorEastAsia"/>
              </w:rPr>
              <w:t>100.00</w:t>
            </w:r>
          </w:p>
        </w:tc>
        <w:tc>
          <w:tcPr>
            <w:tcW w:w="1114" w:type="dxa"/>
            <w:vAlign w:val="center"/>
          </w:tcPr>
          <w:p>
            <w:pPr>
              <w:rPr>
                <w:rFonts w:hint="eastAsia" w:asciiTheme="minorEastAsia" w:hAnsiTheme="minorEastAsia" w:eastAsiaTheme="minorEastAsia"/>
              </w:rPr>
            </w:pPr>
            <w:r>
              <w:rPr>
                <w:rFonts w:asciiTheme="minorEastAsia" w:hAnsiTheme="minorEastAsia" w:eastAsiaTheme="minorEastAsia"/>
              </w:rPr>
              <w:t>抚顺</w:t>
            </w:r>
          </w:p>
        </w:tc>
        <w:tc>
          <w:tcPr>
            <w:tcW w:w="992" w:type="dxa"/>
            <w:vAlign w:val="center"/>
          </w:tcPr>
          <w:p>
            <w:pPr>
              <w:rPr>
                <w:rFonts w:hint="eastAsia" w:asciiTheme="minorEastAsia" w:hAnsiTheme="minorEastAsia" w:eastAsiaTheme="minorEastAsia"/>
              </w:rPr>
            </w:pPr>
            <w:r>
              <w:rPr>
                <w:rFonts w:asciiTheme="minorEastAsia" w:hAnsiTheme="minorEastAsia" w:eastAsiaTheme="minorEastAsia"/>
              </w:rPr>
              <w:t>餐饮住宿</w:t>
            </w:r>
          </w:p>
        </w:tc>
        <w:tc>
          <w:tcPr>
            <w:tcW w:w="851" w:type="dxa"/>
            <w:vAlign w:val="center"/>
          </w:tcPr>
          <w:p>
            <w:pPr>
              <w:jc w:val="right"/>
              <w:rPr>
                <w:rFonts w:hint="eastAsia" w:asciiTheme="minorEastAsia" w:hAnsiTheme="minorEastAsia" w:eastAsiaTheme="minorEastAsia"/>
              </w:rPr>
            </w:pPr>
            <w:r>
              <w:rPr>
                <w:rFonts w:asciiTheme="minorEastAsia" w:hAnsiTheme="minorEastAsia" w:eastAsiaTheme="minorEastAsia"/>
              </w:rPr>
              <w:t>100.00</w:t>
            </w:r>
          </w:p>
        </w:tc>
        <w:tc>
          <w:tcPr>
            <w:tcW w:w="850" w:type="dxa"/>
            <w:vAlign w:val="center"/>
          </w:tcPr>
          <w:p>
            <w:pPr>
              <w:jc w:val="right"/>
            </w:pPr>
          </w:p>
        </w:tc>
        <w:tc>
          <w:tcPr>
            <w:tcW w:w="999" w:type="dxa"/>
            <w:vAlign w:val="center"/>
          </w:tcPr>
          <w:p>
            <w:r>
              <w:t>设立</w:t>
            </w:r>
          </w:p>
        </w:tc>
      </w:tr>
    </w:tbl>
    <w:p>
      <w:pPr>
        <w:rPr>
          <w:rFonts w:cs="Arial"/>
        </w:rPr>
      </w:pPr>
    </w:p>
    <w:p>
      <w:pPr>
        <w:pStyle w:val="5"/>
        <w:numPr>
          <w:ilvl w:val="3"/>
          <w:numId w:val="107"/>
        </w:numPr>
        <w:ind w:left="426" w:hanging="426" w:hangingChars="202"/>
        <w:rPr>
          <w:rFonts w:hint="eastAsia"/>
        </w:rPr>
      </w:pPr>
      <w:r>
        <w:rPr>
          <w:rFonts w:hint="eastAsia"/>
        </w:rPr>
        <w:t>重要的非全资子公司</w:t>
      </w:r>
    </w:p>
    <w:sdt>
      <w:sdtPr>
        <w:alias w:val="是否适用：重要的非全资子公司[双击切换]"/>
        <w:tag w:val="_GBC_51a84bfe201248b8bd5edb53b6cd6283"/>
        <w:id w:val="2941995"/>
        <w:placeholder>
          <w:docPart w:val="GBC22222222222222222222222222222"/>
        </w:placeholder>
      </w:sdtPr>
      <w:sdtContent>
        <w:p>
          <w:pPr>
            <w:rPr>
              <w:rFonts w:cs="Arial"/>
            </w:rPr>
          </w:pPr>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rFonts w:cs="Arial"/>
        </w:rPr>
      </w:pPr>
    </w:p>
    <w:p>
      <w:pPr>
        <w:pStyle w:val="5"/>
        <w:numPr>
          <w:ilvl w:val="3"/>
          <w:numId w:val="107"/>
        </w:numPr>
        <w:ind w:left="426" w:hanging="426" w:hangingChars="202"/>
        <w:rPr>
          <w:rFonts w:hint="eastAsia"/>
        </w:rPr>
      </w:pPr>
      <w:r>
        <w:rPr>
          <w:rFonts w:hint="eastAsia"/>
        </w:rPr>
        <w:t>重要非全资子公司的主要财务信息</w:t>
      </w:r>
    </w:p>
    <w:sdt>
      <w:sdtPr>
        <w:alias w:val="是否适用：重要非全资子公司的主要财务信息[双击切换]"/>
        <w:tag w:val="_GBC_04ab753eff3c46fda94161ee757bd1fa"/>
        <w:id w:val="1977489085"/>
        <w:placeholder>
          <w:docPart w:val="GBC22222222222222222222222222222"/>
        </w:placeholder>
      </w:sdtPr>
      <w:sdtContent>
        <w:p>
          <w:pPr>
            <w:rPr>
              <w:rFonts w:cs="Arial"/>
            </w:rPr>
          </w:pPr>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rFonts w:cs="Arial"/>
        </w:rPr>
      </w:pPr>
    </w:p>
    <w:p>
      <w:pPr>
        <w:pStyle w:val="5"/>
        <w:numPr>
          <w:ilvl w:val="3"/>
          <w:numId w:val="107"/>
        </w:numPr>
        <w:ind w:left="426" w:hanging="426" w:hangingChars="202"/>
        <w:rPr>
          <w:rFonts w:hint="eastAsia"/>
        </w:rPr>
      </w:pPr>
      <w:r>
        <w:rPr>
          <w:rFonts w:hint="eastAsia"/>
        </w:rPr>
        <w:t>使用企业集团资产和清偿企业集团债务的重大限制</w:t>
      </w:r>
    </w:p>
    <w:sdt>
      <w:sdtPr>
        <w:alias w:val="是否适用：使用企业集团资产和清偿企业集团债务的重大限制[双击切换]"/>
        <w:tag w:val="_GBC_0dc24609295b4971a9a7ef9a15e4f46f"/>
        <w:id w:val="504867468"/>
        <w:placeholder>
          <w:docPart w:val="GBC22222222222222222222222222222"/>
        </w:placeholder>
      </w:sdtPr>
      <w:sdtContent>
        <w:p>
          <w:pPr>
            <w:rPr>
              <w:rFonts w:cs="Arial"/>
              <w:b/>
            </w:rPr>
          </w:pPr>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rFonts w:cs="Arial"/>
        </w:rPr>
      </w:pPr>
    </w:p>
    <w:p>
      <w:pPr>
        <w:pStyle w:val="5"/>
        <w:numPr>
          <w:ilvl w:val="3"/>
          <w:numId w:val="107"/>
        </w:numPr>
        <w:ind w:left="426" w:hanging="426" w:hangingChars="202"/>
        <w:rPr>
          <w:rFonts w:hint="eastAsia"/>
        </w:rPr>
      </w:pPr>
      <w:r>
        <w:rPr>
          <w:rFonts w:hint="eastAsia"/>
        </w:rPr>
        <w:t>向纳入合并财务报表范围的结构化主体提供的财务支持或其他支持</w:t>
      </w:r>
    </w:p>
    <w:sdt>
      <w:sdtPr>
        <w:rPr>
          <w:rFonts w:hint="eastAsia" w:cs="Arial"/>
        </w:rPr>
        <w:alias w:val="是否适用：向纳入合并财务报表范围的结构化主体提供的财务支持或其他支持[双击切换]"/>
        <w:tag w:val="_GBC_395393741a9c49d1bd1b845f818ade1e"/>
        <w:id w:val="-323052434"/>
        <w:placeholder>
          <w:docPart w:val="GBC22222222222222222222222222222"/>
        </w:placeholder>
      </w:sdtPr>
      <w:sdtEndPr>
        <w:rPr>
          <w:rFonts w:hint="eastAsia" w:cs="Arial"/>
        </w:rPr>
      </w:sdtEndPr>
      <w:sdtContent>
        <w:p>
          <w:pPr>
            <w:rPr>
              <w:rFonts w:cs="Arial"/>
            </w:rPr>
          </w:pPr>
          <w:r>
            <w:rPr>
              <w:rFonts w:ascii="宋体" w:hAnsi="宋体" w:cs="Arial"/>
            </w:rPr>
            <w:fldChar w:fldCharType="begin"/>
          </w:r>
          <w:r>
            <w:rPr>
              <w:rFonts w:hint="eastAsia" w:ascii="宋体" w:hAnsi="宋体" w:cs="Arial"/>
            </w:rPr>
            <w:instrText xml:space="preserve"> MACROBUTTON  SnrToggleCheckbox □适用  </w:instrText>
          </w:r>
          <w:r>
            <w:rPr>
              <w:rFonts w:ascii="宋体" w:hAnsi="宋体" w:cs="Arial"/>
            </w:rPr>
            <w:fldChar w:fldCharType="end"/>
          </w:r>
          <w:r>
            <w:rPr>
              <w:rFonts w:ascii="宋体" w:hAnsi="宋体" w:cs="Arial"/>
            </w:rPr>
            <w:fldChar w:fldCharType="begin"/>
          </w:r>
          <w:r>
            <w:rPr>
              <w:rFonts w:hint="eastAsia" w:ascii="宋体" w:hAnsi="宋体" w:cs="Arial"/>
            </w:rPr>
            <w:instrText xml:space="preserve"> MACROBUTTON  SnrToggleCheckbox √不适用 </w:instrText>
          </w:r>
          <w:r>
            <w:rPr>
              <w:rFonts w:ascii="宋体" w:hAnsi="宋体" w:cs="Arial"/>
            </w:rPr>
            <w:fldChar w:fldCharType="end"/>
          </w:r>
        </w:p>
      </w:sdtContent>
    </w:sdt>
    <w:p>
      <w:pPr>
        <w:rPr>
          <w:rFonts w:cs="Arial"/>
          <w:b/>
        </w:rPr>
      </w:pPr>
    </w:p>
    <w:p>
      <w:r>
        <w:rPr>
          <w:rFonts w:hint="eastAsia"/>
        </w:rPr>
        <w:t>其他说明：</w:t>
      </w:r>
    </w:p>
    <w:sdt>
      <w:sdtPr>
        <w:alias w:val="是否适用：在子公司中的权益其他说明[双击切换]"/>
        <w:tag w:val="_GBC_b26ad9d381c8467f9c05b435b2cb6493"/>
        <w:id w:val="-398747875"/>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2"/>
          <w:numId w:val="106"/>
        </w:numPr>
        <w:rPr>
          <w:rFonts w:hint="eastAsia" w:ascii="宋体" w:hAnsi="宋体" w:cs="Arial"/>
          <w:szCs w:val="21"/>
        </w:rPr>
      </w:pPr>
      <w:r>
        <w:rPr>
          <w:rFonts w:hint="eastAsia" w:ascii="宋体" w:hAnsi="宋体" w:cs="Arial"/>
          <w:szCs w:val="21"/>
          <w:shd w:val="solid" w:color="FFFFFF" w:fill="auto"/>
        </w:rPr>
        <w:t>在子公司的所有者权益份额发生变化且仍控制子公司的交易</w:t>
      </w:r>
    </w:p>
    <w:sdt>
      <w:sdtPr>
        <w:alias w:val="是否适用：在子公司的所有者权益份额发生变化且仍控制子公司的交易[双击切换]"/>
        <w:tag w:val="_GBC_4c0599836d204e25b4d5d4f8434a2c4c"/>
        <w:id w:val="-360967087"/>
        <w:placeholder>
          <w:docPart w:val="GBC22222222222222222222222222222"/>
        </w:placeholder>
      </w:sdtPr>
      <w:sdtContent>
        <w:p>
          <w:pPr>
            <w:rPr>
              <w:rFonts w:cs="Arial"/>
            </w:rPr>
          </w:pPr>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2"/>
          <w:numId w:val="106"/>
        </w:numPr>
        <w:rPr>
          <w:rFonts w:hint="eastAsia" w:ascii="宋体" w:hAnsi="宋体" w:cs="Arial"/>
          <w:szCs w:val="21"/>
        </w:rPr>
      </w:pPr>
      <w:r>
        <w:rPr>
          <w:rFonts w:hint="eastAsia" w:ascii="宋体" w:hAnsi="宋体" w:cs="Arial"/>
          <w:szCs w:val="21"/>
        </w:rPr>
        <w:t>在合营企业或联营企业中的权益</w:t>
      </w:r>
    </w:p>
    <w:sdt>
      <w:sdtPr>
        <w:alias w:val="是否适用：在合营企业或联营企业中的权益[双击切换]"/>
        <w:tag w:val="_GBC_2bff91875b7a49f3929c4613048756c1"/>
        <w:id w:val="1145087956"/>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pStyle w:val="5"/>
        <w:numPr>
          <w:ilvl w:val="3"/>
          <w:numId w:val="108"/>
        </w:numPr>
        <w:ind w:left="426" w:hanging="426" w:hangingChars="202"/>
        <w:rPr>
          <w:rFonts w:hint="eastAsia"/>
        </w:rPr>
      </w:pPr>
      <w:r>
        <w:rPr>
          <w:rFonts w:hint="eastAsia"/>
        </w:rPr>
        <w:t>重要的合营企业或联营企业</w:t>
      </w:r>
    </w:p>
    <w:sdt>
      <w:sdtPr>
        <w:rPr>
          <w:rFonts w:hint="eastAsia"/>
        </w:rPr>
        <w:alias w:val="是否适用：重要的合营企业或联营企业[双击切换]"/>
        <w:tag w:val="_GBC_99df64ed4bb84c2da5fb54cda5ae039b"/>
        <w:id w:val="-1062713180"/>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p>
    <w:tbl>
      <w:tblPr>
        <w:tblStyle w:val="38"/>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417"/>
        <w:gridCol w:w="993"/>
        <w:gridCol w:w="1134"/>
        <w:gridCol w:w="850"/>
        <w:gridCol w:w="851"/>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sdt>
          <w:sdtPr>
            <w:tag w:val="_PLD_6004d65b7e3443dc82381484e3885a6b"/>
            <w:id w:val="-1948683514"/>
          </w:sdtPr>
          <w:sdtContent>
            <w:tc>
              <w:tcPr>
                <w:tcW w:w="2093" w:type="dxa"/>
                <w:vMerge w:val="restart"/>
                <w:vAlign w:val="center"/>
              </w:tcPr>
              <w:p>
                <w:pPr>
                  <w:jc w:val="center"/>
                  <w:rPr>
                    <w:rFonts w:cs="Arial"/>
                  </w:rPr>
                </w:pPr>
                <w:r>
                  <w:rPr>
                    <w:rFonts w:hint="eastAsia" w:cs="Arial"/>
                    <w:lang w:val="en-GB"/>
                  </w:rPr>
                  <w:t>合营企业或联营企业名称</w:t>
                </w:r>
              </w:p>
            </w:tc>
          </w:sdtContent>
        </w:sdt>
        <w:sdt>
          <w:sdtPr>
            <w:tag w:val="_PLD_2e148655e91e4b998bd7a7d0b10c96fd"/>
            <w:id w:val="199214496"/>
          </w:sdtPr>
          <w:sdtContent>
            <w:tc>
              <w:tcPr>
                <w:tcW w:w="1417" w:type="dxa"/>
                <w:vMerge w:val="restart"/>
                <w:vAlign w:val="center"/>
              </w:tcPr>
              <w:p>
                <w:pPr>
                  <w:jc w:val="center"/>
                  <w:rPr>
                    <w:rFonts w:cs="Arial"/>
                  </w:rPr>
                </w:pPr>
                <w:r>
                  <w:rPr>
                    <w:rFonts w:hint="eastAsia" w:cs="Arial"/>
                    <w:lang w:val="en-GB"/>
                  </w:rPr>
                  <w:t>主要经营地</w:t>
                </w:r>
              </w:p>
            </w:tc>
          </w:sdtContent>
        </w:sdt>
        <w:sdt>
          <w:sdtPr>
            <w:tag w:val="_PLD_32e2714eb7074350886ae0d40b5c34b1"/>
            <w:id w:val="-428507355"/>
          </w:sdtPr>
          <w:sdtContent>
            <w:tc>
              <w:tcPr>
                <w:tcW w:w="993" w:type="dxa"/>
                <w:vMerge w:val="restart"/>
                <w:vAlign w:val="center"/>
              </w:tcPr>
              <w:p>
                <w:pPr>
                  <w:jc w:val="center"/>
                  <w:rPr>
                    <w:rFonts w:cs="Arial"/>
                  </w:rPr>
                </w:pPr>
                <w:r>
                  <w:rPr>
                    <w:rFonts w:hint="eastAsia" w:cs="Arial"/>
                    <w:lang w:val="en-GB"/>
                  </w:rPr>
                  <w:t>注册地</w:t>
                </w:r>
              </w:p>
            </w:tc>
          </w:sdtContent>
        </w:sdt>
        <w:sdt>
          <w:sdtPr>
            <w:tag w:val="_PLD_d429c77b8bef473a98608606ebcd4d75"/>
            <w:id w:val="337736230"/>
          </w:sdtPr>
          <w:sdtContent>
            <w:tc>
              <w:tcPr>
                <w:tcW w:w="1134" w:type="dxa"/>
                <w:vMerge w:val="restart"/>
                <w:vAlign w:val="center"/>
              </w:tcPr>
              <w:p>
                <w:pPr>
                  <w:jc w:val="center"/>
                  <w:rPr>
                    <w:rFonts w:cs="Arial"/>
                  </w:rPr>
                </w:pPr>
                <w:r>
                  <w:rPr>
                    <w:rFonts w:hint="eastAsia" w:cs="Arial"/>
                    <w:lang w:val="en-GB"/>
                  </w:rPr>
                  <w:t>业务性质</w:t>
                </w:r>
              </w:p>
            </w:tc>
          </w:sdtContent>
        </w:sdt>
        <w:sdt>
          <w:sdtPr>
            <w:tag w:val="_PLD_bc055f9d5073401a85de2316f2a2b7ce"/>
            <w:id w:val="1939325458"/>
          </w:sdtPr>
          <w:sdtContent>
            <w:tc>
              <w:tcPr>
                <w:tcW w:w="1701" w:type="dxa"/>
                <w:gridSpan w:val="2"/>
                <w:vAlign w:val="center"/>
              </w:tcPr>
              <w:p>
                <w:pPr>
                  <w:jc w:val="center"/>
                  <w:rPr>
                    <w:rFonts w:cs="Arial"/>
                  </w:rPr>
                </w:pPr>
                <w:r>
                  <w:rPr>
                    <w:rFonts w:hint="eastAsia" w:cs="Arial"/>
                    <w:lang w:val="en-GB"/>
                  </w:rPr>
                  <w:t>持股比例</w:t>
                </w:r>
                <w:r>
                  <w:rPr>
                    <w:rFonts w:cs="Arial"/>
                  </w:rPr>
                  <w:t>(%)</w:t>
                </w:r>
              </w:p>
            </w:tc>
          </w:sdtContent>
        </w:sdt>
        <w:sdt>
          <w:sdtPr>
            <w:tag w:val="_PLD_96c57a3220e8432f8deedb4873fcf29c"/>
            <w:id w:val="-2097318754"/>
          </w:sdtPr>
          <w:sdtContent>
            <w:tc>
              <w:tcPr>
                <w:tcW w:w="1707" w:type="dxa"/>
                <w:vMerge w:val="restart"/>
                <w:vAlign w:val="center"/>
              </w:tcPr>
              <w:p>
                <w:pPr>
                  <w:jc w:val="center"/>
                  <w:rPr>
                    <w:rFonts w:cs="Arial"/>
                  </w:rPr>
                </w:pPr>
                <w:r>
                  <w:rPr>
                    <w:rFonts w:hint="eastAsia" w:cs="Arial"/>
                    <w:lang w:val="en-GB"/>
                  </w:rPr>
                  <w:t>对合营企业或联营企业投资的会计处理方法</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2093" w:type="dxa"/>
            <w:vMerge w:val="continue"/>
            <w:vAlign w:val="center"/>
          </w:tcPr>
          <w:p>
            <w:pPr>
              <w:rPr>
                <w:rFonts w:cs="Arial"/>
              </w:rPr>
            </w:pPr>
          </w:p>
        </w:tc>
        <w:tc>
          <w:tcPr>
            <w:tcW w:w="1417" w:type="dxa"/>
            <w:vMerge w:val="continue"/>
            <w:vAlign w:val="center"/>
          </w:tcPr>
          <w:p>
            <w:pPr>
              <w:rPr>
                <w:rFonts w:cs="Arial"/>
              </w:rPr>
            </w:pPr>
          </w:p>
        </w:tc>
        <w:tc>
          <w:tcPr>
            <w:tcW w:w="993" w:type="dxa"/>
            <w:vMerge w:val="continue"/>
            <w:vAlign w:val="center"/>
          </w:tcPr>
          <w:p>
            <w:pPr>
              <w:rPr>
                <w:rFonts w:cs="Arial"/>
              </w:rPr>
            </w:pPr>
          </w:p>
        </w:tc>
        <w:tc>
          <w:tcPr>
            <w:tcW w:w="1134" w:type="dxa"/>
            <w:vMerge w:val="continue"/>
            <w:vAlign w:val="center"/>
          </w:tcPr>
          <w:p>
            <w:pPr>
              <w:rPr>
                <w:rFonts w:cs="Arial"/>
              </w:rPr>
            </w:pPr>
          </w:p>
        </w:tc>
        <w:sdt>
          <w:sdtPr>
            <w:tag w:val="_PLD_076e5c9e7ab64e6db098592664f75c64"/>
            <w:id w:val="808912439"/>
          </w:sdtPr>
          <w:sdtContent>
            <w:tc>
              <w:tcPr>
                <w:tcW w:w="850" w:type="dxa"/>
                <w:vAlign w:val="center"/>
              </w:tcPr>
              <w:p>
                <w:pPr>
                  <w:jc w:val="center"/>
                  <w:rPr>
                    <w:rFonts w:cs="Arial"/>
                  </w:rPr>
                </w:pPr>
                <w:r>
                  <w:rPr>
                    <w:rFonts w:hint="eastAsia" w:cs="Arial"/>
                    <w:lang w:val="en-GB"/>
                  </w:rPr>
                  <w:t>直接</w:t>
                </w:r>
              </w:p>
            </w:tc>
          </w:sdtContent>
        </w:sdt>
        <w:sdt>
          <w:sdtPr>
            <w:tag w:val="_PLD_49b77f1690ee4cc88f829d510135f0bf"/>
            <w:id w:val="-1485005837"/>
          </w:sdtPr>
          <w:sdtContent>
            <w:tc>
              <w:tcPr>
                <w:tcW w:w="851" w:type="dxa"/>
                <w:vAlign w:val="center"/>
              </w:tcPr>
              <w:p>
                <w:pPr>
                  <w:jc w:val="center"/>
                  <w:rPr>
                    <w:rFonts w:cs="Arial"/>
                  </w:rPr>
                </w:pPr>
                <w:r>
                  <w:rPr>
                    <w:rFonts w:hint="eastAsia" w:cs="Arial"/>
                    <w:lang w:val="en-GB"/>
                  </w:rPr>
                  <w:t>间接</w:t>
                </w:r>
              </w:p>
            </w:tc>
          </w:sdtContent>
        </w:sdt>
        <w:tc>
          <w:tcPr>
            <w:tcW w:w="1707" w:type="dxa"/>
            <w:vMerge w:val="continue"/>
            <w:vAlign w:val="center"/>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3" w:type="dxa"/>
            <w:vAlign w:val="center"/>
          </w:tcPr>
          <w:p>
            <w:r>
              <w:t>东北特殊钢集团机电工程有限公司</w:t>
            </w:r>
          </w:p>
        </w:tc>
        <w:tc>
          <w:tcPr>
            <w:tcW w:w="1417" w:type="dxa"/>
            <w:vAlign w:val="center"/>
          </w:tcPr>
          <w:p>
            <w:r>
              <w:t>东北</w:t>
            </w:r>
          </w:p>
        </w:tc>
        <w:tc>
          <w:tcPr>
            <w:tcW w:w="993" w:type="dxa"/>
            <w:vAlign w:val="center"/>
          </w:tcPr>
          <w:p>
            <w:r>
              <w:t>大连</w:t>
            </w:r>
          </w:p>
        </w:tc>
        <w:tc>
          <w:tcPr>
            <w:tcW w:w="1134" w:type="dxa"/>
            <w:vAlign w:val="center"/>
          </w:tcPr>
          <w:p>
            <w:r>
              <w:t>制造业</w:t>
            </w:r>
          </w:p>
        </w:tc>
        <w:tc>
          <w:tcPr>
            <w:tcW w:w="850" w:type="dxa"/>
            <w:vAlign w:val="center"/>
          </w:tcPr>
          <w:p>
            <w:pPr>
              <w:jc w:val="right"/>
            </w:pPr>
            <w:r>
              <w:t>29.50</w:t>
            </w:r>
          </w:p>
        </w:tc>
        <w:tc>
          <w:tcPr>
            <w:tcW w:w="851" w:type="dxa"/>
            <w:vAlign w:val="center"/>
          </w:tcPr>
          <w:p>
            <w:pPr>
              <w:jc w:val="right"/>
            </w:pPr>
          </w:p>
        </w:tc>
        <w:tc>
          <w:tcPr>
            <w:tcW w:w="1707" w:type="dxa"/>
            <w:vAlign w:val="center"/>
          </w:tcPr>
          <w:p>
            <w:r>
              <w:t>权益法</w:t>
            </w:r>
          </w:p>
        </w:tc>
      </w:tr>
    </w:tbl>
    <w:p>
      <w:pPr>
        <w:rPr>
          <w:rFonts w:cs="Arial"/>
        </w:rPr>
      </w:pPr>
    </w:p>
    <w:p>
      <w:pPr>
        <w:rPr>
          <w:rFonts w:cstheme="minorBidi"/>
        </w:rPr>
      </w:pPr>
    </w:p>
    <w:p>
      <w:pPr>
        <w:pStyle w:val="5"/>
        <w:numPr>
          <w:ilvl w:val="3"/>
          <w:numId w:val="108"/>
        </w:numPr>
        <w:ind w:left="424" w:hanging="424" w:hangingChars="201"/>
        <w:rPr>
          <w:rFonts w:hint="eastAsia"/>
        </w:rPr>
      </w:pPr>
      <w:r>
        <w:rPr>
          <w:rFonts w:hint="eastAsia"/>
        </w:rPr>
        <w:t>重要合营企业的主要财务信息</w:t>
      </w:r>
    </w:p>
    <w:sdt>
      <w:sdtPr>
        <w:rPr>
          <w:rFonts w:hint="eastAsia"/>
        </w:rPr>
        <w:alias w:val="是否适用：重要合营企业的主要财务信息[双击切换]"/>
        <w:tag w:val="_GBC_8218a872fcd045d290940ccf3b3bdfa5"/>
        <w:id w:val="-285972088"/>
        <w:placeholder>
          <w:docPart w:val="GBC22222222222222222222222222222"/>
        </w:placeholder>
      </w:sdtPr>
      <w:sdtEndPr>
        <w:rPr>
          <w:rFonts w:hint="eastAsia"/>
        </w:rPr>
      </w:sdtEndPr>
      <w:sdtContent>
        <w:p>
          <w:pPr>
            <w:rPr>
              <w:rFonts w:cs="Arial"/>
            </w:rPr>
          </w:pPr>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rFonts w:cstheme="minorBidi"/>
        </w:rPr>
      </w:pPr>
    </w:p>
    <w:p>
      <w:pPr>
        <w:pStyle w:val="5"/>
        <w:numPr>
          <w:ilvl w:val="3"/>
          <w:numId w:val="108"/>
        </w:numPr>
        <w:ind w:left="424" w:hanging="424" w:hangingChars="201"/>
        <w:rPr>
          <w:rFonts w:hint="eastAsia"/>
        </w:rPr>
      </w:pPr>
      <w:r>
        <w:rPr>
          <w:rFonts w:hint="eastAsia"/>
        </w:rPr>
        <w:t>重要联营企业的主要财务信息</w:t>
      </w:r>
    </w:p>
    <w:sdt>
      <w:sdtPr>
        <w:rPr>
          <w:rFonts w:hint="eastAsia"/>
        </w:rPr>
        <w:alias w:val="是否适用：重要联营企业的主要财务信息[双击切换]"/>
        <w:tag w:val="_GBC_e570958be6b64b7d8be73c12ea5135f1"/>
        <w:id w:val="-1710107700"/>
        <w:placeholder>
          <w:docPart w:val="GBC22222222222222222222222222222"/>
        </w:placeholder>
      </w:sdtPr>
      <w:sdtEndPr>
        <w:rPr>
          <w:rFonts w:hint="eastAsia"/>
        </w:rPr>
      </w:sdtEndPr>
      <w:sdtContent>
        <w:p>
          <w:pPr>
            <w:rPr>
              <w:rFonts w:cs="Arial"/>
            </w:rPr>
          </w:pPr>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rFonts w:cs="Arial"/>
        </w:rPr>
      </w:pPr>
    </w:p>
    <w:p>
      <w:pPr>
        <w:pStyle w:val="5"/>
        <w:numPr>
          <w:ilvl w:val="3"/>
          <w:numId w:val="108"/>
        </w:numPr>
        <w:ind w:left="426" w:hanging="426" w:hangingChars="202"/>
        <w:rPr>
          <w:rFonts w:hint="eastAsia"/>
        </w:rPr>
      </w:pPr>
      <w:r>
        <w:rPr>
          <w:rFonts w:hint="eastAsia"/>
          <w:shd w:val="solid" w:color="FFFFFF" w:fill="auto"/>
        </w:rPr>
        <w:t>不重要的合营企业和联营企业的汇总财务信息</w:t>
      </w:r>
    </w:p>
    <w:sdt>
      <w:sdtPr>
        <w:rPr>
          <w:rFonts w:hint="eastAsia"/>
        </w:rPr>
        <w:alias w:val="是否适用：不重要的合营企业和联营企业的汇总财务信息[双击切换]"/>
        <w:tag w:val="_GBC_0aba65ffa2fc4a9db5812b38264da59a"/>
        <w:id w:val="-721054671"/>
        <w:placeholder>
          <w:docPart w:val="GBC22222222222222222222222222222"/>
        </w:placeholder>
      </w:sdtPr>
      <w:sdtEndPr>
        <w:rPr>
          <w:rFonts w:hint="eastAsia"/>
        </w:rPr>
      </w:sdtEndPr>
      <w:sdtContent>
        <w:p>
          <w:pPr>
            <w:rPr>
              <w:rFonts w:cs="Arial"/>
            </w:rPr>
          </w:pPr>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rFonts w:cs="Arial"/>
        </w:rPr>
      </w:pPr>
    </w:p>
    <w:p>
      <w:pPr>
        <w:pStyle w:val="5"/>
        <w:numPr>
          <w:ilvl w:val="3"/>
          <w:numId w:val="108"/>
        </w:numPr>
        <w:ind w:left="426" w:hanging="426" w:hangingChars="202"/>
        <w:rPr>
          <w:rFonts w:hint="eastAsia"/>
        </w:rPr>
      </w:pPr>
      <w:r>
        <w:rPr>
          <w:rFonts w:hint="eastAsia"/>
        </w:rPr>
        <w:t>合营企业或联营企业向本公司转移资金的能力存在重大限制的说明</w:t>
      </w:r>
    </w:p>
    <w:sdt>
      <w:sdtPr>
        <w:rPr>
          <w:rFonts w:hint="eastAsia" w:cs="Arial"/>
        </w:rPr>
        <w:alias w:val="是否适用：合营企业或联营企业向本公司转移资金的能力存在重大限制的说明[双击切换]"/>
        <w:tag w:val="_GBC_6adf336cbf6141a59d29de2be4c5a55b"/>
        <w:id w:val="993454851"/>
        <w:placeholder>
          <w:docPart w:val="GBC22222222222222222222222222222"/>
        </w:placeholder>
      </w:sdtPr>
      <w:sdtEndPr>
        <w:rPr>
          <w:rFonts w:hint="eastAsia" w:cs="Arial"/>
        </w:rPr>
      </w:sdtEndPr>
      <w:sdtContent>
        <w:p>
          <w:r>
            <w:rPr>
              <w:rFonts w:ascii="宋体" w:hAnsi="宋体" w:cs="Arial"/>
            </w:rPr>
            <w:fldChar w:fldCharType="begin"/>
          </w:r>
          <w:r>
            <w:rPr>
              <w:rFonts w:hint="eastAsia" w:ascii="宋体" w:hAnsi="宋体" w:cs="Arial"/>
            </w:rPr>
            <w:instrText xml:space="preserve"> MACROBUTTON  SnrToggleCheckbox □适用  </w:instrText>
          </w:r>
          <w:r>
            <w:rPr>
              <w:rFonts w:ascii="宋体" w:hAnsi="宋体" w:cs="Arial"/>
            </w:rPr>
            <w:fldChar w:fldCharType="end"/>
          </w:r>
          <w:r>
            <w:rPr>
              <w:rFonts w:ascii="宋体" w:hAnsi="宋体" w:cs="Arial"/>
            </w:rPr>
            <w:fldChar w:fldCharType="begin"/>
          </w:r>
          <w:r>
            <w:rPr>
              <w:rFonts w:hint="eastAsia" w:ascii="宋体" w:hAnsi="宋体" w:cs="Arial"/>
            </w:rPr>
            <w:instrText xml:space="preserve"> MACROBUTTON  SnrToggleCheckbox √不适用 </w:instrText>
          </w:r>
          <w:r>
            <w:rPr>
              <w:rFonts w:ascii="宋体" w:hAnsi="宋体" w:cs="Arial"/>
            </w:rPr>
            <w:fldChar w:fldCharType="end"/>
          </w:r>
        </w:p>
      </w:sdtContent>
    </w:sdt>
    <w:p>
      <w:pPr>
        <w:rPr>
          <w:rFonts w:cs="Arial"/>
        </w:rPr>
      </w:pPr>
    </w:p>
    <w:p>
      <w:pPr>
        <w:pStyle w:val="5"/>
        <w:numPr>
          <w:ilvl w:val="3"/>
          <w:numId w:val="108"/>
        </w:numPr>
        <w:ind w:left="426" w:hanging="426" w:hangingChars="202"/>
        <w:rPr>
          <w:rFonts w:hint="eastAsia"/>
        </w:rPr>
      </w:pPr>
      <w:r>
        <w:rPr>
          <w:rFonts w:hint="eastAsia"/>
        </w:rPr>
        <w:t>合营企业或联营企业发生的超额亏损</w:t>
      </w:r>
    </w:p>
    <w:sdt>
      <w:sdtPr>
        <w:rPr>
          <w:rFonts w:hint="eastAsia"/>
        </w:rPr>
        <w:alias w:val="是否适用：合营企业或联营企业发生的超额亏损[双击切换]"/>
        <w:tag w:val="_GBC_06d01e334df443999a288d3ef1be1420"/>
        <w:id w:val="-1948297441"/>
        <w:placeholder>
          <w:docPart w:val="GBC22222222222222222222222222222"/>
        </w:placeholder>
      </w:sdtPr>
      <w:sdtEndPr>
        <w:rPr>
          <w:rFonts w:hint="eastAsia"/>
        </w:rPr>
      </w:sdtEndPr>
      <w:sdtContent>
        <w:p>
          <w:pPr>
            <w:rPr>
              <w:rFonts w:cs="Arial"/>
            </w:rPr>
          </w:pPr>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rFonts w:cs="Arial"/>
        </w:rPr>
      </w:pPr>
    </w:p>
    <w:p>
      <w:pPr>
        <w:pStyle w:val="5"/>
        <w:numPr>
          <w:ilvl w:val="3"/>
          <w:numId w:val="108"/>
        </w:numPr>
        <w:ind w:left="426" w:hanging="426" w:hangingChars="202"/>
        <w:rPr>
          <w:rFonts w:hint="eastAsia"/>
        </w:rPr>
      </w:pPr>
      <w:r>
        <w:rPr>
          <w:rFonts w:hint="eastAsia"/>
        </w:rPr>
        <w:t>与合营企业投资相关的未确认承诺</w:t>
      </w:r>
    </w:p>
    <w:sdt>
      <w:sdtPr>
        <w:rPr>
          <w:rFonts w:hint="eastAsia" w:cs="Arial"/>
        </w:rPr>
        <w:alias w:val="是否适用：与合营企业投资相关的未确认承诺[双击切换]"/>
        <w:tag w:val="_GBC_31e45f9d52434cea9a9a27d328e562ec"/>
        <w:id w:val="352841505"/>
        <w:placeholder>
          <w:docPart w:val="GBC22222222222222222222222222222"/>
        </w:placeholder>
      </w:sdtPr>
      <w:sdtEndPr>
        <w:rPr>
          <w:rFonts w:hint="eastAsia" w:cs="Arial"/>
        </w:rPr>
      </w:sdtEndPr>
      <w:sdtContent>
        <w:p>
          <w:pPr>
            <w:rPr>
              <w:rFonts w:cs="Arial"/>
            </w:rPr>
          </w:pPr>
          <w:r>
            <w:rPr>
              <w:rFonts w:ascii="宋体" w:hAnsi="宋体" w:cs="Arial"/>
            </w:rPr>
            <w:fldChar w:fldCharType="begin"/>
          </w:r>
          <w:r>
            <w:rPr>
              <w:rFonts w:hint="eastAsia" w:ascii="宋体" w:hAnsi="宋体" w:cs="Arial"/>
            </w:rPr>
            <w:instrText xml:space="preserve"> MACROBUTTON  SnrToggleCheckbox □适用  </w:instrText>
          </w:r>
          <w:r>
            <w:rPr>
              <w:rFonts w:ascii="宋体" w:hAnsi="宋体" w:cs="Arial"/>
            </w:rPr>
            <w:fldChar w:fldCharType="end"/>
          </w:r>
          <w:r>
            <w:rPr>
              <w:rFonts w:ascii="宋体" w:hAnsi="宋体" w:cs="Arial"/>
            </w:rPr>
            <w:fldChar w:fldCharType="begin"/>
          </w:r>
          <w:r>
            <w:rPr>
              <w:rFonts w:hint="eastAsia" w:ascii="宋体" w:hAnsi="宋体" w:cs="Arial"/>
            </w:rPr>
            <w:instrText xml:space="preserve"> MACROBUTTON  SnrToggleCheckbox √不适用 </w:instrText>
          </w:r>
          <w:r>
            <w:rPr>
              <w:rFonts w:ascii="宋体" w:hAnsi="宋体" w:cs="Arial"/>
            </w:rPr>
            <w:fldChar w:fldCharType="end"/>
          </w:r>
        </w:p>
      </w:sdtContent>
    </w:sdt>
    <w:p>
      <w:pPr>
        <w:rPr>
          <w:rFonts w:cs="Arial"/>
        </w:rPr>
      </w:pPr>
    </w:p>
    <w:p>
      <w:pPr>
        <w:pStyle w:val="5"/>
        <w:numPr>
          <w:ilvl w:val="3"/>
          <w:numId w:val="108"/>
        </w:numPr>
        <w:ind w:left="426" w:hanging="426" w:hangingChars="202"/>
        <w:rPr>
          <w:rFonts w:hint="eastAsia"/>
        </w:rPr>
      </w:pPr>
      <w:r>
        <w:rPr>
          <w:rFonts w:hint="eastAsia"/>
        </w:rPr>
        <w:t>与合营企业或联营企业投资相关的或有负债</w:t>
      </w:r>
    </w:p>
    <w:sdt>
      <w:sdtPr>
        <w:rPr>
          <w:rFonts w:hint="eastAsia" w:cs="Arial"/>
        </w:rPr>
        <w:alias w:val="是否适用：与合营企业或联营企业投资相关的或有负债[双击切换]"/>
        <w:tag w:val="_GBC_d3c6dfcab3ab42afb854d4ea2e7c9b9f"/>
        <w:id w:val="735896897"/>
        <w:placeholder>
          <w:docPart w:val="GBC22222222222222222222222222222"/>
        </w:placeholder>
      </w:sdtPr>
      <w:sdtEndPr>
        <w:rPr>
          <w:rFonts w:hint="eastAsia" w:cs="Arial"/>
        </w:rPr>
      </w:sdtEndPr>
      <w:sdtContent>
        <w:p>
          <w:pPr>
            <w:rPr>
              <w:rFonts w:cs="Arial"/>
            </w:rPr>
          </w:pPr>
          <w:r>
            <w:rPr>
              <w:rFonts w:ascii="宋体" w:hAnsi="宋体" w:cs="Arial"/>
            </w:rPr>
            <w:fldChar w:fldCharType="begin"/>
          </w:r>
          <w:r>
            <w:rPr>
              <w:rFonts w:hint="eastAsia" w:ascii="宋体" w:hAnsi="宋体" w:cs="Arial"/>
            </w:rPr>
            <w:instrText xml:space="preserve"> MACROBUTTON  SnrToggleCheckbox □适用  </w:instrText>
          </w:r>
          <w:r>
            <w:rPr>
              <w:rFonts w:ascii="宋体" w:hAnsi="宋体" w:cs="Arial"/>
            </w:rPr>
            <w:fldChar w:fldCharType="end"/>
          </w:r>
          <w:r>
            <w:rPr>
              <w:rFonts w:ascii="宋体" w:hAnsi="宋体" w:cs="Arial"/>
            </w:rPr>
            <w:fldChar w:fldCharType="begin"/>
          </w:r>
          <w:r>
            <w:rPr>
              <w:rFonts w:hint="eastAsia" w:ascii="宋体" w:hAnsi="宋体" w:cs="Arial"/>
            </w:rPr>
            <w:instrText xml:space="preserve"> MACROBUTTON  SnrToggleCheckbox √不适用 </w:instrText>
          </w:r>
          <w:r>
            <w:rPr>
              <w:rFonts w:ascii="宋体" w:hAnsi="宋体" w:cs="Arial"/>
            </w:rPr>
            <w:fldChar w:fldCharType="end"/>
          </w:r>
        </w:p>
      </w:sdtContent>
    </w:sdt>
    <w:p>
      <w:pPr>
        <w:rPr>
          <w:rFonts w:cs="Arial"/>
        </w:rPr>
      </w:pPr>
    </w:p>
    <w:p>
      <w:pPr>
        <w:pStyle w:val="4"/>
        <w:numPr>
          <w:ilvl w:val="2"/>
          <w:numId w:val="106"/>
        </w:numPr>
        <w:rPr>
          <w:rFonts w:hint="eastAsia" w:ascii="宋体" w:hAnsi="宋体" w:cs="Arial"/>
          <w:szCs w:val="21"/>
        </w:rPr>
      </w:pPr>
      <w:r>
        <w:rPr>
          <w:rFonts w:hint="eastAsia" w:ascii="宋体" w:hAnsi="宋体" w:cs="Arial"/>
          <w:szCs w:val="21"/>
        </w:rPr>
        <w:t>重要的共同经营</w:t>
      </w:r>
    </w:p>
    <w:sdt>
      <w:sdtPr>
        <w:alias w:val="是否适用：重要的共同经营[双击切换]"/>
        <w:tag w:val="_GBC_8a0341a844454c89848e95b9c64a8efb"/>
        <w:id w:val="770980388"/>
        <w:placeholder>
          <w:docPart w:val="GBC22222222222222222222222222222"/>
        </w:placeholder>
      </w:sdtPr>
      <w:sdtContent>
        <w:p>
          <w:pPr>
            <w:rPr>
              <w:rFonts w:cs="Arial"/>
            </w:rPr>
          </w:pPr>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rFonts w:cs="Arial"/>
        </w:rPr>
      </w:pPr>
    </w:p>
    <w:p>
      <w:pPr>
        <w:pStyle w:val="4"/>
        <w:numPr>
          <w:ilvl w:val="2"/>
          <w:numId w:val="106"/>
        </w:numPr>
        <w:rPr>
          <w:rFonts w:hint="eastAsia" w:ascii="宋体" w:hAnsi="宋体" w:cs="Arial"/>
          <w:szCs w:val="21"/>
        </w:rPr>
      </w:pPr>
      <w:r>
        <w:rPr>
          <w:rFonts w:hint="eastAsia" w:ascii="宋体" w:hAnsi="宋体" w:cs="Arial"/>
          <w:szCs w:val="21"/>
        </w:rPr>
        <w:t>在未纳入合并财务报表范围的结构化主体中的权益</w:t>
      </w:r>
    </w:p>
    <w:p>
      <w:pPr>
        <w:rPr>
          <w:rFonts w:cs="Arial"/>
        </w:rPr>
      </w:pPr>
      <w:r>
        <w:rPr>
          <w:rFonts w:hint="eastAsia" w:cs="Arial"/>
        </w:rPr>
        <w:t>未纳入合并财务报表范围的结构化主体的相关说明：</w:t>
      </w:r>
    </w:p>
    <w:sdt>
      <w:sdtPr>
        <w:rPr>
          <w:rFonts w:cs="Arial"/>
        </w:rPr>
        <w:alias w:val="是否适用：未纳入合并财务报表范围的结构化主体的相关说明[双击切换]"/>
        <w:tag w:val="_GBC_fec7f9a28e8b48edbad9948b50cb3cae"/>
        <w:id w:val="1130132732"/>
        <w:placeholder>
          <w:docPart w:val="GBC22222222222222222222222222222"/>
        </w:placeholder>
      </w:sdtPr>
      <w:sdtEndPr>
        <w:rPr>
          <w:rFonts w:cs="Arial"/>
        </w:rPr>
      </w:sdtEndPr>
      <w:sdtContent>
        <w:p>
          <w:pPr>
            <w:rPr>
              <w:rFonts w:cs="Arial"/>
            </w:rPr>
          </w:pPr>
          <w:r>
            <w:rPr>
              <w:rFonts w:ascii="宋体" w:hAnsi="宋体" w:cs="Arial"/>
            </w:rPr>
            <w:fldChar w:fldCharType="begin"/>
          </w:r>
          <w:r>
            <w:rPr>
              <w:rFonts w:hint="eastAsia" w:ascii="宋体" w:hAnsi="宋体" w:cs="Arial"/>
            </w:rPr>
            <w:instrText xml:space="preserve">MACROBUTTON  SnrToggleCheckbox □适用 </w:instrText>
          </w:r>
          <w:r>
            <w:rPr>
              <w:rFonts w:ascii="宋体" w:hAnsi="宋体" w:cs="Arial"/>
            </w:rPr>
            <w:fldChar w:fldCharType="end"/>
          </w:r>
          <w:r>
            <w:rPr>
              <w:rFonts w:ascii="宋体" w:hAnsi="宋体" w:cs="Arial"/>
            </w:rPr>
            <w:fldChar w:fldCharType="begin"/>
          </w:r>
          <w:r>
            <w:rPr>
              <w:rFonts w:hint="eastAsia" w:ascii="宋体" w:hAnsi="宋体" w:cs="Arial"/>
            </w:rPr>
            <w:instrText xml:space="preserve"> MACROBUTTON  SnrToggleCheckbox √不适用 </w:instrText>
          </w:r>
          <w:r>
            <w:rPr>
              <w:rFonts w:ascii="宋体" w:hAnsi="宋体" w:cs="Arial"/>
            </w:rPr>
            <w:fldChar w:fldCharType="end"/>
          </w:r>
        </w:p>
      </w:sdtContent>
    </w:sdt>
    <w:p>
      <w:pPr>
        <w:rPr>
          <w:rFonts w:cs="Arial"/>
        </w:rPr>
      </w:pPr>
    </w:p>
    <w:p>
      <w:pPr>
        <w:pStyle w:val="4"/>
        <w:numPr>
          <w:ilvl w:val="2"/>
          <w:numId w:val="106"/>
        </w:numPr>
        <w:rPr>
          <w:rFonts w:hint="eastAsia" w:ascii="宋体" w:hAnsi="宋体" w:cs="Arial"/>
          <w:szCs w:val="21"/>
        </w:rPr>
      </w:pPr>
      <w:r>
        <w:rPr>
          <w:rFonts w:hint="eastAsia" w:ascii="宋体" w:hAnsi="宋体" w:cs="Arial"/>
          <w:szCs w:val="21"/>
        </w:rPr>
        <w:t>其他</w:t>
      </w:r>
    </w:p>
    <w:sdt>
      <w:sdtPr>
        <w:rPr>
          <w:rFonts w:hint="eastAsia"/>
        </w:rPr>
        <w:alias w:val="是否适用：在其他主体中的权益其他需要说明的事项[双击切换]"/>
        <w:tag w:val="_GBC_f97a284e61d54ed588c46ec336af6ef8"/>
        <w:id w:val="-477764847"/>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3"/>
        <w:numPr>
          <w:ilvl w:val="0"/>
          <w:numId w:val="49"/>
        </w:numPr>
        <w:ind w:left="450" w:hanging="450"/>
        <w:rPr>
          <w:rFonts w:hint="eastAsia" w:ascii="宋体" w:hAnsi="宋体"/>
        </w:rPr>
      </w:pPr>
      <w:r>
        <w:rPr>
          <w:rFonts w:hint="eastAsia" w:ascii="宋体" w:hAnsi="宋体"/>
        </w:rPr>
        <w:t>政府补助</w:t>
      </w:r>
    </w:p>
    <w:p>
      <w:pPr>
        <w:pStyle w:val="4"/>
        <w:numPr>
          <w:ilvl w:val="0"/>
          <w:numId w:val="109"/>
        </w:numPr>
        <w:ind w:left="0" w:firstLine="0"/>
      </w:pPr>
      <w:r>
        <w:t>报告期末按应收金额确认的政府补助</w:t>
      </w:r>
    </w:p>
    <w:sdt>
      <w:sdtPr>
        <w:alias w:val="是否适用：按应收金额确认的政府补助[双击切换]"/>
        <w:tag w:val="_GBC_e1e20d7c43844cb8b0392ce8a915912f"/>
        <w:id w:val="-1337685022"/>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t>未能在预计时点收到预计金额的政府补助</w:t>
      </w:r>
      <w:r>
        <w:rPr>
          <w:rFonts w:hint="eastAsia"/>
        </w:rPr>
        <w:t>的</w:t>
      </w:r>
      <w:r>
        <w:t>原因</w:t>
      </w:r>
    </w:p>
    <w:sdt>
      <w:sdtPr>
        <w:alias w:val="是否适用：未能在预计时点收到预计金额的政府补助的原因[双击切换]"/>
        <w:tag w:val="_GBC_c472b4b5f35848de9076579016736dc0"/>
        <w:id w:val="-830604994"/>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109"/>
        </w:numPr>
        <w:ind w:left="0" w:firstLine="0"/>
      </w:pPr>
      <w:r>
        <w:t>涉及政府补助的负债项目</w:t>
      </w:r>
    </w:p>
    <w:sdt>
      <w:sdtPr>
        <w:alias w:val="是否适用：涉及政府补助的负债项目[双击切换]"/>
        <w:tag w:val="_GBC_ed9e8fabcc8e4318b2ec33d01e83aec4"/>
        <w:id w:val="-1152059697"/>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涉及政府补助的负债项目"/>
          <w:tag w:val="_GBC_7f1d795aca2d46699971ecb934072fbd"/>
          <w:id w:val="-673340100"/>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rPr>
            <w:rFonts w:hint="eastAsia"/>
          </w:rPr>
        </w:sdtEndPr>
        <w:sdtContent>
          <w:r>
            <w:rPr>
              <w:rFonts w:hint="eastAsia"/>
            </w:rPr>
            <w:t>元</w:t>
          </w:r>
        </w:sdtContent>
      </w:sdt>
      <w:r>
        <w:rPr>
          <w:rFonts w:hint="eastAsia"/>
        </w:rPr>
        <w:t xml:space="preserve">  币种：</w:t>
      </w:r>
      <w:sdt>
        <w:sdtPr>
          <w:rPr>
            <w:rFonts w:hint="eastAsia"/>
          </w:rPr>
          <w:alias w:val="币种：涉及政府补助的负债项目"/>
          <w:tag w:val="_GBC_ba4177cbae6044fa854e8e3dea407bcc"/>
          <w:id w:val="159289117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131"/>
        <w:gridCol w:w="1131"/>
        <w:gridCol w:w="1131"/>
        <w:gridCol w:w="1131"/>
        <w:gridCol w:w="1131"/>
        <w:gridCol w:w="1131"/>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51e96a8ef830445cb15689886ccd8ab5"/>
            <w:id w:val="-808788335"/>
          </w:sdtPr>
          <w:sdtContent>
            <w:tc>
              <w:tcPr>
                <w:tcW w:w="1132" w:type="dxa"/>
                <w:vAlign w:val="center"/>
              </w:tcPr>
              <w:p>
                <w:pPr>
                  <w:jc w:val="center"/>
                </w:pPr>
                <w:bookmarkStart w:id="360" w:name="_Hlk153267407"/>
                <w:r>
                  <w:rPr>
                    <w:rFonts w:hint="eastAsia"/>
                  </w:rPr>
                  <w:t>财务报表项目</w:t>
                </w:r>
              </w:p>
            </w:tc>
          </w:sdtContent>
        </w:sdt>
        <w:sdt>
          <w:sdtPr>
            <w:tag w:val="_PLD_13c2708d76d140e9a2c8b42ee30372fa"/>
            <w:id w:val="-1052614938"/>
          </w:sdtPr>
          <w:sdtContent>
            <w:tc>
              <w:tcPr>
                <w:tcW w:w="1131" w:type="dxa"/>
                <w:vAlign w:val="center"/>
              </w:tcPr>
              <w:p>
                <w:pPr>
                  <w:jc w:val="center"/>
                </w:pPr>
                <w:r>
                  <w:rPr>
                    <w:rFonts w:hint="eastAsia"/>
                  </w:rPr>
                  <w:t>期初余额</w:t>
                </w:r>
              </w:p>
            </w:tc>
          </w:sdtContent>
        </w:sdt>
        <w:sdt>
          <w:sdtPr>
            <w:tag w:val="_PLD_baee6e4484a048eca37a455836f6d23a"/>
            <w:id w:val="-431050383"/>
          </w:sdtPr>
          <w:sdtContent>
            <w:tc>
              <w:tcPr>
                <w:tcW w:w="1131" w:type="dxa"/>
                <w:vAlign w:val="center"/>
              </w:tcPr>
              <w:p>
                <w:pPr>
                  <w:jc w:val="center"/>
                </w:pPr>
                <w:r>
                  <w:t>本期新增补助金额</w:t>
                </w:r>
              </w:p>
            </w:tc>
          </w:sdtContent>
        </w:sdt>
        <w:sdt>
          <w:sdtPr>
            <w:tag w:val="_PLD_d4b5cb214b114ec4bb3ec943b3f45a12"/>
            <w:id w:val="-1846076023"/>
          </w:sdtPr>
          <w:sdtContent>
            <w:tc>
              <w:tcPr>
                <w:tcW w:w="1131" w:type="dxa"/>
                <w:vAlign w:val="center"/>
              </w:tcPr>
              <w:p>
                <w:pPr>
                  <w:jc w:val="center"/>
                </w:pPr>
                <w:r>
                  <w:t>本期计入营业外收入金额</w:t>
                </w:r>
              </w:p>
            </w:tc>
          </w:sdtContent>
        </w:sdt>
        <w:sdt>
          <w:sdtPr>
            <w:tag w:val="_PLD_fe390be730354706a1af1589fdc9ce78"/>
            <w:id w:val="1677303121"/>
          </w:sdtPr>
          <w:sdtContent>
            <w:tc>
              <w:tcPr>
                <w:tcW w:w="1131" w:type="dxa"/>
                <w:vAlign w:val="center"/>
              </w:tcPr>
              <w:p>
                <w:pPr>
                  <w:jc w:val="center"/>
                </w:pPr>
                <w:r>
                  <w:t>本期转入其他收益</w:t>
                </w:r>
              </w:p>
            </w:tc>
          </w:sdtContent>
        </w:sdt>
        <w:sdt>
          <w:sdtPr>
            <w:tag w:val="_PLD_0574cd35fdf24bda85fc60dbc5d663ad"/>
            <w:id w:val="-1913613420"/>
          </w:sdtPr>
          <w:sdtContent>
            <w:tc>
              <w:tcPr>
                <w:tcW w:w="1131" w:type="dxa"/>
                <w:vAlign w:val="center"/>
              </w:tcPr>
              <w:p>
                <w:pPr>
                  <w:jc w:val="center"/>
                </w:pPr>
                <w:r>
                  <w:rPr>
                    <w:rFonts w:hint="eastAsia"/>
                  </w:rPr>
                  <w:t>本期其他变动</w:t>
                </w:r>
              </w:p>
            </w:tc>
          </w:sdtContent>
        </w:sdt>
        <w:sdt>
          <w:sdtPr>
            <w:tag w:val="_PLD_b4cd227caa134d8da03257df3775b63f"/>
            <w:id w:val="-439601766"/>
          </w:sdtPr>
          <w:sdtContent>
            <w:tc>
              <w:tcPr>
                <w:tcW w:w="1131" w:type="dxa"/>
                <w:vAlign w:val="center"/>
              </w:tcPr>
              <w:p>
                <w:pPr>
                  <w:jc w:val="center"/>
                </w:pPr>
                <w:r>
                  <w:rPr>
                    <w:rFonts w:hint="eastAsia"/>
                  </w:rPr>
                  <w:t>期末余额</w:t>
                </w:r>
              </w:p>
            </w:tc>
          </w:sdtContent>
        </w:sdt>
        <w:sdt>
          <w:sdtPr>
            <w:tag w:val="_PLD_9149efa168c746cfa58bdc4f4b4275bd"/>
            <w:id w:val="-1642272170"/>
          </w:sdtPr>
          <w:sdtContent>
            <w:tc>
              <w:tcPr>
                <w:tcW w:w="1131" w:type="dxa"/>
                <w:vAlign w:val="center"/>
              </w:tcPr>
              <w:p>
                <w:pPr>
                  <w:jc w:val="center"/>
                </w:pPr>
                <w:r>
                  <w:rPr>
                    <w:rFonts w:hint="eastAsia"/>
                  </w:rPr>
                  <w:t>与资产</w:t>
                </w:r>
                <w:r>
                  <w:t>/收益相关</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2" w:type="dxa"/>
            <w:vAlign w:val="center"/>
          </w:tcPr>
          <w:p>
            <w:r>
              <w:t>递延收益</w:t>
            </w:r>
          </w:p>
        </w:tc>
        <w:tc>
          <w:tcPr>
            <w:tcW w:w="1131" w:type="dxa"/>
            <w:vAlign w:val="center"/>
          </w:tcPr>
          <w:p>
            <w:pPr>
              <w:jc w:val="right"/>
              <w:rPr>
                <w:rFonts w:hint="eastAsia" w:asciiTheme="minorEastAsia" w:hAnsiTheme="minorEastAsia" w:eastAsiaTheme="minorEastAsia"/>
              </w:rPr>
            </w:pPr>
            <w:r>
              <w:rPr>
                <w:rFonts w:asciiTheme="minorEastAsia" w:hAnsiTheme="minorEastAsia" w:eastAsiaTheme="minorEastAsia"/>
              </w:rPr>
              <w:t>158,436,731.79</w:t>
            </w:r>
          </w:p>
        </w:tc>
        <w:tc>
          <w:tcPr>
            <w:tcW w:w="1131" w:type="dxa"/>
            <w:vAlign w:val="center"/>
          </w:tcPr>
          <w:p>
            <w:pPr>
              <w:jc w:val="right"/>
              <w:rPr>
                <w:rFonts w:hint="eastAsia" w:asciiTheme="minorEastAsia" w:hAnsiTheme="minorEastAsia" w:eastAsiaTheme="minorEastAsia"/>
              </w:rPr>
            </w:pPr>
            <w:r>
              <w:rPr>
                <w:rFonts w:asciiTheme="minorEastAsia" w:hAnsiTheme="minorEastAsia" w:eastAsiaTheme="minorEastAsia"/>
              </w:rPr>
              <w:t>38,510,000.00</w:t>
            </w:r>
          </w:p>
        </w:tc>
        <w:tc>
          <w:tcPr>
            <w:tcW w:w="1131" w:type="dxa"/>
            <w:vAlign w:val="center"/>
          </w:tcPr>
          <w:p>
            <w:pPr>
              <w:jc w:val="right"/>
              <w:rPr>
                <w:rFonts w:hint="eastAsia" w:asciiTheme="minorEastAsia" w:hAnsiTheme="minorEastAsia" w:eastAsiaTheme="minorEastAsia"/>
              </w:rPr>
            </w:pPr>
          </w:p>
        </w:tc>
        <w:tc>
          <w:tcPr>
            <w:tcW w:w="1131" w:type="dxa"/>
            <w:vAlign w:val="center"/>
          </w:tcPr>
          <w:p>
            <w:pPr>
              <w:jc w:val="right"/>
              <w:rPr>
                <w:rFonts w:hint="eastAsia" w:asciiTheme="minorEastAsia" w:hAnsiTheme="minorEastAsia" w:eastAsiaTheme="minorEastAsia"/>
              </w:rPr>
            </w:pPr>
            <w:r>
              <w:rPr>
                <w:rFonts w:asciiTheme="minorEastAsia" w:hAnsiTheme="minorEastAsia" w:eastAsiaTheme="minorEastAsia"/>
              </w:rPr>
              <w:t>13,383,152.32</w:t>
            </w:r>
          </w:p>
        </w:tc>
        <w:tc>
          <w:tcPr>
            <w:tcW w:w="1131" w:type="dxa"/>
            <w:vAlign w:val="center"/>
          </w:tcPr>
          <w:p>
            <w:pPr>
              <w:jc w:val="right"/>
              <w:rPr>
                <w:rFonts w:hint="eastAsia" w:asciiTheme="minorEastAsia" w:hAnsiTheme="minorEastAsia" w:eastAsiaTheme="minorEastAsia"/>
              </w:rPr>
            </w:pPr>
            <w:r>
              <w:rPr>
                <w:rFonts w:asciiTheme="minorEastAsia" w:hAnsiTheme="minorEastAsia" w:eastAsiaTheme="minorEastAsia"/>
              </w:rPr>
              <w:t>4,310,000.00</w:t>
            </w:r>
          </w:p>
        </w:tc>
        <w:tc>
          <w:tcPr>
            <w:tcW w:w="1131" w:type="dxa"/>
            <w:vAlign w:val="center"/>
          </w:tcPr>
          <w:p>
            <w:pPr>
              <w:jc w:val="right"/>
              <w:rPr>
                <w:rFonts w:hint="eastAsia" w:asciiTheme="minorEastAsia" w:hAnsiTheme="minorEastAsia" w:eastAsiaTheme="minorEastAsia"/>
              </w:rPr>
            </w:pPr>
            <w:r>
              <w:rPr>
                <w:rFonts w:asciiTheme="minorEastAsia" w:hAnsiTheme="minorEastAsia" w:eastAsiaTheme="minorEastAsia"/>
              </w:rPr>
              <w:t>179,253,579.47</w:t>
            </w:r>
          </w:p>
        </w:tc>
        <w:tc>
          <w:tcPr>
            <w:tcW w:w="1131" w:type="dxa"/>
            <w:vAlign w:val="center"/>
          </w:tcPr>
          <w:p>
            <w:r>
              <w:t>与资产相关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2" w:type="dxa"/>
            <w:vAlign w:val="center"/>
          </w:tcPr>
          <w:p>
            <w:r>
              <w:t>递延收益</w:t>
            </w:r>
          </w:p>
        </w:tc>
        <w:tc>
          <w:tcPr>
            <w:tcW w:w="1131" w:type="dxa"/>
            <w:vAlign w:val="center"/>
          </w:tcPr>
          <w:p>
            <w:pPr>
              <w:jc w:val="right"/>
              <w:rPr>
                <w:rFonts w:hint="eastAsia" w:asciiTheme="minorEastAsia" w:hAnsiTheme="minorEastAsia" w:eastAsiaTheme="minorEastAsia"/>
              </w:rPr>
            </w:pPr>
            <w:r>
              <w:rPr>
                <w:rFonts w:asciiTheme="minorEastAsia" w:hAnsiTheme="minorEastAsia" w:eastAsiaTheme="minorEastAsia"/>
              </w:rPr>
              <w:t>10,426,434.61</w:t>
            </w:r>
          </w:p>
        </w:tc>
        <w:tc>
          <w:tcPr>
            <w:tcW w:w="1131" w:type="dxa"/>
            <w:vAlign w:val="center"/>
          </w:tcPr>
          <w:p>
            <w:pPr>
              <w:jc w:val="right"/>
              <w:rPr>
                <w:rFonts w:hint="eastAsia" w:asciiTheme="minorEastAsia" w:hAnsiTheme="minorEastAsia" w:eastAsiaTheme="minorEastAsia"/>
              </w:rPr>
            </w:pPr>
            <w:r>
              <w:rPr>
                <w:rFonts w:asciiTheme="minorEastAsia" w:hAnsiTheme="minorEastAsia" w:eastAsiaTheme="minorEastAsia"/>
              </w:rPr>
              <w:t>20,769,250.00</w:t>
            </w:r>
          </w:p>
        </w:tc>
        <w:tc>
          <w:tcPr>
            <w:tcW w:w="1131" w:type="dxa"/>
            <w:vAlign w:val="center"/>
          </w:tcPr>
          <w:p>
            <w:pPr>
              <w:jc w:val="right"/>
              <w:rPr>
                <w:rFonts w:hint="eastAsia" w:asciiTheme="minorEastAsia" w:hAnsiTheme="minorEastAsia" w:eastAsiaTheme="minorEastAsia"/>
              </w:rPr>
            </w:pPr>
          </w:p>
        </w:tc>
        <w:tc>
          <w:tcPr>
            <w:tcW w:w="1131" w:type="dxa"/>
            <w:vAlign w:val="center"/>
          </w:tcPr>
          <w:p>
            <w:pPr>
              <w:jc w:val="right"/>
              <w:rPr>
                <w:rFonts w:hint="eastAsia" w:asciiTheme="minorEastAsia" w:hAnsiTheme="minorEastAsia" w:eastAsiaTheme="minorEastAsia"/>
              </w:rPr>
            </w:pPr>
            <w:r>
              <w:rPr>
                <w:rFonts w:asciiTheme="minorEastAsia" w:hAnsiTheme="minorEastAsia" w:eastAsiaTheme="minorEastAsia"/>
              </w:rPr>
              <w:t>25,187,983.01</w:t>
            </w:r>
          </w:p>
        </w:tc>
        <w:tc>
          <w:tcPr>
            <w:tcW w:w="1131" w:type="dxa"/>
            <w:vAlign w:val="center"/>
          </w:tcPr>
          <w:p>
            <w:pPr>
              <w:jc w:val="right"/>
              <w:rPr>
                <w:rFonts w:hint="eastAsia" w:asciiTheme="minorEastAsia" w:hAnsiTheme="minorEastAsia" w:eastAsiaTheme="minorEastAsia"/>
              </w:rPr>
            </w:pPr>
          </w:p>
        </w:tc>
        <w:tc>
          <w:tcPr>
            <w:tcW w:w="1131" w:type="dxa"/>
            <w:vAlign w:val="center"/>
          </w:tcPr>
          <w:p>
            <w:pPr>
              <w:jc w:val="right"/>
              <w:rPr>
                <w:rFonts w:hint="eastAsia" w:asciiTheme="minorEastAsia" w:hAnsiTheme="minorEastAsia" w:eastAsiaTheme="minorEastAsia"/>
              </w:rPr>
            </w:pPr>
            <w:r>
              <w:rPr>
                <w:rFonts w:asciiTheme="minorEastAsia" w:hAnsiTheme="minorEastAsia" w:eastAsiaTheme="minorEastAsia"/>
              </w:rPr>
              <w:t>6,007,701.60</w:t>
            </w:r>
          </w:p>
        </w:tc>
        <w:tc>
          <w:tcPr>
            <w:tcW w:w="1131" w:type="dxa"/>
            <w:vAlign w:val="center"/>
          </w:tcPr>
          <w:p>
            <w:r>
              <w:t>与收益相关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2" w:type="dxa"/>
            <w:vAlign w:val="center"/>
          </w:tcPr>
          <w:p>
            <w:r>
              <w:t>递延收益</w:t>
            </w:r>
          </w:p>
        </w:tc>
        <w:tc>
          <w:tcPr>
            <w:tcW w:w="1131" w:type="dxa"/>
            <w:vAlign w:val="center"/>
          </w:tcPr>
          <w:p>
            <w:pPr>
              <w:jc w:val="right"/>
              <w:rPr>
                <w:rFonts w:hint="eastAsia" w:asciiTheme="minorEastAsia" w:hAnsiTheme="minorEastAsia" w:eastAsiaTheme="minorEastAsia"/>
              </w:rPr>
            </w:pPr>
            <w:r>
              <w:rPr>
                <w:rFonts w:asciiTheme="minorEastAsia" w:hAnsiTheme="minorEastAsia" w:eastAsiaTheme="minorEastAsia"/>
              </w:rPr>
              <w:t>2,112,389.34</w:t>
            </w:r>
          </w:p>
        </w:tc>
        <w:tc>
          <w:tcPr>
            <w:tcW w:w="1131" w:type="dxa"/>
            <w:vAlign w:val="center"/>
          </w:tcPr>
          <w:p>
            <w:pPr>
              <w:jc w:val="right"/>
              <w:rPr>
                <w:rFonts w:hint="eastAsia" w:asciiTheme="minorEastAsia" w:hAnsiTheme="minorEastAsia" w:eastAsiaTheme="minorEastAsia"/>
              </w:rPr>
            </w:pPr>
          </w:p>
        </w:tc>
        <w:tc>
          <w:tcPr>
            <w:tcW w:w="1131" w:type="dxa"/>
            <w:vAlign w:val="center"/>
          </w:tcPr>
          <w:p>
            <w:pPr>
              <w:jc w:val="right"/>
              <w:rPr>
                <w:rFonts w:hint="eastAsia" w:asciiTheme="minorEastAsia" w:hAnsiTheme="minorEastAsia" w:eastAsiaTheme="minorEastAsia"/>
              </w:rPr>
            </w:pPr>
          </w:p>
        </w:tc>
        <w:tc>
          <w:tcPr>
            <w:tcW w:w="1131" w:type="dxa"/>
            <w:vAlign w:val="center"/>
          </w:tcPr>
          <w:p>
            <w:pPr>
              <w:jc w:val="right"/>
              <w:rPr>
                <w:rFonts w:hint="eastAsia" w:asciiTheme="minorEastAsia" w:hAnsiTheme="minorEastAsia" w:eastAsiaTheme="minorEastAsia"/>
              </w:rPr>
            </w:pPr>
            <w:r>
              <w:rPr>
                <w:rFonts w:asciiTheme="minorEastAsia" w:hAnsiTheme="minorEastAsia" w:eastAsiaTheme="minorEastAsia"/>
              </w:rPr>
              <w:t>705,948.68</w:t>
            </w:r>
          </w:p>
        </w:tc>
        <w:tc>
          <w:tcPr>
            <w:tcW w:w="1131" w:type="dxa"/>
            <w:vAlign w:val="center"/>
          </w:tcPr>
          <w:p>
            <w:pPr>
              <w:jc w:val="right"/>
              <w:rPr>
                <w:rFonts w:hint="eastAsia" w:asciiTheme="minorEastAsia" w:hAnsiTheme="minorEastAsia" w:eastAsiaTheme="minorEastAsia"/>
              </w:rPr>
            </w:pPr>
          </w:p>
        </w:tc>
        <w:tc>
          <w:tcPr>
            <w:tcW w:w="1131" w:type="dxa"/>
            <w:vAlign w:val="center"/>
          </w:tcPr>
          <w:p>
            <w:pPr>
              <w:jc w:val="right"/>
              <w:rPr>
                <w:rFonts w:hint="eastAsia" w:asciiTheme="minorEastAsia" w:hAnsiTheme="minorEastAsia" w:eastAsiaTheme="minorEastAsia"/>
              </w:rPr>
            </w:pPr>
            <w:r>
              <w:rPr>
                <w:rFonts w:asciiTheme="minorEastAsia" w:hAnsiTheme="minorEastAsia" w:eastAsiaTheme="minorEastAsia"/>
              </w:rPr>
              <w:t>1,406,440.66</w:t>
            </w:r>
          </w:p>
        </w:tc>
        <w:tc>
          <w:tcPr>
            <w:tcW w:w="1131" w:type="dxa"/>
            <w:vAlign w:val="center"/>
          </w:tcPr>
          <w:p>
            <w:r>
              <w:t>综合性政府补助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vAlign w:val="center"/>
          </w:tcPr>
          <w:p>
            <w:pPr>
              <w:jc w:val="center"/>
            </w:pPr>
            <w:r>
              <w:t>合计</w:t>
            </w:r>
          </w:p>
        </w:tc>
        <w:tc>
          <w:tcPr>
            <w:tcW w:w="113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170,975,555.74</w:t>
            </w:r>
          </w:p>
        </w:tc>
        <w:tc>
          <w:tcPr>
            <w:tcW w:w="113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59,279,250.00</w:t>
            </w:r>
          </w:p>
        </w:tc>
        <w:tc>
          <w:tcPr>
            <w:tcW w:w="113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13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39,277,084.01</w:t>
            </w:r>
          </w:p>
        </w:tc>
        <w:tc>
          <w:tcPr>
            <w:tcW w:w="113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4,310,000.00</w:t>
            </w:r>
          </w:p>
        </w:tc>
        <w:tc>
          <w:tcPr>
            <w:tcW w:w="113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186,667,721.73</w:t>
            </w:r>
          </w:p>
        </w:tc>
        <w:tc>
          <w:tcPr>
            <w:tcW w:w="1131" w:type="dxa"/>
            <w:tcBorders>
              <w:top w:val="single" w:color="auto" w:sz="4" w:space="0"/>
              <w:left w:val="single" w:color="auto" w:sz="4" w:space="0"/>
              <w:bottom w:val="single" w:color="auto" w:sz="4" w:space="0"/>
              <w:right w:val="single" w:color="auto" w:sz="4" w:space="0"/>
            </w:tcBorders>
            <w:vAlign w:val="center"/>
          </w:tcPr>
          <w:p/>
        </w:tc>
      </w:tr>
    </w:tbl>
    <w:p/>
    <w:p>
      <w:pPr>
        <w:pStyle w:val="4"/>
        <w:numPr>
          <w:ilvl w:val="0"/>
          <w:numId w:val="109"/>
        </w:numPr>
        <w:ind w:left="0" w:firstLine="0"/>
        <w:rPr>
          <w:rFonts w:cs="宋体"/>
          <w:kern w:val="0"/>
          <w:szCs w:val="24"/>
        </w:rPr>
      </w:pPr>
      <w:r>
        <w:rPr>
          <w:rFonts w:hint="eastAsia" w:cs="宋体"/>
          <w:kern w:val="0"/>
          <w:szCs w:val="24"/>
        </w:rPr>
        <w:t>计入当期损益的政府补助</w:t>
      </w:r>
    </w:p>
    <w:sdt>
      <w:sdtPr>
        <w:rPr>
          <w:rStyle w:val="48"/>
          <w:rFonts w:ascii="宋体" w:hAnsi="宋体"/>
          <w:b w:val="0"/>
          <w:szCs w:val="21"/>
        </w:rPr>
        <w:alias w:val="是否适用：计入当期损益的政府补助[双击切换]"/>
        <w:tag w:val="_GBC_8ddf92f66bfa4f87b73074ebf5a7bd32"/>
        <w:id w:val="-586994593"/>
        <w:placeholder>
          <w:docPart w:val="GBC22222222222222222222222222222"/>
        </w:placeholder>
      </w:sdtPr>
      <w:sdtEndPr>
        <w:rPr>
          <w:rStyle w:val="48"/>
          <w:rFonts w:ascii="宋体" w:hAnsi="宋体"/>
          <w:b w:val="0"/>
          <w:szCs w:val="21"/>
        </w:rPr>
      </w:sdtEndPr>
      <w:sdtContent>
        <w:p>
          <w:pPr>
            <w:rPr>
              <w:rStyle w:val="48"/>
              <w:rFonts w:hint="eastAsia" w:ascii="宋体" w:hAnsi="宋体"/>
              <w:b w:val="0"/>
              <w:szCs w:val="21"/>
            </w:rPr>
          </w:pPr>
          <w:r>
            <w:rPr>
              <w:rStyle w:val="48"/>
              <w:rFonts w:ascii="宋体" w:hAnsi="宋体" w:eastAsia="宋体"/>
              <w:b w:val="0"/>
              <w:szCs w:val="21"/>
            </w:rPr>
            <w:fldChar w:fldCharType="begin"/>
          </w:r>
          <w:r>
            <w:rPr>
              <w:rStyle w:val="48"/>
              <w:rFonts w:hint="eastAsia" w:ascii="宋体" w:hAnsi="宋体" w:eastAsia="宋体"/>
              <w:b w:val="0"/>
              <w:szCs w:val="21"/>
            </w:rPr>
            <w:instrText xml:space="preserve">MACROBUTTON  SnrToggleCheckbox √适用 </w:instrText>
          </w:r>
          <w:r>
            <w:rPr>
              <w:rStyle w:val="48"/>
              <w:rFonts w:ascii="宋体" w:hAnsi="宋体" w:eastAsia="宋体"/>
              <w:b w:val="0"/>
              <w:szCs w:val="21"/>
            </w:rPr>
            <w:fldChar w:fldCharType="end"/>
          </w:r>
          <w:r>
            <w:rPr>
              <w:rStyle w:val="48"/>
              <w:rFonts w:ascii="宋体" w:hAnsi="宋体" w:eastAsia="宋体"/>
              <w:b w:val="0"/>
              <w:szCs w:val="21"/>
            </w:rPr>
            <w:fldChar w:fldCharType="begin"/>
          </w:r>
          <w:r>
            <w:rPr>
              <w:rStyle w:val="48"/>
              <w:rFonts w:ascii="宋体" w:hAnsi="宋体" w:eastAsia="宋体"/>
              <w:b w:val="0"/>
              <w:szCs w:val="21"/>
            </w:rPr>
            <w:instrText xml:space="preserve"> MACROBUTTON  SnrToggleCheckbox □不适用 </w:instrText>
          </w:r>
          <w:r>
            <w:rPr>
              <w:rStyle w:val="48"/>
              <w:rFonts w:ascii="宋体" w:hAnsi="宋体" w:eastAsia="宋体"/>
              <w:b w:val="0"/>
              <w:szCs w:val="21"/>
            </w:rPr>
            <w:fldChar w:fldCharType="end"/>
          </w:r>
        </w:p>
      </w:sdtContent>
    </w:sdt>
    <w:p>
      <w:pPr>
        <w:jc w:val="right"/>
      </w:pPr>
      <w:r>
        <w:rPr>
          <w:rFonts w:hint="eastAsia"/>
        </w:rPr>
        <w:t xml:space="preserve"> 单位：</w:t>
      </w:r>
      <w:sdt>
        <w:sdtPr>
          <w:rPr>
            <w:rFonts w:hint="eastAsia"/>
          </w:rPr>
          <w:alias w:val="单位：财务附注：计入当期损益的政府补助"/>
          <w:tag w:val="_GBC_e18208ff61f24ff591a3dc1a23c8a26c"/>
          <w:id w:val="212965232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计入当期损益的政府补助"/>
          <w:tag w:val="_GBC_46d58cfd963545aba949fdc131aee974"/>
          <w:id w:val="-168320091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2871"/>
        <w:gridCol w:w="3092"/>
        <w:gridCol w:w="3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556" w:hRule="atLeast"/>
          <w:jc w:val="center"/>
        </w:trPr>
        <w:sdt>
          <w:sdtPr>
            <w:tag w:val="_PLD_5b4079791e994686811417a70944bd9d"/>
            <w:id w:val="-1263756380"/>
          </w:sdtPr>
          <w:sdtContent>
            <w:tc>
              <w:tcPr>
                <w:tcW w:w="287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类型</w:t>
                </w:r>
              </w:p>
            </w:tc>
          </w:sdtContent>
        </w:sdt>
        <w:sdt>
          <w:sdtPr>
            <w:tag w:val="_PLD_ae1ceb2d189344a5ad7763348cb654c3"/>
            <w:id w:val="1268808737"/>
          </w:sdtPr>
          <w:sdtContent>
            <w:tc>
              <w:tcPr>
                <w:tcW w:w="3092" w:type="dxa"/>
                <w:tcBorders>
                  <w:top w:val="single" w:color="auto" w:sz="4" w:space="0"/>
                  <w:left w:val="single" w:color="auto" w:sz="4" w:space="0"/>
                  <w:bottom w:val="single" w:color="auto" w:sz="4" w:space="0"/>
                  <w:right w:val="single" w:color="auto" w:sz="4" w:space="0"/>
                </w:tcBorders>
                <w:vAlign w:val="center"/>
              </w:tcPr>
              <w:p>
                <w:pPr>
                  <w:jc w:val="center"/>
                </w:pPr>
                <w:r>
                  <w:t>本期发生额</w:t>
                </w:r>
              </w:p>
            </w:tc>
          </w:sdtContent>
        </w:sdt>
        <w:sdt>
          <w:sdtPr>
            <w:tag w:val="_PLD_e615d326bd42416e8f3721fad0ff2852"/>
            <w:id w:val="1816223523"/>
          </w:sdtPr>
          <w:sdtContent>
            <w:tc>
              <w:tcPr>
                <w:tcW w:w="3092" w:type="dxa"/>
                <w:tcBorders>
                  <w:top w:val="single" w:color="auto" w:sz="4" w:space="0"/>
                  <w:left w:val="single" w:color="auto" w:sz="4" w:space="0"/>
                  <w:bottom w:val="single" w:color="auto" w:sz="4" w:space="0"/>
                  <w:right w:val="single" w:color="auto" w:sz="4" w:space="0"/>
                </w:tcBorders>
                <w:vAlign w:val="center"/>
              </w:tcPr>
              <w:p>
                <w:pPr>
                  <w:jc w:val="center"/>
                </w:pPr>
                <w:r>
                  <w:t>上期发生额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jc w:val="center"/>
        </w:trPr>
        <w:sdt>
          <w:sdtPr>
            <w:alias w:val="计入当期损益的政府补助项目名称"/>
            <w:tag w:val="_GBC_30e0d7873e3b41d781ec9deee5fe8de4"/>
            <w:id w:val="172615616"/>
            <w:comboBox>
              <w:listItem w:displayText="与资产相关" w:value="与资产相关"/>
              <w:listItem w:displayText="与收益相关" w:value="与收益相关"/>
              <w:listItem w:displayText="其他" w:value="其他"/>
            </w:comboBox>
          </w:sdtPr>
          <w:sdtContent>
            <w:tc>
              <w:tcPr>
                <w:tcW w:w="2871" w:type="dxa"/>
                <w:tcBorders>
                  <w:top w:val="single" w:color="auto" w:sz="4" w:space="0"/>
                  <w:left w:val="single" w:color="auto" w:sz="4" w:space="0"/>
                  <w:bottom w:val="single" w:color="auto" w:sz="4" w:space="0"/>
                  <w:right w:val="single" w:color="auto" w:sz="4" w:space="0"/>
                </w:tcBorders>
                <w:vAlign w:val="center"/>
              </w:tcPr>
              <w:p>
                <w:r>
                  <w:t>与资产相关</w:t>
                </w:r>
              </w:p>
            </w:tc>
          </w:sdtContent>
        </w:sdt>
        <w:tc>
          <w:tcPr>
            <w:tcW w:w="3092"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13,383,152.32</w:t>
            </w:r>
          </w:p>
        </w:tc>
        <w:tc>
          <w:tcPr>
            <w:tcW w:w="3092"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25,319,224.33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jc w:val="center"/>
        </w:trPr>
        <w:sdt>
          <w:sdtPr>
            <w:alias w:val="计入当期损益的政府补助项目名称"/>
            <w:tag w:val="_GBC_30e0d7873e3b41d781ec9deee5fe8de4"/>
            <w:id w:val="588041976"/>
            <w:comboBox>
              <w:listItem w:displayText="与资产相关" w:value="与资产相关"/>
              <w:listItem w:displayText="与收益相关" w:value="与收益相关"/>
              <w:listItem w:displayText="其他" w:value="其他"/>
            </w:comboBox>
          </w:sdtPr>
          <w:sdtContent>
            <w:tc>
              <w:tcPr>
                <w:tcW w:w="2871" w:type="dxa"/>
                <w:tcBorders>
                  <w:top w:val="single" w:color="auto" w:sz="4" w:space="0"/>
                  <w:left w:val="single" w:color="auto" w:sz="4" w:space="0"/>
                  <w:bottom w:val="single" w:color="auto" w:sz="4" w:space="0"/>
                  <w:right w:val="single" w:color="auto" w:sz="4" w:space="0"/>
                </w:tcBorders>
                <w:vAlign w:val="center"/>
              </w:tcPr>
              <w:p>
                <w:r>
                  <w:t>与收益相关</w:t>
                </w:r>
              </w:p>
            </w:tc>
          </w:sdtContent>
        </w:sdt>
        <w:tc>
          <w:tcPr>
            <w:tcW w:w="3092"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25,187,983.01</w:t>
            </w:r>
          </w:p>
        </w:tc>
        <w:tc>
          <w:tcPr>
            <w:tcW w:w="3092"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12,115,879.57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jc w:val="center"/>
        </w:trPr>
        <w:sdt>
          <w:sdtPr>
            <w:alias w:val="计入当期损益的政府补助项目名称"/>
            <w:tag w:val="_GBC_30e0d7873e3b41d781ec9deee5fe8de4"/>
            <w:id w:val="1178387957"/>
            <w:comboBox>
              <w:listItem w:displayText="与资产相关" w:value="与资产相关"/>
              <w:listItem w:displayText="与收益相关" w:value="与收益相关"/>
              <w:listItem w:displayText="其他" w:value="其他"/>
            </w:comboBox>
          </w:sdtPr>
          <w:sdtContent>
            <w:tc>
              <w:tcPr>
                <w:tcW w:w="2871" w:type="dxa"/>
                <w:tcBorders>
                  <w:top w:val="single" w:color="auto" w:sz="4" w:space="0"/>
                  <w:left w:val="single" w:color="auto" w:sz="4" w:space="0"/>
                  <w:bottom w:val="single" w:color="auto" w:sz="4" w:space="0"/>
                  <w:right w:val="single" w:color="auto" w:sz="4" w:space="0"/>
                </w:tcBorders>
                <w:vAlign w:val="center"/>
              </w:tcPr>
              <w:p>
                <w:r>
                  <w:t>其他</w:t>
                </w:r>
              </w:p>
            </w:tc>
          </w:sdtContent>
        </w:sdt>
        <w:tc>
          <w:tcPr>
            <w:tcW w:w="3092"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705,948.68</w:t>
            </w:r>
          </w:p>
        </w:tc>
        <w:tc>
          <w:tcPr>
            <w:tcW w:w="3092"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-144,597.88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jc w:val="center"/>
        </w:trPr>
        <w:tc>
          <w:tcPr>
            <w:tcW w:w="287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合计</w:t>
            </w:r>
          </w:p>
        </w:tc>
        <w:tc>
          <w:tcPr>
            <w:tcW w:w="3092"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39,277,084.01</w:t>
            </w:r>
          </w:p>
        </w:tc>
        <w:tc>
          <w:tcPr>
            <w:tcW w:w="3092"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37,290,506.02</w:t>
            </w:r>
          </w:p>
        </w:tc>
      </w:tr>
      <w:bookmarkEnd w:id="360"/>
    </w:tbl>
    <w:p>
      <w:bookmarkStart w:id="361" w:name="_Hlk153267868"/>
    </w:p>
    <w:bookmarkEnd w:id="361"/>
    <w:p>
      <w:pPr>
        <w:pStyle w:val="3"/>
        <w:numPr>
          <w:ilvl w:val="0"/>
          <w:numId w:val="49"/>
        </w:numPr>
        <w:rPr>
          <w:rFonts w:hint="eastAsia" w:ascii="宋体" w:hAnsi="宋体"/>
        </w:rPr>
      </w:pPr>
      <w:r>
        <w:rPr>
          <w:rFonts w:hint="eastAsia" w:ascii="宋体" w:hAnsi="宋体"/>
        </w:rPr>
        <w:t>与金融工具相关的风险</w:t>
      </w:r>
    </w:p>
    <w:p>
      <w:pPr>
        <w:pStyle w:val="4"/>
        <w:numPr>
          <w:ilvl w:val="0"/>
          <w:numId w:val="110"/>
        </w:numPr>
      </w:pPr>
      <w:r>
        <w:rPr>
          <w:rFonts w:hint="eastAsia"/>
        </w:rPr>
        <w:t>金融工具的风险</w:t>
      </w:r>
    </w:p>
    <w:sdt>
      <w:sdtPr>
        <w:alias w:val="是否适用：与金融工具相关的风险[双击切换]"/>
        <w:tag w:val="_GBC_2be38aac6aaa4945a48be2cdc11eaaf6"/>
        <w:id w:val="1305736894"/>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与金融工具相关的风险"/>
        <w:tag w:val="_GBC_f6714dfdbb554edeb7e7fde71c65346d"/>
        <w:id w:val="943958118"/>
        <w:placeholder>
          <w:docPart w:val="GBC22222222222222222222222222222"/>
        </w:placeholder>
      </w:sdtPr>
      <w:sdtEndPr>
        <w:rPr>
          <w:b/>
        </w:rPr>
      </w:sdtEndPr>
      <w:sdtContent>
        <w:p>
          <w:pPr>
            <w:autoSpaceDE w:val="0"/>
            <w:autoSpaceDN w:val="0"/>
            <w:adjustRightInd w:val="0"/>
            <w:ind w:firstLine="420" w:firstLineChars="200"/>
            <w:rPr>
              <w:rFonts w:hint="eastAsia" w:ascii="宋体" w:hAnsi="宋体"/>
              <w:b/>
              <w:i/>
              <w:color w:val="0000FF"/>
            </w:rPr>
          </w:pPr>
          <w:r>
            <w:rPr>
              <w:rFonts w:hint="eastAsia" w:ascii="宋体" w:hAnsi="宋体"/>
            </w:rPr>
            <w:t>本公司的主要金融工具包括银行借款、货币资金等。这些金融工具的主要目的在于为本公司的运营融资。本公司具有多种因经营而直接产生的其他金融资产和负债，如应收账款和应付账款等。</w:t>
          </w:r>
        </w:p>
        <w:p>
          <w:pPr>
            <w:autoSpaceDE w:val="0"/>
            <w:autoSpaceDN w:val="0"/>
            <w:adjustRightInd w:val="0"/>
            <w:ind w:firstLine="420" w:firstLineChars="200"/>
            <w:rPr>
              <w:rFonts w:hint="eastAsia" w:ascii="宋体" w:hAnsi="宋体"/>
            </w:rPr>
          </w:pPr>
          <w:r>
            <w:rPr>
              <w:rFonts w:hint="eastAsia" w:ascii="宋体" w:hAnsi="宋体"/>
            </w:rPr>
            <w:t>本公司的金融工具导致的主要风险是信用风险、流动性风险及市场风险。</w:t>
          </w:r>
        </w:p>
        <w:p>
          <w:pPr>
            <w:pStyle w:val="114"/>
            <w:spacing w:after="0" w:afterLines="0" w:line="240" w:lineRule="auto"/>
          </w:pPr>
          <w:r>
            <w:rPr>
              <w:rFonts w:hint="eastAsia"/>
            </w:rPr>
            <w:t>金融工具的风险</w:t>
          </w:r>
        </w:p>
        <w:p>
          <w:pPr>
            <w:pStyle w:val="115"/>
            <w:spacing w:after="0" w:afterLines="0" w:line="240" w:lineRule="auto"/>
          </w:pPr>
          <w:r>
            <w:rPr>
              <w:rFonts w:hint="eastAsia"/>
            </w:rPr>
            <w:t>金融工具的分类</w:t>
          </w:r>
        </w:p>
        <w:p>
          <w:pPr>
            <w:pStyle w:val="117"/>
            <w:spacing w:after="0" w:afterLines="0" w:line="240" w:lineRule="auto"/>
          </w:pPr>
          <w:r>
            <w:rPr>
              <w:rFonts w:hint="eastAsia"/>
            </w:rPr>
            <w:t>（1）资产负债表日的各类金融资产的账面价值</w:t>
          </w:r>
        </w:p>
        <w:p>
          <w:pPr>
            <w:autoSpaceDE w:val="0"/>
            <w:autoSpaceDN w:val="0"/>
            <w:adjustRightInd w:val="0"/>
            <w:ind w:firstLine="420" w:firstLineChars="200"/>
            <w:rPr>
              <w:rFonts w:hint="eastAsia"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 1 \* GB3</w:instrText>
          </w:r>
          <w:r>
            <w:rPr>
              <w:rFonts w:ascii="宋体" w:hAnsi="宋体"/>
            </w:rPr>
            <w:instrText xml:space="preserve"> </w:instrText>
          </w:r>
          <w:r>
            <w:rPr>
              <w:rFonts w:ascii="宋体" w:hAnsi="宋体"/>
            </w:rPr>
            <w:fldChar w:fldCharType="separate"/>
          </w:r>
          <w:r>
            <w:rPr>
              <w:rFonts w:hint="eastAsia" w:ascii="宋体" w:hAnsi="宋体"/>
            </w:rPr>
            <w:t>①</w:t>
          </w:r>
          <w:r>
            <w:rPr>
              <w:rFonts w:ascii="宋体" w:hAnsi="宋体"/>
            </w:rPr>
            <w:fldChar w:fldCharType="end"/>
          </w:r>
          <w:r>
            <w:rPr>
              <w:rFonts w:hint="eastAsia" w:ascii="宋体" w:hAnsi="宋体"/>
            </w:rPr>
            <w:t>2025年</w:t>
          </w:r>
          <w:r>
            <w:rPr>
              <w:rFonts w:ascii="宋体" w:hAnsi="宋体"/>
            </w:rPr>
            <w:t>12</w:t>
          </w:r>
          <w:r>
            <w:rPr>
              <w:rFonts w:hint="eastAsia" w:ascii="宋体" w:hAnsi="宋体"/>
            </w:rPr>
            <w:t>月</w:t>
          </w:r>
          <w:r>
            <w:rPr>
              <w:rFonts w:ascii="宋体" w:hAnsi="宋体"/>
            </w:rPr>
            <w:t>31</w:t>
          </w:r>
          <w:r>
            <w:rPr>
              <w:rFonts w:hint="eastAsia" w:ascii="宋体" w:hAnsi="宋体"/>
            </w:rPr>
            <w:t>日</w:t>
          </w:r>
        </w:p>
        <w:tbl>
          <w:tblPr>
            <w:tblStyle w:val="39"/>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810"/>
            <w:gridCol w:w="1810"/>
            <w:gridCol w:w="1810"/>
            <w:gridCol w:w="1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widowControl w:val="0"/>
                  <w:jc w:val="center"/>
                  <w:rPr>
                    <w:b/>
                  </w:rPr>
                </w:pPr>
                <w:r>
                  <w:t>金融资产项目</w:t>
                </w:r>
              </w:p>
            </w:tc>
            <w:tc>
              <w:tcPr>
                <w:tcW w:w="1810" w:type="dxa"/>
              </w:tcPr>
              <w:p>
                <w:pPr>
                  <w:widowControl w:val="0"/>
                  <w:jc w:val="center"/>
                  <w:rPr>
                    <w:b/>
                  </w:rPr>
                </w:pPr>
                <w:r>
                  <w:t>以摊余成本计量的金融资产</w:t>
                </w:r>
              </w:p>
            </w:tc>
            <w:tc>
              <w:tcPr>
                <w:tcW w:w="1810" w:type="dxa"/>
              </w:tcPr>
              <w:p>
                <w:pPr>
                  <w:widowControl w:val="0"/>
                  <w:jc w:val="center"/>
                  <w:rPr>
                    <w:b/>
                  </w:rPr>
                </w:pPr>
                <w:r>
                  <w:t>以公允价值计量且其变动计入当期损益的金融资产</w:t>
                </w:r>
              </w:p>
            </w:tc>
            <w:tc>
              <w:tcPr>
                <w:tcW w:w="1810" w:type="dxa"/>
              </w:tcPr>
              <w:p>
                <w:pPr>
                  <w:widowControl w:val="0"/>
                  <w:jc w:val="center"/>
                  <w:rPr>
                    <w:b/>
                  </w:rPr>
                </w:pPr>
                <w:r>
                  <w:t>以公允价值计量且其变动计入其他综合收益的金融资产</w:t>
                </w:r>
              </w:p>
            </w:tc>
            <w:tc>
              <w:tcPr>
                <w:tcW w:w="1810" w:type="dxa"/>
              </w:tcPr>
              <w:p>
                <w:pPr>
                  <w:widowControl w:val="0"/>
                  <w:jc w:val="center"/>
                  <w:rPr>
                    <w:b/>
                  </w:rPr>
                </w:pPr>
                <w: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widowControl w:val="0"/>
                  <w:jc w:val="both"/>
                  <w:rPr>
                    <w:b/>
                  </w:rPr>
                </w:pPr>
                <w:r>
                  <w:t>货币资金</w:t>
                </w:r>
              </w:p>
            </w:tc>
            <w:tc>
              <w:tcPr>
                <w:tcW w:w="1810" w:type="dxa"/>
              </w:tcPr>
              <w:p>
                <w:pPr>
                  <w:widowControl w:val="0"/>
                  <w:jc w:val="right"/>
                  <w:rPr>
                    <w:rFonts w:hint="eastAsia" w:asciiTheme="minorEastAsia" w:hAnsiTheme="minorEastAsia" w:eastAsiaTheme="minorEastAsia"/>
                    <w:b/>
                  </w:rPr>
                </w:pPr>
                <w:r>
                  <w:rPr>
                    <w:rFonts w:asciiTheme="minorEastAsia" w:hAnsiTheme="minorEastAsia" w:eastAsiaTheme="minorEastAsia"/>
                  </w:rPr>
                  <w:t>461,135,898.73</w:t>
                </w:r>
              </w:p>
            </w:tc>
            <w:tc>
              <w:tcPr>
                <w:tcW w:w="1810" w:type="dxa"/>
              </w:tcPr>
              <w:p>
                <w:pPr>
                  <w:widowControl w:val="0"/>
                  <w:jc w:val="right"/>
                  <w:rPr>
                    <w:rFonts w:hint="eastAsia" w:asciiTheme="minorEastAsia" w:hAnsiTheme="minorEastAsia" w:eastAsiaTheme="minorEastAsia"/>
                    <w:b/>
                  </w:rPr>
                </w:pPr>
              </w:p>
            </w:tc>
            <w:tc>
              <w:tcPr>
                <w:tcW w:w="1810" w:type="dxa"/>
              </w:tcPr>
              <w:p>
                <w:pPr>
                  <w:widowControl w:val="0"/>
                  <w:jc w:val="right"/>
                  <w:rPr>
                    <w:rFonts w:hint="eastAsia" w:asciiTheme="minorEastAsia" w:hAnsiTheme="minorEastAsia" w:eastAsiaTheme="minorEastAsia"/>
                    <w:b/>
                  </w:rPr>
                </w:pPr>
              </w:p>
            </w:tc>
            <w:tc>
              <w:tcPr>
                <w:tcW w:w="1810" w:type="dxa"/>
              </w:tcPr>
              <w:p>
                <w:pPr>
                  <w:widowControl w:val="0"/>
                  <w:jc w:val="right"/>
                  <w:rPr>
                    <w:rFonts w:hint="eastAsia" w:asciiTheme="minorEastAsia" w:hAnsiTheme="minorEastAsia" w:eastAsiaTheme="minorEastAsia"/>
                    <w:b/>
                  </w:rPr>
                </w:pPr>
                <w:r>
                  <w:rPr>
                    <w:rFonts w:asciiTheme="minorEastAsia" w:hAnsiTheme="minorEastAsia" w:eastAsiaTheme="minorEastAsia"/>
                  </w:rPr>
                  <w:t>461,135,898.73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widowControl w:val="0"/>
                  <w:jc w:val="both"/>
                  <w:rPr>
                    <w:b/>
                  </w:rPr>
                </w:pPr>
                <w:r>
                  <w:t>交易性金融资产</w:t>
                </w:r>
              </w:p>
            </w:tc>
            <w:tc>
              <w:tcPr>
                <w:tcW w:w="1810" w:type="dxa"/>
              </w:tcPr>
              <w:p>
                <w:pPr>
                  <w:widowControl w:val="0"/>
                  <w:jc w:val="right"/>
                  <w:rPr>
                    <w:rFonts w:hint="eastAsia" w:asciiTheme="minorEastAsia" w:hAnsiTheme="minorEastAsia" w:eastAsiaTheme="minorEastAsia"/>
                    <w:b/>
                  </w:rPr>
                </w:pPr>
              </w:p>
            </w:tc>
            <w:tc>
              <w:tcPr>
                <w:tcW w:w="1810" w:type="dxa"/>
              </w:tcPr>
              <w:p>
                <w:pPr>
                  <w:widowControl w:val="0"/>
                  <w:jc w:val="right"/>
                  <w:rPr>
                    <w:rFonts w:hint="eastAsia" w:asciiTheme="minorEastAsia" w:hAnsiTheme="minorEastAsia" w:eastAsiaTheme="minorEastAsia"/>
                    <w:b/>
                  </w:rPr>
                </w:pPr>
                <w:r>
                  <w:rPr>
                    <w:rFonts w:asciiTheme="minorEastAsia" w:hAnsiTheme="minorEastAsia" w:eastAsiaTheme="minorEastAsia"/>
                  </w:rPr>
                  <w:t>161,962,673.70</w:t>
                </w:r>
              </w:p>
            </w:tc>
            <w:tc>
              <w:tcPr>
                <w:tcW w:w="1810" w:type="dxa"/>
              </w:tcPr>
              <w:p>
                <w:pPr>
                  <w:widowControl w:val="0"/>
                  <w:jc w:val="right"/>
                  <w:rPr>
                    <w:rFonts w:hint="eastAsia" w:asciiTheme="minorEastAsia" w:hAnsiTheme="minorEastAsia" w:eastAsiaTheme="minorEastAsia"/>
                    <w:b/>
                  </w:rPr>
                </w:pPr>
              </w:p>
            </w:tc>
            <w:tc>
              <w:tcPr>
                <w:tcW w:w="1810" w:type="dxa"/>
              </w:tcPr>
              <w:p>
                <w:pPr>
                  <w:widowControl w:val="0"/>
                  <w:jc w:val="right"/>
                  <w:rPr>
                    <w:rFonts w:hint="eastAsia" w:asciiTheme="minorEastAsia" w:hAnsiTheme="minorEastAsia" w:eastAsiaTheme="minorEastAsia"/>
                    <w:b/>
                  </w:rPr>
                </w:pPr>
                <w:r>
                  <w:rPr>
                    <w:rFonts w:asciiTheme="minorEastAsia" w:hAnsiTheme="minorEastAsia" w:eastAsiaTheme="minorEastAsia"/>
                  </w:rPr>
                  <w:t>161,962,673.70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widowControl w:val="0"/>
                  <w:jc w:val="both"/>
                  <w:rPr>
                    <w:b/>
                  </w:rPr>
                </w:pPr>
                <w:r>
                  <w:t>应收票据</w:t>
                </w:r>
              </w:p>
            </w:tc>
            <w:tc>
              <w:tcPr>
                <w:tcW w:w="1810" w:type="dxa"/>
              </w:tcPr>
              <w:p>
                <w:pPr>
                  <w:widowControl w:val="0"/>
                  <w:jc w:val="right"/>
                  <w:rPr>
                    <w:rFonts w:hint="eastAsia" w:asciiTheme="minorEastAsia" w:hAnsiTheme="minorEastAsia" w:eastAsiaTheme="minorEastAsia"/>
                    <w:b/>
                  </w:rPr>
                </w:pPr>
                <w:r>
                  <w:rPr>
                    <w:rFonts w:asciiTheme="minorEastAsia" w:hAnsiTheme="minorEastAsia" w:eastAsiaTheme="minorEastAsia"/>
                  </w:rPr>
                  <w:t>581,731,494.34</w:t>
                </w:r>
              </w:p>
            </w:tc>
            <w:tc>
              <w:tcPr>
                <w:tcW w:w="1810" w:type="dxa"/>
              </w:tcPr>
              <w:p>
                <w:pPr>
                  <w:widowControl w:val="0"/>
                  <w:jc w:val="right"/>
                  <w:rPr>
                    <w:rFonts w:hint="eastAsia" w:asciiTheme="minorEastAsia" w:hAnsiTheme="minorEastAsia" w:eastAsiaTheme="minorEastAsia"/>
                    <w:b/>
                  </w:rPr>
                </w:pPr>
              </w:p>
            </w:tc>
            <w:tc>
              <w:tcPr>
                <w:tcW w:w="1810" w:type="dxa"/>
              </w:tcPr>
              <w:p>
                <w:pPr>
                  <w:widowControl w:val="0"/>
                  <w:jc w:val="right"/>
                  <w:rPr>
                    <w:rFonts w:hint="eastAsia" w:asciiTheme="minorEastAsia" w:hAnsiTheme="minorEastAsia" w:eastAsiaTheme="minorEastAsia"/>
                    <w:b/>
                  </w:rPr>
                </w:pPr>
              </w:p>
            </w:tc>
            <w:tc>
              <w:tcPr>
                <w:tcW w:w="1810" w:type="dxa"/>
              </w:tcPr>
              <w:p>
                <w:pPr>
                  <w:widowControl w:val="0"/>
                  <w:jc w:val="right"/>
                  <w:rPr>
                    <w:rFonts w:hint="eastAsia" w:asciiTheme="minorEastAsia" w:hAnsiTheme="minorEastAsia" w:eastAsiaTheme="minorEastAsia"/>
                    <w:b/>
                  </w:rPr>
                </w:pPr>
                <w:r>
                  <w:rPr>
                    <w:rFonts w:asciiTheme="minorEastAsia" w:hAnsiTheme="minorEastAsia" w:eastAsiaTheme="minorEastAsia"/>
                  </w:rPr>
                  <w:t>581,731,494.34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widowControl w:val="0"/>
                  <w:jc w:val="both"/>
                  <w:rPr>
                    <w:b/>
                  </w:rPr>
                </w:pPr>
                <w:r>
                  <w:t>应收账款</w:t>
                </w:r>
              </w:p>
            </w:tc>
            <w:tc>
              <w:tcPr>
                <w:tcW w:w="1810" w:type="dxa"/>
              </w:tcPr>
              <w:p>
                <w:pPr>
                  <w:widowControl w:val="0"/>
                  <w:jc w:val="right"/>
                  <w:rPr>
                    <w:rFonts w:hint="eastAsia" w:asciiTheme="minorEastAsia" w:hAnsiTheme="minorEastAsia" w:eastAsiaTheme="minorEastAsia"/>
                    <w:b/>
                  </w:rPr>
                </w:pPr>
                <w:r>
                  <w:rPr>
                    <w:rFonts w:asciiTheme="minorEastAsia" w:hAnsiTheme="minorEastAsia" w:eastAsiaTheme="minorEastAsia"/>
                  </w:rPr>
                  <w:t>806,724,079.89</w:t>
                </w:r>
              </w:p>
            </w:tc>
            <w:tc>
              <w:tcPr>
                <w:tcW w:w="1810" w:type="dxa"/>
              </w:tcPr>
              <w:p>
                <w:pPr>
                  <w:widowControl w:val="0"/>
                  <w:jc w:val="right"/>
                  <w:rPr>
                    <w:rFonts w:hint="eastAsia" w:asciiTheme="minorEastAsia" w:hAnsiTheme="minorEastAsia" w:eastAsiaTheme="minorEastAsia"/>
                    <w:b/>
                  </w:rPr>
                </w:pPr>
              </w:p>
            </w:tc>
            <w:tc>
              <w:tcPr>
                <w:tcW w:w="1810" w:type="dxa"/>
              </w:tcPr>
              <w:p>
                <w:pPr>
                  <w:widowControl w:val="0"/>
                  <w:jc w:val="right"/>
                  <w:rPr>
                    <w:rFonts w:hint="eastAsia" w:asciiTheme="minorEastAsia" w:hAnsiTheme="minorEastAsia" w:eastAsiaTheme="minorEastAsia"/>
                    <w:b/>
                  </w:rPr>
                </w:pPr>
              </w:p>
            </w:tc>
            <w:tc>
              <w:tcPr>
                <w:tcW w:w="1810" w:type="dxa"/>
              </w:tcPr>
              <w:p>
                <w:pPr>
                  <w:widowControl w:val="0"/>
                  <w:jc w:val="right"/>
                  <w:rPr>
                    <w:rFonts w:hint="eastAsia" w:asciiTheme="minorEastAsia" w:hAnsiTheme="minorEastAsia" w:eastAsiaTheme="minorEastAsia"/>
                    <w:b/>
                  </w:rPr>
                </w:pPr>
                <w:r>
                  <w:rPr>
                    <w:rFonts w:asciiTheme="minorEastAsia" w:hAnsiTheme="minorEastAsia" w:eastAsiaTheme="minorEastAsia"/>
                  </w:rPr>
                  <w:t>806,724,079.89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widowControl w:val="0"/>
                  <w:jc w:val="both"/>
                  <w:rPr>
                    <w:b/>
                  </w:rPr>
                </w:pPr>
                <w:r>
                  <w:t>应收款项融资</w:t>
                </w:r>
              </w:p>
            </w:tc>
            <w:tc>
              <w:tcPr>
                <w:tcW w:w="1810" w:type="dxa"/>
              </w:tcPr>
              <w:p>
                <w:pPr>
                  <w:widowControl w:val="0"/>
                  <w:jc w:val="right"/>
                  <w:rPr>
                    <w:rFonts w:hint="eastAsia" w:asciiTheme="minorEastAsia" w:hAnsiTheme="minorEastAsia" w:eastAsiaTheme="minorEastAsia"/>
                    <w:b/>
                  </w:rPr>
                </w:pPr>
              </w:p>
            </w:tc>
            <w:tc>
              <w:tcPr>
                <w:tcW w:w="1810" w:type="dxa"/>
              </w:tcPr>
              <w:p>
                <w:pPr>
                  <w:widowControl w:val="0"/>
                  <w:jc w:val="right"/>
                  <w:rPr>
                    <w:rFonts w:hint="eastAsia" w:asciiTheme="minorEastAsia" w:hAnsiTheme="minorEastAsia" w:eastAsiaTheme="minorEastAsia"/>
                    <w:b/>
                  </w:rPr>
                </w:pPr>
              </w:p>
            </w:tc>
            <w:tc>
              <w:tcPr>
                <w:tcW w:w="1810" w:type="dxa"/>
              </w:tcPr>
              <w:p>
                <w:pPr>
                  <w:widowControl w:val="0"/>
                  <w:jc w:val="right"/>
                  <w:rPr>
                    <w:rFonts w:hint="eastAsia" w:asciiTheme="minorEastAsia" w:hAnsiTheme="minorEastAsia" w:eastAsiaTheme="minorEastAsia"/>
                    <w:b/>
                  </w:rPr>
                </w:pPr>
                <w:r>
                  <w:rPr>
                    <w:rFonts w:asciiTheme="minorEastAsia" w:hAnsiTheme="minorEastAsia" w:eastAsiaTheme="minorEastAsia"/>
                  </w:rPr>
                  <w:t>229,768,584.18</w:t>
                </w:r>
              </w:p>
            </w:tc>
            <w:tc>
              <w:tcPr>
                <w:tcW w:w="1810" w:type="dxa"/>
              </w:tcPr>
              <w:p>
                <w:pPr>
                  <w:widowControl w:val="0"/>
                  <w:jc w:val="right"/>
                  <w:rPr>
                    <w:rFonts w:hint="eastAsia" w:asciiTheme="minorEastAsia" w:hAnsiTheme="minorEastAsia" w:eastAsiaTheme="minorEastAsia"/>
                    <w:b/>
                  </w:rPr>
                </w:pPr>
                <w:r>
                  <w:rPr>
                    <w:rFonts w:asciiTheme="minorEastAsia" w:hAnsiTheme="minorEastAsia" w:eastAsiaTheme="minorEastAsia"/>
                  </w:rPr>
                  <w:t>229,768,584.18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widowControl w:val="0"/>
                  <w:jc w:val="both"/>
                </w:pPr>
                <w:r>
                  <w:t>其他应收款</w:t>
                </w:r>
              </w:p>
            </w:tc>
            <w:tc>
              <w:tcPr>
                <w:tcW w:w="1810" w:type="dxa"/>
              </w:tcPr>
              <w:p>
                <w:pPr>
                  <w:widowControl w:val="0"/>
                  <w:jc w:val="right"/>
                  <w:rPr>
                    <w:rFonts w:hint="eastAsia" w:asciiTheme="minorEastAsia" w:hAnsiTheme="minorEastAsia" w:eastAsiaTheme="minorEastAsia"/>
                    <w:b/>
                  </w:rPr>
                </w:pPr>
                <w:r>
                  <w:rPr>
                    <w:rFonts w:asciiTheme="minorEastAsia" w:hAnsiTheme="minorEastAsia" w:eastAsiaTheme="minorEastAsia"/>
                  </w:rPr>
                  <w:t>5,722,953.83</w:t>
                </w:r>
              </w:p>
            </w:tc>
            <w:tc>
              <w:tcPr>
                <w:tcW w:w="1810" w:type="dxa"/>
              </w:tcPr>
              <w:p>
                <w:pPr>
                  <w:widowControl w:val="0"/>
                  <w:jc w:val="right"/>
                  <w:rPr>
                    <w:rFonts w:hint="eastAsia" w:asciiTheme="minorEastAsia" w:hAnsiTheme="minorEastAsia" w:eastAsiaTheme="minorEastAsia"/>
                    <w:b/>
                  </w:rPr>
                </w:pPr>
              </w:p>
            </w:tc>
            <w:tc>
              <w:tcPr>
                <w:tcW w:w="1810" w:type="dxa"/>
              </w:tcPr>
              <w:p>
                <w:pPr>
                  <w:widowControl w:val="0"/>
                  <w:jc w:val="right"/>
                  <w:rPr>
                    <w:rFonts w:hint="eastAsia" w:asciiTheme="minorEastAsia" w:hAnsiTheme="minorEastAsia" w:eastAsiaTheme="minorEastAsia"/>
                  </w:rPr>
                </w:pPr>
              </w:p>
            </w:tc>
            <w:tc>
              <w:tcPr>
                <w:tcW w:w="1810" w:type="dxa"/>
              </w:tcPr>
              <w:p>
                <w:pPr>
                  <w:widowControl w:val="0"/>
                  <w:jc w:val="right"/>
                  <w:rPr>
                    <w:rFonts w:hint="eastAsia" w:asciiTheme="minorEastAsia" w:hAnsiTheme="minorEastAsia" w:eastAsiaTheme="minorEastAsia"/>
                  </w:rPr>
                </w:pPr>
                <w:r>
                  <w:rPr>
                    <w:rFonts w:asciiTheme="minorEastAsia" w:hAnsiTheme="minorEastAsia" w:eastAsiaTheme="minorEastAsia"/>
                  </w:rPr>
                  <w:t>5,722,953.83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widowControl w:val="0"/>
                  <w:jc w:val="both"/>
                </w:pPr>
                <w:r>
                  <w:t>其他权益工具投资</w:t>
                </w:r>
              </w:p>
            </w:tc>
            <w:tc>
              <w:tcPr>
                <w:tcW w:w="1810" w:type="dxa"/>
              </w:tcPr>
              <w:p>
                <w:pPr>
                  <w:widowControl w:val="0"/>
                  <w:jc w:val="right"/>
                  <w:rPr>
                    <w:rFonts w:hint="eastAsia" w:asciiTheme="minorEastAsia" w:hAnsiTheme="minorEastAsia" w:eastAsiaTheme="minorEastAsia"/>
                    <w:b/>
                  </w:rPr>
                </w:pPr>
              </w:p>
            </w:tc>
            <w:tc>
              <w:tcPr>
                <w:tcW w:w="1810" w:type="dxa"/>
              </w:tcPr>
              <w:p>
                <w:pPr>
                  <w:widowControl w:val="0"/>
                  <w:jc w:val="right"/>
                  <w:rPr>
                    <w:rFonts w:hint="eastAsia" w:asciiTheme="minorEastAsia" w:hAnsiTheme="minorEastAsia" w:eastAsiaTheme="minorEastAsia"/>
                    <w:b/>
                  </w:rPr>
                </w:pPr>
              </w:p>
            </w:tc>
            <w:tc>
              <w:tcPr>
                <w:tcW w:w="1810" w:type="dxa"/>
              </w:tcPr>
              <w:p>
                <w:pPr>
                  <w:widowControl w:val="0"/>
                  <w:jc w:val="right"/>
                  <w:rPr>
                    <w:rFonts w:hint="eastAsia" w:asciiTheme="minorEastAsia" w:hAnsiTheme="minorEastAsia" w:eastAsiaTheme="minorEastAsia"/>
                  </w:rPr>
                </w:pPr>
                <w:r>
                  <w:rPr>
                    <w:rFonts w:asciiTheme="minorEastAsia" w:hAnsiTheme="minorEastAsia" w:eastAsiaTheme="minorEastAsia"/>
                  </w:rPr>
                  <w:t>45,451,428.50</w:t>
                </w:r>
              </w:p>
            </w:tc>
            <w:tc>
              <w:tcPr>
                <w:tcW w:w="1810" w:type="dxa"/>
              </w:tcPr>
              <w:p>
                <w:pPr>
                  <w:widowControl w:val="0"/>
                  <w:jc w:val="right"/>
                  <w:rPr>
                    <w:rFonts w:hint="eastAsia" w:asciiTheme="minorEastAsia" w:hAnsiTheme="minorEastAsia" w:eastAsiaTheme="minorEastAsia"/>
                  </w:rPr>
                </w:pPr>
                <w:r>
                  <w:rPr>
                    <w:rFonts w:asciiTheme="minorEastAsia" w:hAnsiTheme="minorEastAsia" w:eastAsiaTheme="minorEastAsia"/>
                  </w:rPr>
                  <w:t>45,451,428.50</w:t>
                </w:r>
              </w:p>
            </w:tc>
          </w:tr>
        </w:tbl>
        <w:p>
          <w:pPr>
            <w:autoSpaceDE w:val="0"/>
            <w:autoSpaceDN w:val="0"/>
            <w:adjustRightInd w:val="0"/>
            <w:spacing w:after="120" w:afterLines="50" w:line="360" w:lineRule="exact"/>
            <w:ind w:firstLine="420" w:firstLineChars="200"/>
            <w:rPr>
              <w:rFonts w:hint="eastAsia"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 2 \* GB3</w:instrText>
          </w:r>
          <w:r>
            <w:rPr>
              <w:rFonts w:ascii="宋体" w:hAnsi="宋体"/>
            </w:rPr>
            <w:instrText xml:space="preserve"> </w:instrText>
          </w:r>
          <w:r>
            <w:rPr>
              <w:rFonts w:ascii="宋体" w:hAnsi="宋体"/>
            </w:rPr>
            <w:fldChar w:fldCharType="separate"/>
          </w:r>
          <w:r>
            <w:rPr>
              <w:rFonts w:hint="eastAsia" w:ascii="宋体" w:hAnsi="宋体"/>
            </w:rPr>
            <w:t>②</w:t>
          </w:r>
          <w:r>
            <w:rPr>
              <w:rFonts w:ascii="宋体" w:hAnsi="宋体"/>
            </w:rPr>
            <w:fldChar w:fldCharType="end"/>
          </w:r>
          <w:r>
            <w:rPr>
              <w:rFonts w:hint="eastAsia" w:ascii="宋体" w:hAnsi="宋体"/>
            </w:rPr>
            <w:t>2024年</w:t>
          </w:r>
          <w:r>
            <w:rPr>
              <w:rFonts w:ascii="宋体" w:hAnsi="宋体"/>
            </w:rPr>
            <w:t>12</w:t>
          </w:r>
          <w:r>
            <w:rPr>
              <w:rFonts w:hint="eastAsia" w:ascii="宋体" w:hAnsi="宋体"/>
            </w:rPr>
            <w:t>月</w:t>
          </w:r>
          <w:r>
            <w:rPr>
              <w:rFonts w:ascii="宋体" w:hAnsi="宋体"/>
            </w:rPr>
            <w:t>31</w:t>
          </w:r>
          <w:r>
            <w:rPr>
              <w:rFonts w:hint="eastAsia" w:ascii="宋体" w:hAnsi="宋体"/>
            </w:rPr>
            <w:t>日</w:t>
          </w:r>
        </w:p>
        <w:tbl>
          <w:tblPr>
            <w:tblStyle w:val="39"/>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1896"/>
            <w:gridCol w:w="1797"/>
            <w:gridCol w:w="1797"/>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3" w:type="dxa"/>
              </w:tcPr>
              <w:p>
                <w:pPr>
                  <w:widowControl w:val="0"/>
                  <w:jc w:val="center"/>
                </w:pPr>
                <w:r>
                  <w:t>金融资产项目</w:t>
                </w:r>
              </w:p>
            </w:tc>
            <w:tc>
              <w:tcPr>
                <w:tcW w:w="1896" w:type="dxa"/>
              </w:tcPr>
              <w:p>
                <w:pPr>
                  <w:widowControl w:val="0"/>
                  <w:jc w:val="center"/>
                </w:pPr>
                <w:r>
                  <w:t>以摊余成本计量的金融资产</w:t>
                </w:r>
              </w:p>
            </w:tc>
            <w:tc>
              <w:tcPr>
                <w:tcW w:w="1797" w:type="dxa"/>
              </w:tcPr>
              <w:p>
                <w:pPr>
                  <w:widowControl w:val="0"/>
                  <w:jc w:val="center"/>
                </w:pPr>
                <w:r>
                  <w:t>以公允价值计量且其变动计入当期损益的金融资产</w:t>
                </w:r>
              </w:p>
            </w:tc>
            <w:tc>
              <w:tcPr>
                <w:tcW w:w="1797" w:type="dxa"/>
              </w:tcPr>
              <w:p>
                <w:pPr>
                  <w:widowControl w:val="0"/>
                  <w:jc w:val="center"/>
                </w:pPr>
                <w:r>
                  <w:t>以公允价值计量且其变动计入其他综合收益的金融资产</w:t>
                </w:r>
              </w:p>
            </w:tc>
            <w:tc>
              <w:tcPr>
                <w:tcW w:w="1896" w:type="dxa"/>
              </w:tcPr>
              <w:p>
                <w:pPr>
                  <w:widowControl w:val="0"/>
                  <w:jc w:val="center"/>
                </w:pPr>
                <w: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3" w:type="dxa"/>
              </w:tcPr>
              <w:p>
                <w:pPr>
                  <w:widowControl w:val="0"/>
                  <w:jc w:val="both"/>
                </w:pPr>
                <w:r>
                  <w:t>货币资金</w:t>
                </w:r>
              </w:p>
            </w:tc>
            <w:tc>
              <w:tcPr>
                <w:tcW w:w="1896" w:type="dxa"/>
              </w:tcPr>
              <w:p>
                <w:pPr>
                  <w:widowControl w:val="0"/>
                  <w:jc w:val="right"/>
                  <w:rPr>
                    <w:rFonts w:hint="eastAsia" w:asciiTheme="minorEastAsia" w:hAnsiTheme="minorEastAsia" w:eastAsiaTheme="minorEastAsia"/>
                  </w:rPr>
                </w:pPr>
                <w:r>
                  <w:rPr>
                    <w:rFonts w:asciiTheme="minorEastAsia" w:hAnsiTheme="minorEastAsia" w:eastAsiaTheme="minorEastAsia"/>
                  </w:rPr>
                  <w:t>1,438,729,778.68</w:t>
                </w:r>
              </w:p>
            </w:tc>
            <w:tc>
              <w:tcPr>
                <w:tcW w:w="1797" w:type="dxa"/>
              </w:tcPr>
              <w:p>
                <w:pPr>
                  <w:widowControl w:val="0"/>
                  <w:jc w:val="right"/>
                  <w:rPr>
                    <w:rFonts w:hint="eastAsia" w:asciiTheme="minorEastAsia" w:hAnsiTheme="minorEastAsia" w:eastAsiaTheme="minorEastAsia"/>
                  </w:rPr>
                </w:pPr>
              </w:p>
            </w:tc>
            <w:tc>
              <w:tcPr>
                <w:tcW w:w="1797" w:type="dxa"/>
              </w:tcPr>
              <w:p>
                <w:pPr>
                  <w:widowControl w:val="0"/>
                  <w:jc w:val="right"/>
                  <w:rPr>
                    <w:rFonts w:hint="eastAsia" w:asciiTheme="minorEastAsia" w:hAnsiTheme="minorEastAsia" w:eastAsiaTheme="minorEastAsia"/>
                  </w:rPr>
                </w:pPr>
              </w:p>
            </w:tc>
            <w:tc>
              <w:tcPr>
                <w:tcW w:w="1896" w:type="dxa"/>
              </w:tcPr>
              <w:p>
                <w:pPr>
                  <w:widowControl w:val="0"/>
                  <w:jc w:val="right"/>
                  <w:rPr>
                    <w:rFonts w:hint="eastAsia" w:asciiTheme="minorEastAsia" w:hAnsiTheme="minorEastAsia" w:eastAsiaTheme="minorEastAsia"/>
                  </w:rPr>
                </w:pPr>
                <w:r>
                  <w:rPr>
                    <w:rFonts w:asciiTheme="minorEastAsia" w:hAnsiTheme="minorEastAsia" w:eastAsiaTheme="minorEastAsia"/>
                  </w:rPr>
                  <w:t>1,438,729,778.68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3" w:type="dxa"/>
              </w:tcPr>
              <w:p>
                <w:pPr>
                  <w:widowControl w:val="0"/>
                  <w:jc w:val="both"/>
                </w:pPr>
                <w:r>
                  <w:t>交易性金融资产</w:t>
                </w:r>
              </w:p>
            </w:tc>
            <w:tc>
              <w:tcPr>
                <w:tcW w:w="1896" w:type="dxa"/>
              </w:tcPr>
              <w:p>
                <w:pPr>
                  <w:widowControl w:val="0"/>
                  <w:jc w:val="right"/>
                  <w:rPr>
                    <w:rFonts w:hint="eastAsia" w:asciiTheme="minorEastAsia" w:hAnsiTheme="minorEastAsia" w:eastAsiaTheme="minorEastAsia"/>
                  </w:rPr>
                </w:pPr>
              </w:p>
            </w:tc>
            <w:tc>
              <w:tcPr>
                <w:tcW w:w="1797" w:type="dxa"/>
              </w:tcPr>
              <w:p>
                <w:pPr>
                  <w:widowControl w:val="0"/>
                  <w:jc w:val="right"/>
                  <w:rPr>
                    <w:rFonts w:hint="eastAsia" w:asciiTheme="minorEastAsia" w:hAnsiTheme="minorEastAsia" w:eastAsiaTheme="minorEastAsia"/>
                  </w:rPr>
                </w:pPr>
                <w:r>
                  <w:rPr>
                    <w:rFonts w:asciiTheme="minorEastAsia" w:hAnsiTheme="minorEastAsia" w:eastAsiaTheme="minorEastAsia"/>
                  </w:rPr>
                  <w:t>230,102,693.42</w:t>
                </w:r>
              </w:p>
            </w:tc>
            <w:tc>
              <w:tcPr>
                <w:tcW w:w="1797" w:type="dxa"/>
              </w:tcPr>
              <w:p>
                <w:pPr>
                  <w:widowControl w:val="0"/>
                  <w:jc w:val="right"/>
                  <w:rPr>
                    <w:rFonts w:hint="eastAsia" w:asciiTheme="minorEastAsia" w:hAnsiTheme="minorEastAsia" w:eastAsiaTheme="minorEastAsia"/>
                  </w:rPr>
                </w:pPr>
              </w:p>
            </w:tc>
            <w:tc>
              <w:tcPr>
                <w:tcW w:w="1896" w:type="dxa"/>
              </w:tcPr>
              <w:p>
                <w:pPr>
                  <w:widowControl w:val="0"/>
                  <w:jc w:val="right"/>
                  <w:rPr>
                    <w:rFonts w:hint="eastAsia" w:asciiTheme="minorEastAsia" w:hAnsiTheme="minorEastAsia" w:eastAsiaTheme="minorEastAsia"/>
                  </w:rPr>
                </w:pPr>
                <w:r>
                  <w:rPr>
                    <w:rFonts w:asciiTheme="minorEastAsia" w:hAnsiTheme="minorEastAsia" w:eastAsiaTheme="minorEastAsia"/>
                  </w:rPr>
                  <w:t>230,102,693.42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3" w:type="dxa"/>
              </w:tcPr>
              <w:p>
                <w:pPr>
                  <w:widowControl w:val="0"/>
                  <w:jc w:val="both"/>
                </w:pPr>
                <w:r>
                  <w:t>应收票据</w:t>
                </w:r>
              </w:p>
            </w:tc>
            <w:tc>
              <w:tcPr>
                <w:tcW w:w="1896" w:type="dxa"/>
              </w:tcPr>
              <w:p>
                <w:pPr>
                  <w:widowControl w:val="0"/>
                  <w:jc w:val="right"/>
                  <w:rPr>
                    <w:rFonts w:hint="eastAsia" w:asciiTheme="minorEastAsia" w:hAnsiTheme="minorEastAsia" w:eastAsiaTheme="minorEastAsia"/>
                  </w:rPr>
                </w:pPr>
                <w:r>
                  <w:rPr>
                    <w:rFonts w:asciiTheme="minorEastAsia" w:hAnsiTheme="minorEastAsia" w:eastAsiaTheme="minorEastAsia"/>
                  </w:rPr>
                  <w:t>777,405,268.34</w:t>
                </w:r>
              </w:p>
            </w:tc>
            <w:tc>
              <w:tcPr>
                <w:tcW w:w="1797" w:type="dxa"/>
              </w:tcPr>
              <w:p>
                <w:pPr>
                  <w:widowControl w:val="0"/>
                  <w:jc w:val="right"/>
                  <w:rPr>
                    <w:rFonts w:hint="eastAsia" w:asciiTheme="minorEastAsia" w:hAnsiTheme="minorEastAsia" w:eastAsiaTheme="minorEastAsia"/>
                  </w:rPr>
                </w:pPr>
              </w:p>
            </w:tc>
            <w:tc>
              <w:tcPr>
                <w:tcW w:w="1797" w:type="dxa"/>
              </w:tcPr>
              <w:p>
                <w:pPr>
                  <w:widowControl w:val="0"/>
                  <w:jc w:val="right"/>
                  <w:rPr>
                    <w:rFonts w:hint="eastAsia" w:asciiTheme="minorEastAsia" w:hAnsiTheme="minorEastAsia" w:eastAsiaTheme="minorEastAsia"/>
                  </w:rPr>
                </w:pPr>
              </w:p>
            </w:tc>
            <w:tc>
              <w:tcPr>
                <w:tcW w:w="1896" w:type="dxa"/>
              </w:tcPr>
              <w:p>
                <w:pPr>
                  <w:widowControl w:val="0"/>
                  <w:jc w:val="right"/>
                  <w:rPr>
                    <w:rFonts w:hint="eastAsia" w:asciiTheme="minorEastAsia" w:hAnsiTheme="minorEastAsia" w:eastAsiaTheme="minorEastAsia"/>
                  </w:rPr>
                </w:pPr>
                <w:r>
                  <w:rPr>
                    <w:rFonts w:asciiTheme="minorEastAsia" w:hAnsiTheme="minorEastAsia" w:eastAsiaTheme="minorEastAsia"/>
                  </w:rPr>
                  <w:t>777,405,268.34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3" w:type="dxa"/>
              </w:tcPr>
              <w:p>
                <w:pPr>
                  <w:widowControl w:val="0"/>
                  <w:jc w:val="both"/>
                </w:pPr>
                <w:r>
                  <w:t>应收账款</w:t>
                </w:r>
              </w:p>
            </w:tc>
            <w:tc>
              <w:tcPr>
                <w:tcW w:w="1896" w:type="dxa"/>
              </w:tcPr>
              <w:p>
                <w:pPr>
                  <w:widowControl w:val="0"/>
                  <w:jc w:val="right"/>
                  <w:rPr>
                    <w:rFonts w:hint="eastAsia" w:asciiTheme="minorEastAsia" w:hAnsiTheme="minorEastAsia" w:eastAsiaTheme="minorEastAsia"/>
                  </w:rPr>
                </w:pPr>
                <w:r>
                  <w:rPr>
                    <w:rFonts w:asciiTheme="minorEastAsia" w:hAnsiTheme="minorEastAsia" w:eastAsiaTheme="minorEastAsia"/>
                  </w:rPr>
                  <w:t>625,073,347.12</w:t>
                </w:r>
              </w:p>
            </w:tc>
            <w:tc>
              <w:tcPr>
                <w:tcW w:w="1797" w:type="dxa"/>
              </w:tcPr>
              <w:p>
                <w:pPr>
                  <w:widowControl w:val="0"/>
                  <w:jc w:val="right"/>
                  <w:rPr>
                    <w:rFonts w:hint="eastAsia" w:asciiTheme="minorEastAsia" w:hAnsiTheme="minorEastAsia" w:eastAsiaTheme="minorEastAsia"/>
                  </w:rPr>
                </w:pPr>
              </w:p>
            </w:tc>
            <w:tc>
              <w:tcPr>
                <w:tcW w:w="1797" w:type="dxa"/>
              </w:tcPr>
              <w:p>
                <w:pPr>
                  <w:widowControl w:val="0"/>
                  <w:jc w:val="right"/>
                  <w:rPr>
                    <w:rFonts w:hint="eastAsia" w:asciiTheme="minorEastAsia" w:hAnsiTheme="minorEastAsia" w:eastAsiaTheme="minorEastAsia"/>
                  </w:rPr>
                </w:pPr>
              </w:p>
            </w:tc>
            <w:tc>
              <w:tcPr>
                <w:tcW w:w="1896" w:type="dxa"/>
              </w:tcPr>
              <w:p>
                <w:pPr>
                  <w:widowControl w:val="0"/>
                  <w:jc w:val="right"/>
                  <w:rPr>
                    <w:rFonts w:hint="eastAsia" w:asciiTheme="minorEastAsia" w:hAnsiTheme="minorEastAsia" w:eastAsiaTheme="minorEastAsia"/>
                  </w:rPr>
                </w:pPr>
                <w:r>
                  <w:rPr>
                    <w:rFonts w:asciiTheme="minorEastAsia" w:hAnsiTheme="minorEastAsia" w:eastAsiaTheme="minorEastAsia"/>
                  </w:rPr>
                  <w:t>625,073,347.12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3" w:type="dxa"/>
              </w:tcPr>
              <w:p>
                <w:pPr>
                  <w:widowControl w:val="0"/>
                  <w:jc w:val="both"/>
                </w:pPr>
                <w:r>
                  <w:t>应收款项融资</w:t>
                </w:r>
              </w:p>
            </w:tc>
            <w:tc>
              <w:tcPr>
                <w:tcW w:w="1896" w:type="dxa"/>
              </w:tcPr>
              <w:p>
                <w:pPr>
                  <w:widowControl w:val="0"/>
                  <w:jc w:val="right"/>
                  <w:rPr>
                    <w:rFonts w:hint="eastAsia" w:asciiTheme="minorEastAsia" w:hAnsiTheme="minorEastAsia" w:eastAsiaTheme="minorEastAsia"/>
                  </w:rPr>
                </w:pPr>
              </w:p>
            </w:tc>
            <w:tc>
              <w:tcPr>
                <w:tcW w:w="1797" w:type="dxa"/>
              </w:tcPr>
              <w:p>
                <w:pPr>
                  <w:widowControl w:val="0"/>
                  <w:jc w:val="right"/>
                  <w:rPr>
                    <w:rFonts w:hint="eastAsia" w:asciiTheme="minorEastAsia" w:hAnsiTheme="minorEastAsia" w:eastAsiaTheme="minorEastAsia"/>
                  </w:rPr>
                </w:pPr>
              </w:p>
            </w:tc>
            <w:tc>
              <w:tcPr>
                <w:tcW w:w="1797" w:type="dxa"/>
              </w:tcPr>
              <w:p>
                <w:pPr>
                  <w:widowControl w:val="0"/>
                  <w:jc w:val="right"/>
                  <w:rPr>
                    <w:rFonts w:hint="eastAsia" w:asciiTheme="minorEastAsia" w:hAnsiTheme="minorEastAsia" w:eastAsiaTheme="minorEastAsia"/>
                  </w:rPr>
                </w:pPr>
                <w:r>
                  <w:rPr>
                    <w:rFonts w:asciiTheme="minorEastAsia" w:hAnsiTheme="minorEastAsia" w:eastAsiaTheme="minorEastAsia"/>
                  </w:rPr>
                  <w:t>167,176,618.01</w:t>
                </w:r>
              </w:p>
            </w:tc>
            <w:tc>
              <w:tcPr>
                <w:tcW w:w="1896" w:type="dxa"/>
              </w:tcPr>
              <w:p>
                <w:pPr>
                  <w:widowControl w:val="0"/>
                  <w:jc w:val="right"/>
                  <w:rPr>
                    <w:rFonts w:hint="eastAsia" w:asciiTheme="minorEastAsia" w:hAnsiTheme="minorEastAsia" w:eastAsiaTheme="minorEastAsia"/>
                  </w:rPr>
                </w:pPr>
                <w:r>
                  <w:rPr>
                    <w:rFonts w:asciiTheme="minorEastAsia" w:hAnsiTheme="minorEastAsia" w:eastAsiaTheme="minorEastAsia"/>
                  </w:rPr>
                  <w:t>167,176,618.01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3" w:type="dxa"/>
              </w:tcPr>
              <w:p>
                <w:pPr>
                  <w:widowControl w:val="0"/>
                  <w:jc w:val="both"/>
                </w:pPr>
                <w:r>
                  <w:t>其他应收款</w:t>
                </w:r>
              </w:p>
            </w:tc>
            <w:tc>
              <w:tcPr>
                <w:tcW w:w="1896" w:type="dxa"/>
              </w:tcPr>
              <w:p>
                <w:pPr>
                  <w:widowControl w:val="0"/>
                  <w:jc w:val="right"/>
                  <w:rPr>
                    <w:rFonts w:hint="eastAsia" w:asciiTheme="minorEastAsia" w:hAnsiTheme="minorEastAsia" w:eastAsiaTheme="minorEastAsia"/>
                  </w:rPr>
                </w:pPr>
                <w:r>
                  <w:rPr>
                    <w:rFonts w:asciiTheme="minorEastAsia" w:hAnsiTheme="minorEastAsia" w:eastAsiaTheme="minorEastAsia"/>
                  </w:rPr>
                  <w:t>20,183,839.77</w:t>
                </w:r>
              </w:p>
            </w:tc>
            <w:tc>
              <w:tcPr>
                <w:tcW w:w="1797" w:type="dxa"/>
              </w:tcPr>
              <w:p>
                <w:pPr>
                  <w:widowControl w:val="0"/>
                  <w:jc w:val="right"/>
                  <w:rPr>
                    <w:rFonts w:hint="eastAsia" w:asciiTheme="minorEastAsia" w:hAnsiTheme="minorEastAsia" w:eastAsiaTheme="minorEastAsia"/>
                  </w:rPr>
                </w:pPr>
              </w:p>
            </w:tc>
            <w:tc>
              <w:tcPr>
                <w:tcW w:w="1797" w:type="dxa"/>
              </w:tcPr>
              <w:p>
                <w:pPr>
                  <w:widowControl w:val="0"/>
                  <w:jc w:val="right"/>
                  <w:rPr>
                    <w:rFonts w:hint="eastAsia" w:asciiTheme="minorEastAsia" w:hAnsiTheme="minorEastAsia" w:eastAsiaTheme="minorEastAsia"/>
                  </w:rPr>
                </w:pPr>
              </w:p>
            </w:tc>
            <w:tc>
              <w:tcPr>
                <w:tcW w:w="1896" w:type="dxa"/>
              </w:tcPr>
              <w:p>
                <w:pPr>
                  <w:widowControl w:val="0"/>
                  <w:jc w:val="right"/>
                  <w:rPr>
                    <w:rFonts w:hint="eastAsia" w:asciiTheme="minorEastAsia" w:hAnsiTheme="minorEastAsia" w:eastAsiaTheme="minorEastAsia"/>
                  </w:rPr>
                </w:pPr>
                <w:r>
                  <w:rPr>
                    <w:rFonts w:asciiTheme="minorEastAsia" w:hAnsiTheme="minorEastAsia" w:eastAsiaTheme="minorEastAsia"/>
                  </w:rPr>
                  <w:t>20,183,839.77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3" w:type="dxa"/>
              </w:tcPr>
              <w:p>
                <w:pPr>
                  <w:widowControl w:val="0"/>
                  <w:jc w:val="both"/>
                </w:pPr>
                <w:r>
                  <w:t>其他权益工具投资</w:t>
                </w:r>
              </w:p>
            </w:tc>
            <w:tc>
              <w:tcPr>
                <w:tcW w:w="1896" w:type="dxa"/>
              </w:tcPr>
              <w:p>
                <w:pPr>
                  <w:widowControl w:val="0"/>
                  <w:jc w:val="right"/>
                  <w:rPr>
                    <w:rFonts w:hint="eastAsia" w:asciiTheme="minorEastAsia" w:hAnsiTheme="minorEastAsia" w:eastAsiaTheme="minorEastAsia"/>
                  </w:rPr>
                </w:pPr>
              </w:p>
            </w:tc>
            <w:tc>
              <w:tcPr>
                <w:tcW w:w="1797" w:type="dxa"/>
              </w:tcPr>
              <w:p>
                <w:pPr>
                  <w:widowControl w:val="0"/>
                  <w:jc w:val="right"/>
                  <w:rPr>
                    <w:rFonts w:hint="eastAsia" w:asciiTheme="minorEastAsia" w:hAnsiTheme="minorEastAsia" w:eastAsiaTheme="minorEastAsia"/>
                  </w:rPr>
                </w:pPr>
              </w:p>
            </w:tc>
            <w:tc>
              <w:tcPr>
                <w:tcW w:w="1797" w:type="dxa"/>
              </w:tcPr>
              <w:p>
                <w:pPr>
                  <w:widowControl w:val="0"/>
                  <w:jc w:val="right"/>
                  <w:rPr>
                    <w:rFonts w:hint="eastAsia" w:asciiTheme="minorEastAsia" w:hAnsiTheme="minorEastAsia" w:eastAsiaTheme="minorEastAsia"/>
                  </w:rPr>
                </w:pPr>
                <w:r>
                  <w:rPr>
                    <w:rFonts w:asciiTheme="minorEastAsia" w:hAnsiTheme="minorEastAsia" w:eastAsiaTheme="minorEastAsia"/>
                  </w:rPr>
                  <w:t>41,048,268.35</w:t>
                </w:r>
              </w:p>
            </w:tc>
            <w:tc>
              <w:tcPr>
                <w:tcW w:w="1896" w:type="dxa"/>
              </w:tcPr>
              <w:p>
                <w:pPr>
                  <w:widowControl w:val="0"/>
                  <w:jc w:val="right"/>
                  <w:rPr>
                    <w:rFonts w:hint="eastAsia" w:asciiTheme="minorEastAsia" w:hAnsiTheme="minorEastAsia" w:eastAsiaTheme="minorEastAsia"/>
                  </w:rPr>
                </w:pPr>
                <w:r>
                  <w:rPr>
                    <w:rFonts w:asciiTheme="minorEastAsia" w:hAnsiTheme="minorEastAsia" w:eastAsiaTheme="minorEastAsia"/>
                  </w:rPr>
                  <w:t>41,048,268.35</w:t>
                </w:r>
              </w:p>
            </w:tc>
          </w:tr>
        </w:tbl>
        <w:p>
          <w:pPr>
            <w:pStyle w:val="117"/>
            <w:spacing w:after="0" w:afterLines="0" w:line="240" w:lineRule="auto"/>
          </w:pPr>
          <w:r>
            <w:rPr>
              <w:rFonts w:hint="eastAsia"/>
            </w:rPr>
            <w:t>（2）资产负债表日的各类金融负债的账面价值</w:t>
          </w:r>
        </w:p>
        <w:p>
          <w:pPr>
            <w:autoSpaceDE w:val="0"/>
            <w:autoSpaceDN w:val="0"/>
            <w:adjustRightInd w:val="0"/>
            <w:ind w:firstLine="420" w:firstLineChars="200"/>
            <w:rPr>
              <w:rFonts w:hint="eastAsia"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 1 \* GB3</w:instrText>
          </w:r>
          <w:r>
            <w:rPr>
              <w:rFonts w:ascii="宋体" w:hAnsi="宋体"/>
            </w:rPr>
            <w:instrText xml:space="preserve"> </w:instrText>
          </w:r>
          <w:r>
            <w:rPr>
              <w:rFonts w:ascii="宋体" w:hAnsi="宋体"/>
            </w:rPr>
            <w:fldChar w:fldCharType="separate"/>
          </w:r>
          <w:r>
            <w:rPr>
              <w:rFonts w:hint="eastAsia" w:ascii="宋体" w:hAnsi="宋体"/>
            </w:rPr>
            <w:t>①</w:t>
          </w:r>
          <w:r>
            <w:rPr>
              <w:rFonts w:ascii="宋体" w:hAnsi="宋体"/>
            </w:rPr>
            <w:fldChar w:fldCharType="end"/>
          </w:r>
          <w:r>
            <w:rPr>
              <w:rFonts w:hint="eastAsia" w:ascii="宋体" w:hAnsi="宋体"/>
            </w:rPr>
            <w:t>2025年</w:t>
          </w:r>
          <w:r>
            <w:rPr>
              <w:rFonts w:ascii="宋体" w:hAnsi="宋体"/>
            </w:rPr>
            <w:t>12</w:t>
          </w:r>
          <w:r>
            <w:rPr>
              <w:rFonts w:hint="eastAsia" w:ascii="宋体" w:hAnsi="宋体"/>
            </w:rPr>
            <w:t>月</w:t>
          </w:r>
          <w:r>
            <w:rPr>
              <w:rFonts w:ascii="宋体" w:hAnsi="宋体"/>
            </w:rPr>
            <w:t>31</w:t>
          </w:r>
          <w:r>
            <w:rPr>
              <w:rFonts w:hint="eastAsia" w:ascii="宋体" w:hAnsi="宋体"/>
            </w:rPr>
            <w:t>日</w:t>
          </w:r>
        </w:p>
        <w:tbl>
          <w:tblPr>
            <w:tblStyle w:val="39"/>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2"/>
            <w:gridCol w:w="2262"/>
            <w:gridCol w:w="2262"/>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2" w:type="dxa"/>
              </w:tcPr>
              <w:p>
                <w:pPr>
                  <w:widowControl w:val="0"/>
                  <w:jc w:val="center"/>
                </w:pPr>
                <w:r>
                  <w:t>金融负债项目</w:t>
                </w:r>
              </w:p>
            </w:tc>
            <w:tc>
              <w:tcPr>
                <w:tcW w:w="2262" w:type="dxa"/>
              </w:tcPr>
              <w:p>
                <w:pPr>
                  <w:widowControl w:val="0"/>
                  <w:jc w:val="center"/>
                </w:pPr>
                <w:r>
                  <w:t>以公允价值计量且其变动计入当期损益的金融负债</w:t>
                </w:r>
              </w:p>
            </w:tc>
            <w:tc>
              <w:tcPr>
                <w:tcW w:w="2262" w:type="dxa"/>
              </w:tcPr>
              <w:p>
                <w:pPr>
                  <w:widowControl w:val="0"/>
                  <w:jc w:val="center"/>
                </w:pPr>
                <w:r>
                  <w:t>其他金融负债</w:t>
                </w:r>
              </w:p>
            </w:tc>
            <w:tc>
              <w:tcPr>
                <w:tcW w:w="2263" w:type="dxa"/>
              </w:tcPr>
              <w:p>
                <w:pPr>
                  <w:widowControl w:val="0"/>
                  <w:jc w:val="center"/>
                </w:pPr>
                <w: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2" w:type="dxa"/>
              </w:tcPr>
              <w:p>
                <w:pPr>
                  <w:widowControl w:val="0"/>
                  <w:jc w:val="both"/>
                </w:pPr>
                <w:r>
                  <w:t>短期借款</w:t>
                </w:r>
              </w:p>
            </w:tc>
            <w:tc>
              <w:tcPr>
                <w:tcW w:w="2262" w:type="dxa"/>
              </w:tcPr>
              <w:p>
                <w:pPr>
                  <w:widowControl w:val="0"/>
                  <w:jc w:val="both"/>
                </w:pPr>
              </w:p>
            </w:tc>
            <w:tc>
              <w:tcPr>
                <w:tcW w:w="2262" w:type="dxa"/>
              </w:tcPr>
              <w:p>
                <w:pPr>
                  <w:widowControl w:val="0"/>
                  <w:jc w:val="right"/>
                  <w:rPr>
                    <w:rFonts w:hint="eastAsia" w:asciiTheme="minorEastAsia" w:hAnsiTheme="minorEastAsia" w:eastAsiaTheme="minorEastAsia"/>
                  </w:rPr>
                </w:pPr>
                <w:r>
                  <w:rPr>
                    <w:rFonts w:asciiTheme="minorEastAsia" w:hAnsiTheme="minorEastAsia" w:eastAsiaTheme="minorEastAsia"/>
                  </w:rPr>
                  <w:t>731,891,169.96</w:t>
                </w:r>
              </w:p>
            </w:tc>
            <w:tc>
              <w:tcPr>
                <w:tcW w:w="2263" w:type="dxa"/>
              </w:tcPr>
              <w:p>
                <w:pPr>
                  <w:widowControl w:val="0"/>
                  <w:jc w:val="right"/>
                  <w:rPr>
                    <w:rFonts w:hint="eastAsia" w:asciiTheme="minorEastAsia" w:hAnsiTheme="minorEastAsia" w:eastAsiaTheme="minorEastAsia"/>
                  </w:rPr>
                </w:pPr>
                <w:r>
                  <w:rPr>
                    <w:rFonts w:asciiTheme="minorEastAsia" w:hAnsiTheme="minorEastAsia" w:eastAsiaTheme="minorEastAsia"/>
                  </w:rPr>
                  <w:t>731,891,169.96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2" w:type="dxa"/>
              </w:tcPr>
              <w:p>
                <w:pPr>
                  <w:widowControl w:val="0"/>
                  <w:jc w:val="both"/>
                </w:pPr>
                <w:r>
                  <w:t>应付票据</w:t>
                </w:r>
              </w:p>
            </w:tc>
            <w:tc>
              <w:tcPr>
                <w:tcW w:w="2262" w:type="dxa"/>
              </w:tcPr>
              <w:p>
                <w:pPr>
                  <w:widowControl w:val="0"/>
                  <w:jc w:val="both"/>
                </w:pPr>
              </w:p>
            </w:tc>
            <w:tc>
              <w:tcPr>
                <w:tcW w:w="2262" w:type="dxa"/>
              </w:tcPr>
              <w:p>
                <w:pPr>
                  <w:widowControl w:val="0"/>
                  <w:jc w:val="right"/>
                  <w:rPr>
                    <w:rFonts w:hint="eastAsia" w:asciiTheme="minorEastAsia" w:hAnsiTheme="minorEastAsia" w:eastAsiaTheme="minorEastAsia"/>
                  </w:rPr>
                </w:pPr>
                <w:r>
                  <w:rPr>
                    <w:rFonts w:asciiTheme="minorEastAsia" w:hAnsiTheme="minorEastAsia" w:eastAsiaTheme="minorEastAsia"/>
                  </w:rPr>
                  <w:t>1,090,575,205.76</w:t>
                </w:r>
              </w:p>
            </w:tc>
            <w:tc>
              <w:tcPr>
                <w:tcW w:w="2263" w:type="dxa"/>
              </w:tcPr>
              <w:p>
                <w:pPr>
                  <w:widowControl w:val="0"/>
                  <w:jc w:val="right"/>
                  <w:rPr>
                    <w:rFonts w:hint="eastAsia" w:asciiTheme="minorEastAsia" w:hAnsiTheme="minorEastAsia" w:eastAsiaTheme="minorEastAsia"/>
                  </w:rPr>
                </w:pPr>
                <w:r>
                  <w:rPr>
                    <w:rFonts w:asciiTheme="minorEastAsia" w:hAnsiTheme="minorEastAsia" w:eastAsiaTheme="minorEastAsia"/>
                  </w:rPr>
                  <w:t>1,090,575,205.76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2" w:type="dxa"/>
              </w:tcPr>
              <w:p>
                <w:pPr>
                  <w:widowControl w:val="0"/>
                  <w:jc w:val="both"/>
                </w:pPr>
                <w:r>
                  <w:t>应付账款</w:t>
                </w:r>
              </w:p>
            </w:tc>
            <w:tc>
              <w:tcPr>
                <w:tcW w:w="2262" w:type="dxa"/>
              </w:tcPr>
              <w:p>
                <w:pPr>
                  <w:widowControl w:val="0"/>
                  <w:jc w:val="both"/>
                </w:pPr>
              </w:p>
            </w:tc>
            <w:tc>
              <w:tcPr>
                <w:tcW w:w="2262" w:type="dxa"/>
              </w:tcPr>
              <w:p>
                <w:pPr>
                  <w:widowControl w:val="0"/>
                  <w:jc w:val="right"/>
                  <w:rPr>
                    <w:rFonts w:hint="eastAsia" w:asciiTheme="minorEastAsia" w:hAnsiTheme="minorEastAsia" w:eastAsiaTheme="minorEastAsia"/>
                  </w:rPr>
                </w:pPr>
                <w:r>
                  <w:rPr>
                    <w:rFonts w:asciiTheme="minorEastAsia" w:hAnsiTheme="minorEastAsia" w:eastAsiaTheme="minorEastAsia"/>
                  </w:rPr>
                  <w:t>1,628,650,502.64</w:t>
                </w:r>
              </w:p>
            </w:tc>
            <w:tc>
              <w:tcPr>
                <w:tcW w:w="2263" w:type="dxa"/>
              </w:tcPr>
              <w:p>
                <w:pPr>
                  <w:widowControl w:val="0"/>
                  <w:jc w:val="right"/>
                  <w:rPr>
                    <w:rFonts w:hint="eastAsia" w:asciiTheme="minorEastAsia" w:hAnsiTheme="minorEastAsia" w:eastAsiaTheme="minorEastAsia"/>
                  </w:rPr>
                </w:pPr>
                <w:r>
                  <w:rPr>
                    <w:rFonts w:asciiTheme="minorEastAsia" w:hAnsiTheme="minorEastAsia" w:eastAsiaTheme="minorEastAsia"/>
                  </w:rPr>
                  <w:t>1,628,650,502.64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2" w:type="dxa"/>
              </w:tcPr>
              <w:p>
                <w:pPr>
                  <w:widowControl w:val="0"/>
                  <w:jc w:val="both"/>
                </w:pPr>
                <w:r>
                  <w:t>其他应付款</w:t>
                </w:r>
              </w:p>
            </w:tc>
            <w:tc>
              <w:tcPr>
                <w:tcW w:w="2262" w:type="dxa"/>
              </w:tcPr>
              <w:p>
                <w:pPr>
                  <w:widowControl w:val="0"/>
                  <w:jc w:val="both"/>
                </w:pPr>
              </w:p>
            </w:tc>
            <w:tc>
              <w:tcPr>
                <w:tcW w:w="2262" w:type="dxa"/>
              </w:tcPr>
              <w:p>
                <w:pPr>
                  <w:widowControl w:val="0"/>
                  <w:jc w:val="right"/>
                  <w:rPr>
                    <w:rFonts w:hint="eastAsia" w:asciiTheme="minorEastAsia" w:hAnsiTheme="minorEastAsia" w:eastAsiaTheme="minorEastAsia"/>
                  </w:rPr>
                </w:pPr>
                <w:r>
                  <w:rPr>
                    <w:rFonts w:asciiTheme="minorEastAsia" w:hAnsiTheme="minorEastAsia" w:eastAsiaTheme="minorEastAsia"/>
                  </w:rPr>
                  <w:t>163,047,653.80</w:t>
                </w:r>
              </w:p>
            </w:tc>
            <w:tc>
              <w:tcPr>
                <w:tcW w:w="2263" w:type="dxa"/>
              </w:tcPr>
              <w:p>
                <w:pPr>
                  <w:widowControl w:val="0"/>
                  <w:jc w:val="right"/>
                  <w:rPr>
                    <w:rFonts w:hint="eastAsia" w:asciiTheme="minorEastAsia" w:hAnsiTheme="minorEastAsia" w:eastAsiaTheme="minorEastAsia"/>
                  </w:rPr>
                </w:pPr>
                <w:r>
                  <w:rPr>
                    <w:rFonts w:asciiTheme="minorEastAsia" w:hAnsiTheme="minorEastAsia" w:eastAsiaTheme="minorEastAsia"/>
                  </w:rPr>
                  <w:t>163,047,653.80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2" w:type="dxa"/>
              </w:tcPr>
              <w:p>
                <w:pPr>
                  <w:widowControl w:val="0"/>
                  <w:jc w:val="both"/>
                </w:pPr>
                <w:r>
                  <w:t>一年内到期的非流动负债</w:t>
                </w:r>
              </w:p>
            </w:tc>
            <w:tc>
              <w:tcPr>
                <w:tcW w:w="2262" w:type="dxa"/>
              </w:tcPr>
              <w:p>
                <w:pPr>
                  <w:widowControl w:val="0"/>
                  <w:jc w:val="both"/>
                </w:pPr>
              </w:p>
            </w:tc>
            <w:tc>
              <w:tcPr>
                <w:tcW w:w="2262" w:type="dxa"/>
              </w:tcPr>
              <w:p>
                <w:pPr>
                  <w:widowControl w:val="0"/>
                  <w:jc w:val="right"/>
                  <w:rPr>
                    <w:rFonts w:hint="eastAsia" w:asciiTheme="minorEastAsia" w:hAnsiTheme="minorEastAsia" w:eastAsiaTheme="minorEastAsia"/>
                  </w:rPr>
                </w:pPr>
                <w:r>
                  <w:rPr>
                    <w:rFonts w:asciiTheme="minorEastAsia" w:hAnsiTheme="minorEastAsia" w:eastAsiaTheme="minorEastAsia"/>
                  </w:rPr>
                  <w:t>1,089,714,521.70</w:t>
                </w:r>
              </w:p>
            </w:tc>
            <w:tc>
              <w:tcPr>
                <w:tcW w:w="2263" w:type="dxa"/>
              </w:tcPr>
              <w:p>
                <w:pPr>
                  <w:widowControl w:val="0"/>
                  <w:jc w:val="right"/>
                  <w:rPr>
                    <w:rFonts w:hint="eastAsia" w:asciiTheme="minorEastAsia" w:hAnsiTheme="minorEastAsia" w:eastAsiaTheme="minorEastAsia"/>
                  </w:rPr>
                </w:pPr>
                <w:r>
                  <w:rPr>
                    <w:rFonts w:asciiTheme="minorEastAsia" w:hAnsiTheme="minorEastAsia" w:eastAsiaTheme="minorEastAsia"/>
                  </w:rPr>
                  <w:t>1,089,714,521.70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2" w:type="dxa"/>
              </w:tcPr>
              <w:p>
                <w:pPr>
                  <w:widowControl w:val="0"/>
                  <w:jc w:val="both"/>
                </w:pPr>
                <w:r>
                  <w:t>其他流动负债</w:t>
                </w:r>
              </w:p>
            </w:tc>
            <w:tc>
              <w:tcPr>
                <w:tcW w:w="2262" w:type="dxa"/>
              </w:tcPr>
              <w:p>
                <w:pPr>
                  <w:widowControl w:val="0"/>
                  <w:jc w:val="both"/>
                </w:pPr>
              </w:p>
            </w:tc>
            <w:tc>
              <w:tcPr>
                <w:tcW w:w="2262" w:type="dxa"/>
              </w:tcPr>
              <w:p>
                <w:pPr>
                  <w:widowControl w:val="0"/>
                  <w:jc w:val="right"/>
                  <w:rPr>
                    <w:rFonts w:hint="eastAsia" w:asciiTheme="minorEastAsia" w:hAnsiTheme="minorEastAsia" w:eastAsiaTheme="minorEastAsia"/>
                  </w:rPr>
                </w:pPr>
                <w:r>
                  <w:rPr>
                    <w:rFonts w:asciiTheme="minorEastAsia" w:hAnsiTheme="minorEastAsia" w:eastAsiaTheme="minorEastAsia"/>
                  </w:rPr>
                  <w:t>81,921,174.04</w:t>
                </w:r>
              </w:p>
            </w:tc>
            <w:tc>
              <w:tcPr>
                <w:tcW w:w="2263" w:type="dxa"/>
              </w:tcPr>
              <w:p>
                <w:pPr>
                  <w:widowControl w:val="0"/>
                  <w:jc w:val="right"/>
                  <w:rPr>
                    <w:rFonts w:hint="eastAsia" w:asciiTheme="minorEastAsia" w:hAnsiTheme="minorEastAsia" w:eastAsiaTheme="minorEastAsia"/>
                  </w:rPr>
                </w:pPr>
                <w:r>
                  <w:rPr>
                    <w:rFonts w:asciiTheme="minorEastAsia" w:hAnsiTheme="minorEastAsia" w:eastAsiaTheme="minorEastAsia"/>
                  </w:rPr>
                  <w:t>81,921,174.04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2" w:type="dxa"/>
              </w:tcPr>
              <w:p>
                <w:pPr>
                  <w:widowControl w:val="0"/>
                  <w:jc w:val="both"/>
                </w:pPr>
                <w:r>
                  <w:t>长期借款</w:t>
                </w:r>
              </w:p>
            </w:tc>
            <w:tc>
              <w:tcPr>
                <w:tcW w:w="2262" w:type="dxa"/>
              </w:tcPr>
              <w:p>
                <w:pPr>
                  <w:widowControl w:val="0"/>
                  <w:jc w:val="both"/>
                </w:pPr>
              </w:p>
            </w:tc>
            <w:tc>
              <w:tcPr>
                <w:tcW w:w="2262" w:type="dxa"/>
              </w:tcPr>
              <w:p>
                <w:pPr>
                  <w:widowControl w:val="0"/>
                  <w:jc w:val="right"/>
                  <w:rPr>
                    <w:rFonts w:hint="eastAsia" w:asciiTheme="minorEastAsia" w:hAnsiTheme="minorEastAsia" w:eastAsiaTheme="minorEastAsia"/>
                  </w:rPr>
                </w:pPr>
                <w:r>
                  <w:rPr>
                    <w:rFonts w:asciiTheme="minorEastAsia" w:hAnsiTheme="minorEastAsia" w:eastAsiaTheme="minorEastAsia"/>
                  </w:rPr>
                  <w:t>1,586,423,726.00</w:t>
                </w:r>
              </w:p>
            </w:tc>
            <w:tc>
              <w:tcPr>
                <w:tcW w:w="2263" w:type="dxa"/>
              </w:tcPr>
              <w:p>
                <w:pPr>
                  <w:widowControl w:val="0"/>
                  <w:jc w:val="right"/>
                  <w:rPr>
                    <w:rFonts w:hint="eastAsia" w:asciiTheme="minorEastAsia" w:hAnsiTheme="minorEastAsia" w:eastAsiaTheme="minorEastAsia"/>
                  </w:rPr>
                </w:pPr>
                <w:r>
                  <w:rPr>
                    <w:rFonts w:asciiTheme="minorEastAsia" w:hAnsiTheme="minorEastAsia" w:eastAsiaTheme="minorEastAsia"/>
                  </w:rPr>
                  <w:t>1,586,423,726.00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2" w:type="dxa"/>
              </w:tcPr>
              <w:p>
                <w:pPr>
                  <w:widowControl w:val="0"/>
                  <w:jc w:val="both"/>
                </w:pPr>
                <w:r>
                  <w:t>长期应付款</w:t>
                </w:r>
              </w:p>
            </w:tc>
            <w:tc>
              <w:tcPr>
                <w:tcW w:w="2262" w:type="dxa"/>
              </w:tcPr>
              <w:p>
                <w:pPr>
                  <w:widowControl w:val="0"/>
                  <w:jc w:val="both"/>
                </w:pPr>
              </w:p>
            </w:tc>
            <w:tc>
              <w:tcPr>
                <w:tcW w:w="2262" w:type="dxa"/>
              </w:tcPr>
              <w:p>
                <w:pPr>
                  <w:widowControl w:val="0"/>
                  <w:jc w:val="right"/>
                  <w:rPr>
                    <w:rFonts w:hint="eastAsia" w:asciiTheme="minorEastAsia" w:hAnsiTheme="minorEastAsia" w:eastAsiaTheme="minorEastAsia"/>
                  </w:rPr>
                </w:pPr>
                <w:r>
                  <w:rPr>
                    <w:rFonts w:asciiTheme="minorEastAsia" w:hAnsiTheme="minorEastAsia" w:eastAsiaTheme="minorEastAsia"/>
                  </w:rPr>
                  <w:t>35,850,370.91</w:t>
                </w:r>
              </w:p>
            </w:tc>
            <w:tc>
              <w:tcPr>
                <w:tcW w:w="2263" w:type="dxa"/>
              </w:tcPr>
              <w:p>
                <w:pPr>
                  <w:widowControl w:val="0"/>
                  <w:jc w:val="right"/>
                  <w:rPr>
                    <w:rFonts w:hint="eastAsia" w:asciiTheme="minorEastAsia" w:hAnsiTheme="minorEastAsia" w:eastAsiaTheme="minorEastAsia"/>
                  </w:rPr>
                </w:pPr>
                <w:r>
                  <w:rPr>
                    <w:rFonts w:asciiTheme="minorEastAsia" w:hAnsiTheme="minorEastAsia" w:eastAsiaTheme="minorEastAsia"/>
                  </w:rPr>
                  <w:t>35,850,370.91</w:t>
                </w:r>
              </w:p>
            </w:tc>
          </w:tr>
        </w:tbl>
        <w:p/>
        <w:p>
          <w:pPr>
            <w:autoSpaceDE w:val="0"/>
            <w:autoSpaceDN w:val="0"/>
            <w:adjustRightInd w:val="0"/>
            <w:spacing w:after="120" w:afterLines="50" w:line="360" w:lineRule="exact"/>
            <w:ind w:firstLine="420" w:firstLineChars="200"/>
            <w:rPr>
              <w:rFonts w:hint="eastAsia"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 2 \* GB3</w:instrText>
          </w:r>
          <w:r>
            <w:rPr>
              <w:rFonts w:ascii="宋体" w:hAnsi="宋体"/>
            </w:rPr>
            <w:instrText xml:space="preserve"> </w:instrText>
          </w:r>
          <w:r>
            <w:rPr>
              <w:rFonts w:ascii="宋体" w:hAnsi="宋体"/>
            </w:rPr>
            <w:fldChar w:fldCharType="separate"/>
          </w:r>
          <w:r>
            <w:rPr>
              <w:rFonts w:hint="eastAsia" w:ascii="宋体" w:hAnsi="宋体"/>
            </w:rPr>
            <w:t>②</w:t>
          </w:r>
          <w:r>
            <w:rPr>
              <w:rFonts w:ascii="宋体" w:hAnsi="宋体"/>
            </w:rPr>
            <w:fldChar w:fldCharType="end"/>
          </w:r>
          <w:r>
            <w:rPr>
              <w:rFonts w:hint="eastAsia" w:ascii="宋体" w:hAnsi="宋体"/>
            </w:rPr>
            <w:t>2024年12月31日</w:t>
          </w:r>
        </w:p>
        <w:tbl>
          <w:tblPr>
            <w:tblStyle w:val="39"/>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2"/>
            <w:gridCol w:w="2262"/>
            <w:gridCol w:w="2262"/>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2" w:type="dxa"/>
              </w:tcPr>
              <w:p>
                <w:pPr>
                  <w:widowControl w:val="0"/>
                  <w:jc w:val="center"/>
                </w:pPr>
                <w:r>
                  <w:t>金融负债项目</w:t>
                </w:r>
              </w:p>
            </w:tc>
            <w:tc>
              <w:tcPr>
                <w:tcW w:w="2262" w:type="dxa"/>
              </w:tcPr>
              <w:p>
                <w:pPr>
                  <w:widowControl w:val="0"/>
                  <w:jc w:val="center"/>
                </w:pPr>
                <w:r>
                  <w:t>以公允价值计量且其变动计入当期损益的金融负债</w:t>
                </w:r>
              </w:p>
            </w:tc>
            <w:tc>
              <w:tcPr>
                <w:tcW w:w="2262" w:type="dxa"/>
              </w:tcPr>
              <w:p>
                <w:pPr>
                  <w:widowControl w:val="0"/>
                  <w:jc w:val="center"/>
                </w:pPr>
                <w:r>
                  <w:t>其他金融负债</w:t>
                </w:r>
              </w:p>
            </w:tc>
            <w:tc>
              <w:tcPr>
                <w:tcW w:w="2263" w:type="dxa"/>
              </w:tcPr>
              <w:p>
                <w:pPr>
                  <w:widowControl w:val="0"/>
                  <w:jc w:val="center"/>
                </w:pPr>
                <w: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2" w:type="dxa"/>
              </w:tcPr>
              <w:p>
                <w:pPr>
                  <w:widowControl w:val="0"/>
                  <w:jc w:val="both"/>
                </w:pPr>
                <w:r>
                  <w:t>短期借款</w:t>
                </w:r>
              </w:p>
            </w:tc>
            <w:tc>
              <w:tcPr>
                <w:tcW w:w="2262" w:type="dxa"/>
              </w:tcPr>
              <w:p>
                <w:pPr>
                  <w:widowControl w:val="0"/>
                  <w:jc w:val="both"/>
                </w:pPr>
              </w:p>
            </w:tc>
            <w:tc>
              <w:tcPr>
                <w:tcW w:w="2262" w:type="dxa"/>
              </w:tcPr>
              <w:p>
                <w:pPr>
                  <w:widowControl w:val="0"/>
                  <w:jc w:val="right"/>
                  <w:rPr>
                    <w:rFonts w:hint="eastAsia" w:asciiTheme="minorEastAsia" w:hAnsiTheme="minorEastAsia" w:eastAsiaTheme="minorEastAsia"/>
                  </w:rPr>
                </w:pPr>
                <w:r>
                  <w:rPr>
                    <w:rFonts w:asciiTheme="minorEastAsia" w:hAnsiTheme="minorEastAsia" w:eastAsiaTheme="minorEastAsia"/>
                  </w:rPr>
                  <w:t>872,521,290.00</w:t>
                </w:r>
              </w:p>
            </w:tc>
            <w:tc>
              <w:tcPr>
                <w:tcW w:w="2263" w:type="dxa"/>
              </w:tcPr>
              <w:p>
                <w:pPr>
                  <w:widowControl w:val="0"/>
                  <w:jc w:val="right"/>
                  <w:rPr>
                    <w:rFonts w:hint="eastAsia" w:asciiTheme="minorEastAsia" w:hAnsiTheme="minorEastAsia" w:eastAsiaTheme="minorEastAsia"/>
                  </w:rPr>
                </w:pPr>
                <w:r>
                  <w:rPr>
                    <w:rFonts w:asciiTheme="minorEastAsia" w:hAnsiTheme="minorEastAsia" w:eastAsiaTheme="minorEastAsia"/>
                  </w:rPr>
                  <w:t>872,521,290.00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2" w:type="dxa"/>
              </w:tcPr>
              <w:p>
                <w:pPr>
                  <w:widowControl w:val="0"/>
                  <w:jc w:val="both"/>
                </w:pPr>
                <w:r>
                  <w:t>应付票据</w:t>
                </w:r>
              </w:p>
            </w:tc>
            <w:tc>
              <w:tcPr>
                <w:tcW w:w="2262" w:type="dxa"/>
              </w:tcPr>
              <w:p>
                <w:pPr>
                  <w:widowControl w:val="0"/>
                  <w:jc w:val="both"/>
                </w:pPr>
              </w:p>
            </w:tc>
            <w:tc>
              <w:tcPr>
                <w:tcW w:w="2262" w:type="dxa"/>
              </w:tcPr>
              <w:p>
                <w:pPr>
                  <w:widowControl w:val="0"/>
                  <w:jc w:val="right"/>
                  <w:rPr>
                    <w:rFonts w:hint="eastAsia" w:asciiTheme="minorEastAsia" w:hAnsiTheme="minorEastAsia" w:eastAsiaTheme="minorEastAsia"/>
                  </w:rPr>
                </w:pPr>
                <w:r>
                  <w:rPr>
                    <w:rFonts w:asciiTheme="minorEastAsia" w:hAnsiTheme="minorEastAsia" w:eastAsiaTheme="minorEastAsia"/>
                  </w:rPr>
                  <w:t>1,092,694,360.55</w:t>
                </w:r>
              </w:p>
            </w:tc>
            <w:tc>
              <w:tcPr>
                <w:tcW w:w="2263" w:type="dxa"/>
              </w:tcPr>
              <w:p>
                <w:pPr>
                  <w:widowControl w:val="0"/>
                  <w:jc w:val="right"/>
                  <w:rPr>
                    <w:rFonts w:hint="eastAsia" w:asciiTheme="minorEastAsia" w:hAnsiTheme="minorEastAsia" w:eastAsiaTheme="minorEastAsia"/>
                  </w:rPr>
                </w:pPr>
                <w:r>
                  <w:rPr>
                    <w:rFonts w:asciiTheme="minorEastAsia" w:hAnsiTheme="minorEastAsia" w:eastAsiaTheme="minorEastAsia"/>
                  </w:rPr>
                  <w:t>1,092,694,360.55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2" w:type="dxa"/>
              </w:tcPr>
              <w:p>
                <w:pPr>
                  <w:widowControl w:val="0"/>
                  <w:jc w:val="both"/>
                </w:pPr>
                <w:r>
                  <w:t>应付账款</w:t>
                </w:r>
              </w:p>
            </w:tc>
            <w:tc>
              <w:tcPr>
                <w:tcW w:w="2262" w:type="dxa"/>
              </w:tcPr>
              <w:p>
                <w:pPr>
                  <w:widowControl w:val="0"/>
                  <w:jc w:val="both"/>
                </w:pPr>
              </w:p>
            </w:tc>
            <w:tc>
              <w:tcPr>
                <w:tcW w:w="2262" w:type="dxa"/>
              </w:tcPr>
              <w:p>
                <w:pPr>
                  <w:widowControl w:val="0"/>
                  <w:jc w:val="right"/>
                  <w:rPr>
                    <w:rFonts w:hint="eastAsia" w:asciiTheme="minorEastAsia" w:hAnsiTheme="minorEastAsia" w:eastAsiaTheme="minorEastAsia"/>
                  </w:rPr>
                </w:pPr>
                <w:r>
                  <w:rPr>
                    <w:rFonts w:asciiTheme="minorEastAsia" w:hAnsiTheme="minorEastAsia" w:eastAsiaTheme="minorEastAsia"/>
                  </w:rPr>
                  <w:t>1,575,930,845.84</w:t>
                </w:r>
              </w:p>
            </w:tc>
            <w:tc>
              <w:tcPr>
                <w:tcW w:w="2263" w:type="dxa"/>
              </w:tcPr>
              <w:p>
                <w:pPr>
                  <w:widowControl w:val="0"/>
                  <w:jc w:val="right"/>
                  <w:rPr>
                    <w:rFonts w:hint="eastAsia" w:asciiTheme="minorEastAsia" w:hAnsiTheme="minorEastAsia" w:eastAsiaTheme="minorEastAsia"/>
                  </w:rPr>
                </w:pPr>
                <w:r>
                  <w:rPr>
                    <w:rFonts w:asciiTheme="minorEastAsia" w:hAnsiTheme="minorEastAsia" w:eastAsiaTheme="minorEastAsia"/>
                  </w:rPr>
                  <w:t>1,575,930,845.84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2" w:type="dxa"/>
              </w:tcPr>
              <w:p>
                <w:pPr>
                  <w:widowControl w:val="0"/>
                  <w:jc w:val="both"/>
                </w:pPr>
                <w:r>
                  <w:t>其他应付款</w:t>
                </w:r>
              </w:p>
            </w:tc>
            <w:tc>
              <w:tcPr>
                <w:tcW w:w="2262" w:type="dxa"/>
              </w:tcPr>
              <w:p>
                <w:pPr>
                  <w:widowControl w:val="0"/>
                  <w:jc w:val="both"/>
                </w:pPr>
              </w:p>
            </w:tc>
            <w:tc>
              <w:tcPr>
                <w:tcW w:w="2262" w:type="dxa"/>
              </w:tcPr>
              <w:p>
                <w:pPr>
                  <w:widowControl w:val="0"/>
                  <w:jc w:val="right"/>
                  <w:rPr>
                    <w:rFonts w:hint="eastAsia" w:asciiTheme="minorEastAsia" w:hAnsiTheme="minorEastAsia" w:eastAsiaTheme="minorEastAsia"/>
                  </w:rPr>
                </w:pPr>
                <w:r>
                  <w:rPr>
                    <w:rFonts w:asciiTheme="minorEastAsia" w:hAnsiTheme="minorEastAsia" w:eastAsiaTheme="minorEastAsia"/>
                  </w:rPr>
                  <w:t>234,213,232.75</w:t>
                </w:r>
              </w:p>
            </w:tc>
            <w:tc>
              <w:tcPr>
                <w:tcW w:w="2263" w:type="dxa"/>
              </w:tcPr>
              <w:p>
                <w:pPr>
                  <w:widowControl w:val="0"/>
                  <w:jc w:val="right"/>
                  <w:rPr>
                    <w:rFonts w:hint="eastAsia" w:asciiTheme="minorEastAsia" w:hAnsiTheme="minorEastAsia" w:eastAsiaTheme="minorEastAsia"/>
                  </w:rPr>
                </w:pPr>
                <w:r>
                  <w:rPr>
                    <w:rFonts w:asciiTheme="minorEastAsia" w:hAnsiTheme="minorEastAsia" w:eastAsiaTheme="minorEastAsia"/>
                  </w:rPr>
                  <w:t>234,213,232.75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2" w:type="dxa"/>
              </w:tcPr>
              <w:p>
                <w:pPr>
                  <w:widowControl w:val="0"/>
                  <w:jc w:val="both"/>
                </w:pPr>
                <w:r>
                  <w:t>一年内到期的非流动负债</w:t>
                </w:r>
              </w:p>
            </w:tc>
            <w:tc>
              <w:tcPr>
                <w:tcW w:w="2262" w:type="dxa"/>
              </w:tcPr>
              <w:p>
                <w:pPr>
                  <w:widowControl w:val="0"/>
                  <w:jc w:val="both"/>
                </w:pPr>
              </w:p>
            </w:tc>
            <w:tc>
              <w:tcPr>
                <w:tcW w:w="2262" w:type="dxa"/>
              </w:tcPr>
              <w:p>
                <w:pPr>
                  <w:widowControl w:val="0"/>
                  <w:jc w:val="right"/>
                  <w:rPr>
                    <w:rFonts w:hint="eastAsia" w:asciiTheme="minorEastAsia" w:hAnsiTheme="minorEastAsia" w:eastAsiaTheme="minorEastAsia"/>
                  </w:rPr>
                </w:pPr>
                <w:r>
                  <w:rPr>
                    <w:rFonts w:asciiTheme="minorEastAsia" w:hAnsiTheme="minorEastAsia" w:eastAsiaTheme="minorEastAsia"/>
                  </w:rPr>
                  <w:t>281,047,781.94</w:t>
                </w:r>
              </w:p>
            </w:tc>
            <w:tc>
              <w:tcPr>
                <w:tcW w:w="2263" w:type="dxa"/>
              </w:tcPr>
              <w:p>
                <w:pPr>
                  <w:widowControl w:val="0"/>
                  <w:jc w:val="right"/>
                  <w:rPr>
                    <w:rFonts w:hint="eastAsia" w:asciiTheme="minorEastAsia" w:hAnsiTheme="minorEastAsia" w:eastAsiaTheme="minorEastAsia"/>
                  </w:rPr>
                </w:pPr>
                <w:r>
                  <w:rPr>
                    <w:rFonts w:asciiTheme="minorEastAsia" w:hAnsiTheme="minorEastAsia" w:eastAsiaTheme="minorEastAsia"/>
                  </w:rPr>
                  <w:t>281,047,781.94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2" w:type="dxa"/>
              </w:tcPr>
              <w:p>
                <w:pPr>
                  <w:widowControl w:val="0"/>
                  <w:jc w:val="both"/>
                </w:pPr>
                <w:r>
                  <w:t>其他流动负债</w:t>
                </w:r>
              </w:p>
            </w:tc>
            <w:tc>
              <w:tcPr>
                <w:tcW w:w="2262" w:type="dxa"/>
              </w:tcPr>
              <w:p>
                <w:pPr>
                  <w:widowControl w:val="0"/>
                  <w:jc w:val="both"/>
                </w:pPr>
              </w:p>
            </w:tc>
            <w:tc>
              <w:tcPr>
                <w:tcW w:w="2262" w:type="dxa"/>
              </w:tcPr>
              <w:p>
                <w:pPr>
                  <w:widowControl w:val="0"/>
                  <w:jc w:val="right"/>
                  <w:rPr>
                    <w:rFonts w:hint="eastAsia" w:asciiTheme="minorEastAsia" w:hAnsiTheme="minorEastAsia" w:eastAsiaTheme="minorEastAsia"/>
                  </w:rPr>
                </w:pPr>
                <w:r>
                  <w:rPr>
                    <w:rFonts w:asciiTheme="minorEastAsia" w:hAnsiTheme="minorEastAsia" w:eastAsiaTheme="minorEastAsia"/>
                  </w:rPr>
                  <w:t>107,387,685.65</w:t>
                </w:r>
              </w:p>
            </w:tc>
            <w:tc>
              <w:tcPr>
                <w:tcW w:w="2263" w:type="dxa"/>
              </w:tcPr>
              <w:p>
                <w:pPr>
                  <w:widowControl w:val="0"/>
                  <w:jc w:val="right"/>
                  <w:rPr>
                    <w:rFonts w:hint="eastAsia" w:asciiTheme="minorEastAsia" w:hAnsiTheme="minorEastAsia" w:eastAsiaTheme="minorEastAsia"/>
                  </w:rPr>
                </w:pPr>
                <w:r>
                  <w:rPr>
                    <w:rFonts w:asciiTheme="minorEastAsia" w:hAnsiTheme="minorEastAsia" w:eastAsiaTheme="minorEastAsia"/>
                  </w:rPr>
                  <w:t>107,387,685.65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2" w:type="dxa"/>
              </w:tcPr>
              <w:p>
                <w:pPr>
                  <w:widowControl w:val="0"/>
                  <w:jc w:val="both"/>
                </w:pPr>
                <w:r>
                  <w:t>长期借款</w:t>
                </w:r>
              </w:p>
            </w:tc>
            <w:tc>
              <w:tcPr>
                <w:tcW w:w="2262" w:type="dxa"/>
              </w:tcPr>
              <w:p>
                <w:pPr>
                  <w:widowControl w:val="0"/>
                  <w:jc w:val="both"/>
                </w:pPr>
              </w:p>
            </w:tc>
            <w:tc>
              <w:tcPr>
                <w:tcW w:w="2262" w:type="dxa"/>
              </w:tcPr>
              <w:p>
                <w:pPr>
                  <w:widowControl w:val="0"/>
                  <w:jc w:val="right"/>
                  <w:rPr>
                    <w:rFonts w:hint="eastAsia" w:asciiTheme="minorEastAsia" w:hAnsiTheme="minorEastAsia" w:eastAsiaTheme="minorEastAsia"/>
                  </w:rPr>
                </w:pPr>
                <w:r>
                  <w:rPr>
                    <w:rFonts w:asciiTheme="minorEastAsia" w:hAnsiTheme="minorEastAsia" w:eastAsiaTheme="minorEastAsia"/>
                  </w:rPr>
                  <w:t>2,009,268,593.79</w:t>
                </w:r>
              </w:p>
            </w:tc>
            <w:tc>
              <w:tcPr>
                <w:tcW w:w="2263" w:type="dxa"/>
              </w:tcPr>
              <w:p>
                <w:pPr>
                  <w:widowControl w:val="0"/>
                  <w:jc w:val="right"/>
                  <w:rPr>
                    <w:rFonts w:hint="eastAsia" w:asciiTheme="minorEastAsia" w:hAnsiTheme="minorEastAsia" w:eastAsiaTheme="minorEastAsia"/>
                  </w:rPr>
                </w:pPr>
                <w:r>
                  <w:rPr>
                    <w:rFonts w:asciiTheme="minorEastAsia" w:hAnsiTheme="minorEastAsia" w:eastAsiaTheme="minorEastAsia"/>
                  </w:rPr>
                  <w:t>2,009,268,593.79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2" w:type="dxa"/>
              </w:tcPr>
              <w:p>
                <w:pPr>
                  <w:widowControl w:val="0"/>
                  <w:jc w:val="both"/>
                </w:pPr>
                <w:r>
                  <w:t>租赁负债</w:t>
                </w:r>
              </w:p>
            </w:tc>
            <w:tc>
              <w:tcPr>
                <w:tcW w:w="2262" w:type="dxa"/>
              </w:tcPr>
              <w:p>
                <w:pPr>
                  <w:widowControl w:val="0"/>
                  <w:jc w:val="both"/>
                </w:pPr>
              </w:p>
            </w:tc>
            <w:tc>
              <w:tcPr>
                <w:tcW w:w="2262" w:type="dxa"/>
              </w:tcPr>
              <w:p>
                <w:pPr>
                  <w:widowControl w:val="0"/>
                  <w:jc w:val="right"/>
                  <w:rPr>
                    <w:rFonts w:hint="eastAsia" w:asciiTheme="minorEastAsia" w:hAnsiTheme="minorEastAsia" w:eastAsiaTheme="minorEastAsia"/>
                  </w:rPr>
                </w:pPr>
                <w:r>
                  <w:rPr>
                    <w:rFonts w:asciiTheme="minorEastAsia" w:hAnsiTheme="minorEastAsia" w:eastAsiaTheme="minorEastAsia"/>
                  </w:rPr>
                  <w:t>1,658,184.86</w:t>
                </w:r>
              </w:p>
            </w:tc>
            <w:tc>
              <w:tcPr>
                <w:tcW w:w="2263" w:type="dxa"/>
              </w:tcPr>
              <w:p>
                <w:pPr>
                  <w:widowControl w:val="0"/>
                  <w:jc w:val="right"/>
                  <w:rPr>
                    <w:rFonts w:hint="eastAsia" w:asciiTheme="minorEastAsia" w:hAnsiTheme="minorEastAsia" w:eastAsiaTheme="minorEastAsia"/>
                  </w:rPr>
                </w:pPr>
                <w:r>
                  <w:rPr>
                    <w:rFonts w:asciiTheme="minorEastAsia" w:hAnsiTheme="minorEastAsia" w:eastAsiaTheme="minorEastAsia"/>
                  </w:rPr>
                  <w:t>1,658,184.86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2" w:type="dxa"/>
              </w:tcPr>
              <w:p>
                <w:pPr>
                  <w:widowControl w:val="0"/>
                  <w:jc w:val="both"/>
                </w:pPr>
                <w:r>
                  <w:t>长期应付款</w:t>
                </w:r>
              </w:p>
            </w:tc>
            <w:tc>
              <w:tcPr>
                <w:tcW w:w="2262" w:type="dxa"/>
              </w:tcPr>
              <w:p>
                <w:pPr>
                  <w:widowControl w:val="0"/>
                  <w:jc w:val="both"/>
                </w:pPr>
              </w:p>
            </w:tc>
            <w:tc>
              <w:tcPr>
                <w:tcW w:w="2262" w:type="dxa"/>
              </w:tcPr>
              <w:p>
                <w:pPr>
                  <w:widowControl w:val="0"/>
                  <w:jc w:val="right"/>
                  <w:rPr>
                    <w:rFonts w:hint="eastAsia" w:asciiTheme="minorEastAsia" w:hAnsiTheme="minorEastAsia" w:eastAsiaTheme="minorEastAsia"/>
                  </w:rPr>
                </w:pPr>
                <w:r>
                  <w:rPr>
                    <w:rFonts w:asciiTheme="minorEastAsia" w:hAnsiTheme="minorEastAsia" w:eastAsiaTheme="minorEastAsia"/>
                  </w:rPr>
                  <w:t>34,095,139.36</w:t>
                </w:r>
              </w:p>
            </w:tc>
            <w:tc>
              <w:tcPr>
                <w:tcW w:w="2263" w:type="dxa"/>
              </w:tcPr>
              <w:p>
                <w:pPr>
                  <w:widowControl w:val="0"/>
                  <w:jc w:val="right"/>
                  <w:rPr>
                    <w:rFonts w:hint="eastAsia" w:asciiTheme="minorEastAsia" w:hAnsiTheme="minorEastAsia" w:eastAsiaTheme="minorEastAsia"/>
                  </w:rPr>
                </w:pPr>
                <w:r>
                  <w:rPr>
                    <w:rFonts w:asciiTheme="minorEastAsia" w:hAnsiTheme="minorEastAsia" w:eastAsiaTheme="minorEastAsia"/>
                  </w:rPr>
                  <w:t>34,095,139.36</w:t>
                </w:r>
              </w:p>
            </w:tc>
          </w:tr>
        </w:tbl>
        <w:p>
          <w:pPr>
            <w:pStyle w:val="115"/>
            <w:numPr>
              <w:ilvl w:val="2"/>
              <w:numId w:val="111"/>
            </w:numPr>
            <w:spacing w:after="0" w:afterLines="0" w:line="240" w:lineRule="auto"/>
          </w:pPr>
          <w:r>
            <w:rPr>
              <w:rFonts w:hint="eastAsia"/>
            </w:rPr>
            <w:t>信用风险</w:t>
          </w:r>
        </w:p>
        <w:p>
          <w:pPr>
            <w:autoSpaceDE w:val="0"/>
            <w:autoSpaceDN w:val="0"/>
            <w:adjustRightInd w:val="0"/>
            <w:ind w:firstLine="420" w:firstLineChars="200"/>
            <w:rPr>
              <w:rFonts w:hint="eastAsia" w:ascii="宋体" w:hAnsi="宋体"/>
            </w:rPr>
          </w:pPr>
          <w:r>
            <w:rPr>
              <w:rFonts w:hint="eastAsia" w:ascii="宋体" w:hAnsi="宋体"/>
            </w:rPr>
            <w:t>信用风险是指金融工具的一方不履行义务，造成另一方发生财务损失的风险。</w:t>
          </w:r>
        </w:p>
        <w:p>
          <w:pPr>
            <w:autoSpaceDE w:val="0"/>
            <w:autoSpaceDN w:val="0"/>
            <w:adjustRightInd w:val="0"/>
            <w:ind w:firstLine="420" w:firstLineChars="200"/>
            <w:rPr>
              <w:rFonts w:hint="eastAsia" w:ascii="宋体" w:hAnsi="宋体"/>
            </w:rPr>
          </w:pPr>
          <w:r>
            <w:rPr>
              <w:rFonts w:hint="eastAsia" w:ascii="宋体" w:hAnsi="宋体"/>
            </w:rPr>
            <w:t>本公司仅与经认可的、信誉良好的第三方进行交易。按照本公司的政策，需对所有要求采用信用方式进行交易的客户进行信用审核。另外，本公司对应收账款余额进行持续监控，以确保本公司不致面临重大坏账风险。对于未采用相关经营单位的记账本位币结算的交易，除非本公司信用控制部门特别批准，否则本公司不提供信用交易条件。</w:t>
          </w:r>
        </w:p>
        <w:p>
          <w:pPr>
            <w:autoSpaceDE w:val="0"/>
            <w:autoSpaceDN w:val="0"/>
            <w:adjustRightInd w:val="0"/>
            <w:ind w:firstLine="420" w:firstLineChars="200"/>
            <w:rPr>
              <w:rFonts w:hint="eastAsia" w:ascii="宋体" w:hAnsi="宋体"/>
            </w:rPr>
          </w:pPr>
          <w:r>
            <w:rPr>
              <w:rFonts w:hint="eastAsia" w:ascii="宋体" w:hAnsi="宋体"/>
            </w:rPr>
            <w:t>公司对信用风险按组合分类进行管理。信用风险主要产生于银行存款、应收账款和其他应收款等。</w:t>
          </w:r>
        </w:p>
        <w:p>
          <w:pPr>
            <w:autoSpaceDE w:val="0"/>
            <w:autoSpaceDN w:val="0"/>
            <w:adjustRightInd w:val="0"/>
            <w:ind w:firstLine="420" w:firstLineChars="200"/>
            <w:rPr>
              <w:rFonts w:hint="eastAsia" w:ascii="宋体" w:hAnsi="宋体"/>
            </w:rPr>
          </w:pPr>
          <w:r>
            <w:rPr>
              <w:rFonts w:hint="eastAsia" w:ascii="宋体" w:hAnsi="宋体"/>
            </w:rPr>
            <w:t>公司银行存款主要存放于商业银行等金融机构，公司认为其不存在重大的信用风险，不会产生因对方单位违约而导致的任何重大损失。</w:t>
          </w:r>
        </w:p>
        <w:p>
          <w:pPr>
            <w:autoSpaceDE w:val="0"/>
            <w:autoSpaceDN w:val="0"/>
            <w:adjustRightInd w:val="0"/>
            <w:ind w:firstLine="420" w:firstLineChars="200"/>
            <w:rPr>
              <w:rFonts w:hint="eastAsia" w:ascii="宋体" w:hAnsi="宋体"/>
            </w:rPr>
          </w:pPr>
          <w:r>
            <w:rPr>
              <w:rFonts w:hint="eastAsia" w:ascii="宋体" w:hAnsi="宋体"/>
            </w:rPr>
            <w:t>对于应收账款和其他应收款，公司设定相关政策以控制信用风险敞口。公司基于对客户的财务状况、从第三方获取担保的可能性、信用记录及其他因素诸如目前市场状况等评估客户的信用资质并设置相应信用期。公司会定期对客户信用记录进行监控，对于信用记录不良的客户，公司会采用书面催款、缩短信用期或取消信用期等方式，以确保公司的整体信用风险在可控的范围内。</w:t>
          </w:r>
        </w:p>
        <w:p>
          <w:pPr>
            <w:autoSpaceDE w:val="0"/>
            <w:autoSpaceDN w:val="0"/>
            <w:adjustRightInd w:val="0"/>
            <w:ind w:firstLine="420" w:firstLineChars="200"/>
            <w:rPr>
              <w:rFonts w:hint="eastAsia" w:ascii="宋体" w:hAnsi="宋体"/>
            </w:rPr>
          </w:pPr>
          <w:r>
            <w:rPr>
              <w:rFonts w:hint="eastAsia" w:ascii="宋体" w:hAnsi="宋体"/>
            </w:rPr>
            <w:t>截至2025年12月31日，本公司应收账款的43.75%（2024年12月31日：52.30%）来源于应收账款余额前五大客户。</w:t>
          </w:r>
        </w:p>
        <w:p>
          <w:pPr>
            <w:autoSpaceDE w:val="0"/>
            <w:autoSpaceDN w:val="0"/>
            <w:adjustRightInd w:val="0"/>
            <w:ind w:firstLine="420" w:firstLineChars="200"/>
            <w:rPr>
              <w:rFonts w:hint="eastAsia" w:ascii="宋体" w:hAnsi="宋体"/>
            </w:rPr>
          </w:pPr>
          <w:r>
            <w:rPr>
              <w:rFonts w:hint="eastAsia" w:ascii="宋体" w:hAnsi="宋体"/>
            </w:rPr>
            <w:t>公司因应收账款及其他应收款产生的信用风险敞口的量化数据见附注七、应收账款及其他应收款的注释。公司所承受的最大信用风险敞口为资产负债表中每项金融资产的账面金额。</w:t>
          </w:r>
        </w:p>
        <w:p>
          <w:pPr>
            <w:pStyle w:val="115"/>
            <w:spacing w:after="0" w:afterLines="0" w:line="240" w:lineRule="auto"/>
          </w:pPr>
          <w:r>
            <w:rPr>
              <w:rFonts w:hint="eastAsia"/>
            </w:rPr>
            <w:t>流动性风险</w:t>
          </w:r>
        </w:p>
        <w:p>
          <w:pPr>
            <w:autoSpaceDE w:val="0"/>
            <w:autoSpaceDN w:val="0"/>
            <w:adjustRightInd w:val="0"/>
            <w:ind w:firstLine="420" w:firstLineChars="200"/>
            <w:rPr>
              <w:rFonts w:hint="eastAsia" w:ascii="宋体" w:hAnsi="宋体"/>
            </w:rPr>
          </w:pPr>
          <w:r>
            <w:rPr>
              <w:rFonts w:hint="eastAsia" w:ascii="宋体" w:hAnsi="宋体"/>
            </w:rPr>
            <w:t>流动性风险是指公司在履行以交付现金或其他金融资产的方式结算的义务时发生资金短缺的风险。</w:t>
          </w:r>
        </w:p>
        <w:p>
          <w:pPr>
            <w:autoSpaceDE w:val="0"/>
            <w:autoSpaceDN w:val="0"/>
            <w:adjustRightInd w:val="0"/>
            <w:ind w:firstLine="420" w:firstLineChars="200"/>
            <w:rPr>
              <w:rFonts w:hint="eastAsia" w:ascii="宋体" w:hAnsi="宋体"/>
            </w:rPr>
          </w:pPr>
          <w:r>
            <w:rPr>
              <w:rFonts w:hint="eastAsia" w:ascii="宋体" w:hAnsi="宋体"/>
            </w:rPr>
            <w:t>管理流动风险时，本公司保持管理层认为充分的现金及现金等价物并对其进行监控，以满足本公司经营需要，确保公司在所有合理预测的情况下拥有充足的资金偿还债务，并降低现金流量波动的影响。</w:t>
          </w:r>
        </w:p>
        <w:p>
          <w:pPr>
            <w:autoSpaceDE w:val="0"/>
            <w:autoSpaceDN w:val="0"/>
            <w:adjustRightInd w:val="0"/>
            <w:ind w:firstLine="420" w:firstLineChars="200"/>
            <w:rPr>
              <w:rFonts w:hint="eastAsia" w:ascii="宋体" w:hAnsi="宋体"/>
            </w:rPr>
          </w:pPr>
          <w:r>
            <w:rPr>
              <w:rFonts w:hint="eastAsia" w:ascii="宋体" w:hAnsi="宋体"/>
            </w:rPr>
            <w:t>金融负债按未折现的合同现金流量所作的到期期限分析：</w:t>
          </w:r>
        </w:p>
        <w:tbl>
          <w:tblPr>
            <w:tblStyle w:val="39"/>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701"/>
            <w:gridCol w:w="1701"/>
            <w:gridCol w:w="1560"/>
            <w:gridCol w:w="992"/>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Merge w:val="restart"/>
              </w:tcPr>
              <w:p>
                <w:pPr>
                  <w:widowControl w:val="0"/>
                  <w:jc w:val="both"/>
                </w:pPr>
                <w:r>
                  <w:t>项目</w:t>
                </w:r>
              </w:p>
            </w:tc>
            <w:tc>
              <w:tcPr>
                <w:tcW w:w="7807" w:type="dxa"/>
                <w:gridSpan w:val="5"/>
              </w:tcPr>
              <w:p>
                <w:pPr>
                  <w:widowControl w:val="0"/>
                  <w:jc w:val="center"/>
                  <w:rPr>
                    <w:rFonts w:hint="eastAsia" w:asciiTheme="minorEastAsia" w:hAnsiTheme="minorEastAsia" w:eastAsiaTheme="minorEastAsia"/>
                  </w:rPr>
                </w:pPr>
                <w:r>
                  <w:rPr>
                    <w:rFonts w:asciiTheme="minorEastAsia" w:hAnsiTheme="minorEastAsia" w:eastAsiaTheme="minorEastAsia"/>
                  </w:rPr>
                  <w:t>202</w:t>
                </w:r>
                <w:r>
                  <w:rPr>
                    <w:rFonts w:hint="eastAsia" w:asciiTheme="minorEastAsia" w:hAnsiTheme="minorEastAsia" w:eastAsiaTheme="minorEastAsia"/>
                  </w:rPr>
                  <w:t>5</w:t>
                </w:r>
                <w:r>
                  <w:rPr>
                    <w:rFonts w:asciiTheme="minorEastAsia" w:hAnsiTheme="minorEastAsia" w:eastAsiaTheme="minorEastAsia"/>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Merge w:val="continue"/>
              </w:tcPr>
              <w:p>
                <w:pPr>
                  <w:widowControl w:val="0"/>
                  <w:jc w:val="both"/>
                </w:pPr>
              </w:p>
            </w:tc>
            <w:tc>
              <w:tcPr>
                <w:tcW w:w="1701" w:type="dxa"/>
              </w:tcPr>
              <w:p>
                <w:pPr>
                  <w:widowControl w:val="0"/>
                  <w:jc w:val="center"/>
                  <w:rPr>
                    <w:rFonts w:hint="eastAsia" w:asciiTheme="minorEastAsia" w:hAnsiTheme="minorEastAsia" w:eastAsiaTheme="minorEastAsia"/>
                  </w:rPr>
                </w:pPr>
                <w:r>
                  <w:rPr>
                    <w:rFonts w:asciiTheme="minorEastAsia" w:hAnsiTheme="minorEastAsia" w:eastAsiaTheme="minorEastAsia"/>
                  </w:rPr>
                  <w:t>1年以内</w:t>
                </w:r>
              </w:p>
            </w:tc>
            <w:tc>
              <w:tcPr>
                <w:tcW w:w="1701" w:type="dxa"/>
              </w:tcPr>
              <w:p>
                <w:pPr>
                  <w:widowControl w:val="0"/>
                  <w:jc w:val="center"/>
                  <w:rPr>
                    <w:rFonts w:hint="eastAsia" w:asciiTheme="minorEastAsia" w:hAnsiTheme="minorEastAsia" w:eastAsiaTheme="minorEastAsia"/>
                  </w:rPr>
                </w:pPr>
                <w:r>
                  <w:rPr>
                    <w:rFonts w:asciiTheme="minorEastAsia" w:hAnsiTheme="minorEastAsia" w:eastAsiaTheme="minorEastAsia"/>
                  </w:rPr>
                  <w:t>1-2年</w:t>
                </w:r>
              </w:p>
            </w:tc>
            <w:tc>
              <w:tcPr>
                <w:tcW w:w="1560" w:type="dxa"/>
              </w:tcPr>
              <w:p>
                <w:pPr>
                  <w:widowControl w:val="0"/>
                  <w:jc w:val="center"/>
                  <w:rPr>
                    <w:rFonts w:hint="eastAsia" w:asciiTheme="minorEastAsia" w:hAnsiTheme="minorEastAsia" w:eastAsiaTheme="minorEastAsia"/>
                  </w:rPr>
                </w:pPr>
                <w:r>
                  <w:rPr>
                    <w:rFonts w:asciiTheme="minorEastAsia" w:hAnsiTheme="minorEastAsia" w:eastAsiaTheme="minorEastAsia"/>
                  </w:rPr>
                  <w:t>2-5年</w:t>
                </w:r>
              </w:p>
            </w:tc>
            <w:tc>
              <w:tcPr>
                <w:tcW w:w="992" w:type="dxa"/>
              </w:tcPr>
              <w:p>
                <w:pPr>
                  <w:widowControl w:val="0"/>
                  <w:jc w:val="center"/>
                  <w:rPr>
                    <w:rFonts w:hint="eastAsia" w:asciiTheme="minorEastAsia" w:hAnsiTheme="minorEastAsia" w:eastAsiaTheme="minorEastAsia"/>
                  </w:rPr>
                </w:pPr>
                <w:r>
                  <w:rPr>
                    <w:rFonts w:asciiTheme="minorEastAsia" w:hAnsiTheme="minorEastAsia" w:eastAsiaTheme="minorEastAsia"/>
                  </w:rPr>
                  <w:t>5年以上</w:t>
                </w:r>
              </w:p>
            </w:tc>
            <w:tc>
              <w:tcPr>
                <w:tcW w:w="1853" w:type="dxa"/>
              </w:tcPr>
              <w:p>
                <w:pPr>
                  <w:widowControl w:val="0"/>
                  <w:jc w:val="center"/>
                  <w:rPr>
                    <w:rFonts w:hint="eastAsia" w:asciiTheme="minorEastAsia" w:hAnsiTheme="minorEastAsia" w:eastAsiaTheme="minorEastAsia"/>
                  </w:rPr>
                </w:pPr>
                <w:r>
                  <w:rPr>
                    <w:rFonts w:asciiTheme="minorEastAsia" w:hAnsiTheme="minorEastAsia" w:eastAsiaTheme="minorEastAsia"/>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widowControl w:val="0"/>
                  <w:jc w:val="both"/>
                </w:pPr>
                <w:r>
                  <w:t>短期借款</w:t>
                </w:r>
              </w:p>
            </w:tc>
            <w:tc>
              <w:tcPr>
                <w:tcW w:w="1701" w:type="dxa"/>
              </w:tcPr>
              <w:p>
                <w:pPr>
                  <w:widowControl w:val="0"/>
                  <w:jc w:val="left"/>
                  <w:rPr>
                    <w:rFonts w:hint="eastAsia" w:asciiTheme="minorEastAsia" w:hAnsiTheme="minorEastAsia" w:eastAsiaTheme="minorEastAsia"/>
                  </w:rPr>
                </w:pPr>
                <w:r>
                  <w:rPr>
                    <w:rFonts w:hint="eastAsia" w:asciiTheme="minorEastAsia" w:hAnsiTheme="minorEastAsia" w:eastAsiaTheme="minorEastAsia"/>
                  </w:rPr>
                  <w:t>731,891,169.96</w:t>
                </w:r>
              </w:p>
            </w:tc>
            <w:tc>
              <w:tcPr>
                <w:tcW w:w="1701" w:type="dxa"/>
              </w:tcPr>
              <w:p>
                <w:pPr>
                  <w:widowControl w:val="0"/>
                  <w:jc w:val="left"/>
                  <w:rPr>
                    <w:rFonts w:hint="eastAsia" w:asciiTheme="minorEastAsia" w:hAnsiTheme="minorEastAsia" w:eastAsiaTheme="minorEastAsia"/>
                  </w:rPr>
                </w:pPr>
              </w:p>
            </w:tc>
            <w:tc>
              <w:tcPr>
                <w:tcW w:w="1560" w:type="dxa"/>
              </w:tcPr>
              <w:p>
                <w:pPr>
                  <w:widowControl w:val="0"/>
                  <w:jc w:val="left"/>
                  <w:rPr>
                    <w:rFonts w:hint="eastAsia" w:asciiTheme="minorEastAsia" w:hAnsiTheme="minorEastAsia" w:eastAsiaTheme="minorEastAsia"/>
                  </w:rPr>
                </w:pPr>
              </w:p>
            </w:tc>
            <w:tc>
              <w:tcPr>
                <w:tcW w:w="992" w:type="dxa"/>
              </w:tcPr>
              <w:p>
                <w:pPr>
                  <w:widowControl w:val="0"/>
                  <w:jc w:val="left"/>
                  <w:rPr>
                    <w:rFonts w:hint="eastAsia" w:asciiTheme="minorEastAsia" w:hAnsiTheme="minorEastAsia" w:eastAsiaTheme="minorEastAsia"/>
                  </w:rPr>
                </w:pPr>
              </w:p>
            </w:tc>
            <w:tc>
              <w:tcPr>
                <w:tcW w:w="1853" w:type="dxa"/>
              </w:tcPr>
              <w:p>
                <w:pPr>
                  <w:widowControl w:val="0"/>
                  <w:jc w:val="left"/>
                  <w:rPr>
                    <w:rFonts w:hint="eastAsia" w:asciiTheme="minorEastAsia" w:hAnsiTheme="minorEastAsia" w:eastAsiaTheme="minorEastAsia"/>
                  </w:rPr>
                </w:pPr>
                <w:r>
                  <w:rPr>
                    <w:rFonts w:hint="eastAsia" w:asciiTheme="minorEastAsia" w:hAnsiTheme="minorEastAsia" w:eastAsiaTheme="minorEastAsia"/>
                  </w:rPr>
                  <w:t>731,891,169.96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widowControl w:val="0"/>
                  <w:jc w:val="both"/>
                </w:pPr>
                <w:r>
                  <w:t>应付票据</w:t>
                </w:r>
              </w:p>
            </w:tc>
            <w:tc>
              <w:tcPr>
                <w:tcW w:w="1701" w:type="dxa"/>
              </w:tcPr>
              <w:p>
                <w:pPr>
                  <w:widowControl w:val="0"/>
                  <w:jc w:val="left"/>
                  <w:rPr>
                    <w:rFonts w:hint="eastAsia" w:asciiTheme="minorEastAsia" w:hAnsiTheme="minorEastAsia" w:eastAsiaTheme="minorEastAsia"/>
                  </w:rPr>
                </w:pPr>
                <w:r>
                  <w:rPr>
                    <w:rFonts w:hint="eastAsia" w:asciiTheme="minorEastAsia" w:hAnsiTheme="minorEastAsia" w:eastAsiaTheme="minorEastAsia"/>
                  </w:rPr>
                  <w:t>1,090,575,205.76</w:t>
                </w:r>
              </w:p>
            </w:tc>
            <w:tc>
              <w:tcPr>
                <w:tcW w:w="1701" w:type="dxa"/>
              </w:tcPr>
              <w:p>
                <w:pPr>
                  <w:widowControl w:val="0"/>
                  <w:jc w:val="left"/>
                  <w:rPr>
                    <w:rFonts w:hint="eastAsia" w:asciiTheme="minorEastAsia" w:hAnsiTheme="minorEastAsia" w:eastAsiaTheme="minorEastAsia"/>
                  </w:rPr>
                </w:pPr>
              </w:p>
            </w:tc>
            <w:tc>
              <w:tcPr>
                <w:tcW w:w="1560" w:type="dxa"/>
              </w:tcPr>
              <w:p>
                <w:pPr>
                  <w:widowControl w:val="0"/>
                  <w:jc w:val="left"/>
                  <w:rPr>
                    <w:rFonts w:hint="eastAsia" w:asciiTheme="minorEastAsia" w:hAnsiTheme="minorEastAsia" w:eastAsiaTheme="minorEastAsia"/>
                  </w:rPr>
                </w:pPr>
              </w:p>
            </w:tc>
            <w:tc>
              <w:tcPr>
                <w:tcW w:w="992" w:type="dxa"/>
              </w:tcPr>
              <w:p>
                <w:pPr>
                  <w:widowControl w:val="0"/>
                  <w:jc w:val="left"/>
                  <w:rPr>
                    <w:rFonts w:hint="eastAsia" w:asciiTheme="minorEastAsia" w:hAnsiTheme="minorEastAsia" w:eastAsiaTheme="minorEastAsia"/>
                  </w:rPr>
                </w:pPr>
              </w:p>
            </w:tc>
            <w:tc>
              <w:tcPr>
                <w:tcW w:w="1853" w:type="dxa"/>
              </w:tcPr>
              <w:p>
                <w:pPr>
                  <w:widowControl w:val="0"/>
                  <w:jc w:val="left"/>
                  <w:rPr>
                    <w:rFonts w:hint="eastAsia" w:asciiTheme="minorEastAsia" w:hAnsiTheme="minorEastAsia" w:eastAsiaTheme="minorEastAsia"/>
                  </w:rPr>
                </w:pPr>
                <w:r>
                  <w:rPr>
                    <w:rFonts w:hint="eastAsia" w:asciiTheme="minorEastAsia" w:hAnsiTheme="minorEastAsia" w:eastAsiaTheme="minorEastAsia"/>
                  </w:rPr>
                  <w:t>1,090,575,205.76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widowControl w:val="0"/>
                  <w:jc w:val="both"/>
                </w:pPr>
                <w:r>
                  <w:t>应付账款</w:t>
                </w:r>
              </w:p>
            </w:tc>
            <w:tc>
              <w:tcPr>
                <w:tcW w:w="1701" w:type="dxa"/>
              </w:tcPr>
              <w:p>
                <w:pPr>
                  <w:widowControl w:val="0"/>
                  <w:jc w:val="left"/>
                  <w:rPr>
                    <w:rFonts w:hint="eastAsia" w:asciiTheme="minorEastAsia" w:hAnsiTheme="minorEastAsia" w:eastAsiaTheme="minorEastAsia"/>
                  </w:rPr>
                </w:pPr>
                <w:r>
                  <w:rPr>
                    <w:rFonts w:hint="eastAsia" w:asciiTheme="minorEastAsia" w:hAnsiTheme="minorEastAsia" w:eastAsiaTheme="minorEastAsia"/>
                  </w:rPr>
                  <w:t>1,628,650,502.64</w:t>
                </w:r>
              </w:p>
            </w:tc>
            <w:tc>
              <w:tcPr>
                <w:tcW w:w="1701" w:type="dxa"/>
              </w:tcPr>
              <w:p>
                <w:pPr>
                  <w:widowControl w:val="0"/>
                  <w:jc w:val="left"/>
                  <w:rPr>
                    <w:rFonts w:hint="eastAsia" w:asciiTheme="minorEastAsia" w:hAnsiTheme="minorEastAsia" w:eastAsiaTheme="minorEastAsia"/>
                  </w:rPr>
                </w:pPr>
              </w:p>
            </w:tc>
            <w:tc>
              <w:tcPr>
                <w:tcW w:w="1560" w:type="dxa"/>
              </w:tcPr>
              <w:p>
                <w:pPr>
                  <w:widowControl w:val="0"/>
                  <w:jc w:val="left"/>
                  <w:rPr>
                    <w:rFonts w:hint="eastAsia" w:asciiTheme="minorEastAsia" w:hAnsiTheme="minorEastAsia" w:eastAsiaTheme="minorEastAsia"/>
                  </w:rPr>
                </w:pPr>
              </w:p>
            </w:tc>
            <w:tc>
              <w:tcPr>
                <w:tcW w:w="992" w:type="dxa"/>
              </w:tcPr>
              <w:p>
                <w:pPr>
                  <w:widowControl w:val="0"/>
                  <w:jc w:val="left"/>
                  <w:rPr>
                    <w:rFonts w:hint="eastAsia" w:asciiTheme="minorEastAsia" w:hAnsiTheme="minorEastAsia" w:eastAsiaTheme="minorEastAsia"/>
                  </w:rPr>
                </w:pPr>
              </w:p>
            </w:tc>
            <w:tc>
              <w:tcPr>
                <w:tcW w:w="1853" w:type="dxa"/>
              </w:tcPr>
              <w:p>
                <w:pPr>
                  <w:widowControl w:val="0"/>
                  <w:jc w:val="left"/>
                  <w:rPr>
                    <w:rFonts w:hint="eastAsia" w:asciiTheme="minorEastAsia" w:hAnsiTheme="minorEastAsia" w:eastAsiaTheme="minorEastAsia"/>
                  </w:rPr>
                </w:pPr>
                <w:r>
                  <w:rPr>
                    <w:rFonts w:hint="eastAsia" w:asciiTheme="minorEastAsia" w:hAnsiTheme="minorEastAsia" w:eastAsiaTheme="minorEastAsia"/>
                  </w:rPr>
                  <w:t>1,628,650,502.64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widowControl w:val="0"/>
                  <w:jc w:val="both"/>
                </w:pPr>
                <w:r>
                  <w:t>其他应付款</w:t>
                </w:r>
              </w:p>
            </w:tc>
            <w:tc>
              <w:tcPr>
                <w:tcW w:w="1701" w:type="dxa"/>
              </w:tcPr>
              <w:p>
                <w:pPr>
                  <w:widowControl w:val="0"/>
                  <w:jc w:val="left"/>
                  <w:rPr>
                    <w:rFonts w:hint="eastAsia" w:asciiTheme="minorEastAsia" w:hAnsiTheme="minorEastAsia" w:eastAsiaTheme="minorEastAsia"/>
                  </w:rPr>
                </w:pPr>
                <w:r>
                  <w:rPr>
                    <w:rFonts w:hint="eastAsia" w:asciiTheme="minorEastAsia" w:hAnsiTheme="minorEastAsia" w:eastAsiaTheme="minorEastAsia"/>
                  </w:rPr>
                  <w:t>163,047,653.80</w:t>
                </w:r>
              </w:p>
            </w:tc>
            <w:tc>
              <w:tcPr>
                <w:tcW w:w="1701" w:type="dxa"/>
              </w:tcPr>
              <w:p>
                <w:pPr>
                  <w:widowControl w:val="0"/>
                  <w:jc w:val="left"/>
                  <w:rPr>
                    <w:rFonts w:hint="eastAsia" w:asciiTheme="minorEastAsia" w:hAnsiTheme="minorEastAsia" w:eastAsiaTheme="minorEastAsia"/>
                  </w:rPr>
                </w:pPr>
              </w:p>
            </w:tc>
            <w:tc>
              <w:tcPr>
                <w:tcW w:w="1560" w:type="dxa"/>
              </w:tcPr>
              <w:p>
                <w:pPr>
                  <w:widowControl w:val="0"/>
                  <w:jc w:val="left"/>
                  <w:rPr>
                    <w:rFonts w:hint="eastAsia" w:asciiTheme="minorEastAsia" w:hAnsiTheme="minorEastAsia" w:eastAsiaTheme="minorEastAsia"/>
                  </w:rPr>
                </w:pPr>
              </w:p>
            </w:tc>
            <w:tc>
              <w:tcPr>
                <w:tcW w:w="992" w:type="dxa"/>
              </w:tcPr>
              <w:p>
                <w:pPr>
                  <w:widowControl w:val="0"/>
                  <w:jc w:val="left"/>
                  <w:rPr>
                    <w:rFonts w:hint="eastAsia" w:asciiTheme="minorEastAsia" w:hAnsiTheme="minorEastAsia" w:eastAsiaTheme="minorEastAsia"/>
                  </w:rPr>
                </w:pPr>
              </w:p>
            </w:tc>
            <w:tc>
              <w:tcPr>
                <w:tcW w:w="1853" w:type="dxa"/>
              </w:tcPr>
              <w:p>
                <w:pPr>
                  <w:widowControl w:val="0"/>
                  <w:jc w:val="left"/>
                  <w:rPr>
                    <w:rFonts w:hint="eastAsia" w:asciiTheme="minorEastAsia" w:hAnsiTheme="minorEastAsia" w:eastAsiaTheme="minorEastAsia"/>
                  </w:rPr>
                </w:pPr>
                <w:r>
                  <w:rPr>
                    <w:rFonts w:hint="eastAsia" w:asciiTheme="minorEastAsia" w:hAnsiTheme="minorEastAsia" w:eastAsiaTheme="minorEastAsia"/>
                  </w:rPr>
                  <w:t>163,047,653.80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widowControl w:val="0"/>
                  <w:jc w:val="both"/>
                </w:pPr>
                <w:r>
                  <w:t>一年内到期的非流动负债</w:t>
                </w:r>
              </w:p>
            </w:tc>
            <w:tc>
              <w:tcPr>
                <w:tcW w:w="1701" w:type="dxa"/>
              </w:tcPr>
              <w:p>
                <w:pPr>
                  <w:widowControl w:val="0"/>
                  <w:jc w:val="left"/>
                  <w:rPr>
                    <w:rFonts w:hint="eastAsia" w:asciiTheme="minorEastAsia" w:hAnsiTheme="minorEastAsia" w:eastAsiaTheme="minorEastAsia"/>
                  </w:rPr>
                </w:pPr>
                <w:r>
                  <w:rPr>
                    <w:rFonts w:hint="eastAsia" w:asciiTheme="minorEastAsia" w:hAnsiTheme="minorEastAsia" w:eastAsiaTheme="minorEastAsia"/>
                  </w:rPr>
                  <w:t>1,089,714,521.70</w:t>
                </w:r>
              </w:p>
            </w:tc>
            <w:tc>
              <w:tcPr>
                <w:tcW w:w="1701" w:type="dxa"/>
              </w:tcPr>
              <w:p>
                <w:pPr>
                  <w:widowControl w:val="0"/>
                  <w:jc w:val="left"/>
                  <w:rPr>
                    <w:rFonts w:hint="eastAsia" w:asciiTheme="minorEastAsia" w:hAnsiTheme="minorEastAsia" w:eastAsiaTheme="minorEastAsia"/>
                  </w:rPr>
                </w:pPr>
              </w:p>
            </w:tc>
            <w:tc>
              <w:tcPr>
                <w:tcW w:w="1560" w:type="dxa"/>
              </w:tcPr>
              <w:p>
                <w:pPr>
                  <w:widowControl w:val="0"/>
                  <w:jc w:val="left"/>
                  <w:rPr>
                    <w:rFonts w:hint="eastAsia" w:asciiTheme="minorEastAsia" w:hAnsiTheme="minorEastAsia" w:eastAsiaTheme="minorEastAsia"/>
                  </w:rPr>
                </w:pPr>
              </w:p>
            </w:tc>
            <w:tc>
              <w:tcPr>
                <w:tcW w:w="992" w:type="dxa"/>
              </w:tcPr>
              <w:p>
                <w:pPr>
                  <w:widowControl w:val="0"/>
                  <w:jc w:val="left"/>
                  <w:rPr>
                    <w:rFonts w:hint="eastAsia" w:asciiTheme="minorEastAsia" w:hAnsiTheme="minorEastAsia" w:eastAsiaTheme="minorEastAsia"/>
                  </w:rPr>
                </w:pPr>
              </w:p>
            </w:tc>
            <w:tc>
              <w:tcPr>
                <w:tcW w:w="1853" w:type="dxa"/>
              </w:tcPr>
              <w:p>
                <w:pPr>
                  <w:widowControl w:val="0"/>
                  <w:jc w:val="left"/>
                  <w:rPr>
                    <w:rFonts w:hint="eastAsia" w:asciiTheme="minorEastAsia" w:hAnsiTheme="minorEastAsia" w:eastAsiaTheme="minorEastAsia"/>
                  </w:rPr>
                </w:pPr>
                <w:r>
                  <w:rPr>
                    <w:rFonts w:hint="eastAsia" w:asciiTheme="minorEastAsia" w:hAnsiTheme="minorEastAsia" w:eastAsiaTheme="minorEastAsia"/>
                  </w:rPr>
                  <w:t>1,089,714,521.70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widowControl w:val="0"/>
                  <w:jc w:val="both"/>
                </w:pPr>
                <w:r>
                  <w:t>其他流动负债</w:t>
                </w:r>
              </w:p>
            </w:tc>
            <w:tc>
              <w:tcPr>
                <w:tcW w:w="1701" w:type="dxa"/>
              </w:tcPr>
              <w:p>
                <w:pPr>
                  <w:widowControl w:val="0"/>
                  <w:jc w:val="left"/>
                  <w:rPr>
                    <w:rFonts w:hint="eastAsia" w:asciiTheme="minorEastAsia" w:hAnsiTheme="minorEastAsia" w:eastAsiaTheme="minorEastAsia"/>
                  </w:rPr>
                </w:pPr>
                <w:r>
                  <w:rPr>
                    <w:rFonts w:asciiTheme="minorEastAsia" w:hAnsiTheme="minorEastAsia" w:eastAsiaTheme="minorEastAsia"/>
                  </w:rPr>
                  <w:t>81,921,174.04</w:t>
                </w:r>
              </w:p>
            </w:tc>
            <w:tc>
              <w:tcPr>
                <w:tcW w:w="1701" w:type="dxa"/>
              </w:tcPr>
              <w:p>
                <w:pPr>
                  <w:widowControl w:val="0"/>
                  <w:jc w:val="left"/>
                  <w:rPr>
                    <w:rFonts w:hint="eastAsia" w:asciiTheme="minorEastAsia" w:hAnsiTheme="minorEastAsia" w:eastAsiaTheme="minorEastAsia"/>
                  </w:rPr>
                </w:pPr>
              </w:p>
            </w:tc>
            <w:tc>
              <w:tcPr>
                <w:tcW w:w="1560" w:type="dxa"/>
              </w:tcPr>
              <w:p>
                <w:pPr>
                  <w:widowControl w:val="0"/>
                  <w:jc w:val="left"/>
                  <w:rPr>
                    <w:rFonts w:hint="eastAsia" w:asciiTheme="minorEastAsia" w:hAnsiTheme="minorEastAsia" w:eastAsiaTheme="minorEastAsia"/>
                  </w:rPr>
                </w:pPr>
              </w:p>
            </w:tc>
            <w:tc>
              <w:tcPr>
                <w:tcW w:w="992" w:type="dxa"/>
              </w:tcPr>
              <w:p>
                <w:pPr>
                  <w:widowControl w:val="0"/>
                  <w:jc w:val="left"/>
                  <w:rPr>
                    <w:rFonts w:hint="eastAsia" w:asciiTheme="minorEastAsia" w:hAnsiTheme="minorEastAsia" w:eastAsiaTheme="minorEastAsia"/>
                  </w:rPr>
                </w:pPr>
              </w:p>
            </w:tc>
            <w:tc>
              <w:tcPr>
                <w:tcW w:w="1853" w:type="dxa"/>
              </w:tcPr>
              <w:p>
                <w:pPr>
                  <w:widowControl w:val="0"/>
                  <w:jc w:val="left"/>
                  <w:rPr>
                    <w:rFonts w:hint="eastAsia" w:asciiTheme="minorEastAsia" w:hAnsiTheme="minorEastAsia" w:eastAsiaTheme="minorEastAsia"/>
                  </w:rPr>
                </w:pPr>
                <w:r>
                  <w:rPr>
                    <w:rFonts w:asciiTheme="minorEastAsia" w:hAnsiTheme="minorEastAsia" w:eastAsiaTheme="minorEastAsia"/>
                  </w:rPr>
                  <w:t>81,921,174.04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widowControl w:val="0"/>
                  <w:jc w:val="both"/>
                </w:pPr>
                <w:r>
                  <w:t>长期借款</w:t>
                </w:r>
              </w:p>
            </w:tc>
            <w:tc>
              <w:tcPr>
                <w:tcW w:w="1701" w:type="dxa"/>
              </w:tcPr>
              <w:p>
                <w:pPr>
                  <w:widowControl w:val="0"/>
                  <w:jc w:val="left"/>
                  <w:rPr>
                    <w:rFonts w:hint="eastAsia" w:asciiTheme="minorEastAsia" w:hAnsiTheme="minorEastAsia" w:eastAsiaTheme="minorEastAsia"/>
                  </w:rPr>
                </w:pPr>
              </w:p>
            </w:tc>
            <w:tc>
              <w:tcPr>
                <w:tcW w:w="1701" w:type="dxa"/>
              </w:tcPr>
              <w:p>
                <w:pPr>
                  <w:widowControl w:val="0"/>
                  <w:jc w:val="left"/>
                  <w:rPr>
                    <w:rFonts w:hint="eastAsia" w:asciiTheme="minorEastAsia" w:hAnsiTheme="minorEastAsia" w:eastAsiaTheme="minorEastAsia"/>
                  </w:rPr>
                </w:pPr>
                <w:r>
                  <w:rPr>
                    <w:rFonts w:hint="eastAsia" w:asciiTheme="minorEastAsia" w:hAnsiTheme="minorEastAsia" w:eastAsiaTheme="minorEastAsia"/>
                  </w:rPr>
                  <w:t>1,333,309,185.50</w:t>
                </w:r>
              </w:p>
            </w:tc>
            <w:tc>
              <w:tcPr>
                <w:tcW w:w="1560" w:type="dxa"/>
              </w:tcPr>
              <w:p>
                <w:pPr>
                  <w:widowControl w:val="0"/>
                  <w:jc w:val="left"/>
                  <w:rPr>
                    <w:rFonts w:hint="eastAsia" w:asciiTheme="minorEastAsia" w:hAnsiTheme="minorEastAsia" w:eastAsiaTheme="minorEastAsia"/>
                  </w:rPr>
                </w:pPr>
                <w:r>
                  <w:rPr>
                    <w:rFonts w:hint="eastAsia" w:asciiTheme="minorEastAsia" w:hAnsiTheme="minorEastAsia" w:eastAsiaTheme="minorEastAsia"/>
                  </w:rPr>
                  <w:t>253,114,540.50</w:t>
                </w:r>
              </w:p>
            </w:tc>
            <w:tc>
              <w:tcPr>
                <w:tcW w:w="992" w:type="dxa"/>
              </w:tcPr>
              <w:p>
                <w:pPr>
                  <w:widowControl w:val="0"/>
                  <w:jc w:val="left"/>
                  <w:rPr>
                    <w:rFonts w:hint="eastAsia" w:asciiTheme="minorEastAsia" w:hAnsiTheme="minorEastAsia" w:eastAsiaTheme="minorEastAsia"/>
                  </w:rPr>
                </w:pPr>
              </w:p>
            </w:tc>
            <w:tc>
              <w:tcPr>
                <w:tcW w:w="1853" w:type="dxa"/>
              </w:tcPr>
              <w:p>
                <w:pPr>
                  <w:widowControl w:val="0"/>
                  <w:jc w:val="left"/>
                  <w:rPr>
                    <w:rFonts w:hint="eastAsia" w:asciiTheme="minorEastAsia" w:hAnsiTheme="minorEastAsia" w:eastAsiaTheme="minorEastAsia"/>
                  </w:rPr>
                </w:pPr>
                <w:r>
                  <w:rPr>
                    <w:rFonts w:hint="eastAsia" w:asciiTheme="minorEastAsia" w:hAnsiTheme="minorEastAsia" w:eastAsiaTheme="minorEastAsia"/>
                  </w:rPr>
                  <w:t>1,586,423,726.00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widowControl w:val="0"/>
                  <w:jc w:val="both"/>
                </w:pPr>
                <w:r>
                  <w:t>长期应付款</w:t>
                </w:r>
              </w:p>
            </w:tc>
            <w:tc>
              <w:tcPr>
                <w:tcW w:w="1701" w:type="dxa"/>
              </w:tcPr>
              <w:p>
                <w:pPr>
                  <w:widowControl w:val="0"/>
                  <w:jc w:val="left"/>
                  <w:rPr>
                    <w:rFonts w:hint="eastAsia" w:asciiTheme="minorEastAsia" w:hAnsiTheme="minorEastAsia" w:eastAsiaTheme="minorEastAsia"/>
                  </w:rPr>
                </w:pPr>
              </w:p>
            </w:tc>
            <w:tc>
              <w:tcPr>
                <w:tcW w:w="1701" w:type="dxa"/>
              </w:tcPr>
              <w:p>
                <w:pPr>
                  <w:widowControl w:val="0"/>
                  <w:jc w:val="left"/>
                  <w:rPr>
                    <w:rFonts w:hint="eastAsia" w:asciiTheme="minorEastAsia" w:hAnsiTheme="minorEastAsia" w:eastAsiaTheme="minorEastAsia"/>
                  </w:rPr>
                </w:pPr>
                <w:r>
                  <w:rPr>
                    <w:rFonts w:hint="eastAsia" w:asciiTheme="minorEastAsia" w:hAnsiTheme="minorEastAsia" w:eastAsiaTheme="minorEastAsia"/>
                  </w:rPr>
                  <w:t>11,365,046.45</w:t>
                </w:r>
              </w:p>
            </w:tc>
            <w:tc>
              <w:tcPr>
                <w:tcW w:w="1560" w:type="dxa"/>
              </w:tcPr>
              <w:p>
                <w:pPr>
                  <w:widowControl w:val="0"/>
                  <w:jc w:val="left"/>
                  <w:rPr>
                    <w:rFonts w:hint="eastAsia" w:asciiTheme="minorEastAsia" w:hAnsiTheme="minorEastAsia" w:eastAsiaTheme="minorEastAsia"/>
                  </w:rPr>
                </w:pPr>
                <w:r>
                  <w:rPr>
                    <w:rFonts w:hint="eastAsia" w:asciiTheme="minorEastAsia" w:hAnsiTheme="minorEastAsia" w:eastAsiaTheme="minorEastAsia"/>
                  </w:rPr>
                  <w:t>11,365,046.46</w:t>
                </w:r>
              </w:p>
            </w:tc>
            <w:tc>
              <w:tcPr>
                <w:tcW w:w="992" w:type="dxa"/>
              </w:tcPr>
              <w:p>
                <w:pPr>
                  <w:widowControl w:val="0"/>
                  <w:jc w:val="left"/>
                  <w:rPr>
                    <w:rFonts w:hint="eastAsia" w:asciiTheme="minorEastAsia" w:hAnsiTheme="minorEastAsia" w:eastAsiaTheme="minorEastAsia"/>
                  </w:rPr>
                </w:pPr>
                <w:r>
                  <w:rPr>
                    <w:rFonts w:hint="eastAsia" w:asciiTheme="minorEastAsia" w:hAnsiTheme="minorEastAsia" w:eastAsiaTheme="minorEastAsia"/>
                  </w:rPr>
                  <w:t>13,120,278.00</w:t>
                </w:r>
              </w:p>
            </w:tc>
            <w:tc>
              <w:tcPr>
                <w:tcW w:w="1853" w:type="dxa"/>
              </w:tcPr>
              <w:p>
                <w:pPr>
                  <w:widowControl w:val="0"/>
                  <w:jc w:val="left"/>
                  <w:rPr>
                    <w:rFonts w:hint="eastAsia" w:asciiTheme="minorEastAsia" w:hAnsiTheme="minorEastAsia" w:eastAsiaTheme="minorEastAsia"/>
                  </w:rPr>
                </w:pPr>
                <w:r>
                  <w:rPr>
                    <w:rFonts w:hint="eastAsia" w:asciiTheme="minorEastAsia" w:hAnsiTheme="minorEastAsia" w:eastAsiaTheme="minorEastAsia"/>
                  </w:rPr>
                  <w:t>35,850,370.91</w:t>
                </w:r>
              </w:p>
            </w:tc>
          </w:tr>
        </w:tbl>
        <w:p/>
        <w:p>
          <w:pPr>
            <w:rPr>
              <w:b/>
            </w:rPr>
          </w:pPr>
          <w:r>
            <w:rPr>
              <w:rFonts w:hint="eastAsia"/>
              <w:b/>
            </w:rPr>
            <w:t>接上表：</w:t>
          </w:r>
        </w:p>
        <w:tbl>
          <w:tblPr>
            <w:tblStyle w:val="39"/>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701"/>
            <w:gridCol w:w="1560"/>
            <w:gridCol w:w="1417"/>
            <w:gridCol w:w="1418"/>
            <w:gridCol w:w="1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242" w:type="dxa"/>
                <w:vMerge w:val="restart"/>
              </w:tcPr>
              <w:p>
                <w:pPr>
                  <w:widowControl w:val="0"/>
                  <w:jc w:val="both"/>
                </w:pPr>
                <w:r>
                  <w:t>项目</w:t>
                </w:r>
              </w:p>
            </w:tc>
            <w:tc>
              <w:tcPr>
                <w:tcW w:w="7807" w:type="dxa"/>
                <w:gridSpan w:val="5"/>
              </w:tcPr>
              <w:p>
                <w:pPr>
                  <w:widowControl w:val="0"/>
                  <w:jc w:val="center"/>
                  <w:rPr>
                    <w:rFonts w:hint="eastAsia" w:asciiTheme="minorEastAsia" w:hAnsiTheme="minorEastAsia" w:eastAsiaTheme="minorEastAsia"/>
                  </w:rPr>
                </w:pPr>
                <w:r>
                  <w:rPr>
                    <w:rFonts w:asciiTheme="minorEastAsia" w:hAnsiTheme="minorEastAsia" w:eastAsiaTheme="minorEastAsia"/>
                  </w:rPr>
                  <w:t>202</w:t>
                </w:r>
                <w:r>
                  <w:rPr>
                    <w:rFonts w:hint="eastAsia" w:asciiTheme="minorEastAsia" w:hAnsiTheme="minorEastAsia" w:eastAsiaTheme="minorEastAsia"/>
                  </w:rPr>
                  <w:t>4</w:t>
                </w:r>
                <w:r>
                  <w:rPr>
                    <w:rFonts w:asciiTheme="minorEastAsia" w:hAnsiTheme="minorEastAsia" w:eastAsiaTheme="minorEastAsia"/>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Merge w:val="continue"/>
              </w:tcPr>
              <w:p>
                <w:pPr>
                  <w:widowControl w:val="0"/>
                  <w:jc w:val="both"/>
                </w:pPr>
              </w:p>
            </w:tc>
            <w:tc>
              <w:tcPr>
                <w:tcW w:w="1701" w:type="dxa"/>
              </w:tcPr>
              <w:p>
                <w:pPr>
                  <w:widowControl w:val="0"/>
                  <w:jc w:val="both"/>
                  <w:rPr>
                    <w:rFonts w:hint="eastAsia" w:asciiTheme="minorEastAsia" w:hAnsiTheme="minorEastAsia" w:eastAsiaTheme="minorEastAsia"/>
                  </w:rPr>
                </w:pPr>
                <w:r>
                  <w:rPr>
                    <w:rFonts w:asciiTheme="minorEastAsia" w:hAnsiTheme="minorEastAsia" w:eastAsiaTheme="minorEastAsia"/>
                  </w:rPr>
                  <w:t>1年以内</w:t>
                </w:r>
              </w:p>
            </w:tc>
            <w:tc>
              <w:tcPr>
                <w:tcW w:w="1560" w:type="dxa"/>
              </w:tcPr>
              <w:p>
                <w:pPr>
                  <w:widowControl w:val="0"/>
                  <w:jc w:val="both"/>
                  <w:rPr>
                    <w:rFonts w:hint="eastAsia" w:asciiTheme="minorEastAsia" w:hAnsiTheme="minorEastAsia" w:eastAsiaTheme="minorEastAsia"/>
                  </w:rPr>
                </w:pPr>
                <w:r>
                  <w:rPr>
                    <w:rFonts w:asciiTheme="minorEastAsia" w:hAnsiTheme="minorEastAsia" w:eastAsiaTheme="minorEastAsia"/>
                  </w:rPr>
                  <w:t>1-2年</w:t>
                </w:r>
              </w:p>
            </w:tc>
            <w:tc>
              <w:tcPr>
                <w:tcW w:w="1417" w:type="dxa"/>
              </w:tcPr>
              <w:p>
                <w:pPr>
                  <w:widowControl w:val="0"/>
                  <w:jc w:val="both"/>
                  <w:rPr>
                    <w:rFonts w:hint="eastAsia" w:asciiTheme="minorEastAsia" w:hAnsiTheme="minorEastAsia" w:eastAsiaTheme="minorEastAsia"/>
                  </w:rPr>
                </w:pPr>
                <w:r>
                  <w:rPr>
                    <w:rFonts w:asciiTheme="minorEastAsia" w:hAnsiTheme="minorEastAsia" w:eastAsiaTheme="minorEastAsia"/>
                  </w:rPr>
                  <w:t>2-5年</w:t>
                </w:r>
              </w:p>
            </w:tc>
            <w:tc>
              <w:tcPr>
                <w:tcW w:w="1418" w:type="dxa"/>
              </w:tcPr>
              <w:p>
                <w:pPr>
                  <w:widowControl w:val="0"/>
                  <w:jc w:val="both"/>
                  <w:rPr>
                    <w:rFonts w:hint="eastAsia" w:asciiTheme="minorEastAsia" w:hAnsiTheme="minorEastAsia" w:eastAsiaTheme="minorEastAsia"/>
                  </w:rPr>
                </w:pPr>
                <w:r>
                  <w:rPr>
                    <w:rFonts w:asciiTheme="minorEastAsia" w:hAnsiTheme="minorEastAsia" w:eastAsiaTheme="minorEastAsia"/>
                  </w:rPr>
                  <w:t>5年以上</w:t>
                </w:r>
              </w:p>
            </w:tc>
            <w:tc>
              <w:tcPr>
                <w:tcW w:w="1711" w:type="dxa"/>
              </w:tcPr>
              <w:p>
                <w:pPr>
                  <w:widowControl w:val="0"/>
                  <w:jc w:val="both"/>
                  <w:rPr>
                    <w:rFonts w:hint="eastAsia" w:asciiTheme="minorEastAsia" w:hAnsiTheme="minorEastAsia" w:eastAsiaTheme="minorEastAsia"/>
                  </w:rPr>
                </w:pPr>
                <w:r>
                  <w:rPr>
                    <w:rFonts w:asciiTheme="minorEastAsia" w:hAnsiTheme="minorEastAsia" w:eastAsiaTheme="minorEastAsia"/>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widowControl w:val="0"/>
                  <w:jc w:val="both"/>
                </w:pPr>
                <w:r>
                  <w:t>短期借款</w:t>
                </w:r>
              </w:p>
            </w:tc>
            <w:tc>
              <w:tcPr>
                <w:tcW w:w="1701" w:type="dxa"/>
              </w:tcPr>
              <w:p>
                <w:pPr>
                  <w:widowControl w:val="0"/>
                  <w:jc w:val="right"/>
                  <w:rPr>
                    <w:rFonts w:hint="eastAsia" w:asciiTheme="minorEastAsia" w:hAnsiTheme="minorEastAsia" w:eastAsiaTheme="minorEastAsia"/>
                  </w:rPr>
                </w:pPr>
                <w:r>
                  <w:rPr>
                    <w:rFonts w:asciiTheme="minorEastAsia" w:hAnsiTheme="minorEastAsia" w:eastAsiaTheme="minorEastAsia"/>
                  </w:rPr>
                  <w:t>872,521,290.00</w:t>
                </w:r>
              </w:p>
            </w:tc>
            <w:tc>
              <w:tcPr>
                <w:tcW w:w="1560" w:type="dxa"/>
              </w:tcPr>
              <w:p>
                <w:pPr>
                  <w:widowControl w:val="0"/>
                  <w:jc w:val="right"/>
                  <w:rPr>
                    <w:rFonts w:hint="eastAsia" w:asciiTheme="minorEastAsia" w:hAnsiTheme="minorEastAsia" w:eastAsiaTheme="minorEastAsia"/>
                  </w:rPr>
                </w:pPr>
              </w:p>
            </w:tc>
            <w:tc>
              <w:tcPr>
                <w:tcW w:w="1417" w:type="dxa"/>
              </w:tcPr>
              <w:p>
                <w:pPr>
                  <w:widowControl w:val="0"/>
                  <w:jc w:val="right"/>
                  <w:rPr>
                    <w:rFonts w:hint="eastAsia" w:asciiTheme="minorEastAsia" w:hAnsiTheme="minorEastAsia" w:eastAsiaTheme="minorEastAsia"/>
                  </w:rPr>
                </w:pPr>
              </w:p>
            </w:tc>
            <w:tc>
              <w:tcPr>
                <w:tcW w:w="1418" w:type="dxa"/>
              </w:tcPr>
              <w:p>
                <w:pPr>
                  <w:widowControl w:val="0"/>
                  <w:jc w:val="right"/>
                  <w:rPr>
                    <w:rFonts w:hint="eastAsia" w:asciiTheme="minorEastAsia" w:hAnsiTheme="minorEastAsia" w:eastAsiaTheme="minorEastAsia"/>
                  </w:rPr>
                </w:pPr>
              </w:p>
            </w:tc>
            <w:tc>
              <w:tcPr>
                <w:tcW w:w="1711" w:type="dxa"/>
              </w:tcPr>
              <w:p>
                <w:pPr>
                  <w:widowControl w:val="0"/>
                  <w:jc w:val="right"/>
                  <w:rPr>
                    <w:rFonts w:hint="eastAsia" w:asciiTheme="minorEastAsia" w:hAnsiTheme="minorEastAsia" w:eastAsiaTheme="minorEastAsia"/>
                  </w:rPr>
                </w:pPr>
                <w:r>
                  <w:rPr>
                    <w:rFonts w:asciiTheme="minorEastAsia" w:hAnsiTheme="minorEastAsia" w:eastAsiaTheme="minorEastAsia"/>
                  </w:rPr>
                  <w:t>872,521,290.00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widowControl w:val="0"/>
                  <w:jc w:val="both"/>
                </w:pPr>
                <w:r>
                  <w:t>应付票据</w:t>
                </w:r>
              </w:p>
            </w:tc>
            <w:tc>
              <w:tcPr>
                <w:tcW w:w="1701" w:type="dxa"/>
              </w:tcPr>
              <w:p>
                <w:pPr>
                  <w:widowControl w:val="0"/>
                  <w:jc w:val="right"/>
                  <w:rPr>
                    <w:rFonts w:hint="eastAsia" w:asciiTheme="minorEastAsia" w:hAnsiTheme="minorEastAsia" w:eastAsiaTheme="minorEastAsia"/>
                  </w:rPr>
                </w:pPr>
                <w:r>
                  <w:rPr>
                    <w:rFonts w:hint="eastAsia" w:asciiTheme="minorEastAsia" w:hAnsiTheme="minorEastAsia" w:eastAsiaTheme="minorEastAsia"/>
                  </w:rPr>
                  <w:t>1,092,694,360.55</w:t>
                </w:r>
              </w:p>
            </w:tc>
            <w:tc>
              <w:tcPr>
                <w:tcW w:w="1560" w:type="dxa"/>
              </w:tcPr>
              <w:p>
                <w:pPr>
                  <w:widowControl w:val="0"/>
                  <w:jc w:val="right"/>
                  <w:rPr>
                    <w:rFonts w:hint="eastAsia" w:asciiTheme="minorEastAsia" w:hAnsiTheme="minorEastAsia" w:eastAsiaTheme="minorEastAsia"/>
                  </w:rPr>
                </w:pPr>
              </w:p>
            </w:tc>
            <w:tc>
              <w:tcPr>
                <w:tcW w:w="1417" w:type="dxa"/>
              </w:tcPr>
              <w:p>
                <w:pPr>
                  <w:widowControl w:val="0"/>
                  <w:jc w:val="right"/>
                  <w:rPr>
                    <w:rFonts w:hint="eastAsia" w:asciiTheme="minorEastAsia" w:hAnsiTheme="minorEastAsia" w:eastAsiaTheme="minorEastAsia"/>
                  </w:rPr>
                </w:pPr>
              </w:p>
            </w:tc>
            <w:tc>
              <w:tcPr>
                <w:tcW w:w="1418" w:type="dxa"/>
              </w:tcPr>
              <w:p>
                <w:pPr>
                  <w:widowControl w:val="0"/>
                  <w:jc w:val="right"/>
                  <w:rPr>
                    <w:rFonts w:hint="eastAsia" w:asciiTheme="minorEastAsia" w:hAnsiTheme="minorEastAsia" w:eastAsiaTheme="minorEastAsia"/>
                  </w:rPr>
                </w:pPr>
              </w:p>
            </w:tc>
            <w:tc>
              <w:tcPr>
                <w:tcW w:w="1711" w:type="dxa"/>
              </w:tcPr>
              <w:p>
                <w:pPr>
                  <w:widowControl w:val="0"/>
                  <w:jc w:val="right"/>
                  <w:rPr>
                    <w:rFonts w:hint="eastAsia" w:asciiTheme="minorEastAsia" w:hAnsiTheme="minorEastAsia" w:eastAsiaTheme="minorEastAsia"/>
                  </w:rPr>
                </w:pPr>
                <w:r>
                  <w:rPr>
                    <w:rFonts w:hint="eastAsia" w:asciiTheme="minorEastAsia" w:hAnsiTheme="minorEastAsia" w:eastAsiaTheme="minorEastAsia"/>
                  </w:rPr>
                  <w:t>1,092,694,360.55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widowControl w:val="0"/>
                  <w:jc w:val="both"/>
                </w:pPr>
                <w:r>
                  <w:t>应付账款</w:t>
                </w:r>
              </w:p>
            </w:tc>
            <w:tc>
              <w:tcPr>
                <w:tcW w:w="1701" w:type="dxa"/>
              </w:tcPr>
              <w:p>
                <w:pPr>
                  <w:widowControl w:val="0"/>
                  <w:jc w:val="right"/>
                  <w:rPr>
                    <w:rFonts w:hint="eastAsia" w:asciiTheme="minorEastAsia" w:hAnsiTheme="minorEastAsia" w:eastAsiaTheme="minorEastAsia"/>
                  </w:rPr>
                </w:pPr>
                <w:r>
                  <w:rPr>
                    <w:rFonts w:hint="eastAsia" w:asciiTheme="minorEastAsia" w:hAnsiTheme="minorEastAsia" w:eastAsiaTheme="minorEastAsia"/>
                  </w:rPr>
                  <w:t>1,575,930,845.84</w:t>
                </w:r>
              </w:p>
            </w:tc>
            <w:tc>
              <w:tcPr>
                <w:tcW w:w="1560" w:type="dxa"/>
              </w:tcPr>
              <w:p>
                <w:pPr>
                  <w:widowControl w:val="0"/>
                  <w:jc w:val="right"/>
                  <w:rPr>
                    <w:rFonts w:hint="eastAsia" w:asciiTheme="minorEastAsia" w:hAnsiTheme="minorEastAsia" w:eastAsiaTheme="minorEastAsia"/>
                  </w:rPr>
                </w:pPr>
              </w:p>
            </w:tc>
            <w:tc>
              <w:tcPr>
                <w:tcW w:w="1417" w:type="dxa"/>
              </w:tcPr>
              <w:p>
                <w:pPr>
                  <w:widowControl w:val="0"/>
                  <w:jc w:val="right"/>
                  <w:rPr>
                    <w:rFonts w:hint="eastAsia" w:asciiTheme="minorEastAsia" w:hAnsiTheme="minorEastAsia" w:eastAsiaTheme="minorEastAsia"/>
                  </w:rPr>
                </w:pPr>
              </w:p>
            </w:tc>
            <w:tc>
              <w:tcPr>
                <w:tcW w:w="1418" w:type="dxa"/>
              </w:tcPr>
              <w:p>
                <w:pPr>
                  <w:widowControl w:val="0"/>
                  <w:jc w:val="right"/>
                  <w:rPr>
                    <w:rFonts w:hint="eastAsia" w:asciiTheme="minorEastAsia" w:hAnsiTheme="minorEastAsia" w:eastAsiaTheme="minorEastAsia"/>
                  </w:rPr>
                </w:pPr>
              </w:p>
            </w:tc>
            <w:tc>
              <w:tcPr>
                <w:tcW w:w="1711" w:type="dxa"/>
              </w:tcPr>
              <w:p>
                <w:pPr>
                  <w:widowControl w:val="0"/>
                  <w:jc w:val="right"/>
                  <w:rPr>
                    <w:rFonts w:hint="eastAsia" w:asciiTheme="minorEastAsia" w:hAnsiTheme="minorEastAsia" w:eastAsiaTheme="minorEastAsia"/>
                  </w:rPr>
                </w:pPr>
                <w:r>
                  <w:rPr>
                    <w:rFonts w:hint="eastAsia" w:asciiTheme="minorEastAsia" w:hAnsiTheme="minorEastAsia" w:eastAsiaTheme="minorEastAsia"/>
                  </w:rPr>
                  <w:t>1,575,930,845.84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widowControl w:val="0"/>
                  <w:jc w:val="both"/>
                </w:pPr>
                <w:r>
                  <w:t>其他应付款</w:t>
                </w:r>
              </w:p>
            </w:tc>
            <w:tc>
              <w:tcPr>
                <w:tcW w:w="1701" w:type="dxa"/>
              </w:tcPr>
              <w:p>
                <w:pPr>
                  <w:widowControl w:val="0"/>
                  <w:jc w:val="right"/>
                  <w:rPr>
                    <w:rFonts w:hint="eastAsia" w:asciiTheme="minorEastAsia" w:hAnsiTheme="minorEastAsia" w:eastAsiaTheme="minorEastAsia"/>
                  </w:rPr>
                </w:pPr>
                <w:r>
                  <w:rPr>
                    <w:rFonts w:hint="eastAsia" w:asciiTheme="minorEastAsia" w:hAnsiTheme="minorEastAsia" w:eastAsiaTheme="minorEastAsia"/>
                  </w:rPr>
                  <w:t>234,213,232.75</w:t>
                </w:r>
              </w:p>
            </w:tc>
            <w:tc>
              <w:tcPr>
                <w:tcW w:w="1560" w:type="dxa"/>
              </w:tcPr>
              <w:p>
                <w:pPr>
                  <w:widowControl w:val="0"/>
                  <w:jc w:val="right"/>
                  <w:rPr>
                    <w:rFonts w:hint="eastAsia" w:asciiTheme="minorEastAsia" w:hAnsiTheme="minorEastAsia" w:eastAsiaTheme="minorEastAsia"/>
                  </w:rPr>
                </w:pPr>
              </w:p>
            </w:tc>
            <w:tc>
              <w:tcPr>
                <w:tcW w:w="1417" w:type="dxa"/>
              </w:tcPr>
              <w:p>
                <w:pPr>
                  <w:widowControl w:val="0"/>
                  <w:jc w:val="right"/>
                  <w:rPr>
                    <w:rFonts w:hint="eastAsia" w:asciiTheme="minorEastAsia" w:hAnsiTheme="minorEastAsia" w:eastAsiaTheme="minorEastAsia"/>
                  </w:rPr>
                </w:pPr>
              </w:p>
            </w:tc>
            <w:tc>
              <w:tcPr>
                <w:tcW w:w="1418" w:type="dxa"/>
              </w:tcPr>
              <w:p>
                <w:pPr>
                  <w:widowControl w:val="0"/>
                  <w:jc w:val="right"/>
                  <w:rPr>
                    <w:rFonts w:hint="eastAsia" w:asciiTheme="minorEastAsia" w:hAnsiTheme="minorEastAsia" w:eastAsiaTheme="minorEastAsia"/>
                  </w:rPr>
                </w:pPr>
              </w:p>
            </w:tc>
            <w:tc>
              <w:tcPr>
                <w:tcW w:w="1711" w:type="dxa"/>
              </w:tcPr>
              <w:p>
                <w:pPr>
                  <w:widowControl w:val="0"/>
                  <w:jc w:val="right"/>
                  <w:rPr>
                    <w:rFonts w:hint="eastAsia" w:asciiTheme="minorEastAsia" w:hAnsiTheme="minorEastAsia" w:eastAsiaTheme="minorEastAsia"/>
                  </w:rPr>
                </w:pPr>
                <w:r>
                  <w:rPr>
                    <w:rFonts w:hint="eastAsia" w:asciiTheme="minorEastAsia" w:hAnsiTheme="minorEastAsia" w:eastAsiaTheme="minorEastAsia"/>
                  </w:rPr>
                  <w:t>234,213,232.75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widowControl w:val="0"/>
                  <w:jc w:val="both"/>
                </w:pPr>
                <w:r>
                  <w:t>一年内到期的非流动负债</w:t>
                </w:r>
              </w:p>
            </w:tc>
            <w:tc>
              <w:tcPr>
                <w:tcW w:w="1701" w:type="dxa"/>
              </w:tcPr>
              <w:p>
                <w:pPr>
                  <w:widowControl w:val="0"/>
                  <w:jc w:val="right"/>
                  <w:rPr>
                    <w:rFonts w:hint="eastAsia" w:asciiTheme="minorEastAsia" w:hAnsiTheme="minorEastAsia" w:eastAsiaTheme="minorEastAsia"/>
                  </w:rPr>
                </w:pPr>
                <w:r>
                  <w:rPr>
                    <w:rFonts w:hint="eastAsia" w:asciiTheme="minorEastAsia" w:hAnsiTheme="minorEastAsia" w:eastAsiaTheme="minorEastAsia"/>
                  </w:rPr>
                  <w:t>281,047,781.94</w:t>
                </w:r>
              </w:p>
            </w:tc>
            <w:tc>
              <w:tcPr>
                <w:tcW w:w="1560" w:type="dxa"/>
              </w:tcPr>
              <w:p>
                <w:pPr>
                  <w:widowControl w:val="0"/>
                  <w:jc w:val="right"/>
                  <w:rPr>
                    <w:rFonts w:hint="eastAsia" w:asciiTheme="minorEastAsia" w:hAnsiTheme="minorEastAsia" w:eastAsiaTheme="minorEastAsia"/>
                  </w:rPr>
                </w:pPr>
              </w:p>
            </w:tc>
            <w:tc>
              <w:tcPr>
                <w:tcW w:w="1417" w:type="dxa"/>
              </w:tcPr>
              <w:p>
                <w:pPr>
                  <w:widowControl w:val="0"/>
                  <w:jc w:val="right"/>
                  <w:rPr>
                    <w:rFonts w:hint="eastAsia" w:asciiTheme="minorEastAsia" w:hAnsiTheme="minorEastAsia" w:eastAsiaTheme="minorEastAsia"/>
                  </w:rPr>
                </w:pPr>
              </w:p>
            </w:tc>
            <w:tc>
              <w:tcPr>
                <w:tcW w:w="1418" w:type="dxa"/>
              </w:tcPr>
              <w:p>
                <w:pPr>
                  <w:widowControl w:val="0"/>
                  <w:jc w:val="right"/>
                  <w:rPr>
                    <w:rFonts w:hint="eastAsia" w:asciiTheme="minorEastAsia" w:hAnsiTheme="minorEastAsia" w:eastAsiaTheme="minorEastAsia"/>
                  </w:rPr>
                </w:pPr>
              </w:p>
            </w:tc>
            <w:tc>
              <w:tcPr>
                <w:tcW w:w="1711" w:type="dxa"/>
              </w:tcPr>
              <w:p>
                <w:pPr>
                  <w:widowControl w:val="0"/>
                  <w:jc w:val="right"/>
                  <w:rPr>
                    <w:rFonts w:hint="eastAsia" w:asciiTheme="minorEastAsia" w:hAnsiTheme="minorEastAsia" w:eastAsiaTheme="minorEastAsia"/>
                  </w:rPr>
                </w:pPr>
                <w:r>
                  <w:rPr>
                    <w:rFonts w:hint="eastAsia" w:asciiTheme="minorEastAsia" w:hAnsiTheme="minorEastAsia" w:eastAsiaTheme="minorEastAsia"/>
                  </w:rPr>
                  <w:t>281,047,781.94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widowControl w:val="0"/>
                  <w:jc w:val="both"/>
                </w:pPr>
                <w:r>
                  <w:t>其他流动负债</w:t>
                </w:r>
              </w:p>
            </w:tc>
            <w:tc>
              <w:tcPr>
                <w:tcW w:w="1701" w:type="dxa"/>
              </w:tcPr>
              <w:p>
                <w:pPr>
                  <w:widowControl w:val="0"/>
                  <w:jc w:val="right"/>
                  <w:rPr>
                    <w:rFonts w:hint="eastAsia" w:asciiTheme="minorEastAsia" w:hAnsiTheme="minorEastAsia" w:eastAsiaTheme="minorEastAsia"/>
                  </w:rPr>
                </w:pPr>
                <w:r>
                  <w:rPr>
                    <w:rFonts w:asciiTheme="minorEastAsia" w:hAnsiTheme="minorEastAsia" w:eastAsiaTheme="minorEastAsia"/>
                  </w:rPr>
                  <w:t>107,387,685.65</w:t>
                </w:r>
              </w:p>
            </w:tc>
            <w:tc>
              <w:tcPr>
                <w:tcW w:w="1560" w:type="dxa"/>
              </w:tcPr>
              <w:p>
                <w:pPr>
                  <w:widowControl w:val="0"/>
                  <w:jc w:val="right"/>
                  <w:rPr>
                    <w:rFonts w:hint="eastAsia" w:asciiTheme="minorEastAsia" w:hAnsiTheme="minorEastAsia" w:eastAsiaTheme="minorEastAsia"/>
                  </w:rPr>
                </w:pPr>
              </w:p>
            </w:tc>
            <w:tc>
              <w:tcPr>
                <w:tcW w:w="1417" w:type="dxa"/>
              </w:tcPr>
              <w:p>
                <w:pPr>
                  <w:widowControl w:val="0"/>
                  <w:jc w:val="right"/>
                  <w:rPr>
                    <w:rFonts w:hint="eastAsia" w:asciiTheme="minorEastAsia" w:hAnsiTheme="minorEastAsia" w:eastAsiaTheme="minorEastAsia"/>
                  </w:rPr>
                </w:pPr>
              </w:p>
            </w:tc>
            <w:tc>
              <w:tcPr>
                <w:tcW w:w="1418" w:type="dxa"/>
              </w:tcPr>
              <w:p>
                <w:pPr>
                  <w:widowControl w:val="0"/>
                  <w:jc w:val="right"/>
                  <w:rPr>
                    <w:rFonts w:hint="eastAsia" w:asciiTheme="minorEastAsia" w:hAnsiTheme="minorEastAsia" w:eastAsiaTheme="minorEastAsia"/>
                  </w:rPr>
                </w:pPr>
              </w:p>
            </w:tc>
            <w:tc>
              <w:tcPr>
                <w:tcW w:w="1711" w:type="dxa"/>
              </w:tcPr>
              <w:p>
                <w:pPr>
                  <w:widowControl w:val="0"/>
                  <w:jc w:val="right"/>
                  <w:rPr>
                    <w:rFonts w:hint="eastAsia" w:asciiTheme="minorEastAsia" w:hAnsiTheme="minorEastAsia" w:eastAsiaTheme="minorEastAsia"/>
                  </w:rPr>
                </w:pPr>
                <w:r>
                  <w:rPr>
                    <w:rFonts w:asciiTheme="minorEastAsia" w:hAnsiTheme="minorEastAsia" w:eastAsiaTheme="minorEastAsia"/>
                  </w:rPr>
                  <w:t>107,387,685.65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widowControl w:val="0"/>
                  <w:jc w:val="both"/>
                </w:pPr>
                <w:r>
                  <w:t>长期借款</w:t>
                </w:r>
              </w:p>
            </w:tc>
            <w:tc>
              <w:tcPr>
                <w:tcW w:w="1701" w:type="dxa"/>
              </w:tcPr>
              <w:p>
                <w:pPr>
                  <w:widowControl w:val="0"/>
                  <w:jc w:val="right"/>
                  <w:rPr>
                    <w:rFonts w:hint="eastAsia" w:asciiTheme="minorEastAsia" w:hAnsiTheme="minorEastAsia" w:eastAsiaTheme="minorEastAsia"/>
                  </w:rPr>
                </w:pPr>
              </w:p>
            </w:tc>
            <w:tc>
              <w:tcPr>
                <w:tcW w:w="1560" w:type="dxa"/>
              </w:tcPr>
              <w:p>
                <w:pPr>
                  <w:widowControl w:val="0"/>
                  <w:jc w:val="right"/>
                  <w:rPr>
                    <w:rFonts w:hint="eastAsia" w:asciiTheme="minorEastAsia" w:hAnsiTheme="minorEastAsia" w:eastAsiaTheme="minorEastAsia"/>
                  </w:rPr>
                </w:pPr>
                <w:r>
                  <w:rPr>
                    <w:rFonts w:hint="eastAsia" w:asciiTheme="minorEastAsia" w:hAnsiTheme="minorEastAsia" w:eastAsiaTheme="minorEastAsia"/>
                  </w:rPr>
                  <w:t>1,251,396,489.82</w:t>
                </w:r>
              </w:p>
            </w:tc>
            <w:tc>
              <w:tcPr>
                <w:tcW w:w="1417" w:type="dxa"/>
              </w:tcPr>
              <w:p>
                <w:pPr>
                  <w:widowControl w:val="0"/>
                  <w:jc w:val="right"/>
                  <w:rPr>
                    <w:rFonts w:hint="eastAsia" w:asciiTheme="minorEastAsia" w:hAnsiTheme="minorEastAsia" w:eastAsiaTheme="minorEastAsia"/>
                  </w:rPr>
                </w:pPr>
                <w:r>
                  <w:rPr>
                    <w:rFonts w:hint="eastAsia" w:asciiTheme="minorEastAsia" w:hAnsiTheme="minorEastAsia" w:eastAsiaTheme="minorEastAsia"/>
                  </w:rPr>
                  <w:t>757,872,103.97</w:t>
                </w:r>
              </w:p>
            </w:tc>
            <w:tc>
              <w:tcPr>
                <w:tcW w:w="1418" w:type="dxa"/>
              </w:tcPr>
              <w:p>
                <w:pPr>
                  <w:widowControl w:val="0"/>
                  <w:jc w:val="right"/>
                  <w:rPr>
                    <w:rFonts w:hint="eastAsia" w:asciiTheme="minorEastAsia" w:hAnsiTheme="minorEastAsia" w:eastAsiaTheme="minorEastAsia"/>
                  </w:rPr>
                </w:pPr>
              </w:p>
            </w:tc>
            <w:tc>
              <w:tcPr>
                <w:tcW w:w="1711" w:type="dxa"/>
              </w:tcPr>
              <w:p>
                <w:pPr>
                  <w:widowControl w:val="0"/>
                  <w:jc w:val="right"/>
                  <w:rPr>
                    <w:rFonts w:hint="eastAsia" w:asciiTheme="minorEastAsia" w:hAnsiTheme="minorEastAsia" w:eastAsiaTheme="minorEastAsia"/>
                  </w:rPr>
                </w:pPr>
                <w:r>
                  <w:rPr>
                    <w:rFonts w:hint="eastAsia" w:asciiTheme="minorEastAsia" w:hAnsiTheme="minorEastAsia" w:eastAsiaTheme="minorEastAsia"/>
                  </w:rPr>
                  <w:t>2,009,268,593.79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widowControl w:val="0"/>
                  <w:jc w:val="both"/>
                </w:pPr>
                <w:r>
                  <w:t>租赁负债</w:t>
                </w:r>
              </w:p>
            </w:tc>
            <w:tc>
              <w:tcPr>
                <w:tcW w:w="1701" w:type="dxa"/>
              </w:tcPr>
              <w:p>
                <w:pPr>
                  <w:widowControl w:val="0"/>
                  <w:jc w:val="right"/>
                  <w:rPr>
                    <w:rFonts w:hint="eastAsia" w:asciiTheme="minorEastAsia" w:hAnsiTheme="minorEastAsia" w:eastAsiaTheme="minorEastAsia"/>
                  </w:rPr>
                </w:pPr>
              </w:p>
            </w:tc>
            <w:tc>
              <w:tcPr>
                <w:tcW w:w="1560" w:type="dxa"/>
              </w:tcPr>
              <w:p>
                <w:pPr>
                  <w:widowControl w:val="0"/>
                  <w:jc w:val="right"/>
                  <w:rPr>
                    <w:rFonts w:hint="eastAsia" w:asciiTheme="minorEastAsia" w:hAnsiTheme="minorEastAsia" w:eastAsiaTheme="minorEastAsia"/>
                  </w:rPr>
                </w:pPr>
                <w:r>
                  <w:rPr>
                    <w:rFonts w:hint="eastAsia" w:asciiTheme="minorEastAsia" w:hAnsiTheme="minorEastAsia" w:eastAsiaTheme="minorEastAsia"/>
                  </w:rPr>
                  <w:t>1,658,184.86</w:t>
                </w:r>
              </w:p>
            </w:tc>
            <w:tc>
              <w:tcPr>
                <w:tcW w:w="1417" w:type="dxa"/>
              </w:tcPr>
              <w:p>
                <w:pPr>
                  <w:widowControl w:val="0"/>
                  <w:jc w:val="right"/>
                  <w:rPr>
                    <w:rFonts w:hint="eastAsia" w:asciiTheme="minorEastAsia" w:hAnsiTheme="minorEastAsia" w:eastAsiaTheme="minorEastAsia"/>
                  </w:rPr>
                </w:pPr>
              </w:p>
            </w:tc>
            <w:tc>
              <w:tcPr>
                <w:tcW w:w="1418" w:type="dxa"/>
              </w:tcPr>
              <w:p>
                <w:pPr>
                  <w:widowControl w:val="0"/>
                  <w:jc w:val="right"/>
                  <w:rPr>
                    <w:rFonts w:hint="eastAsia" w:asciiTheme="minorEastAsia" w:hAnsiTheme="minorEastAsia" w:eastAsiaTheme="minorEastAsia"/>
                  </w:rPr>
                </w:pPr>
              </w:p>
            </w:tc>
            <w:tc>
              <w:tcPr>
                <w:tcW w:w="1711" w:type="dxa"/>
              </w:tcPr>
              <w:p>
                <w:pPr>
                  <w:widowControl w:val="0"/>
                  <w:jc w:val="right"/>
                  <w:rPr>
                    <w:rFonts w:hint="eastAsia" w:asciiTheme="minorEastAsia" w:hAnsiTheme="minorEastAsia" w:eastAsiaTheme="minorEastAsia"/>
                  </w:rPr>
                </w:pPr>
                <w:r>
                  <w:rPr>
                    <w:rFonts w:hint="eastAsia" w:asciiTheme="minorEastAsia" w:hAnsiTheme="minorEastAsia" w:eastAsiaTheme="minorEastAsia"/>
                  </w:rPr>
                  <w:t>1,658,184.86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widowControl w:val="0"/>
                  <w:jc w:val="both"/>
                </w:pPr>
                <w:r>
                  <w:t>长期应付款</w:t>
                </w:r>
              </w:p>
            </w:tc>
            <w:tc>
              <w:tcPr>
                <w:tcW w:w="1701" w:type="dxa"/>
              </w:tcPr>
              <w:p>
                <w:pPr>
                  <w:widowControl w:val="0"/>
                  <w:jc w:val="right"/>
                  <w:rPr>
                    <w:rFonts w:hint="eastAsia" w:asciiTheme="minorEastAsia" w:hAnsiTheme="minorEastAsia" w:eastAsiaTheme="minorEastAsia"/>
                  </w:rPr>
                </w:pPr>
              </w:p>
            </w:tc>
            <w:tc>
              <w:tcPr>
                <w:tcW w:w="1560" w:type="dxa"/>
              </w:tcPr>
              <w:p>
                <w:pPr>
                  <w:widowControl w:val="0"/>
                  <w:jc w:val="right"/>
                  <w:rPr>
                    <w:rFonts w:hint="eastAsia" w:asciiTheme="minorEastAsia" w:hAnsiTheme="minorEastAsia" w:eastAsiaTheme="minorEastAsia"/>
                  </w:rPr>
                </w:pPr>
                <w:r>
                  <w:rPr>
                    <w:rFonts w:hint="eastAsia" w:asciiTheme="minorEastAsia" w:hAnsiTheme="minorEastAsia" w:eastAsiaTheme="minorEastAsia"/>
                  </w:rPr>
                  <w:t>11,365,046.45</w:t>
                </w:r>
              </w:p>
            </w:tc>
            <w:tc>
              <w:tcPr>
                <w:tcW w:w="1417" w:type="dxa"/>
              </w:tcPr>
              <w:p>
                <w:pPr>
                  <w:widowControl w:val="0"/>
                  <w:jc w:val="right"/>
                  <w:rPr>
                    <w:rFonts w:hint="eastAsia" w:asciiTheme="minorEastAsia" w:hAnsiTheme="minorEastAsia" w:eastAsiaTheme="minorEastAsia"/>
                  </w:rPr>
                </w:pPr>
                <w:r>
                  <w:rPr>
                    <w:rFonts w:hint="eastAsia" w:asciiTheme="minorEastAsia" w:hAnsiTheme="minorEastAsia" w:eastAsiaTheme="minorEastAsia"/>
                  </w:rPr>
                  <w:t>22,730,092.91</w:t>
                </w:r>
              </w:p>
            </w:tc>
            <w:tc>
              <w:tcPr>
                <w:tcW w:w="1418" w:type="dxa"/>
              </w:tcPr>
              <w:p>
                <w:pPr>
                  <w:widowControl w:val="0"/>
                  <w:jc w:val="right"/>
                  <w:rPr>
                    <w:rFonts w:hint="eastAsia" w:asciiTheme="minorEastAsia" w:hAnsiTheme="minorEastAsia" w:eastAsiaTheme="minorEastAsia"/>
                  </w:rPr>
                </w:pPr>
              </w:p>
            </w:tc>
            <w:tc>
              <w:tcPr>
                <w:tcW w:w="1711" w:type="dxa"/>
              </w:tcPr>
              <w:p>
                <w:pPr>
                  <w:widowControl w:val="0"/>
                  <w:jc w:val="right"/>
                  <w:rPr>
                    <w:rFonts w:hint="eastAsia" w:asciiTheme="minorEastAsia" w:hAnsiTheme="minorEastAsia" w:eastAsiaTheme="minorEastAsia"/>
                  </w:rPr>
                </w:pPr>
                <w:r>
                  <w:rPr>
                    <w:rFonts w:hint="eastAsia" w:asciiTheme="minorEastAsia" w:hAnsiTheme="minorEastAsia" w:eastAsiaTheme="minorEastAsia"/>
                  </w:rPr>
                  <w:t>34,095,139.36</w:t>
                </w:r>
              </w:p>
            </w:tc>
          </w:tr>
        </w:tbl>
        <w:p>
          <w:pPr>
            <w:autoSpaceDE w:val="0"/>
            <w:autoSpaceDN w:val="0"/>
            <w:adjustRightInd w:val="0"/>
            <w:ind w:firstLine="420" w:firstLineChars="200"/>
            <w:rPr>
              <w:rFonts w:hint="eastAsia" w:ascii="宋体" w:hAnsi="宋体"/>
              <w:color w:val="0000FF"/>
            </w:rPr>
          </w:pPr>
        </w:p>
        <w:p>
          <w:pPr>
            <w:pStyle w:val="115"/>
            <w:numPr>
              <w:ilvl w:val="2"/>
              <w:numId w:val="112"/>
            </w:numPr>
            <w:spacing w:after="0" w:afterLines="0" w:line="240" w:lineRule="auto"/>
          </w:pPr>
          <w:r>
            <w:rPr>
              <w:rFonts w:hint="eastAsia"/>
            </w:rPr>
            <w:t>市场风险</w:t>
          </w:r>
        </w:p>
        <w:p>
          <w:pPr>
            <w:autoSpaceDE w:val="0"/>
            <w:autoSpaceDN w:val="0"/>
            <w:adjustRightInd w:val="0"/>
            <w:ind w:firstLine="420" w:firstLineChars="200"/>
            <w:rPr>
              <w:rFonts w:hint="eastAsia" w:ascii="宋体" w:hAnsi="宋体"/>
              <w:b/>
              <w:i/>
              <w:color w:val="0000FF"/>
            </w:rPr>
          </w:pPr>
          <w:r>
            <w:rPr>
              <w:rFonts w:hint="eastAsia" w:ascii="宋体" w:hAnsi="宋体"/>
            </w:rPr>
            <w:t>市场风险，是指金融工具的公允价值或未来现金流量因市场价格变动而发生波动的风险。市场风险主要包括利率风险和外汇风险。</w:t>
          </w:r>
        </w:p>
        <w:p>
          <w:pPr>
            <w:pStyle w:val="117"/>
            <w:spacing w:after="0" w:afterLines="0" w:line="240" w:lineRule="auto"/>
          </w:pPr>
          <w:r>
            <w:rPr>
              <w:rFonts w:hint="eastAsia"/>
            </w:rPr>
            <w:t>（1）利率风险</w:t>
          </w:r>
        </w:p>
        <w:p>
          <w:pPr>
            <w:autoSpaceDE w:val="0"/>
            <w:autoSpaceDN w:val="0"/>
            <w:adjustRightInd w:val="0"/>
            <w:ind w:firstLine="420" w:firstLineChars="200"/>
            <w:rPr>
              <w:rFonts w:hint="eastAsia" w:ascii="宋体" w:hAnsi="宋体"/>
            </w:rPr>
          </w:pPr>
          <w:r>
            <w:rPr>
              <w:rFonts w:hint="eastAsia" w:ascii="宋体" w:hAnsi="宋体"/>
            </w:rPr>
            <w:t>公司的利率风险产生于长期银行借款等长期带息债务。浮动利率的金融负债使公司面临现金流量利率风险，固定利率的金融负债使公司面临公允价值利率风险。公司根据当时的市场环境来决定固定利率及浮动利率合同的相对比例。</w:t>
          </w:r>
        </w:p>
        <w:p>
          <w:pPr>
            <w:autoSpaceDE w:val="0"/>
            <w:autoSpaceDN w:val="0"/>
            <w:adjustRightInd w:val="0"/>
            <w:ind w:firstLine="420" w:firstLineChars="200"/>
            <w:rPr>
              <w:rFonts w:hint="eastAsia" w:ascii="宋体" w:hAnsi="宋体"/>
            </w:rPr>
          </w:pPr>
          <w:r>
            <w:rPr>
              <w:rFonts w:hint="eastAsia" w:ascii="宋体" w:hAnsi="宋体"/>
            </w:rPr>
            <w:t>截至2025年12月31日，公司长期带息债务浮动利率借款71,051.83万元，其中长期借款71,051.83万元。公司长期带息债务固定利率借款89,863.55万元,其中长期借款87,590,54万元,长期应付款2,273.01万元。</w:t>
          </w:r>
        </w:p>
        <w:p>
          <w:pPr>
            <w:pStyle w:val="117"/>
            <w:spacing w:after="0" w:afterLines="0" w:line="240" w:lineRule="auto"/>
          </w:pPr>
          <w:r>
            <w:rPr>
              <w:rFonts w:hint="eastAsia"/>
            </w:rPr>
            <w:t>（2）汇率风险</w:t>
          </w:r>
        </w:p>
        <w:p>
          <w:pPr>
            <w:autoSpaceDE w:val="0"/>
            <w:autoSpaceDN w:val="0"/>
            <w:adjustRightInd w:val="0"/>
            <w:ind w:firstLine="420" w:firstLineChars="200"/>
            <w:rPr>
              <w:rFonts w:hint="eastAsia" w:ascii="宋体" w:hAnsi="宋体"/>
            </w:rPr>
          </w:pPr>
          <w:r>
            <w:rPr>
              <w:rFonts w:hint="eastAsia" w:ascii="宋体" w:hAnsi="宋体"/>
            </w:rPr>
            <w:t>本公司面临的外汇变动风险主要与本公司的经营活动(当收支以不同于本公司记账本位币的外币结算时)有关。公司资金结算部门负责监控外币交易和外币资产及负债的规模，以最大程度降低面临的外汇风险。本年度公司未签署任何远期外汇合约或货币互换合约。</w:t>
          </w:r>
        </w:p>
        <w:p>
          <w:pPr>
            <w:autoSpaceDE w:val="0"/>
            <w:autoSpaceDN w:val="0"/>
            <w:adjustRightInd w:val="0"/>
            <w:ind w:firstLine="420" w:firstLineChars="200"/>
            <w:rPr>
              <w:rFonts w:hint="eastAsia" w:ascii="宋体" w:hAnsi="宋体"/>
            </w:rPr>
          </w:pPr>
          <w:r>
            <w:rPr>
              <w:rFonts w:hint="eastAsia" w:ascii="宋体" w:hAnsi="宋体"/>
            </w:rPr>
            <w:t>截至2025年12月31日，公司持有的外币金融资产和外币金融负债见附注七、外币货币性项目的注释。</w:t>
          </w:r>
        </w:p>
      </w:sdtContent>
    </w:sdt>
    <w:p/>
    <w:p>
      <w:pPr>
        <w:pStyle w:val="4"/>
        <w:numPr>
          <w:ilvl w:val="0"/>
          <w:numId w:val="110"/>
        </w:numPr>
      </w:pPr>
      <w:r>
        <w:rPr>
          <w:rFonts w:hint="eastAsia"/>
        </w:rPr>
        <w:t>套期</w:t>
      </w:r>
    </w:p>
    <w:p>
      <w:pPr>
        <w:pStyle w:val="5"/>
        <w:numPr>
          <w:ilvl w:val="0"/>
          <w:numId w:val="113"/>
        </w:numPr>
        <w:ind w:left="0" w:firstLine="0"/>
        <w:rPr>
          <w:rFonts w:hint="eastAsia"/>
        </w:rPr>
      </w:pPr>
      <w:r>
        <w:rPr>
          <w:rFonts w:hint="eastAsia"/>
        </w:rPr>
        <w:t>公司开展套期业务进行风险管理</w:t>
      </w:r>
    </w:p>
    <w:sdt>
      <w:sdtPr>
        <w:alias w:val="是否适用：公司开展套期业务进行风险管理情况[双击切换]"/>
        <w:tag w:val="_GBC_71d11701ff3e412981460bc27e88a1b5"/>
        <w:id w:val="-1002440410"/>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其他说明：</w:t>
      </w:r>
    </w:p>
    <w:sdt>
      <w:sdtPr>
        <w:alias w:val="是否适用：公司开展套期业务进行风险管理的其他说明[双击切换]"/>
        <w:tag w:val="_GBC_bc39ee99cbfc4e469ac321509f461420"/>
        <w:id w:val="-246111662"/>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color w:val="808080"/>
        </w:rPr>
      </w:pPr>
    </w:p>
    <w:p>
      <w:pPr>
        <w:pStyle w:val="5"/>
        <w:numPr>
          <w:ilvl w:val="0"/>
          <w:numId w:val="113"/>
        </w:numPr>
        <w:ind w:left="0" w:firstLine="0"/>
        <w:rPr>
          <w:rFonts w:hint="eastAsia"/>
        </w:rPr>
      </w:pPr>
      <w:r>
        <w:rPr>
          <w:rFonts w:hint="eastAsia"/>
        </w:rPr>
        <w:t>公司开展符合条件套期业务并应用套期会计</w:t>
      </w:r>
    </w:p>
    <w:sdt>
      <w:sdtPr>
        <w:alias w:val="是否适用：公司开展符合条件套期业务并应用套期会计情况[双击切换]"/>
        <w:tag w:val="_GBC_346f997d46464bdda5750bdd43495d02"/>
        <w:id w:val="1273833875"/>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color w:val="808080"/>
        </w:rPr>
      </w:pPr>
    </w:p>
    <w:p>
      <w:r>
        <w:rPr>
          <w:rFonts w:hint="eastAsia"/>
        </w:rPr>
        <w:t>其他说明：</w:t>
      </w:r>
    </w:p>
    <w:sdt>
      <w:sdtPr>
        <w:alias w:val="是否适用：公司开展符合条件套期业务并应用套期会计情况的其他说明[双击切换]"/>
        <w:tag w:val="_GBC_7f3675a931be4fe0b3ba0ed19f75108a"/>
        <w:id w:val="-464199679"/>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color w:val="808080"/>
        </w:rPr>
      </w:pPr>
    </w:p>
    <w:p>
      <w:pPr>
        <w:pStyle w:val="5"/>
        <w:numPr>
          <w:ilvl w:val="0"/>
          <w:numId w:val="113"/>
        </w:numPr>
        <w:ind w:left="0" w:firstLine="0"/>
        <w:rPr>
          <w:rFonts w:hint="eastAsia"/>
        </w:rPr>
      </w:pPr>
      <w:r>
        <w:rPr>
          <w:rFonts w:hint="eastAsia"/>
        </w:rPr>
        <w:t>公司开展套期业务进行风险管理、预期能实现风险管理目标但未应用套期会计</w:t>
      </w:r>
    </w:p>
    <w:sdt>
      <w:sdtPr>
        <w:alias w:val="是否适用：公司开展套期业务进行风险管理、预期能实现风险管理目标但未应用套期会计[双击切换]"/>
        <w:tag w:val="_GBC_a8e3b34e51d64b48bca9359ee5d1c683"/>
        <w:id w:val="-18317856"/>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其他说明：</w:t>
      </w:r>
    </w:p>
    <w:sdt>
      <w:sdtPr>
        <w:alias w:val="是否适用：公司开展套期业务进行风险管理、预期能实现风险管理目标但未应用套期会计的其他说明[双击切换]"/>
        <w:tag w:val="_GBC_7e60464ee1bf40b8b1d2fa0c0e7df1e4"/>
        <w:id w:val="1490135770"/>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color w:val="808080"/>
        </w:rPr>
      </w:pPr>
    </w:p>
    <w:p>
      <w:pPr>
        <w:pStyle w:val="4"/>
        <w:numPr>
          <w:ilvl w:val="0"/>
          <w:numId w:val="110"/>
        </w:numPr>
      </w:pPr>
      <w:r>
        <w:rPr>
          <w:rFonts w:hint="eastAsia"/>
        </w:rPr>
        <w:t>金融资产转移</w:t>
      </w:r>
    </w:p>
    <w:p>
      <w:pPr>
        <w:pStyle w:val="5"/>
        <w:numPr>
          <w:ilvl w:val="0"/>
          <w:numId w:val="114"/>
        </w:numPr>
        <w:rPr>
          <w:rFonts w:hint="eastAsia" w:ascii="宋体" w:hAnsi="宋体" w:eastAsia="宋体" w:cs="宋体"/>
          <w:kern w:val="0"/>
          <w:szCs w:val="24"/>
        </w:rPr>
      </w:pPr>
      <w:bookmarkStart w:id="362" w:name="_Hlk153550670"/>
      <w:r>
        <w:rPr>
          <w:rFonts w:hint="eastAsia" w:ascii="宋体" w:hAnsi="宋体" w:eastAsia="宋体" w:cs="宋体"/>
          <w:kern w:val="0"/>
          <w:szCs w:val="24"/>
        </w:rPr>
        <w:t>转移方式分类</w:t>
      </w:r>
    </w:p>
    <w:sdt>
      <w:sdtPr>
        <w:alias w:val="是否适用：转移方式分类[双击切换]"/>
        <w:tag w:val="_GBC_ff6f967e629c4a6b934da2a3f33a107d"/>
        <w:id w:val="-1638026413"/>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color w:val="808080"/>
        </w:rPr>
      </w:pPr>
    </w:p>
    <w:bookmarkEnd w:id="362"/>
    <w:p>
      <w:pPr>
        <w:pStyle w:val="5"/>
        <w:numPr>
          <w:ilvl w:val="0"/>
          <w:numId w:val="114"/>
        </w:numPr>
        <w:rPr>
          <w:rFonts w:hint="eastAsia" w:ascii="宋体" w:hAnsi="宋体" w:eastAsia="宋体" w:cs="宋体"/>
          <w:kern w:val="0"/>
          <w:szCs w:val="24"/>
        </w:rPr>
      </w:pPr>
      <w:r>
        <w:rPr>
          <w:rFonts w:hint="eastAsia" w:ascii="宋体" w:hAnsi="宋体" w:eastAsia="宋体" w:cs="宋体"/>
          <w:kern w:val="0"/>
          <w:szCs w:val="24"/>
        </w:rPr>
        <w:t>因转移而终止确认的金融资产</w:t>
      </w:r>
    </w:p>
    <w:sdt>
      <w:sdtPr>
        <w:rPr>
          <w:rFonts w:hint="eastAsia"/>
        </w:rPr>
        <w:alias w:val="是否适用：因转移而终止确认的金融资产[双击切换]"/>
        <w:tag w:val="_GBC_9fb1347e32aa4376959cf58d1383255a"/>
        <w:id w:val="-1160154898"/>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color w:val="808080"/>
        </w:rPr>
      </w:pPr>
    </w:p>
    <w:p>
      <w:pPr>
        <w:pStyle w:val="5"/>
        <w:numPr>
          <w:ilvl w:val="0"/>
          <w:numId w:val="114"/>
        </w:numPr>
        <w:rPr>
          <w:rFonts w:hint="eastAsia" w:ascii="宋体" w:hAnsi="宋体" w:eastAsia="宋体" w:cs="宋体"/>
          <w:kern w:val="0"/>
          <w:szCs w:val="24"/>
        </w:rPr>
      </w:pPr>
      <w:r>
        <w:rPr>
          <w:rFonts w:hint="eastAsia" w:ascii="宋体" w:hAnsi="宋体" w:eastAsia="宋体" w:cs="宋体"/>
          <w:kern w:val="0"/>
          <w:szCs w:val="24"/>
        </w:rPr>
        <w:t>继续涉入的转移金融资产</w:t>
      </w:r>
    </w:p>
    <w:sdt>
      <w:sdtPr>
        <w:alias w:val="是否适用：继续涉入的转移金融资产[双击切换]"/>
        <w:tag w:val="_GBC_b604f7fddde64fe6935f4995b9a88a21"/>
        <w:id w:val="-341620783"/>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color w:val="808080"/>
        </w:rPr>
      </w:pPr>
    </w:p>
    <w:p>
      <w:r>
        <w:rPr>
          <w:rFonts w:hint="eastAsia"/>
        </w:rPr>
        <w:t>其他说明：</w:t>
      </w:r>
    </w:p>
    <w:sdt>
      <w:sdtPr>
        <w:alias w:val="是否适用：金融资产转移其他说明[双击切换]"/>
        <w:tag w:val="_GBC_205480d73c8a413b9678dd4798b26763"/>
        <w:id w:val="-1693843712"/>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color w:val="808080"/>
        </w:rPr>
      </w:pPr>
    </w:p>
    <w:p>
      <w:pPr>
        <w:pStyle w:val="3"/>
        <w:numPr>
          <w:ilvl w:val="0"/>
          <w:numId w:val="49"/>
        </w:numPr>
        <w:rPr>
          <w:rFonts w:hint="eastAsia" w:ascii="宋体" w:hAnsi="宋体"/>
        </w:rPr>
      </w:pPr>
      <w:r>
        <w:rPr>
          <w:rFonts w:hint="eastAsia" w:ascii="宋体" w:hAnsi="宋体"/>
        </w:rPr>
        <w:t>公允价值的披露</w:t>
      </w:r>
    </w:p>
    <w:p>
      <w:pPr>
        <w:pStyle w:val="4"/>
        <w:numPr>
          <w:ilvl w:val="0"/>
          <w:numId w:val="115"/>
        </w:numPr>
      </w:pPr>
      <w:bookmarkStart w:id="363" w:name="_Hlk10539195"/>
      <w:bookmarkStart w:id="364" w:name="_Hlk24030209"/>
      <w:r>
        <w:rPr>
          <w:rFonts w:hint="eastAsia"/>
        </w:rPr>
        <w:t>以公允价值计量的资产和负债的期末公允价值</w:t>
      </w:r>
    </w:p>
    <w:sdt>
      <w:sdtPr>
        <w:alias w:val="是否适用：以公允价值计量的资产和负债的期末公允价值[双击切换]"/>
        <w:tag w:val="_GBC_6fbb4bafbfc548fdbb4a25b91f07bd6a"/>
        <w:id w:val="-1386407435"/>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财务附注：以公允价值计量的资产和负债的期末公允价值"/>
          <w:tag w:val="_GBC_2c45ed0b719e4292b6389023b9ce1031"/>
          <w:id w:val="33087848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以公允价值计量的资产和负债的期末公允价值"/>
          <w:tag w:val="_GBC_4c0658ced5d64a5f80dc11bb84ac9dbd"/>
          <w:id w:val="154665060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3"/>
        <w:gridCol w:w="1513"/>
        <w:gridCol w:w="1863"/>
        <w:gridCol w:w="1539"/>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sdt>
          <w:sdtPr>
            <w:tag w:val="_PLD_163e93b7c897498dae37bc5c38a11afe"/>
            <w:id w:val="795106260"/>
          </w:sdtPr>
          <w:sdtContent>
            <w:tc>
              <w:tcPr>
                <w:tcW w:w="2423" w:type="dxa"/>
                <w:vMerge w:val="restart"/>
                <w:tcBorders>
                  <w:top w:val="single" w:color="auto" w:sz="4" w:space="0"/>
                  <w:left w:val="single" w:color="auto" w:sz="4" w:space="0"/>
                  <w:right w:val="single" w:color="auto" w:sz="4" w:space="0"/>
                </w:tcBorders>
                <w:vAlign w:val="center"/>
              </w:tcPr>
              <w:p>
                <w:pPr>
                  <w:jc w:val="center"/>
                  <w:outlineLvl w:val="2"/>
                  <w:rPr>
                    <w:rFonts w:cs="Cambria"/>
                  </w:rPr>
                </w:pPr>
                <w:r>
                  <w:rPr>
                    <w:rFonts w:hint="eastAsia" w:cs="Cambria"/>
                  </w:rPr>
                  <w:t>项目</w:t>
                </w:r>
              </w:p>
            </w:tc>
          </w:sdtContent>
        </w:sdt>
        <w:sdt>
          <w:sdtPr>
            <w:tag w:val="_PLD_b8bd62f651414617bea8612c55db30ce"/>
            <w:id w:val="840901139"/>
          </w:sdtPr>
          <w:sdtContent>
            <w:tc>
              <w:tcPr>
                <w:tcW w:w="6625" w:type="dxa"/>
                <w:gridSpan w:val="4"/>
                <w:tcBorders>
                  <w:top w:val="single" w:color="auto" w:sz="4" w:space="0"/>
                  <w:left w:val="single" w:color="auto" w:sz="4" w:space="0"/>
                  <w:bottom w:val="single" w:color="auto" w:sz="4" w:space="0"/>
                  <w:right w:val="single" w:color="auto" w:sz="4" w:space="0"/>
                </w:tcBorders>
                <w:vAlign w:val="center"/>
              </w:tcPr>
              <w:p>
                <w:pPr>
                  <w:jc w:val="center"/>
                  <w:outlineLvl w:val="2"/>
                  <w:rPr>
                    <w:rFonts w:cs="Cambria"/>
                  </w:rPr>
                </w:pPr>
                <w:r>
                  <w:rPr>
                    <w:rFonts w:hint="eastAsia" w:cs="Cambria"/>
                  </w:rPr>
                  <w:t>期末公允价值</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2423" w:type="dxa"/>
            <w:vMerge w:val="continue"/>
            <w:tcBorders>
              <w:left w:val="single" w:color="auto" w:sz="4" w:space="0"/>
              <w:bottom w:val="single" w:color="auto" w:sz="4" w:space="0"/>
              <w:right w:val="single" w:color="auto" w:sz="4" w:space="0"/>
            </w:tcBorders>
            <w:vAlign w:val="center"/>
          </w:tcPr>
          <w:p>
            <w:pPr>
              <w:jc w:val="center"/>
              <w:outlineLvl w:val="2"/>
              <w:rPr>
                <w:rFonts w:cs="Cambria"/>
              </w:rPr>
            </w:pPr>
          </w:p>
        </w:tc>
        <w:sdt>
          <w:sdtPr>
            <w:tag w:val="_PLD_8b204b4b1832494b8312fec08990548b"/>
            <w:id w:val="2093733110"/>
          </w:sdtPr>
          <w:sdtContent>
            <w:tc>
              <w:tcPr>
                <w:tcW w:w="1513" w:type="dxa"/>
                <w:tcBorders>
                  <w:top w:val="single" w:color="auto" w:sz="4" w:space="0"/>
                  <w:left w:val="single" w:color="auto" w:sz="4" w:space="0"/>
                  <w:bottom w:val="single" w:color="auto" w:sz="4" w:space="0"/>
                  <w:right w:val="single" w:color="auto" w:sz="4" w:space="0"/>
                </w:tcBorders>
                <w:vAlign w:val="center"/>
              </w:tcPr>
              <w:p>
                <w:pPr>
                  <w:jc w:val="center"/>
                  <w:outlineLvl w:val="2"/>
                  <w:rPr>
                    <w:rFonts w:cs="Cambria"/>
                  </w:rPr>
                </w:pPr>
                <w:r>
                  <w:rPr>
                    <w:rFonts w:hint="eastAsia" w:cs="Cambria"/>
                  </w:rPr>
                  <w:t>第一层次公允价值计量</w:t>
                </w:r>
              </w:p>
            </w:tc>
          </w:sdtContent>
        </w:sdt>
        <w:sdt>
          <w:sdtPr>
            <w:tag w:val="_PLD_de23a118a4e8435d9b0e1e2e2e494f30"/>
            <w:id w:val="1406490272"/>
          </w:sdtPr>
          <w:sdtContent>
            <w:tc>
              <w:tcPr>
                <w:tcW w:w="1863" w:type="dxa"/>
                <w:tcBorders>
                  <w:top w:val="single" w:color="auto" w:sz="4" w:space="0"/>
                  <w:left w:val="single" w:color="auto" w:sz="4" w:space="0"/>
                  <w:bottom w:val="single" w:color="auto" w:sz="4" w:space="0"/>
                  <w:right w:val="single" w:color="auto" w:sz="4" w:space="0"/>
                </w:tcBorders>
                <w:vAlign w:val="center"/>
              </w:tcPr>
              <w:p>
                <w:pPr>
                  <w:jc w:val="center"/>
                  <w:outlineLvl w:val="2"/>
                  <w:rPr>
                    <w:rFonts w:cs="Cambria"/>
                  </w:rPr>
                </w:pPr>
                <w:r>
                  <w:rPr>
                    <w:rFonts w:hint="eastAsia" w:cs="Cambria"/>
                  </w:rPr>
                  <w:t>第二层次公允价值计量</w:t>
                </w:r>
              </w:p>
            </w:tc>
          </w:sdtContent>
        </w:sdt>
        <w:sdt>
          <w:sdtPr>
            <w:tag w:val="_PLD_4cb787262d4b4096b0d321ac48721dd2"/>
            <w:id w:val="-1619529202"/>
          </w:sdtPr>
          <w:sdtContent>
            <w:tc>
              <w:tcPr>
                <w:tcW w:w="1539" w:type="dxa"/>
                <w:tcBorders>
                  <w:top w:val="single" w:color="auto" w:sz="4" w:space="0"/>
                  <w:left w:val="single" w:color="auto" w:sz="4" w:space="0"/>
                  <w:bottom w:val="single" w:color="auto" w:sz="4" w:space="0"/>
                  <w:right w:val="single" w:color="auto" w:sz="4" w:space="0"/>
                </w:tcBorders>
                <w:vAlign w:val="center"/>
              </w:tcPr>
              <w:p>
                <w:pPr>
                  <w:jc w:val="center"/>
                  <w:outlineLvl w:val="2"/>
                  <w:rPr>
                    <w:rFonts w:cs="Cambria"/>
                  </w:rPr>
                </w:pPr>
                <w:r>
                  <w:rPr>
                    <w:rFonts w:hint="eastAsia" w:cs="Cambria"/>
                  </w:rPr>
                  <w:t>第三层次公允价值计量</w:t>
                </w:r>
              </w:p>
            </w:tc>
          </w:sdtContent>
        </w:sdt>
        <w:sdt>
          <w:sdtPr>
            <w:tag w:val="_PLD_fb89c54d0c8e4fe2990587a96b78b5ca"/>
            <w:id w:val="1890994433"/>
          </w:sdtPr>
          <w:sdtContent>
            <w:tc>
              <w:tcPr>
                <w:tcW w:w="1710" w:type="dxa"/>
                <w:tcBorders>
                  <w:top w:val="single" w:color="auto" w:sz="4" w:space="0"/>
                  <w:left w:val="single" w:color="auto" w:sz="4" w:space="0"/>
                  <w:bottom w:val="single" w:color="auto" w:sz="4" w:space="0"/>
                  <w:right w:val="single" w:color="auto" w:sz="4" w:space="0"/>
                </w:tcBorders>
                <w:vAlign w:val="center"/>
              </w:tcPr>
              <w:p>
                <w:pPr>
                  <w:jc w:val="center"/>
                  <w:outlineLvl w:val="2"/>
                  <w:rPr>
                    <w:rFonts w:cs="Cambria"/>
                  </w:rPr>
                </w:pPr>
                <w:r>
                  <w:rPr>
                    <w:rFonts w:hint="eastAsia" w:cs="Cambria"/>
                  </w:rPr>
                  <w:t>合计</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423" w:type="dxa"/>
            <w:tcBorders>
              <w:top w:val="single" w:color="auto" w:sz="4" w:space="0"/>
              <w:left w:val="single" w:color="auto" w:sz="4" w:space="0"/>
              <w:bottom w:val="single" w:color="auto" w:sz="4" w:space="0"/>
              <w:right w:val="single" w:color="auto" w:sz="4" w:space="0"/>
            </w:tcBorders>
            <w:vAlign w:val="center"/>
          </w:tcPr>
          <w:p>
            <w:pPr>
              <w:outlineLvl w:val="2"/>
              <w:rPr>
                <w:rFonts w:cs="Cambria"/>
                <w:b/>
              </w:rPr>
            </w:pPr>
            <w:r>
              <w:rPr>
                <w:rFonts w:hint="eastAsia" w:cs="Cambria"/>
                <w:b/>
              </w:rPr>
              <w:t>一、持续的公允价值计量</w:t>
            </w:r>
          </w:p>
        </w:tc>
        <w:tc>
          <w:tcPr>
            <w:tcW w:w="1513" w:type="dxa"/>
            <w:tcBorders>
              <w:top w:val="single" w:color="auto" w:sz="4" w:space="0"/>
              <w:left w:val="single" w:color="auto" w:sz="4" w:space="0"/>
              <w:bottom w:val="single" w:color="auto" w:sz="4" w:space="0"/>
              <w:right w:val="single" w:color="auto" w:sz="4" w:space="0"/>
            </w:tcBorders>
            <w:vAlign w:val="center"/>
          </w:tcPr>
          <w:p>
            <w:pPr>
              <w:jc w:val="right"/>
              <w:outlineLvl w:val="2"/>
              <w:rPr>
                <w:rFonts w:cs="Cambria"/>
              </w:rPr>
            </w:pPr>
          </w:p>
        </w:tc>
        <w:tc>
          <w:tcPr>
            <w:tcW w:w="1863" w:type="dxa"/>
            <w:tcBorders>
              <w:top w:val="single" w:color="auto" w:sz="4" w:space="0"/>
              <w:left w:val="single" w:color="auto" w:sz="4" w:space="0"/>
              <w:bottom w:val="single" w:color="auto" w:sz="4" w:space="0"/>
              <w:right w:val="single" w:color="auto" w:sz="4" w:space="0"/>
            </w:tcBorders>
            <w:vAlign w:val="center"/>
          </w:tcPr>
          <w:p>
            <w:pPr>
              <w:jc w:val="right"/>
              <w:outlineLvl w:val="2"/>
              <w:rPr>
                <w:rFonts w:cs="Cambria"/>
              </w:rPr>
            </w:pPr>
          </w:p>
        </w:tc>
        <w:tc>
          <w:tcPr>
            <w:tcW w:w="1539" w:type="dxa"/>
            <w:tcBorders>
              <w:top w:val="single" w:color="auto" w:sz="4" w:space="0"/>
              <w:left w:val="single" w:color="auto" w:sz="4" w:space="0"/>
              <w:bottom w:val="single" w:color="auto" w:sz="4" w:space="0"/>
              <w:right w:val="single" w:color="auto" w:sz="4" w:space="0"/>
            </w:tcBorders>
            <w:vAlign w:val="center"/>
          </w:tcPr>
          <w:p>
            <w:pPr>
              <w:jc w:val="right"/>
              <w:outlineLvl w:val="2"/>
              <w:rPr>
                <w:rFonts w:cs="Cambria"/>
              </w:rPr>
            </w:pPr>
          </w:p>
        </w:tc>
        <w:tc>
          <w:tcPr>
            <w:tcW w:w="1710" w:type="dxa"/>
            <w:tcBorders>
              <w:top w:val="single" w:color="auto" w:sz="4" w:space="0"/>
              <w:left w:val="single" w:color="auto" w:sz="4" w:space="0"/>
              <w:bottom w:val="single" w:color="auto" w:sz="4" w:space="0"/>
              <w:right w:val="single" w:color="auto" w:sz="4" w:space="0"/>
            </w:tcBorders>
            <w:vAlign w:val="center"/>
          </w:tcPr>
          <w:p>
            <w:pPr>
              <w:jc w:val="right"/>
              <w:outlineLvl w:val="2"/>
              <w:rPr>
                <w:rFonts w:cs="Cambr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2423" w:type="dxa"/>
            <w:tcBorders>
              <w:top w:val="single" w:color="auto" w:sz="4" w:space="0"/>
              <w:left w:val="single" w:color="auto" w:sz="4" w:space="0"/>
              <w:bottom w:val="single" w:color="auto" w:sz="4" w:space="0"/>
              <w:right w:val="single" w:color="auto" w:sz="4" w:space="0"/>
            </w:tcBorders>
            <w:vAlign w:val="center"/>
          </w:tcPr>
          <w:p>
            <w:pPr>
              <w:outlineLvl w:val="2"/>
            </w:pPr>
            <w:r>
              <w:rPr>
                <w:rFonts w:hint="eastAsia"/>
              </w:rPr>
              <w:t>（一）交易性金融资产</w:t>
            </w:r>
          </w:p>
        </w:tc>
        <w:tc>
          <w:tcPr>
            <w:tcW w:w="1513" w:type="dxa"/>
            <w:tcBorders>
              <w:top w:val="single" w:color="auto" w:sz="4" w:space="0"/>
              <w:left w:val="single" w:color="auto" w:sz="4" w:space="0"/>
              <w:bottom w:val="single" w:color="auto" w:sz="4" w:space="0"/>
              <w:right w:val="single" w:color="auto" w:sz="4" w:space="0"/>
            </w:tcBorders>
            <w:vAlign w:val="center"/>
          </w:tcPr>
          <w:p>
            <w:pPr>
              <w:jc w:val="right"/>
              <w:outlineLvl w:val="2"/>
              <w:rPr>
                <w:rFonts w:cs="Cambria"/>
              </w:rPr>
            </w:pPr>
          </w:p>
        </w:tc>
        <w:tc>
          <w:tcPr>
            <w:tcW w:w="1863" w:type="dxa"/>
            <w:tcBorders>
              <w:top w:val="single" w:color="auto" w:sz="4" w:space="0"/>
              <w:left w:val="single" w:color="auto" w:sz="4" w:space="0"/>
              <w:bottom w:val="single" w:color="auto" w:sz="4" w:space="0"/>
              <w:right w:val="single" w:color="auto" w:sz="4" w:space="0"/>
            </w:tcBorders>
            <w:vAlign w:val="center"/>
          </w:tcPr>
          <w:p>
            <w:pPr>
              <w:jc w:val="right"/>
              <w:outlineLvl w:val="2"/>
              <w:rPr>
                <w:rFonts w:hint="eastAsia" w:ascii="宋体" w:hAnsi="宋体" w:cs="Cambria"/>
              </w:rPr>
            </w:pPr>
            <w:r>
              <w:rPr>
                <w:rFonts w:ascii="宋体" w:hAnsi="宋体"/>
              </w:rPr>
              <w:t>161,962,673.70</w:t>
            </w:r>
          </w:p>
        </w:tc>
        <w:tc>
          <w:tcPr>
            <w:tcW w:w="1539" w:type="dxa"/>
            <w:tcBorders>
              <w:top w:val="single" w:color="auto" w:sz="4" w:space="0"/>
              <w:left w:val="single" w:color="auto" w:sz="4" w:space="0"/>
              <w:bottom w:val="single" w:color="auto" w:sz="4" w:space="0"/>
              <w:right w:val="single" w:color="auto" w:sz="4" w:space="0"/>
            </w:tcBorders>
            <w:vAlign w:val="center"/>
          </w:tcPr>
          <w:p>
            <w:pPr>
              <w:jc w:val="right"/>
              <w:outlineLvl w:val="2"/>
              <w:rPr>
                <w:rFonts w:hint="eastAsia" w:ascii="宋体" w:hAnsi="宋体" w:cs="Cambria"/>
              </w:rPr>
            </w:pPr>
          </w:p>
        </w:tc>
        <w:tc>
          <w:tcPr>
            <w:tcW w:w="1710" w:type="dxa"/>
            <w:tcBorders>
              <w:top w:val="single" w:color="auto" w:sz="4" w:space="0"/>
              <w:left w:val="single" w:color="auto" w:sz="4" w:space="0"/>
              <w:bottom w:val="single" w:color="auto" w:sz="4" w:space="0"/>
              <w:right w:val="single" w:color="auto" w:sz="4" w:space="0"/>
            </w:tcBorders>
            <w:vAlign w:val="center"/>
          </w:tcPr>
          <w:p>
            <w:pPr>
              <w:jc w:val="right"/>
              <w:outlineLvl w:val="2"/>
              <w:rPr>
                <w:rFonts w:hint="eastAsia" w:ascii="宋体" w:hAnsi="宋体" w:cs="Cambria"/>
              </w:rPr>
            </w:pPr>
            <w:r>
              <w:rPr>
                <w:rFonts w:ascii="宋体" w:hAnsi="宋体"/>
              </w:rPr>
              <w:t>161,962,673.70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2423" w:type="dxa"/>
            <w:tcBorders>
              <w:top w:val="single" w:color="auto" w:sz="4" w:space="0"/>
              <w:left w:val="single" w:color="auto" w:sz="4" w:space="0"/>
              <w:bottom w:val="single" w:color="auto" w:sz="4" w:space="0"/>
              <w:right w:val="single" w:color="auto" w:sz="4" w:space="0"/>
            </w:tcBorders>
            <w:vAlign w:val="center"/>
          </w:tcPr>
          <w:p>
            <w:pPr>
              <w:outlineLvl w:val="2"/>
            </w:pPr>
            <w:r>
              <w:t>1.以公允价值计量且变动计入当期损益的金融资产</w:t>
            </w:r>
          </w:p>
        </w:tc>
        <w:tc>
          <w:tcPr>
            <w:tcW w:w="1513" w:type="dxa"/>
            <w:tcBorders>
              <w:top w:val="single" w:color="auto" w:sz="4" w:space="0"/>
              <w:left w:val="single" w:color="auto" w:sz="4" w:space="0"/>
              <w:bottom w:val="single" w:color="auto" w:sz="4" w:space="0"/>
              <w:right w:val="single" w:color="auto" w:sz="4" w:space="0"/>
            </w:tcBorders>
            <w:vAlign w:val="center"/>
          </w:tcPr>
          <w:p>
            <w:pPr>
              <w:jc w:val="right"/>
              <w:outlineLvl w:val="2"/>
              <w:rPr>
                <w:rFonts w:cs="Cambria"/>
              </w:rPr>
            </w:pPr>
          </w:p>
        </w:tc>
        <w:tc>
          <w:tcPr>
            <w:tcW w:w="1863" w:type="dxa"/>
            <w:tcBorders>
              <w:top w:val="single" w:color="auto" w:sz="4" w:space="0"/>
              <w:left w:val="single" w:color="auto" w:sz="4" w:space="0"/>
              <w:bottom w:val="single" w:color="auto" w:sz="4" w:space="0"/>
              <w:right w:val="single" w:color="auto" w:sz="4" w:space="0"/>
            </w:tcBorders>
            <w:vAlign w:val="center"/>
          </w:tcPr>
          <w:p>
            <w:pPr>
              <w:jc w:val="right"/>
              <w:outlineLvl w:val="2"/>
              <w:rPr>
                <w:rFonts w:hint="eastAsia" w:ascii="宋体" w:hAnsi="宋体" w:cs="Cambria"/>
              </w:rPr>
            </w:pPr>
            <w:r>
              <w:rPr>
                <w:rFonts w:ascii="宋体" w:hAnsi="宋体"/>
              </w:rPr>
              <w:t>161,962,673.70</w:t>
            </w:r>
          </w:p>
        </w:tc>
        <w:tc>
          <w:tcPr>
            <w:tcW w:w="1539" w:type="dxa"/>
            <w:tcBorders>
              <w:top w:val="single" w:color="auto" w:sz="4" w:space="0"/>
              <w:left w:val="single" w:color="auto" w:sz="4" w:space="0"/>
              <w:bottom w:val="single" w:color="auto" w:sz="4" w:space="0"/>
              <w:right w:val="single" w:color="auto" w:sz="4" w:space="0"/>
            </w:tcBorders>
            <w:vAlign w:val="center"/>
          </w:tcPr>
          <w:p>
            <w:pPr>
              <w:jc w:val="right"/>
              <w:outlineLvl w:val="2"/>
              <w:rPr>
                <w:rFonts w:hint="eastAsia" w:ascii="宋体" w:hAnsi="宋体" w:cs="Cambria"/>
              </w:rPr>
            </w:pPr>
          </w:p>
        </w:tc>
        <w:tc>
          <w:tcPr>
            <w:tcW w:w="1710" w:type="dxa"/>
            <w:tcBorders>
              <w:top w:val="single" w:color="auto" w:sz="4" w:space="0"/>
              <w:left w:val="single" w:color="auto" w:sz="4" w:space="0"/>
              <w:bottom w:val="single" w:color="auto" w:sz="4" w:space="0"/>
              <w:right w:val="single" w:color="auto" w:sz="4" w:space="0"/>
            </w:tcBorders>
            <w:vAlign w:val="center"/>
          </w:tcPr>
          <w:p>
            <w:pPr>
              <w:jc w:val="right"/>
              <w:outlineLvl w:val="2"/>
              <w:rPr>
                <w:rFonts w:hint="eastAsia" w:ascii="宋体" w:hAnsi="宋体" w:cs="Cambria"/>
              </w:rPr>
            </w:pPr>
            <w:r>
              <w:rPr>
                <w:rFonts w:ascii="宋体" w:hAnsi="宋体"/>
              </w:rPr>
              <w:t>161,962,673.70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2423" w:type="dxa"/>
            <w:tcBorders>
              <w:top w:val="single" w:color="auto" w:sz="4" w:space="0"/>
              <w:left w:val="single" w:color="auto" w:sz="4" w:space="0"/>
              <w:bottom w:val="single" w:color="auto" w:sz="4" w:space="0"/>
              <w:right w:val="single" w:color="auto" w:sz="4" w:space="0"/>
            </w:tcBorders>
            <w:vAlign w:val="center"/>
          </w:tcPr>
          <w:p>
            <w:pPr>
              <w:outlineLvl w:val="2"/>
            </w:pPr>
            <w:r>
              <w:rPr>
                <w:rFonts w:hint="eastAsia"/>
              </w:rPr>
              <w:t>（1）理财产品</w:t>
            </w:r>
          </w:p>
        </w:tc>
        <w:tc>
          <w:tcPr>
            <w:tcW w:w="1513" w:type="dxa"/>
            <w:tcBorders>
              <w:top w:val="single" w:color="auto" w:sz="4" w:space="0"/>
              <w:left w:val="single" w:color="auto" w:sz="4" w:space="0"/>
              <w:bottom w:val="single" w:color="auto" w:sz="4" w:space="0"/>
              <w:right w:val="single" w:color="auto" w:sz="4" w:space="0"/>
            </w:tcBorders>
            <w:vAlign w:val="center"/>
          </w:tcPr>
          <w:p>
            <w:pPr>
              <w:jc w:val="right"/>
              <w:outlineLvl w:val="2"/>
              <w:rPr>
                <w:rFonts w:cs="Cambria"/>
              </w:rPr>
            </w:pPr>
          </w:p>
        </w:tc>
        <w:tc>
          <w:tcPr>
            <w:tcW w:w="1863" w:type="dxa"/>
            <w:tcBorders>
              <w:top w:val="single" w:color="auto" w:sz="4" w:space="0"/>
              <w:left w:val="single" w:color="auto" w:sz="4" w:space="0"/>
              <w:bottom w:val="single" w:color="auto" w:sz="4" w:space="0"/>
              <w:right w:val="single" w:color="auto" w:sz="4" w:space="0"/>
            </w:tcBorders>
            <w:vAlign w:val="center"/>
          </w:tcPr>
          <w:p>
            <w:pPr>
              <w:jc w:val="right"/>
              <w:outlineLvl w:val="2"/>
              <w:rPr>
                <w:rFonts w:hint="eastAsia" w:ascii="宋体" w:hAnsi="宋体"/>
              </w:rPr>
            </w:pPr>
            <w:r>
              <w:rPr>
                <w:rFonts w:ascii="宋体" w:hAnsi="宋体"/>
              </w:rPr>
              <w:t>161,962,673.70</w:t>
            </w:r>
          </w:p>
        </w:tc>
        <w:tc>
          <w:tcPr>
            <w:tcW w:w="1539" w:type="dxa"/>
            <w:tcBorders>
              <w:top w:val="single" w:color="auto" w:sz="4" w:space="0"/>
              <w:left w:val="single" w:color="auto" w:sz="4" w:space="0"/>
              <w:bottom w:val="single" w:color="auto" w:sz="4" w:space="0"/>
              <w:right w:val="single" w:color="auto" w:sz="4" w:space="0"/>
            </w:tcBorders>
            <w:vAlign w:val="center"/>
          </w:tcPr>
          <w:p>
            <w:pPr>
              <w:jc w:val="right"/>
              <w:outlineLvl w:val="2"/>
              <w:rPr>
                <w:rFonts w:hint="eastAsia" w:ascii="宋体" w:hAnsi="宋体" w:cs="Cambria"/>
              </w:rPr>
            </w:pPr>
          </w:p>
        </w:tc>
        <w:tc>
          <w:tcPr>
            <w:tcW w:w="1710" w:type="dxa"/>
            <w:tcBorders>
              <w:top w:val="single" w:color="auto" w:sz="4" w:space="0"/>
              <w:left w:val="single" w:color="auto" w:sz="4" w:space="0"/>
              <w:bottom w:val="single" w:color="auto" w:sz="4" w:space="0"/>
              <w:right w:val="single" w:color="auto" w:sz="4" w:space="0"/>
            </w:tcBorders>
            <w:vAlign w:val="center"/>
          </w:tcPr>
          <w:p>
            <w:pPr>
              <w:jc w:val="right"/>
              <w:outlineLvl w:val="2"/>
              <w:rPr>
                <w:rFonts w:hint="eastAsia" w:ascii="宋体" w:hAnsi="宋体"/>
              </w:rPr>
            </w:pPr>
            <w:r>
              <w:rPr>
                <w:rFonts w:ascii="宋体" w:hAnsi="宋体"/>
              </w:rPr>
              <w:t>161,962,673.70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2423" w:type="dxa"/>
            <w:tcBorders>
              <w:top w:val="single" w:color="auto" w:sz="4" w:space="0"/>
              <w:left w:val="single" w:color="auto" w:sz="4" w:space="0"/>
              <w:bottom w:val="single" w:color="auto" w:sz="4" w:space="0"/>
              <w:right w:val="single" w:color="auto" w:sz="4" w:space="0"/>
            </w:tcBorders>
            <w:vAlign w:val="center"/>
          </w:tcPr>
          <w:p>
            <w:pPr>
              <w:outlineLvl w:val="2"/>
            </w:pPr>
            <w:r>
              <w:rPr>
                <w:rFonts w:hint="eastAsia"/>
              </w:rPr>
              <w:t>（二）应收款项融资</w:t>
            </w:r>
          </w:p>
        </w:tc>
        <w:tc>
          <w:tcPr>
            <w:tcW w:w="1513" w:type="dxa"/>
            <w:tcBorders>
              <w:top w:val="single" w:color="auto" w:sz="4" w:space="0"/>
              <w:left w:val="single" w:color="auto" w:sz="4" w:space="0"/>
              <w:bottom w:val="single" w:color="auto" w:sz="4" w:space="0"/>
              <w:right w:val="single" w:color="auto" w:sz="4" w:space="0"/>
            </w:tcBorders>
            <w:vAlign w:val="center"/>
          </w:tcPr>
          <w:p>
            <w:pPr>
              <w:jc w:val="right"/>
              <w:outlineLvl w:val="2"/>
              <w:rPr>
                <w:rFonts w:cs="Cambria"/>
              </w:rPr>
            </w:pPr>
          </w:p>
        </w:tc>
        <w:tc>
          <w:tcPr>
            <w:tcW w:w="1863" w:type="dxa"/>
            <w:tcBorders>
              <w:top w:val="single" w:color="auto" w:sz="4" w:space="0"/>
              <w:left w:val="single" w:color="auto" w:sz="4" w:space="0"/>
              <w:bottom w:val="single" w:color="auto" w:sz="4" w:space="0"/>
              <w:right w:val="single" w:color="auto" w:sz="4" w:space="0"/>
            </w:tcBorders>
            <w:vAlign w:val="center"/>
          </w:tcPr>
          <w:p>
            <w:pPr>
              <w:jc w:val="right"/>
              <w:outlineLvl w:val="2"/>
              <w:rPr>
                <w:rFonts w:hint="eastAsia" w:ascii="宋体" w:hAnsi="宋体"/>
              </w:rPr>
            </w:pPr>
            <w:r>
              <w:rPr>
                <w:rFonts w:ascii="宋体" w:hAnsi="宋体"/>
              </w:rPr>
              <w:t>229,768,584.18</w:t>
            </w:r>
          </w:p>
        </w:tc>
        <w:tc>
          <w:tcPr>
            <w:tcW w:w="1539" w:type="dxa"/>
            <w:tcBorders>
              <w:top w:val="single" w:color="auto" w:sz="4" w:space="0"/>
              <w:left w:val="single" w:color="auto" w:sz="4" w:space="0"/>
              <w:bottom w:val="single" w:color="auto" w:sz="4" w:space="0"/>
              <w:right w:val="single" w:color="auto" w:sz="4" w:space="0"/>
            </w:tcBorders>
            <w:vAlign w:val="center"/>
          </w:tcPr>
          <w:p>
            <w:pPr>
              <w:jc w:val="right"/>
              <w:outlineLvl w:val="2"/>
              <w:rPr>
                <w:rFonts w:hint="eastAsia" w:ascii="宋体" w:hAnsi="宋体" w:cs="Cambria"/>
              </w:rPr>
            </w:pPr>
          </w:p>
        </w:tc>
        <w:tc>
          <w:tcPr>
            <w:tcW w:w="1710" w:type="dxa"/>
            <w:tcBorders>
              <w:top w:val="single" w:color="auto" w:sz="4" w:space="0"/>
              <w:left w:val="single" w:color="auto" w:sz="4" w:space="0"/>
              <w:bottom w:val="single" w:color="auto" w:sz="4" w:space="0"/>
              <w:right w:val="single" w:color="auto" w:sz="4" w:space="0"/>
            </w:tcBorders>
            <w:vAlign w:val="center"/>
          </w:tcPr>
          <w:p>
            <w:pPr>
              <w:jc w:val="right"/>
              <w:outlineLvl w:val="2"/>
              <w:rPr>
                <w:rFonts w:hint="eastAsia" w:ascii="宋体" w:hAnsi="宋体"/>
              </w:rPr>
            </w:pPr>
            <w:r>
              <w:rPr>
                <w:rFonts w:ascii="宋体" w:hAnsi="宋体"/>
              </w:rPr>
              <w:t>229,768,584.18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2423" w:type="dxa"/>
            <w:tcBorders>
              <w:top w:val="single" w:color="auto" w:sz="4" w:space="0"/>
              <w:left w:val="single" w:color="auto" w:sz="4" w:space="0"/>
              <w:bottom w:val="single" w:color="auto" w:sz="4" w:space="0"/>
              <w:right w:val="single" w:color="auto" w:sz="4" w:space="0"/>
            </w:tcBorders>
            <w:vAlign w:val="center"/>
          </w:tcPr>
          <w:p>
            <w:pPr>
              <w:outlineLvl w:val="2"/>
            </w:pPr>
            <w:r>
              <w:rPr>
                <w:rFonts w:hint="eastAsia"/>
              </w:rPr>
              <w:t>（三）其他权益工具投资</w:t>
            </w:r>
          </w:p>
        </w:tc>
        <w:tc>
          <w:tcPr>
            <w:tcW w:w="1513" w:type="dxa"/>
            <w:tcBorders>
              <w:top w:val="single" w:color="auto" w:sz="4" w:space="0"/>
              <w:left w:val="single" w:color="auto" w:sz="4" w:space="0"/>
              <w:bottom w:val="single" w:color="auto" w:sz="4" w:space="0"/>
              <w:right w:val="single" w:color="auto" w:sz="4" w:space="0"/>
            </w:tcBorders>
            <w:vAlign w:val="center"/>
          </w:tcPr>
          <w:p>
            <w:pPr>
              <w:jc w:val="right"/>
              <w:outlineLvl w:val="2"/>
              <w:rPr>
                <w:rFonts w:cs="Cambria"/>
              </w:rPr>
            </w:pPr>
          </w:p>
        </w:tc>
        <w:tc>
          <w:tcPr>
            <w:tcW w:w="1863" w:type="dxa"/>
            <w:tcBorders>
              <w:top w:val="single" w:color="auto" w:sz="4" w:space="0"/>
              <w:left w:val="single" w:color="auto" w:sz="4" w:space="0"/>
              <w:bottom w:val="single" w:color="auto" w:sz="4" w:space="0"/>
              <w:right w:val="single" w:color="auto" w:sz="4" w:space="0"/>
            </w:tcBorders>
            <w:vAlign w:val="center"/>
          </w:tcPr>
          <w:p>
            <w:pPr>
              <w:jc w:val="right"/>
              <w:outlineLvl w:val="2"/>
              <w:rPr>
                <w:rFonts w:hint="eastAsia" w:ascii="宋体" w:hAnsi="宋体" w:cs="Cambria"/>
              </w:rPr>
            </w:pPr>
          </w:p>
        </w:tc>
        <w:tc>
          <w:tcPr>
            <w:tcW w:w="1539" w:type="dxa"/>
            <w:tcBorders>
              <w:top w:val="single" w:color="auto" w:sz="4" w:space="0"/>
              <w:left w:val="single" w:color="auto" w:sz="4" w:space="0"/>
              <w:bottom w:val="single" w:color="auto" w:sz="4" w:space="0"/>
              <w:right w:val="single" w:color="auto" w:sz="4" w:space="0"/>
            </w:tcBorders>
            <w:vAlign w:val="center"/>
          </w:tcPr>
          <w:p>
            <w:pPr>
              <w:jc w:val="right"/>
              <w:outlineLvl w:val="2"/>
              <w:rPr>
                <w:rFonts w:hint="eastAsia" w:ascii="宋体" w:hAnsi="宋体" w:cs="Cambria"/>
              </w:rPr>
            </w:pPr>
            <w:r>
              <w:rPr>
                <w:rFonts w:ascii="宋体" w:hAnsi="宋体"/>
              </w:rPr>
              <w:t>45,451,428.50</w:t>
            </w:r>
          </w:p>
        </w:tc>
        <w:tc>
          <w:tcPr>
            <w:tcW w:w="1710" w:type="dxa"/>
            <w:tcBorders>
              <w:top w:val="single" w:color="auto" w:sz="4" w:space="0"/>
              <w:left w:val="single" w:color="auto" w:sz="4" w:space="0"/>
              <w:bottom w:val="single" w:color="auto" w:sz="4" w:space="0"/>
              <w:right w:val="single" w:color="auto" w:sz="4" w:space="0"/>
            </w:tcBorders>
            <w:vAlign w:val="center"/>
          </w:tcPr>
          <w:p>
            <w:pPr>
              <w:jc w:val="right"/>
              <w:outlineLvl w:val="2"/>
              <w:rPr>
                <w:rFonts w:hint="eastAsia" w:ascii="宋体" w:hAnsi="宋体" w:cs="Cambria"/>
              </w:rPr>
            </w:pPr>
            <w:r>
              <w:rPr>
                <w:rFonts w:ascii="宋体" w:hAnsi="宋体"/>
              </w:rPr>
              <w:t>45,451,428.50</w:t>
            </w:r>
          </w:p>
        </w:tc>
      </w:tr>
    </w:tbl>
    <w:p/>
    <w:bookmarkEnd w:id="363"/>
    <w:bookmarkEnd w:id="364"/>
    <w:p>
      <w:pPr>
        <w:pStyle w:val="4"/>
        <w:numPr>
          <w:ilvl w:val="0"/>
          <w:numId w:val="115"/>
        </w:numPr>
        <w:rPr>
          <w:rFonts w:hint="eastAsia" w:ascii="宋体" w:hAnsi="宋体" w:cs="Arial"/>
          <w:szCs w:val="21"/>
        </w:rPr>
      </w:pPr>
      <w:r>
        <w:rPr>
          <w:rFonts w:hint="eastAsia" w:ascii="宋体" w:hAnsi="宋体" w:cs="Arial"/>
          <w:szCs w:val="21"/>
        </w:rPr>
        <w:t>持续和非持续第一层次公允价值计量项目市价的确定依据</w:t>
      </w:r>
    </w:p>
    <w:sdt>
      <w:sdtPr>
        <w:rPr>
          <w:rFonts w:hint="eastAsia" w:cs="Arial"/>
        </w:rPr>
        <w:alias w:val="是否适用：持续和非持续第一层次公允价值计量项目市价的确定依据[双击切换]"/>
        <w:tag w:val="_GBC_fc42dd94906341819da0f825b0c88571"/>
        <w:id w:val="217335202"/>
        <w:placeholder>
          <w:docPart w:val="GBC22222222222222222222222222222"/>
        </w:placeholder>
      </w:sdtPr>
      <w:sdtEndPr>
        <w:rPr>
          <w:rFonts w:hint="eastAsia" w:cs="Arial"/>
        </w:rPr>
      </w:sdtEndPr>
      <w:sdtContent>
        <w:p>
          <w:pPr>
            <w:rPr>
              <w:rFonts w:cs="Arial"/>
            </w:rPr>
          </w:pPr>
          <w:r>
            <w:rPr>
              <w:rFonts w:ascii="宋体" w:hAnsi="宋体" w:cs="Arial"/>
            </w:rPr>
            <w:fldChar w:fldCharType="begin"/>
          </w:r>
          <w:r>
            <w:rPr>
              <w:rFonts w:hint="eastAsia" w:ascii="宋体" w:hAnsi="宋体" w:cs="Arial"/>
            </w:rPr>
            <w:instrText xml:space="preserve"> MACROBUTTON  SnrToggleCheckbox □适用  </w:instrText>
          </w:r>
          <w:r>
            <w:rPr>
              <w:rFonts w:ascii="宋体" w:hAnsi="宋体" w:cs="Arial"/>
            </w:rPr>
            <w:fldChar w:fldCharType="end"/>
          </w:r>
          <w:r>
            <w:rPr>
              <w:rFonts w:ascii="宋体" w:hAnsi="宋体" w:cs="Arial"/>
            </w:rPr>
            <w:fldChar w:fldCharType="begin"/>
          </w:r>
          <w:r>
            <w:rPr>
              <w:rFonts w:hint="eastAsia" w:ascii="宋体" w:hAnsi="宋体" w:cs="Arial"/>
            </w:rPr>
            <w:instrText xml:space="preserve"> MACROBUTTON  SnrToggleCheckbox √不适用 </w:instrText>
          </w:r>
          <w:r>
            <w:rPr>
              <w:rFonts w:ascii="宋体" w:hAnsi="宋体" w:cs="Arial"/>
            </w:rPr>
            <w:fldChar w:fldCharType="end"/>
          </w:r>
        </w:p>
      </w:sdtContent>
    </w:sdt>
    <w:p>
      <w:pPr>
        <w:tabs>
          <w:tab w:val="left" w:pos="1134"/>
        </w:tabs>
        <w:rPr>
          <w:rFonts w:cs="Cambria"/>
          <w:b/>
        </w:rPr>
      </w:pPr>
    </w:p>
    <w:p>
      <w:pPr>
        <w:pStyle w:val="4"/>
        <w:numPr>
          <w:ilvl w:val="0"/>
          <w:numId w:val="115"/>
        </w:numPr>
      </w:pPr>
      <w:r>
        <w:rPr>
          <w:rFonts w:hint="eastAsia" w:ascii="宋体" w:hAnsi="宋体" w:cs="Arial"/>
          <w:szCs w:val="21"/>
        </w:rPr>
        <w:t>持续和非持续第二层次公允价值计量项目，采用的估值技术和重要参数的定性及定量信息</w:t>
      </w:r>
    </w:p>
    <w:sdt>
      <w:sdtPr>
        <w:rPr>
          <w:rFonts w:hint="eastAsia" w:cs="Cambria"/>
        </w:rPr>
        <w:alias w:val="是否适用：持续和非持续第二层次公允价值计量项目，采用的估值技术和重要参数的定性及定量信息[双击切换]"/>
        <w:tag w:val="_GBC_524db4de656b4bccac2fc473643fe7a6"/>
        <w:id w:val="307285087"/>
        <w:placeholder>
          <w:docPart w:val="GBC22222222222222222222222222222"/>
        </w:placeholder>
      </w:sdtPr>
      <w:sdtEndPr>
        <w:rPr>
          <w:rFonts w:hint="eastAsia" w:cs="Cambria"/>
        </w:rPr>
      </w:sdtEndPr>
      <w:sdtContent>
        <w:p>
          <w:pPr>
            <w:tabs>
              <w:tab w:val="left" w:pos="1134"/>
            </w:tabs>
            <w:rPr>
              <w:rFonts w:cs="Cambria"/>
            </w:rPr>
          </w:pPr>
          <w:r>
            <w:rPr>
              <w:rFonts w:ascii="宋体" w:hAnsi="宋体" w:cs="Cambria"/>
            </w:rPr>
            <w:fldChar w:fldCharType="begin"/>
          </w:r>
          <w:r>
            <w:rPr>
              <w:rFonts w:ascii="宋体" w:hAnsi="宋体" w:cs="Cambria"/>
            </w:rPr>
            <w:instrText xml:space="preserve"> </w:instrText>
          </w:r>
          <w:r>
            <w:rPr>
              <w:rFonts w:hint="eastAsia" w:ascii="宋体" w:hAnsi="宋体" w:cs="Cambria"/>
            </w:rPr>
            <w:instrText xml:space="preserve">MACROBUTTON  SnrToggleCheckbox √适用 </w:instrText>
          </w:r>
          <w:r>
            <w:rPr>
              <w:rFonts w:ascii="宋体" w:hAnsi="宋体" w:cs="Cambria"/>
            </w:rPr>
            <w:instrText xml:space="preserve"> </w:instrText>
          </w:r>
          <w:r>
            <w:rPr>
              <w:rFonts w:ascii="宋体" w:hAnsi="宋体" w:cs="Cambria"/>
            </w:rPr>
            <w:fldChar w:fldCharType="end"/>
          </w:r>
          <w:r>
            <w:rPr>
              <w:rFonts w:ascii="宋体" w:hAnsi="宋体" w:cs="Cambria"/>
            </w:rPr>
            <w:fldChar w:fldCharType="begin"/>
          </w:r>
          <w:r>
            <w:rPr>
              <w:rFonts w:ascii="宋体" w:hAnsi="宋体" w:cs="Cambria"/>
            </w:rPr>
            <w:instrText xml:space="preserve"> MACROBUTTON  SnrToggleCheckbox □不适用 </w:instrText>
          </w:r>
          <w:r>
            <w:rPr>
              <w:rFonts w:ascii="宋体" w:hAnsi="宋体" w:cs="Cambria"/>
            </w:rPr>
            <w:fldChar w:fldCharType="end"/>
          </w:r>
        </w:p>
      </w:sdtContent>
    </w:sdt>
    <w:sdt>
      <w:sdtPr>
        <w:rPr>
          <w:rFonts w:cs="Cambria"/>
        </w:rPr>
        <w:alias w:val="持续和非持续第二层次公允价值计量项目，采用的估值技术和重要参数的定性及定量信息"/>
        <w:tag w:val="_GBC_406ac04d46a9411bb4890572e539e6ca"/>
        <w:id w:val="-1009437894"/>
        <w:placeholder>
          <w:docPart w:val="GBC22222222222222222222222222222"/>
        </w:placeholder>
      </w:sdtPr>
      <w:sdtEndPr>
        <w:rPr>
          <w:rFonts w:cs="Cambria"/>
        </w:rPr>
      </w:sdtEndPr>
      <w:sdtContent>
        <w:p>
          <w:pPr>
            <w:spacing w:after="120" w:afterLines="50" w:line="360" w:lineRule="exact"/>
            <w:ind w:firstLine="420" w:firstLineChars="200"/>
            <w:rPr>
              <w:rFonts w:hint="eastAsia" w:asciiTheme="minorEastAsia" w:hAnsiTheme="minorEastAsia" w:eastAsiaTheme="minorEastAsia"/>
            </w:rPr>
          </w:pPr>
          <w:r>
            <w:rPr>
              <w:rFonts w:hint="eastAsia" w:asciiTheme="minorEastAsia" w:hAnsiTheme="minorEastAsia" w:eastAsiaTheme="minorEastAsia"/>
            </w:rPr>
            <w:t>对于公司持有的银行理财产品，采用估值技术确定其公允价值。所使用的估值模型为现金流量折现模型、交易商报价。估值技术的输入值主要包括合同约定的预期收益率。</w:t>
          </w:r>
        </w:p>
      </w:sdtContent>
    </w:sdt>
    <w:p/>
    <w:p>
      <w:pPr>
        <w:pStyle w:val="4"/>
        <w:numPr>
          <w:ilvl w:val="0"/>
          <w:numId w:val="115"/>
        </w:numPr>
      </w:pPr>
      <w:r>
        <w:rPr>
          <w:rFonts w:hint="eastAsia" w:ascii="宋体" w:hAnsi="宋体" w:cs="Arial"/>
          <w:szCs w:val="21"/>
        </w:rPr>
        <w:t>持续和非持续第三层次公允价值计量项目，采用的估值技术和重要参数的定性及定量信息</w:t>
      </w:r>
    </w:p>
    <w:sdt>
      <w:sdtPr>
        <w:rPr>
          <w:rFonts w:hint="eastAsia"/>
        </w:rPr>
        <w:alias w:val="是否适用：持续和非持续第三层次公允价值计量项目，采用的估值技术和重要参数的定性及定量信息[双击切换]"/>
        <w:tag w:val="_GBC_2fc8e5a18cee4309a229e736040a7cfd"/>
        <w:id w:val="-1885094971"/>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持续和非持续第三层次公允价值计量项目，采用的估值技术和重要参数的定性及定量信息"/>
        <w:tag w:val="_GBC_db2fdcfb26ce4ca9ac1e8da23b16aaaa"/>
        <w:id w:val="-344867719"/>
        <w:placeholder>
          <w:docPart w:val="GBC22222222222222222222222222222"/>
        </w:placeholder>
      </w:sdtPr>
      <w:sdtEndPr>
        <w:rPr>
          <w:rFonts w:hint="eastAsia"/>
        </w:rPr>
      </w:sdtEndPr>
      <w:sdtContent>
        <w:p>
          <w:pPr>
            <w:spacing w:after="120" w:afterLines="50" w:line="360" w:lineRule="exact"/>
            <w:ind w:firstLine="420" w:firstLineChars="200"/>
            <w:rPr>
              <w:rFonts w:hint="eastAsia" w:asciiTheme="minorEastAsia" w:hAnsiTheme="minorEastAsia" w:eastAsiaTheme="minorEastAsia"/>
            </w:rPr>
          </w:pPr>
          <w:r>
            <w:rPr>
              <w:rFonts w:hint="eastAsia" w:asciiTheme="minorEastAsia" w:hAnsiTheme="minorEastAsia" w:eastAsiaTheme="minorEastAsia"/>
            </w:rPr>
            <w:t>对于公司持有的非交易性权益工具投资，采用估值技术确定其公允价值。所使用的估值模型为现金流量折现模型。估值技术的输入值主要包括收入增长率以及系统风险系数。</w:t>
          </w:r>
        </w:p>
      </w:sdtContent>
    </w:sdt>
    <w:p>
      <w:pPr>
        <w:tabs>
          <w:tab w:val="left" w:pos="1134"/>
        </w:tabs>
        <w:rPr>
          <w:rFonts w:cs="Cambria"/>
          <w:b/>
        </w:rPr>
      </w:pPr>
    </w:p>
    <w:p>
      <w:pPr>
        <w:pStyle w:val="4"/>
        <w:numPr>
          <w:ilvl w:val="0"/>
          <w:numId w:val="115"/>
        </w:numPr>
        <w:ind w:left="0" w:firstLine="0"/>
      </w:pPr>
      <w:r>
        <w:rPr>
          <w:rFonts w:hint="eastAsia"/>
        </w:rPr>
        <w:t>持续的第三层次公允价值计量项目，期初与期末账面价值间的调节信息及不可观察参数敏感性分析</w:t>
      </w:r>
    </w:p>
    <w:sdt>
      <w:sdtPr>
        <w:rPr>
          <w:rFonts w:hint="eastAsia"/>
        </w:rPr>
        <w:alias w:val="是否适用：持续的第三层次公允价值计量项目，期初与期末账面价值间的调节信息及不可观察参数敏感性分析[双击切换]"/>
        <w:tag w:val="_GBC_71e79e015e97438a812cfd612b604172"/>
        <w:id w:val="-585304898"/>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持续的第三层次公允价值计量的项目期初与期末账面价值之间的调节信息及不可观察参数的敏感性分析"/>
        <w:tag w:val="_GBC_954b4040e118418f971665f0ac24c423"/>
        <w:id w:val="-1916623389"/>
        <w:placeholder>
          <w:docPart w:val="GBC22222222222222222222222222222"/>
        </w:placeholder>
      </w:sdtPr>
      <w:sdtEndPr>
        <w:rPr>
          <w:rFonts w:hint="eastAsia"/>
        </w:rPr>
      </w:sdtEndPr>
      <w:sdtContent>
        <w:p>
          <w:pPr>
            <w:spacing w:after="120" w:afterLines="50" w:line="360" w:lineRule="exact"/>
            <w:ind w:firstLine="420" w:firstLineChars="200"/>
            <w:rPr>
              <w:rFonts w:hint="eastAsia" w:asciiTheme="minorEastAsia" w:hAnsiTheme="minorEastAsia" w:eastAsiaTheme="minorEastAsia"/>
            </w:rPr>
          </w:pPr>
          <w:r>
            <w:rPr>
              <w:rFonts w:hint="eastAsia" w:asciiTheme="minorEastAsia" w:hAnsiTheme="minorEastAsia" w:eastAsiaTheme="minorEastAsia"/>
            </w:rPr>
            <w:t>1.年初与年末账面价值间的调节信息</w:t>
          </w:r>
        </w:p>
        <w:tbl>
          <w:tblPr>
            <w:tblStyle w:val="39"/>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6"/>
            <w:gridCol w:w="3016"/>
            <w:gridCol w:w="3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16" w:type="dxa"/>
              </w:tcPr>
              <w:p>
                <w:pPr>
                  <w:widowControl w:val="0"/>
                  <w:jc w:val="both"/>
                </w:pPr>
                <w:r>
                  <w:t>项目</w:t>
                </w:r>
              </w:p>
            </w:tc>
            <w:tc>
              <w:tcPr>
                <w:tcW w:w="3016" w:type="dxa"/>
              </w:tcPr>
              <w:p>
                <w:pPr>
                  <w:widowControl w:val="0"/>
                  <w:jc w:val="both"/>
                </w:pPr>
                <w:r>
                  <w:t>其他权益工具投资</w:t>
                </w:r>
              </w:p>
            </w:tc>
            <w:tc>
              <w:tcPr>
                <w:tcW w:w="3017" w:type="dxa"/>
              </w:tcPr>
              <w:p>
                <w:pPr>
                  <w:widowControl w:val="0"/>
                  <w:jc w:val="both"/>
                </w:pPr>
                <w: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16" w:type="dxa"/>
              </w:tcPr>
              <w:p>
                <w:pPr>
                  <w:widowControl w:val="0"/>
                  <w:jc w:val="both"/>
                </w:pPr>
                <w:r>
                  <w:t>年初账面价值</w:t>
                </w:r>
              </w:p>
            </w:tc>
            <w:tc>
              <w:tcPr>
                <w:tcW w:w="3016" w:type="dxa"/>
              </w:tcPr>
              <w:p>
                <w:pPr>
                  <w:widowControl w:val="0"/>
                  <w:jc w:val="both"/>
                  <w:rPr>
                    <w:rFonts w:hint="eastAsia" w:asciiTheme="minorEastAsia" w:hAnsiTheme="minorEastAsia" w:eastAsiaTheme="minorEastAsia"/>
                  </w:rPr>
                </w:pPr>
                <w:r>
                  <w:rPr>
                    <w:rFonts w:asciiTheme="minorEastAsia" w:hAnsiTheme="minorEastAsia" w:eastAsiaTheme="minorEastAsia"/>
                  </w:rPr>
                  <w:t>41,048,268.35</w:t>
                </w:r>
              </w:p>
            </w:tc>
            <w:tc>
              <w:tcPr>
                <w:tcW w:w="3017" w:type="dxa"/>
              </w:tcPr>
              <w:p>
                <w:pPr>
                  <w:widowControl w:val="0"/>
                  <w:jc w:val="both"/>
                  <w:rPr>
                    <w:rFonts w:hint="eastAsia" w:asciiTheme="minorEastAsia" w:hAnsiTheme="minorEastAsia" w:eastAsiaTheme="minorEastAsia"/>
                  </w:rPr>
                </w:pPr>
                <w:r>
                  <w:rPr>
                    <w:rFonts w:asciiTheme="minorEastAsia" w:hAnsiTheme="minorEastAsia" w:eastAsiaTheme="minorEastAsia"/>
                  </w:rPr>
                  <w:t>41,048,268.35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16" w:type="dxa"/>
              </w:tcPr>
              <w:p>
                <w:pPr>
                  <w:widowControl w:val="0"/>
                  <w:jc w:val="both"/>
                </w:pPr>
                <w:r>
                  <w:t>本年购入</w:t>
                </w:r>
              </w:p>
            </w:tc>
            <w:tc>
              <w:tcPr>
                <w:tcW w:w="3016" w:type="dxa"/>
              </w:tcPr>
              <w:p>
                <w:pPr>
                  <w:widowControl w:val="0"/>
                  <w:jc w:val="both"/>
                  <w:rPr>
                    <w:rFonts w:hint="eastAsia" w:asciiTheme="minorEastAsia" w:hAnsiTheme="minorEastAsia" w:eastAsiaTheme="minorEastAsia"/>
                  </w:rPr>
                </w:pPr>
              </w:p>
            </w:tc>
            <w:tc>
              <w:tcPr>
                <w:tcW w:w="3017" w:type="dxa"/>
              </w:tcPr>
              <w:p>
                <w:pPr>
                  <w:widowControl w:val="0"/>
                  <w:jc w:val="both"/>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16" w:type="dxa"/>
              </w:tcPr>
              <w:p>
                <w:pPr>
                  <w:widowControl w:val="0"/>
                  <w:jc w:val="both"/>
                </w:pPr>
                <w:r>
                  <w:t>本年处置</w:t>
                </w:r>
              </w:p>
            </w:tc>
            <w:tc>
              <w:tcPr>
                <w:tcW w:w="3016" w:type="dxa"/>
              </w:tcPr>
              <w:p>
                <w:pPr>
                  <w:widowControl w:val="0"/>
                  <w:jc w:val="both"/>
                  <w:rPr>
                    <w:rFonts w:hint="eastAsia" w:asciiTheme="minorEastAsia" w:hAnsiTheme="minorEastAsia" w:eastAsiaTheme="minorEastAsia"/>
                  </w:rPr>
                </w:pPr>
              </w:p>
            </w:tc>
            <w:tc>
              <w:tcPr>
                <w:tcW w:w="3017" w:type="dxa"/>
              </w:tcPr>
              <w:p>
                <w:pPr>
                  <w:widowControl w:val="0"/>
                  <w:jc w:val="both"/>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16" w:type="dxa"/>
              </w:tcPr>
              <w:p>
                <w:pPr>
                  <w:widowControl w:val="0"/>
                  <w:jc w:val="both"/>
                </w:pPr>
                <w:r>
                  <w:t>公允价值变动</w:t>
                </w:r>
              </w:p>
            </w:tc>
            <w:tc>
              <w:tcPr>
                <w:tcW w:w="3016" w:type="dxa"/>
              </w:tcPr>
              <w:p>
                <w:pPr>
                  <w:widowControl w:val="0"/>
                  <w:jc w:val="both"/>
                  <w:rPr>
                    <w:rFonts w:hint="eastAsia" w:asciiTheme="minorEastAsia" w:hAnsiTheme="minorEastAsia" w:eastAsiaTheme="minorEastAsia"/>
                  </w:rPr>
                </w:pPr>
                <w:r>
                  <w:rPr>
                    <w:rFonts w:asciiTheme="minorEastAsia" w:hAnsiTheme="minorEastAsia" w:eastAsiaTheme="minorEastAsia"/>
                  </w:rPr>
                  <w:t>4,403,160.15</w:t>
                </w:r>
              </w:p>
            </w:tc>
            <w:tc>
              <w:tcPr>
                <w:tcW w:w="3017" w:type="dxa"/>
              </w:tcPr>
              <w:p>
                <w:pPr>
                  <w:widowControl w:val="0"/>
                  <w:jc w:val="both"/>
                  <w:rPr>
                    <w:rFonts w:hint="eastAsia" w:asciiTheme="minorEastAsia" w:hAnsiTheme="minorEastAsia" w:eastAsiaTheme="minorEastAsia"/>
                  </w:rPr>
                </w:pPr>
                <w:r>
                  <w:rPr>
                    <w:rFonts w:asciiTheme="minorEastAsia" w:hAnsiTheme="minorEastAsia" w:eastAsiaTheme="minorEastAsia"/>
                  </w:rPr>
                  <w:t>4,403,160.15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16" w:type="dxa"/>
              </w:tcPr>
              <w:p>
                <w:pPr>
                  <w:widowControl w:val="0"/>
                  <w:jc w:val="both"/>
                </w:pPr>
                <w:r>
                  <w:t>年末账面价值</w:t>
                </w:r>
              </w:p>
            </w:tc>
            <w:tc>
              <w:tcPr>
                <w:tcW w:w="3016" w:type="dxa"/>
              </w:tcPr>
              <w:p>
                <w:pPr>
                  <w:widowControl w:val="0"/>
                  <w:jc w:val="both"/>
                  <w:rPr>
                    <w:rFonts w:hint="eastAsia" w:asciiTheme="minorEastAsia" w:hAnsiTheme="minorEastAsia" w:eastAsiaTheme="minorEastAsia"/>
                  </w:rPr>
                </w:pPr>
                <w:r>
                  <w:rPr>
                    <w:rFonts w:asciiTheme="minorEastAsia" w:hAnsiTheme="minorEastAsia" w:eastAsiaTheme="minorEastAsia"/>
                  </w:rPr>
                  <w:t>45,451,428.50</w:t>
                </w:r>
              </w:p>
            </w:tc>
            <w:tc>
              <w:tcPr>
                <w:tcW w:w="3017" w:type="dxa"/>
              </w:tcPr>
              <w:p>
                <w:pPr>
                  <w:widowControl w:val="0"/>
                  <w:jc w:val="both"/>
                  <w:rPr>
                    <w:rFonts w:hint="eastAsia" w:asciiTheme="minorEastAsia" w:hAnsiTheme="minorEastAsia" w:eastAsiaTheme="minorEastAsia"/>
                  </w:rPr>
                </w:pPr>
                <w:r>
                  <w:rPr>
                    <w:rFonts w:asciiTheme="minorEastAsia" w:hAnsiTheme="minorEastAsia" w:eastAsiaTheme="minorEastAsia"/>
                  </w:rPr>
                  <w:t>45,451,428.50</w:t>
                </w:r>
              </w:p>
            </w:tc>
          </w:tr>
        </w:tbl>
        <w:p>
          <w:pPr>
            <w:ind w:firstLine="420" w:firstLineChars="200"/>
            <w:rPr>
              <w:rFonts w:hint="eastAsia" w:asciiTheme="minorEastAsia" w:hAnsiTheme="minorEastAsia" w:eastAsiaTheme="minorEastAsia"/>
            </w:rPr>
          </w:pPr>
          <w:r>
            <w:rPr>
              <w:rFonts w:hint="eastAsia" w:asciiTheme="minorEastAsia" w:hAnsiTheme="minorEastAsia" w:eastAsiaTheme="minorEastAsia"/>
            </w:rPr>
            <w:t>2.不可观察参数敏感性分析</w:t>
          </w:r>
        </w:p>
        <w:p>
          <w:r>
            <w:rPr>
              <w:rFonts w:hint="eastAsia" w:asciiTheme="minorEastAsia" w:hAnsiTheme="minorEastAsia" w:eastAsiaTheme="minorEastAsia"/>
            </w:rPr>
            <w:t>公司对其他权益工具投资基于收入增长率的波动率进行了敏感性分析，在其他参数取值不变的情况下，波动率上升或下降1</w:t>
          </w:r>
          <w:r>
            <w:rPr>
              <w:rFonts w:asciiTheme="minorEastAsia" w:hAnsiTheme="minorEastAsia" w:eastAsiaTheme="minorEastAsia"/>
            </w:rPr>
            <w:t>.00</w:t>
          </w:r>
          <w:r>
            <w:rPr>
              <w:rFonts w:hint="eastAsia" w:asciiTheme="minorEastAsia" w:hAnsiTheme="minorEastAsia" w:eastAsiaTheme="minorEastAsia"/>
            </w:rPr>
            <w:t>%，其他权益工具投资的公允价值2025年度减少</w:t>
          </w:r>
          <w:r>
            <w:rPr>
              <w:rFonts w:asciiTheme="minorEastAsia" w:hAnsiTheme="minorEastAsia" w:eastAsiaTheme="minorEastAsia"/>
            </w:rPr>
            <w:t>7,767,848.55</w:t>
          </w:r>
          <w:r>
            <w:rPr>
              <w:rFonts w:hint="eastAsia" w:asciiTheme="minorEastAsia" w:hAnsiTheme="minorEastAsia" w:eastAsiaTheme="minorEastAsia"/>
            </w:rPr>
            <w:t>元或增加</w:t>
          </w:r>
          <w:r>
            <w:rPr>
              <w:rFonts w:asciiTheme="minorEastAsia" w:hAnsiTheme="minorEastAsia" w:eastAsiaTheme="minorEastAsia"/>
            </w:rPr>
            <w:t>7,152,475.55</w:t>
          </w:r>
          <w:r>
            <w:rPr>
              <w:rFonts w:hint="eastAsia" w:asciiTheme="minorEastAsia" w:hAnsiTheme="minorEastAsia" w:eastAsiaTheme="minorEastAsia"/>
            </w:rPr>
            <w:t>元。</w:t>
          </w:r>
        </w:p>
      </w:sdtContent>
    </w:sdt>
    <w:p>
      <w:pPr>
        <w:tabs>
          <w:tab w:val="left" w:pos="1134"/>
        </w:tabs>
        <w:rPr>
          <w:rFonts w:cs="Cambria"/>
          <w:b/>
        </w:rPr>
      </w:pPr>
    </w:p>
    <w:p>
      <w:pPr>
        <w:pStyle w:val="4"/>
        <w:numPr>
          <w:ilvl w:val="0"/>
          <w:numId w:val="115"/>
        </w:numPr>
        <w:ind w:left="0" w:firstLine="0"/>
      </w:pPr>
      <w:r>
        <w:rPr>
          <w:rFonts w:hint="eastAsia"/>
        </w:rPr>
        <w:t>持续的公允价值计量项目，本期内发生各层级之间转换的，转换的原因及确定转换时点的政策</w:t>
      </w:r>
    </w:p>
    <w:sdt>
      <w:sdtPr>
        <w:rPr>
          <w:rFonts w:hint="eastAsia"/>
        </w:rPr>
        <w:alias w:val="是否适用：持续的公允价值计量项目，本期内发生各层级之间转换的，转换的原因及确定转换时点的政策[双击切换]"/>
        <w:tag w:val="_GBC_eebf98ea60f047d9917b79bbe8e1b6a3"/>
        <w:id w:val="1633828022"/>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tabs>
          <w:tab w:val="left" w:pos="1134"/>
        </w:tabs>
        <w:rPr>
          <w:rFonts w:cs="Cambria"/>
          <w:b/>
        </w:rPr>
      </w:pPr>
    </w:p>
    <w:p>
      <w:pPr>
        <w:pStyle w:val="4"/>
        <w:numPr>
          <w:ilvl w:val="0"/>
          <w:numId w:val="115"/>
        </w:numPr>
      </w:pPr>
      <w:r>
        <w:rPr>
          <w:rFonts w:hint="eastAsia"/>
        </w:rPr>
        <w:t>本期内发生的估值技术变更及变更原因</w:t>
      </w:r>
    </w:p>
    <w:sdt>
      <w:sdtPr>
        <w:rPr>
          <w:rFonts w:hint="eastAsia"/>
        </w:rPr>
        <w:alias w:val="是否适用：本期内发生的估值技术变更及变更原因[双击切换]"/>
        <w:tag w:val="_GBC_c8355b64faff425ebd05215313c85419"/>
        <w:id w:val="1626266223"/>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rFonts w:cstheme="minorBidi"/>
        </w:rPr>
      </w:pPr>
    </w:p>
    <w:p>
      <w:pPr>
        <w:pStyle w:val="4"/>
        <w:numPr>
          <w:ilvl w:val="0"/>
          <w:numId w:val="115"/>
        </w:numPr>
        <w:rPr>
          <w:rFonts w:cstheme="minorBidi"/>
          <w:szCs w:val="21"/>
        </w:rPr>
      </w:pPr>
      <w:r>
        <w:rPr>
          <w:rFonts w:hint="eastAsia" w:cstheme="minorBidi"/>
          <w:szCs w:val="21"/>
        </w:rPr>
        <w:t>不以公允价值计量的</w:t>
      </w:r>
      <w:r>
        <w:rPr>
          <w:rFonts w:hint="eastAsia"/>
        </w:rPr>
        <w:t>金融资产</w:t>
      </w:r>
      <w:r>
        <w:rPr>
          <w:rFonts w:hint="eastAsia" w:cstheme="minorBidi"/>
          <w:szCs w:val="21"/>
        </w:rPr>
        <w:t>和金融负债的公允价值情况</w:t>
      </w:r>
    </w:p>
    <w:sdt>
      <w:sdtPr>
        <w:rPr>
          <w:rFonts w:hint="eastAsia" w:cstheme="minorBidi"/>
        </w:rPr>
        <w:alias w:val="是否适用：不以公允价值计量的金融资产和金融负债的公允价值情况[双击切换]"/>
        <w:tag w:val="_GBC_734377ec924449c3ae79732fec24b52d"/>
        <w:id w:val="-1591460481"/>
        <w:placeholder>
          <w:docPart w:val="GBC22222222222222222222222222222"/>
        </w:placeholder>
      </w:sdtPr>
      <w:sdtEndPr>
        <w:rPr>
          <w:rFonts w:hint="eastAsia" w:cstheme="minorBidi"/>
        </w:rPr>
      </w:sdtEndPr>
      <w:sdtContent>
        <w:p>
          <w:pPr>
            <w:rPr>
              <w:rFonts w:cstheme="minorBidi"/>
            </w:rPr>
          </w:pPr>
          <w:r>
            <w:rPr>
              <w:rFonts w:ascii="宋体" w:hAnsi="宋体" w:cstheme="minorBidi"/>
            </w:rPr>
            <w:fldChar w:fldCharType="begin"/>
          </w:r>
          <w:r>
            <w:rPr>
              <w:rFonts w:hint="eastAsia" w:ascii="宋体" w:hAnsi="宋体" w:cstheme="minorBidi"/>
            </w:rPr>
            <w:instrText xml:space="preserve"> MACROBUTTON  SnrToggleCheckbox □适用  </w:instrText>
          </w:r>
          <w:r>
            <w:rPr>
              <w:rFonts w:ascii="宋体" w:hAnsi="宋体" w:cstheme="minorBidi"/>
            </w:rPr>
            <w:fldChar w:fldCharType="end"/>
          </w:r>
          <w:r>
            <w:rPr>
              <w:rFonts w:ascii="宋体" w:hAnsi="宋体" w:cstheme="minorBidi"/>
            </w:rPr>
            <w:fldChar w:fldCharType="begin"/>
          </w:r>
          <w:r>
            <w:rPr>
              <w:rFonts w:hint="eastAsia" w:ascii="宋体" w:hAnsi="宋体" w:cstheme="minorBidi"/>
            </w:rPr>
            <w:instrText xml:space="preserve"> MACROBUTTON  SnrToggleCheckbox √不适用 </w:instrText>
          </w:r>
          <w:r>
            <w:rPr>
              <w:rFonts w:ascii="宋体" w:hAnsi="宋体" w:cstheme="minorBidi"/>
            </w:rPr>
            <w:fldChar w:fldCharType="end"/>
          </w:r>
        </w:p>
      </w:sdtContent>
    </w:sdt>
    <w:p>
      <w:pPr>
        <w:rPr>
          <w:rFonts w:cstheme="minorBidi"/>
        </w:rPr>
      </w:pPr>
    </w:p>
    <w:p>
      <w:pPr>
        <w:pStyle w:val="4"/>
        <w:numPr>
          <w:ilvl w:val="0"/>
          <w:numId w:val="115"/>
        </w:numPr>
        <w:rPr>
          <w:szCs w:val="21"/>
        </w:rPr>
      </w:pPr>
      <w:r>
        <w:rPr>
          <w:rFonts w:hint="eastAsia"/>
          <w:szCs w:val="21"/>
        </w:rPr>
        <w:t>其他</w:t>
      </w:r>
    </w:p>
    <w:sdt>
      <w:sdtPr>
        <w:rPr>
          <w:rFonts w:hint="eastAsia"/>
        </w:rPr>
        <w:alias w:val="是否适用：公允价值其他需要披露的事项[双击切换]"/>
        <w:tag w:val="_GBC_face0919374341aba02b14f2247ac908"/>
        <w:id w:val="-1203707251"/>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3"/>
        <w:numPr>
          <w:ilvl w:val="0"/>
          <w:numId w:val="49"/>
        </w:numPr>
        <w:rPr>
          <w:rFonts w:hint="eastAsia" w:ascii="宋体" w:hAnsi="宋体"/>
        </w:rPr>
      </w:pPr>
      <w:r>
        <w:rPr>
          <w:rFonts w:hint="eastAsia" w:ascii="宋体" w:hAnsi="宋体"/>
        </w:rPr>
        <w:t>关联方及关联交易</w:t>
      </w:r>
    </w:p>
    <w:p>
      <w:pPr>
        <w:pStyle w:val="4"/>
        <w:numPr>
          <w:ilvl w:val="0"/>
          <w:numId w:val="116"/>
        </w:numPr>
      </w:pPr>
      <w:r>
        <w:rPr>
          <w:rFonts w:hint="eastAsia"/>
        </w:rPr>
        <w:t>本企业的母公司情况</w:t>
      </w:r>
    </w:p>
    <w:sdt>
      <w:sdtPr>
        <w:rPr>
          <w:rFonts w:hint="eastAsia"/>
        </w:rPr>
        <w:alias w:val="是否适用：本企业的母公司情况[双击切换]"/>
        <w:tag w:val="_GBC_fe5dd4a2c9ad405db72189e05b735e0c"/>
        <w:id w:val="1846977184"/>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财务附注：本企业的母公司情况"/>
          <w:tag w:val="_GBC_4bdd8b08e4ce41af93512866e6012a92"/>
          <w:id w:val="102698240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万元</w:t>
          </w:r>
        </w:sdtContent>
      </w:sdt>
      <w:r>
        <w:rPr>
          <w:rFonts w:hint="eastAsia"/>
        </w:rPr>
        <w:t xml:space="preserve">  币种：</w:t>
      </w:r>
      <w:sdt>
        <w:sdtPr>
          <w:rPr>
            <w:rFonts w:hint="eastAsia"/>
          </w:rPr>
          <w:alias w:val="币种：财务附注：本企业的母公司情况"/>
          <w:tag w:val="_GBC_8b4816800b024cd884a92208e149b0bf"/>
          <w:id w:val="-138256041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232"/>
        <w:gridCol w:w="1745"/>
        <w:gridCol w:w="1559"/>
        <w:gridCol w:w="1701"/>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trPr>
        <w:sdt>
          <w:sdtPr>
            <w:tag w:val="_PLD_78501cc34b694302b18c1ea75399510e"/>
            <w:id w:val="-1663996720"/>
          </w:sdtPr>
          <w:sdtContent>
            <w:tc>
              <w:tcPr>
                <w:tcW w:w="1384" w:type="dxa"/>
                <w:tcBorders>
                  <w:top w:val="single" w:color="auto" w:sz="4" w:space="0"/>
                  <w:left w:val="single" w:color="auto" w:sz="4" w:space="0"/>
                  <w:bottom w:val="single" w:color="auto" w:sz="4" w:space="0"/>
                  <w:right w:val="single" w:color="auto" w:sz="4" w:space="0"/>
                </w:tcBorders>
                <w:vAlign w:val="center"/>
              </w:tcPr>
              <w:p>
                <w:pPr>
                  <w:jc w:val="center"/>
                  <w:rPr>
                    <w:rFonts w:cs="Cambria"/>
                  </w:rPr>
                </w:pPr>
                <w:r>
                  <w:rPr>
                    <w:rFonts w:hint="eastAsia" w:cs="Cambria"/>
                  </w:rPr>
                  <w:t>母公司名称</w:t>
                </w:r>
              </w:p>
            </w:tc>
          </w:sdtContent>
        </w:sdt>
        <w:sdt>
          <w:sdtPr>
            <w:tag w:val="_PLD_9cf29fdb6dc54a2ca1191c007bb19ceb"/>
            <w:id w:val="-1215040857"/>
          </w:sdtPr>
          <w:sdtContent>
            <w:tc>
              <w:tcPr>
                <w:tcW w:w="1232" w:type="dxa"/>
                <w:tcBorders>
                  <w:top w:val="single" w:color="auto" w:sz="4" w:space="0"/>
                  <w:left w:val="single" w:color="auto" w:sz="4" w:space="0"/>
                  <w:bottom w:val="single" w:color="auto" w:sz="4" w:space="0"/>
                  <w:right w:val="single" w:color="auto" w:sz="4" w:space="0"/>
                </w:tcBorders>
                <w:vAlign w:val="center"/>
              </w:tcPr>
              <w:p>
                <w:pPr>
                  <w:jc w:val="center"/>
                  <w:rPr>
                    <w:rFonts w:cs="Cambria"/>
                  </w:rPr>
                </w:pPr>
                <w:r>
                  <w:rPr>
                    <w:rFonts w:hint="eastAsia" w:cs="Cambria"/>
                  </w:rPr>
                  <w:t>注册地</w:t>
                </w:r>
              </w:p>
            </w:tc>
          </w:sdtContent>
        </w:sdt>
        <w:sdt>
          <w:sdtPr>
            <w:tag w:val="_PLD_738e924675434f8ea1a19e9f01f12c6a"/>
            <w:id w:val="1668905067"/>
          </w:sdtPr>
          <w:sdtContent>
            <w:tc>
              <w:tcPr>
                <w:tcW w:w="1745" w:type="dxa"/>
                <w:tcBorders>
                  <w:top w:val="single" w:color="auto" w:sz="4" w:space="0"/>
                  <w:left w:val="single" w:color="auto" w:sz="4" w:space="0"/>
                  <w:bottom w:val="single" w:color="auto" w:sz="4" w:space="0"/>
                  <w:right w:val="single" w:color="auto" w:sz="4" w:space="0"/>
                </w:tcBorders>
                <w:vAlign w:val="center"/>
              </w:tcPr>
              <w:p>
                <w:pPr>
                  <w:jc w:val="center"/>
                  <w:rPr>
                    <w:rFonts w:cs="Cambria"/>
                  </w:rPr>
                </w:pPr>
                <w:r>
                  <w:rPr>
                    <w:rFonts w:hint="eastAsia" w:cs="Cambria"/>
                  </w:rPr>
                  <w:t>业务性质</w:t>
                </w:r>
              </w:p>
            </w:tc>
          </w:sdtContent>
        </w:sdt>
        <w:sdt>
          <w:sdtPr>
            <w:tag w:val="_PLD_8f8ae05947724183906b020ada85e914"/>
            <w:id w:val="211546567"/>
          </w:sdtPr>
          <w:sdtContent>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cs="Cambria"/>
                  </w:rPr>
                </w:pPr>
                <w:r>
                  <w:rPr>
                    <w:rFonts w:hint="eastAsia" w:cs="Cambria"/>
                  </w:rPr>
                  <w:t>注册资本</w:t>
                </w:r>
              </w:p>
            </w:tc>
          </w:sdtContent>
        </w:sdt>
        <w:sdt>
          <w:sdtPr>
            <w:tag w:val="_PLD_41f7f469dbcc4ee39514954cb008b0a4"/>
            <w:id w:val="-579517069"/>
          </w:sdtPr>
          <w:sdtContent>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cs="Cambria"/>
                  </w:rPr>
                </w:pPr>
                <w:r>
                  <w:rPr>
                    <w:rFonts w:hint="eastAsia" w:cs="Cambria"/>
                  </w:rPr>
                  <w:t>母公司对本企业的持股比例</w:t>
                </w:r>
                <w:r>
                  <w:rPr>
                    <w:rFonts w:cs="Cambria"/>
                  </w:rPr>
                  <w:t>(%)</w:t>
                </w:r>
              </w:p>
            </w:tc>
          </w:sdtContent>
        </w:sdt>
        <w:sdt>
          <w:sdtPr>
            <w:tag w:val="_PLD_dab7bc4321ca44eb9d8565239cbf42f7"/>
            <w:id w:val="-1435276043"/>
          </w:sdtPr>
          <w:sdtContent>
            <w:tc>
              <w:tcPr>
                <w:tcW w:w="1415" w:type="dxa"/>
                <w:tcBorders>
                  <w:top w:val="single" w:color="auto" w:sz="4" w:space="0"/>
                  <w:left w:val="single" w:color="auto" w:sz="4" w:space="0"/>
                  <w:bottom w:val="single" w:color="auto" w:sz="4" w:space="0"/>
                  <w:right w:val="single" w:color="auto" w:sz="4" w:space="0"/>
                </w:tcBorders>
                <w:vAlign w:val="center"/>
              </w:tcPr>
              <w:p>
                <w:pPr>
                  <w:jc w:val="center"/>
                  <w:rPr>
                    <w:rFonts w:cs="Cambria"/>
                  </w:rPr>
                </w:pPr>
                <w:r>
                  <w:rPr>
                    <w:rFonts w:hint="eastAsia" w:cs="Cambria"/>
                  </w:rPr>
                  <w:t>母公司对本企业的表决权比例</w:t>
                </w:r>
                <w:r>
                  <w:rPr>
                    <w:rFonts w:cs="Cambria"/>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384" w:type="dxa"/>
            <w:tcBorders>
              <w:top w:val="single" w:color="auto" w:sz="4" w:space="0"/>
              <w:left w:val="single" w:color="auto" w:sz="4" w:space="0"/>
              <w:bottom w:val="single" w:color="auto" w:sz="4" w:space="0"/>
              <w:right w:val="single" w:color="auto" w:sz="4" w:space="0"/>
            </w:tcBorders>
            <w:vAlign w:val="center"/>
          </w:tcPr>
          <w:p>
            <w:pPr>
              <w:rPr>
                <w:rFonts w:cs="Cambria"/>
              </w:rPr>
            </w:pPr>
            <w:r>
              <w:t>江苏沙钢集团有限公司</w:t>
            </w:r>
          </w:p>
        </w:tc>
        <w:tc>
          <w:tcPr>
            <w:tcW w:w="1232" w:type="dxa"/>
            <w:tcBorders>
              <w:top w:val="single" w:color="auto" w:sz="4" w:space="0"/>
              <w:left w:val="single" w:color="auto" w:sz="4" w:space="0"/>
              <w:bottom w:val="single" w:color="auto" w:sz="4" w:space="0"/>
              <w:right w:val="single" w:color="auto" w:sz="4" w:space="0"/>
            </w:tcBorders>
            <w:vAlign w:val="center"/>
          </w:tcPr>
          <w:p>
            <w:pPr>
              <w:rPr>
                <w:rFonts w:cs="Cambria"/>
              </w:rPr>
            </w:pPr>
            <w:r>
              <w:t>张家港市锦丰镇</w:t>
            </w:r>
          </w:p>
        </w:tc>
        <w:tc>
          <w:tcPr>
            <w:tcW w:w="1745" w:type="dxa"/>
            <w:tcBorders>
              <w:top w:val="single" w:color="auto" w:sz="4" w:space="0"/>
              <w:left w:val="single" w:color="auto" w:sz="4" w:space="0"/>
              <w:bottom w:val="single" w:color="auto" w:sz="4" w:space="0"/>
              <w:right w:val="single" w:color="auto" w:sz="4" w:space="0"/>
            </w:tcBorders>
            <w:vAlign w:val="center"/>
          </w:tcPr>
          <w:p>
            <w:pPr>
              <w:rPr>
                <w:rFonts w:cs="Cambria"/>
              </w:rPr>
            </w:pPr>
            <w:r>
              <w:t>黑色金属冶炼和压延加工业</w:t>
            </w:r>
          </w:p>
        </w:tc>
        <w:tc>
          <w:tcPr>
            <w:tcW w:w="1559" w:type="dxa"/>
            <w:tcBorders>
              <w:top w:val="single" w:color="auto" w:sz="4" w:space="0"/>
              <w:left w:val="single" w:color="auto" w:sz="4" w:space="0"/>
              <w:bottom w:val="single" w:color="auto" w:sz="4" w:space="0"/>
              <w:right w:val="single" w:color="auto" w:sz="4" w:space="0"/>
            </w:tcBorders>
            <w:vAlign w:val="center"/>
          </w:tcPr>
          <w:p>
            <w:pPr>
              <w:jc w:val="right"/>
              <w:rPr>
                <w:rFonts w:hint="eastAsia" w:cs="Cambria" w:asciiTheme="minorEastAsia" w:hAnsiTheme="minorEastAsia" w:eastAsiaTheme="minorEastAsia"/>
              </w:rPr>
            </w:pPr>
            <w:r>
              <w:rPr>
                <w:rFonts w:asciiTheme="minorEastAsia" w:hAnsiTheme="minorEastAsia" w:eastAsiaTheme="minorEastAsia"/>
              </w:rPr>
              <w:t>450,000.00</w:t>
            </w: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cs="Cambria" w:asciiTheme="minorEastAsia" w:hAnsiTheme="minorEastAsia" w:eastAsiaTheme="minorEastAsia"/>
              </w:rPr>
            </w:pPr>
            <w:r>
              <w:rPr>
                <w:rFonts w:asciiTheme="minorEastAsia" w:hAnsiTheme="minorEastAsia" w:eastAsiaTheme="minorEastAsia"/>
              </w:rPr>
              <w:t>15.</w:t>
            </w:r>
            <w:r>
              <w:rPr>
                <w:rFonts w:hint="eastAsia" w:asciiTheme="minorEastAsia" w:hAnsiTheme="minorEastAsia" w:eastAsiaTheme="minorEastAsia"/>
              </w:rPr>
              <w:t>43</w:t>
            </w:r>
          </w:p>
        </w:tc>
        <w:tc>
          <w:tcPr>
            <w:tcW w:w="1415" w:type="dxa"/>
            <w:tcBorders>
              <w:top w:val="single" w:color="auto" w:sz="4" w:space="0"/>
              <w:left w:val="single" w:color="auto" w:sz="4" w:space="0"/>
              <w:bottom w:val="single" w:color="auto" w:sz="4" w:space="0"/>
              <w:right w:val="single" w:color="auto" w:sz="4" w:space="0"/>
            </w:tcBorders>
            <w:vAlign w:val="center"/>
          </w:tcPr>
          <w:p>
            <w:pPr>
              <w:jc w:val="right"/>
              <w:rPr>
                <w:rFonts w:hint="eastAsia" w:cs="Cambria" w:asciiTheme="minorEastAsia" w:hAnsiTheme="minorEastAsia" w:eastAsiaTheme="minorEastAsia"/>
              </w:rPr>
            </w:pPr>
            <w:r>
              <w:rPr>
                <w:rFonts w:asciiTheme="minorEastAsia" w:hAnsiTheme="minorEastAsia" w:eastAsiaTheme="minorEastAsia"/>
              </w:rPr>
              <w:t>15.</w:t>
            </w:r>
            <w:r>
              <w:rPr>
                <w:rFonts w:hint="eastAsia" w:asciiTheme="minorEastAsia" w:hAnsiTheme="minorEastAsia" w:eastAsiaTheme="minorEastAsia"/>
              </w:rPr>
              <w:t>43</w:t>
            </w:r>
          </w:p>
        </w:tc>
      </w:tr>
    </w:tbl>
    <w:p/>
    <w:p>
      <w:pPr>
        <w:tabs>
          <w:tab w:val="left" w:pos="1134"/>
        </w:tabs>
        <w:rPr>
          <w:rFonts w:cs="Cambria"/>
        </w:rPr>
      </w:pPr>
      <w:r>
        <w:rPr>
          <w:rFonts w:hint="eastAsia" w:cs="Cambria"/>
        </w:rPr>
        <w:t>本企业的母公司情况的说明</w:t>
      </w:r>
    </w:p>
    <w:sdt>
      <w:sdtPr>
        <w:rPr>
          <w:rFonts w:cs="Cambria"/>
        </w:rPr>
        <w:alias w:val="本企业的母公司情况的说明"/>
        <w:tag w:val="_GBC_23f67537c1df4d9d9ede9fbc78ad06a4"/>
        <w:id w:val="1173230691"/>
        <w:placeholder>
          <w:docPart w:val="GBC22222222222222222222222222222"/>
        </w:placeholder>
      </w:sdtPr>
      <w:sdtEndPr>
        <w:rPr>
          <w:rFonts w:cs="Cambria"/>
        </w:rPr>
      </w:sdtEndPr>
      <w:sdtContent>
        <w:sdt>
          <w:sdtPr>
            <w:rPr>
              <w:rFonts w:cs="Cambria"/>
            </w:rPr>
            <w:alias w:val="本企业的母公司情况的说明"/>
            <w:tag w:val="_GBC_23f67537c1df4d9d9ede9fbc78ad06a4"/>
            <w:id w:val="1484203106"/>
          </w:sdtPr>
          <w:sdtEndPr>
            <w:rPr>
              <w:rFonts w:cs="Cambria"/>
            </w:rPr>
          </w:sdtEndPr>
          <w:sdtContent>
            <w:p>
              <w:pPr>
                <w:tabs>
                  <w:tab w:val="left" w:pos="1134"/>
                </w:tabs>
                <w:ind w:firstLine="420" w:firstLineChars="200"/>
                <w:rPr>
                  <w:rFonts w:cs="Cambria"/>
                </w:rPr>
              </w:pPr>
              <w:r>
                <w:rPr>
                  <w:rFonts w:hint="eastAsia" w:cs="Cambria"/>
                </w:rPr>
                <w:t>2025年1月</w:t>
              </w:r>
              <w:r>
                <w:rPr>
                  <w:rFonts w:cs="Cambria"/>
                </w:rPr>
                <w:t>，</w:t>
              </w:r>
              <w:r>
                <w:rPr>
                  <w:rFonts w:hint="eastAsia" w:cs="Cambria"/>
                </w:rPr>
                <w:t>东北特钢与沙钢集团</w:t>
              </w:r>
              <w:r>
                <w:rPr>
                  <w:rFonts w:cs="Cambria"/>
                </w:rPr>
                <w:t>签署《质押证券处置协议》，东北特钢将质押给沙钢集团的5,000万股公司股份转让给沙钢集团抵偿部分借款</w:t>
              </w:r>
              <w:r>
                <w:rPr>
                  <w:rFonts w:hint="eastAsia" w:cs="Cambria"/>
                </w:rPr>
                <w:t>。</w:t>
              </w:r>
              <w:r>
                <w:rPr>
                  <w:rFonts w:cs="Cambria"/>
                </w:rPr>
                <w:t>权益变动前，东北特钢持股比例为16.52%，</w:t>
              </w:r>
              <w:r>
                <w:rPr>
                  <w:rFonts w:hint="eastAsia" w:cs="Cambria"/>
                </w:rPr>
                <w:t>系报告期初</w:t>
              </w:r>
              <w:r>
                <w:rPr>
                  <w:rFonts w:cs="Cambria"/>
                </w:rPr>
                <w:t>公司第一大股东，沙钢集团持股比例为12.89%。</w:t>
              </w:r>
              <w:r>
                <w:rPr>
                  <w:rFonts w:hint="eastAsia" w:cs="Cambria"/>
                </w:rPr>
                <w:t>权益变</w:t>
              </w:r>
              <w:r>
                <w:rPr>
                  <w:rFonts w:cs="Cambria"/>
                </w:rPr>
                <w:t>动完成后，沙钢集团持股比例上升至15.43%，成为公司第一大股东。</w:t>
              </w:r>
            </w:p>
          </w:sdtContent>
        </w:sdt>
      </w:sdtContent>
    </w:sdt>
    <w:p>
      <w:r>
        <w:rPr>
          <w:rFonts w:hint="eastAsia"/>
        </w:rPr>
        <w:t>本企业最终控制方是</w:t>
      </w:r>
      <w:sdt>
        <w:sdtPr>
          <w:rPr>
            <w:rFonts w:hint="eastAsia"/>
          </w:rPr>
          <w:alias w:val="本企业最终控制方"/>
          <w:tag w:val="_GBC_951a676520994ab7a3822c5f58c20b7d"/>
          <w:id w:val="1568451603"/>
          <w:placeholder>
            <w:docPart w:val="GBC22222222222222222222222222222"/>
          </w:placeholder>
        </w:sdtPr>
        <w:sdtEndPr>
          <w:rPr>
            <w:rFonts w:hint="eastAsia"/>
          </w:rPr>
        </w:sdtEndPr>
        <w:sdtContent>
          <w:r>
            <w:rPr>
              <w:rFonts w:hint="eastAsia"/>
            </w:rPr>
            <w:t>沈彬</w:t>
          </w:r>
        </w:sdtContent>
      </w:sdt>
    </w:p>
    <w:p/>
    <w:p>
      <w:pPr>
        <w:pStyle w:val="4"/>
        <w:numPr>
          <w:ilvl w:val="0"/>
          <w:numId w:val="116"/>
        </w:numPr>
        <w:rPr>
          <w:rFonts w:hint="eastAsia" w:ascii="宋体" w:hAnsi="宋体" w:cs="Arial"/>
          <w:szCs w:val="21"/>
        </w:rPr>
      </w:pPr>
      <w:r>
        <w:rPr>
          <w:rFonts w:hint="eastAsia" w:ascii="宋体" w:hAnsi="宋体" w:cs="Arial"/>
          <w:szCs w:val="21"/>
        </w:rPr>
        <w:t>本企业的子公司情况</w:t>
      </w:r>
    </w:p>
    <w:sdt>
      <w:sdtPr>
        <w:tag w:val="_PLD_00c8de6cd52c482b84acaf1117812c2c"/>
        <w:id w:val="-1813238939"/>
      </w:sdtPr>
      <w:sdtContent>
        <w:p>
          <w:r>
            <w:rPr>
              <w:rFonts w:hint="eastAsia"/>
            </w:rPr>
            <w:t>本企业子公司的情况详见附注</w:t>
          </w:r>
        </w:p>
      </w:sdtContent>
    </w:sdt>
    <w:sdt>
      <w:sdtPr>
        <w:rPr>
          <w:rFonts w:hint="eastAsia"/>
        </w:rPr>
        <w:alias w:val="是否适用：本公司的子公司情况详见附注[双击切换]"/>
        <w:tag w:val="_GBC_b3fd954877e04ee589f6c4ce95e1384a"/>
        <w:id w:val="-12611905"/>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hint="eastAsia"/>
        </w:rPr>
        <w:alias w:val="本公司的子公司情况详见附注"/>
        <w:tag w:val="_GBC_bb3e2669c3cc45d0a6637b1809087708"/>
        <w:id w:val="-1891101270"/>
        <w:placeholder>
          <w:docPart w:val="GBC22222222222222222222222222222"/>
        </w:placeholder>
      </w:sdtPr>
      <w:sdtEndPr>
        <w:rPr>
          <w:rFonts w:hint="eastAsia"/>
        </w:rPr>
      </w:sdtEndPr>
      <w:sdtContent>
        <w:p>
          <w:sdt>
            <w:sdtPr>
              <w:rPr>
                <w:rFonts w:hint="eastAsia"/>
              </w:rPr>
              <w:alias w:val="本公司的子公司情况详见附注"/>
              <w:tag w:val="_GBC_bb3e2669c3cc45d0a6637b1809087708"/>
              <w:id w:val="-1971577540"/>
            </w:sdtPr>
            <w:sdtEndPr>
              <w:rPr>
                <w:rFonts w:hint="eastAsia"/>
              </w:rPr>
            </w:sdtEndPr>
            <w:sdtContent>
              <w:r>
                <w:rPr>
                  <w:rFonts w:hint="eastAsia"/>
                </w:rPr>
                <w:t>本企业子公司的情况详见附注十</w:t>
              </w:r>
              <w:r>
                <w:t xml:space="preserve"> “在</w:t>
              </w:r>
              <w:r>
                <w:rPr>
                  <w:rFonts w:hint="eastAsia"/>
                </w:rPr>
                <w:t>其他主体</w:t>
              </w:r>
              <w:r>
                <w:t>中的权益”。</w:t>
              </w:r>
            </w:sdtContent>
          </w:sdt>
        </w:p>
      </w:sdtContent>
    </w:sdt>
    <w:p>
      <w:pPr>
        <w:tabs>
          <w:tab w:val="left" w:pos="1134"/>
        </w:tabs>
        <w:rPr>
          <w:rFonts w:cs="Cambria"/>
        </w:rPr>
      </w:pPr>
    </w:p>
    <w:p>
      <w:pPr>
        <w:pStyle w:val="4"/>
        <w:numPr>
          <w:ilvl w:val="0"/>
          <w:numId w:val="116"/>
        </w:numPr>
      </w:pPr>
      <w:r>
        <w:rPr>
          <w:rFonts w:hint="eastAsia"/>
        </w:rPr>
        <w:t>本企业合营和联营企业情况</w:t>
      </w:r>
    </w:p>
    <w:sdt>
      <w:sdtPr>
        <w:tag w:val="_PLD_9a4ffa8cb6674ac4a0ddd525351b6abd"/>
        <w:id w:val="1602842820"/>
      </w:sdtPr>
      <w:sdtContent>
        <w:p>
          <w:r>
            <w:rPr>
              <w:rFonts w:hint="eastAsia"/>
            </w:rPr>
            <w:t>本企业重要的合营或联营企业详见附注</w:t>
          </w:r>
        </w:p>
      </w:sdtContent>
    </w:sdt>
    <w:sdt>
      <w:sdtPr>
        <w:alias w:val="是否适用：本企业重要的合营或联营企业详见附注[双击切换]"/>
        <w:tag w:val="_GBC_a44d5ddc347344bcaadf8652bc7a927c"/>
        <w:id w:val="1810439891"/>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3340148c9e9e4091aa65b3b3355a3a37"/>
        <w:id w:val="513966999"/>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tbl>
      <w:tblPr>
        <w:tblStyle w:val="38"/>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5"/>
        <w:gridCol w:w="5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4" w:hRule="atLeast"/>
        </w:trPr>
        <w:sdt>
          <w:sdtPr>
            <w:tag w:val="_PLD_0e6d2a60380d424fbe39edbe16e876ad"/>
            <w:id w:val="1781924798"/>
          </w:sdtPr>
          <w:sdtContent>
            <w:tc>
              <w:tcPr>
                <w:tcW w:w="3985" w:type="dxa"/>
                <w:tcBorders>
                  <w:top w:val="single" w:color="auto" w:sz="4" w:space="0"/>
                  <w:left w:val="single" w:color="auto" w:sz="4" w:space="0"/>
                  <w:bottom w:val="single" w:color="auto" w:sz="4" w:space="0"/>
                  <w:right w:val="single" w:color="auto" w:sz="4" w:space="0"/>
                </w:tcBorders>
                <w:vAlign w:val="center"/>
              </w:tcPr>
              <w:p>
                <w:pPr>
                  <w:jc w:val="center"/>
                  <w:rPr>
                    <w:rFonts w:cs="Cambria"/>
                  </w:rPr>
                </w:pPr>
                <w:r>
                  <w:rPr>
                    <w:rFonts w:hint="eastAsia" w:cs="Cambria"/>
                  </w:rPr>
                  <w:t>合营或联营企业名称</w:t>
                </w:r>
              </w:p>
            </w:tc>
          </w:sdtContent>
        </w:sdt>
        <w:sdt>
          <w:sdtPr>
            <w:tag w:val="_PLD_7a4c0374bc514021b6a270655cb81e9e"/>
            <w:id w:val="-718660699"/>
          </w:sdtPr>
          <w:sdtContent>
            <w:tc>
              <w:tcPr>
                <w:tcW w:w="5063" w:type="dxa"/>
                <w:tcBorders>
                  <w:top w:val="single" w:color="auto" w:sz="4" w:space="0"/>
                  <w:left w:val="single" w:color="auto" w:sz="4" w:space="0"/>
                  <w:bottom w:val="single" w:color="auto" w:sz="4" w:space="0"/>
                  <w:right w:val="single" w:color="auto" w:sz="4" w:space="0"/>
                </w:tcBorders>
                <w:vAlign w:val="center"/>
              </w:tcPr>
              <w:p>
                <w:pPr>
                  <w:jc w:val="center"/>
                  <w:rPr>
                    <w:rFonts w:cs="Cambria"/>
                  </w:rPr>
                </w:pPr>
                <w:r>
                  <w:rPr>
                    <w:rFonts w:hint="eastAsia" w:cs="Cambria"/>
                  </w:rPr>
                  <w:t>与本企业关系</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3985" w:type="dxa"/>
            <w:tcBorders>
              <w:top w:val="single" w:color="auto" w:sz="4" w:space="0"/>
              <w:left w:val="single" w:color="auto" w:sz="4" w:space="0"/>
              <w:bottom w:val="single" w:color="auto" w:sz="4" w:space="0"/>
              <w:right w:val="single" w:color="auto" w:sz="4" w:space="0"/>
            </w:tcBorders>
            <w:vAlign w:val="center"/>
          </w:tcPr>
          <w:p>
            <w:r>
              <w:t>东北特殊钢集团机电工程有限公司</w:t>
            </w:r>
          </w:p>
        </w:tc>
        <w:tc>
          <w:tcPr>
            <w:tcW w:w="5063" w:type="dxa"/>
            <w:tcBorders>
              <w:top w:val="single" w:color="auto" w:sz="4" w:space="0"/>
              <w:left w:val="single" w:color="auto" w:sz="4" w:space="0"/>
              <w:bottom w:val="single" w:color="auto" w:sz="4" w:space="0"/>
              <w:right w:val="single" w:color="auto" w:sz="4" w:space="0"/>
            </w:tcBorders>
            <w:vAlign w:val="center"/>
          </w:tcPr>
          <w:p>
            <w:r>
              <w:t>联营企业</w:t>
            </w:r>
          </w:p>
        </w:tc>
      </w:tr>
    </w:tbl>
    <w:p/>
    <w:p>
      <w:pPr>
        <w:tabs>
          <w:tab w:val="left" w:pos="1134"/>
        </w:tabs>
        <w:rPr>
          <w:rFonts w:cs="Cambria"/>
        </w:rPr>
      </w:pPr>
      <w:r>
        <w:rPr>
          <w:rFonts w:hint="eastAsia" w:cs="Cambria"/>
        </w:rPr>
        <w:t>其他说明：</w:t>
      </w:r>
    </w:p>
    <w:sdt>
      <w:sdtPr>
        <w:rPr>
          <w:rFonts w:cs="Cambria"/>
        </w:rPr>
        <w:alias w:val="是否适用：存在关联方交易或余额的合营和联营企业情况说明[双击切换]"/>
        <w:tag w:val="_GBC_491f62bb76ba49c482a64272865cc4a1"/>
        <w:id w:val="-1413625583"/>
        <w:placeholder>
          <w:docPart w:val="GBC22222222222222222222222222222"/>
        </w:placeholder>
      </w:sdtPr>
      <w:sdtEndPr>
        <w:rPr>
          <w:rFonts w:cs="Cambria"/>
        </w:rPr>
      </w:sdtEndPr>
      <w:sdtContent>
        <w:p>
          <w:pPr>
            <w:tabs>
              <w:tab w:val="left" w:pos="1134"/>
            </w:tabs>
            <w:rPr>
              <w:rFonts w:cs="Cambria"/>
            </w:rPr>
          </w:pPr>
          <w:r>
            <w:rPr>
              <w:rFonts w:ascii="宋体" w:hAnsi="宋体" w:cs="Cambria"/>
            </w:rPr>
            <w:fldChar w:fldCharType="begin"/>
          </w:r>
          <w:r>
            <w:rPr>
              <w:rFonts w:hint="eastAsia" w:ascii="宋体" w:hAnsi="宋体" w:cs="Cambria"/>
            </w:rPr>
            <w:instrText xml:space="preserve">MACROBUTTON  SnrToggleCheckbox □适用 </w:instrText>
          </w:r>
          <w:r>
            <w:rPr>
              <w:rFonts w:ascii="宋体" w:hAnsi="宋体" w:cs="Cambria"/>
            </w:rPr>
            <w:fldChar w:fldCharType="end"/>
          </w:r>
          <w:r>
            <w:rPr>
              <w:rFonts w:ascii="宋体" w:hAnsi="宋体" w:cs="Cambria"/>
            </w:rPr>
            <w:fldChar w:fldCharType="begin"/>
          </w:r>
          <w:r>
            <w:rPr>
              <w:rFonts w:hint="eastAsia" w:ascii="宋体" w:hAnsi="宋体" w:cs="Cambria"/>
            </w:rPr>
            <w:instrText xml:space="preserve"> MACROBUTTON  SnrToggleCheckbox √不适用 </w:instrText>
          </w:r>
          <w:r>
            <w:rPr>
              <w:rFonts w:ascii="宋体" w:hAnsi="宋体" w:cs="Cambria"/>
            </w:rPr>
            <w:fldChar w:fldCharType="end"/>
          </w:r>
        </w:p>
      </w:sdtContent>
    </w:sdt>
    <w:p>
      <w:pPr>
        <w:tabs>
          <w:tab w:val="left" w:pos="1134"/>
        </w:tabs>
        <w:rPr>
          <w:rFonts w:cs="Cambria"/>
        </w:rPr>
      </w:pPr>
    </w:p>
    <w:p>
      <w:pPr>
        <w:pStyle w:val="4"/>
        <w:numPr>
          <w:ilvl w:val="0"/>
          <w:numId w:val="116"/>
        </w:numPr>
      </w:pPr>
      <w:r>
        <w:rPr>
          <w:rFonts w:hint="eastAsia"/>
        </w:rPr>
        <w:t>其他关联方情况</w:t>
      </w:r>
    </w:p>
    <w:sdt>
      <w:sdtPr>
        <w:alias w:val="是否适用：其他关联方情况[双击切换]"/>
        <w:tag w:val="_GBC_42246b4c04fc4462b5fb05a5db67f4d0"/>
        <w:id w:val="-641650994"/>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tbl>
      <w:tblPr>
        <w:tblStyle w:val="38"/>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3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sdt>
          <w:sdtPr>
            <w:tag w:val="_PLD_36db3e8c12e04d279b0c2956ad69d8a6"/>
            <w:id w:val="426237713"/>
          </w:sdtPr>
          <w:sdtContent>
            <w:tc>
              <w:tcPr>
                <w:tcW w:w="5070" w:type="dxa"/>
                <w:tcBorders>
                  <w:top w:val="single" w:color="auto" w:sz="4" w:space="0"/>
                  <w:left w:val="single" w:color="auto" w:sz="4" w:space="0"/>
                  <w:bottom w:val="single" w:color="auto" w:sz="4" w:space="0"/>
                  <w:right w:val="single" w:color="auto" w:sz="4" w:space="0"/>
                </w:tcBorders>
                <w:vAlign w:val="center"/>
              </w:tcPr>
              <w:p>
                <w:pPr>
                  <w:jc w:val="center"/>
                  <w:rPr>
                    <w:rFonts w:cs="Cambria"/>
                  </w:rPr>
                </w:pPr>
                <w:r>
                  <w:rPr>
                    <w:rFonts w:hint="eastAsia" w:cs="Cambria"/>
                  </w:rPr>
                  <w:t>其他关联方名称</w:t>
                </w:r>
              </w:p>
            </w:tc>
          </w:sdtContent>
        </w:sdt>
        <w:sdt>
          <w:sdtPr>
            <w:tag w:val="_PLD_b851a2cc9280416290b9ebf815c49236"/>
            <w:id w:val="-417785695"/>
          </w:sdtPr>
          <w:sdtContent>
            <w:tc>
              <w:tcPr>
                <w:tcW w:w="3978" w:type="dxa"/>
                <w:tcBorders>
                  <w:top w:val="single" w:color="auto" w:sz="4" w:space="0"/>
                  <w:left w:val="single" w:color="auto" w:sz="4" w:space="0"/>
                  <w:bottom w:val="single" w:color="auto" w:sz="4" w:space="0"/>
                  <w:right w:val="single" w:color="auto" w:sz="4" w:space="0"/>
                </w:tcBorders>
                <w:vAlign w:val="center"/>
              </w:tcPr>
              <w:p>
                <w:pPr>
                  <w:jc w:val="center"/>
                  <w:rPr>
                    <w:rFonts w:cs="Cambria"/>
                  </w:rPr>
                </w:pPr>
                <w:r>
                  <w:rPr>
                    <w:rFonts w:hint="eastAsia" w:cs="Cambria"/>
                  </w:rPr>
                  <w:t>其他关联方与本企业关系</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5070" w:type="dxa"/>
            <w:tcBorders>
              <w:top w:val="single" w:color="auto" w:sz="4" w:space="0"/>
              <w:left w:val="single" w:color="auto" w:sz="4" w:space="0"/>
              <w:bottom w:val="single" w:color="auto" w:sz="4" w:space="0"/>
              <w:right w:val="single" w:color="auto" w:sz="4" w:space="0"/>
            </w:tcBorders>
            <w:vAlign w:val="center"/>
          </w:tcPr>
          <w:p>
            <w:pPr>
              <w:rPr>
                <w:rFonts w:cs="Cambria"/>
              </w:rPr>
            </w:pPr>
            <w:r>
              <w:t>东北特钢集团大连广告有限公司</w:t>
            </w:r>
          </w:p>
        </w:tc>
        <w:sdt>
          <w:sdtPr>
            <w:rPr>
              <w:rFonts w:cs="Cambria"/>
            </w:rPr>
            <w:alias w:val="本企业的其他关联方情况明细－其他关联方与本公司关系"/>
            <w:tag w:val="_GBC_58cfdd73098648d8af76645c4007a3fa"/>
            <w:id w:val="759873875"/>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rPr>
              <w:rFonts w:cs="Cambria"/>
            </w:rPr>
          </w:sdtEndPr>
          <w:sdtContent>
            <w:tc>
              <w:tcPr>
                <w:tcW w:w="3978" w:type="dxa"/>
                <w:tcBorders>
                  <w:top w:val="single" w:color="auto" w:sz="4" w:space="0"/>
                  <w:left w:val="single" w:color="auto" w:sz="4" w:space="0"/>
                  <w:bottom w:val="single" w:color="auto" w:sz="4" w:space="0"/>
                  <w:right w:val="single" w:color="auto" w:sz="4" w:space="0"/>
                </w:tcBorders>
                <w:vAlign w:val="center"/>
              </w:tcPr>
              <w:p>
                <w:pPr>
                  <w:jc w:val="right"/>
                  <w:rPr>
                    <w:rFonts w:cs="Cambria"/>
                  </w:rPr>
                </w:pPr>
                <w:r>
                  <w:rPr>
                    <w:rFonts w:cs="Cambria"/>
                  </w:rPr>
                  <w:t>同一实际控制人</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5070" w:type="dxa"/>
            <w:tcBorders>
              <w:top w:val="single" w:color="auto" w:sz="4" w:space="0"/>
              <w:left w:val="single" w:color="auto" w:sz="4" w:space="0"/>
              <w:bottom w:val="single" w:color="auto" w:sz="4" w:space="0"/>
              <w:right w:val="single" w:color="auto" w:sz="4" w:space="0"/>
            </w:tcBorders>
            <w:vAlign w:val="center"/>
          </w:tcPr>
          <w:p>
            <w:pPr>
              <w:rPr>
                <w:rFonts w:cs="Cambria"/>
              </w:rPr>
            </w:pPr>
            <w:r>
              <w:t>东北特钢集团大连特殊钢制品有限公司</w:t>
            </w:r>
          </w:p>
        </w:tc>
        <w:tc>
          <w:tcPr>
            <w:tcW w:w="3978" w:type="dxa"/>
            <w:tcBorders>
              <w:top w:val="single" w:color="auto" w:sz="4" w:space="0"/>
              <w:left w:val="single" w:color="auto" w:sz="4" w:space="0"/>
              <w:bottom w:val="single" w:color="auto" w:sz="4" w:space="0"/>
              <w:right w:val="single" w:color="auto" w:sz="4" w:space="0"/>
            </w:tcBorders>
            <w:vAlign w:val="center"/>
          </w:tcPr>
          <w:p>
            <w:pPr>
              <w:jc w:val="right"/>
              <w:rPr>
                <w:rFonts w:cs="Cambria"/>
              </w:rPr>
            </w:pPr>
            <w:r>
              <w:t>同一实际控制人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5070" w:type="dxa"/>
            <w:tcBorders>
              <w:top w:val="single" w:color="auto" w:sz="4" w:space="0"/>
              <w:left w:val="single" w:color="auto" w:sz="4" w:space="0"/>
              <w:bottom w:val="single" w:color="auto" w:sz="4" w:space="0"/>
              <w:right w:val="single" w:color="auto" w:sz="4" w:space="0"/>
            </w:tcBorders>
            <w:vAlign w:val="center"/>
          </w:tcPr>
          <w:p>
            <w:pPr>
              <w:rPr>
                <w:rFonts w:cs="Cambria"/>
              </w:rPr>
            </w:pPr>
            <w:r>
              <w:t>东北特钢集团大连物资贸易有限公司</w:t>
            </w:r>
          </w:p>
        </w:tc>
        <w:tc>
          <w:tcPr>
            <w:tcW w:w="3978" w:type="dxa"/>
            <w:tcBorders>
              <w:top w:val="single" w:color="auto" w:sz="4" w:space="0"/>
              <w:left w:val="single" w:color="auto" w:sz="4" w:space="0"/>
              <w:bottom w:val="single" w:color="auto" w:sz="4" w:space="0"/>
              <w:right w:val="single" w:color="auto" w:sz="4" w:space="0"/>
            </w:tcBorders>
            <w:vAlign w:val="center"/>
          </w:tcPr>
          <w:p>
            <w:pPr>
              <w:jc w:val="right"/>
              <w:rPr>
                <w:rFonts w:cs="Cambria"/>
              </w:rPr>
            </w:pPr>
            <w:r>
              <w:t>同一实际控制人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5070" w:type="dxa"/>
            <w:tcBorders>
              <w:top w:val="single" w:color="auto" w:sz="4" w:space="0"/>
              <w:left w:val="single" w:color="auto" w:sz="4" w:space="0"/>
              <w:bottom w:val="single" w:color="auto" w:sz="4" w:space="0"/>
              <w:right w:val="single" w:color="auto" w:sz="4" w:space="0"/>
            </w:tcBorders>
            <w:vAlign w:val="center"/>
          </w:tcPr>
          <w:p>
            <w:pPr>
              <w:rPr>
                <w:rFonts w:cs="Cambria"/>
              </w:rPr>
            </w:pPr>
            <w:r>
              <w:t>东北特钢集团林西金域钼制品加工有限公司</w:t>
            </w:r>
          </w:p>
        </w:tc>
        <w:tc>
          <w:tcPr>
            <w:tcW w:w="3978" w:type="dxa"/>
            <w:tcBorders>
              <w:top w:val="single" w:color="auto" w:sz="4" w:space="0"/>
              <w:left w:val="single" w:color="auto" w:sz="4" w:space="0"/>
              <w:bottom w:val="single" w:color="auto" w:sz="4" w:space="0"/>
              <w:right w:val="single" w:color="auto" w:sz="4" w:space="0"/>
            </w:tcBorders>
            <w:vAlign w:val="center"/>
          </w:tcPr>
          <w:p>
            <w:pPr>
              <w:jc w:val="right"/>
              <w:rPr>
                <w:rFonts w:cs="Cambria"/>
              </w:rPr>
            </w:pPr>
            <w:r>
              <w:t>同一实际控制人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5070" w:type="dxa"/>
            <w:tcBorders>
              <w:top w:val="single" w:color="auto" w:sz="4" w:space="0"/>
              <w:left w:val="single" w:color="auto" w:sz="4" w:space="0"/>
              <w:bottom w:val="single" w:color="auto" w:sz="4" w:space="0"/>
              <w:right w:val="single" w:color="auto" w:sz="4" w:space="0"/>
            </w:tcBorders>
            <w:vAlign w:val="center"/>
          </w:tcPr>
          <w:p>
            <w:pPr>
              <w:rPr>
                <w:rFonts w:cs="Cambria"/>
              </w:rPr>
            </w:pPr>
            <w:r>
              <w:t>山东鹰轮机械有限公司</w:t>
            </w:r>
          </w:p>
        </w:tc>
        <w:tc>
          <w:tcPr>
            <w:tcW w:w="3978" w:type="dxa"/>
            <w:tcBorders>
              <w:top w:val="single" w:color="auto" w:sz="4" w:space="0"/>
              <w:left w:val="single" w:color="auto" w:sz="4" w:space="0"/>
              <w:bottom w:val="single" w:color="auto" w:sz="4" w:space="0"/>
              <w:right w:val="single" w:color="auto" w:sz="4" w:space="0"/>
            </w:tcBorders>
            <w:vAlign w:val="center"/>
          </w:tcPr>
          <w:p>
            <w:pPr>
              <w:jc w:val="right"/>
              <w:rPr>
                <w:rFonts w:cs="Cambria"/>
              </w:rPr>
            </w:pPr>
            <w:r>
              <w:t>同一实际控制人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5070" w:type="dxa"/>
            <w:tcBorders>
              <w:top w:val="single" w:color="auto" w:sz="4" w:space="0"/>
              <w:left w:val="single" w:color="auto" w:sz="4" w:space="0"/>
              <w:bottom w:val="single" w:color="auto" w:sz="4" w:space="0"/>
              <w:right w:val="single" w:color="auto" w:sz="4" w:space="0"/>
            </w:tcBorders>
            <w:vAlign w:val="center"/>
          </w:tcPr>
          <w:p>
            <w:pPr>
              <w:rPr>
                <w:rFonts w:cs="Cambria"/>
              </w:rPr>
            </w:pPr>
            <w:r>
              <w:t>东北特殊钢韩国株式会社</w:t>
            </w:r>
          </w:p>
        </w:tc>
        <w:tc>
          <w:tcPr>
            <w:tcW w:w="3978" w:type="dxa"/>
            <w:tcBorders>
              <w:top w:val="single" w:color="auto" w:sz="4" w:space="0"/>
              <w:left w:val="single" w:color="auto" w:sz="4" w:space="0"/>
              <w:bottom w:val="single" w:color="auto" w:sz="4" w:space="0"/>
              <w:right w:val="single" w:color="auto" w:sz="4" w:space="0"/>
            </w:tcBorders>
            <w:vAlign w:val="center"/>
          </w:tcPr>
          <w:p>
            <w:pPr>
              <w:jc w:val="right"/>
              <w:rPr>
                <w:rFonts w:cs="Cambria"/>
              </w:rPr>
            </w:pPr>
            <w:r>
              <w:t>同一实际控制人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5070" w:type="dxa"/>
            <w:tcBorders>
              <w:top w:val="single" w:color="auto" w:sz="4" w:space="0"/>
              <w:left w:val="single" w:color="auto" w:sz="4" w:space="0"/>
              <w:bottom w:val="single" w:color="auto" w:sz="4" w:space="0"/>
              <w:right w:val="single" w:color="auto" w:sz="4" w:space="0"/>
            </w:tcBorders>
            <w:vAlign w:val="center"/>
          </w:tcPr>
          <w:p>
            <w:pPr>
              <w:rPr>
                <w:rFonts w:cs="Cambria"/>
              </w:rPr>
            </w:pPr>
            <w:r>
              <w:t>东北特殊钢集团抚顺诚达规划设计有限公司</w:t>
            </w:r>
          </w:p>
        </w:tc>
        <w:tc>
          <w:tcPr>
            <w:tcW w:w="3978" w:type="dxa"/>
            <w:tcBorders>
              <w:top w:val="single" w:color="auto" w:sz="4" w:space="0"/>
              <w:left w:val="single" w:color="auto" w:sz="4" w:space="0"/>
              <w:bottom w:val="single" w:color="auto" w:sz="4" w:space="0"/>
              <w:right w:val="single" w:color="auto" w:sz="4" w:space="0"/>
            </w:tcBorders>
            <w:vAlign w:val="center"/>
          </w:tcPr>
          <w:p>
            <w:pPr>
              <w:jc w:val="right"/>
              <w:rPr>
                <w:rFonts w:cs="Cambria"/>
              </w:rPr>
            </w:pPr>
            <w:r>
              <w:t>同一实际控制人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5070" w:type="dxa"/>
            <w:tcBorders>
              <w:top w:val="single" w:color="auto" w:sz="4" w:space="0"/>
              <w:left w:val="single" w:color="auto" w:sz="4" w:space="0"/>
              <w:bottom w:val="single" w:color="auto" w:sz="4" w:space="0"/>
              <w:right w:val="single" w:color="auto" w:sz="4" w:space="0"/>
            </w:tcBorders>
            <w:vAlign w:val="center"/>
          </w:tcPr>
          <w:p>
            <w:pPr>
              <w:rPr>
                <w:rFonts w:cs="Cambria"/>
              </w:rPr>
            </w:pPr>
            <w:r>
              <w:t>东北特殊钢集团机电工程有限公司</w:t>
            </w:r>
          </w:p>
        </w:tc>
        <w:tc>
          <w:tcPr>
            <w:tcW w:w="3978" w:type="dxa"/>
            <w:tcBorders>
              <w:top w:val="single" w:color="auto" w:sz="4" w:space="0"/>
              <w:left w:val="single" w:color="auto" w:sz="4" w:space="0"/>
              <w:bottom w:val="single" w:color="auto" w:sz="4" w:space="0"/>
              <w:right w:val="single" w:color="auto" w:sz="4" w:space="0"/>
            </w:tcBorders>
            <w:vAlign w:val="center"/>
          </w:tcPr>
          <w:p>
            <w:pPr>
              <w:jc w:val="right"/>
              <w:rPr>
                <w:rFonts w:cs="Cambria"/>
              </w:rPr>
            </w:pPr>
            <w:r>
              <w:t>同一实际控制人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5070" w:type="dxa"/>
            <w:tcBorders>
              <w:top w:val="single" w:color="auto" w:sz="4" w:space="0"/>
              <w:left w:val="single" w:color="auto" w:sz="4" w:space="0"/>
              <w:bottom w:val="single" w:color="auto" w:sz="4" w:space="0"/>
              <w:right w:val="single" w:color="auto" w:sz="4" w:space="0"/>
            </w:tcBorders>
            <w:vAlign w:val="center"/>
          </w:tcPr>
          <w:p>
            <w:pPr>
              <w:rPr>
                <w:rFonts w:cs="Cambria"/>
              </w:rPr>
            </w:pPr>
            <w:r>
              <w:t>东北特殊钢集团张家港模具钢加工有限公司</w:t>
            </w:r>
          </w:p>
        </w:tc>
        <w:tc>
          <w:tcPr>
            <w:tcW w:w="3978" w:type="dxa"/>
            <w:tcBorders>
              <w:top w:val="single" w:color="auto" w:sz="4" w:space="0"/>
              <w:left w:val="single" w:color="auto" w:sz="4" w:space="0"/>
              <w:bottom w:val="single" w:color="auto" w:sz="4" w:space="0"/>
              <w:right w:val="single" w:color="auto" w:sz="4" w:space="0"/>
            </w:tcBorders>
            <w:vAlign w:val="center"/>
          </w:tcPr>
          <w:p>
            <w:pPr>
              <w:jc w:val="right"/>
              <w:rPr>
                <w:rFonts w:cs="Cambria"/>
              </w:rPr>
            </w:pPr>
            <w:r>
              <w:t>同一实际控制人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5070" w:type="dxa"/>
            <w:tcBorders>
              <w:top w:val="single" w:color="auto" w:sz="4" w:space="0"/>
              <w:left w:val="single" w:color="auto" w:sz="4" w:space="0"/>
              <w:bottom w:val="single" w:color="auto" w:sz="4" w:space="0"/>
              <w:right w:val="single" w:color="auto" w:sz="4" w:space="0"/>
            </w:tcBorders>
            <w:vAlign w:val="center"/>
          </w:tcPr>
          <w:p>
            <w:pPr>
              <w:rPr>
                <w:rFonts w:cs="Cambria"/>
              </w:rPr>
            </w:pPr>
            <w:r>
              <w:t>江苏沙钢钢铁有限公司</w:t>
            </w:r>
          </w:p>
        </w:tc>
        <w:tc>
          <w:tcPr>
            <w:tcW w:w="3978" w:type="dxa"/>
            <w:tcBorders>
              <w:top w:val="single" w:color="auto" w:sz="4" w:space="0"/>
              <w:left w:val="single" w:color="auto" w:sz="4" w:space="0"/>
              <w:bottom w:val="single" w:color="auto" w:sz="4" w:space="0"/>
              <w:right w:val="single" w:color="auto" w:sz="4" w:space="0"/>
            </w:tcBorders>
            <w:vAlign w:val="center"/>
          </w:tcPr>
          <w:p>
            <w:pPr>
              <w:jc w:val="right"/>
              <w:rPr>
                <w:rFonts w:cs="Cambria"/>
              </w:rPr>
            </w:pPr>
            <w:r>
              <w:t>同一实际控制人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5070" w:type="dxa"/>
            <w:tcBorders>
              <w:top w:val="single" w:color="auto" w:sz="4" w:space="0"/>
              <w:left w:val="single" w:color="auto" w:sz="4" w:space="0"/>
              <w:bottom w:val="single" w:color="auto" w:sz="4" w:space="0"/>
              <w:right w:val="single" w:color="auto" w:sz="4" w:space="0"/>
            </w:tcBorders>
            <w:vAlign w:val="center"/>
          </w:tcPr>
          <w:p>
            <w:pPr>
              <w:rPr>
                <w:rFonts w:cs="Cambria"/>
              </w:rPr>
            </w:pPr>
            <w:r>
              <w:t>江苏沙钢高科信息技术有限公司</w:t>
            </w:r>
          </w:p>
        </w:tc>
        <w:tc>
          <w:tcPr>
            <w:tcW w:w="3978" w:type="dxa"/>
            <w:tcBorders>
              <w:top w:val="single" w:color="auto" w:sz="4" w:space="0"/>
              <w:left w:val="single" w:color="auto" w:sz="4" w:space="0"/>
              <w:bottom w:val="single" w:color="auto" w:sz="4" w:space="0"/>
              <w:right w:val="single" w:color="auto" w:sz="4" w:space="0"/>
            </w:tcBorders>
            <w:vAlign w:val="center"/>
          </w:tcPr>
          <w:p>
            <w:pPr>
              <w:jc w:val="right"/>
              <w:rPr>
                <w:rFonts w:cs="Cambria"/>
              </w:rPr>
            </w:pPr>
            <w:r>
              <w:t>同一实际控制人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5070" w:type="dxa"/>
            <w:tcBorders>
              <w:top w:val="single" w:color="auto" w:sz="4" w:space="0"/>
              <w:left w:val="single" w:color="auto" w:sz="4" w:space="0"/>
              <w:bottom w:val="single" w:color="auto" w:sz="4" w:space="0"/>
              <w:right w:val="single" w:color="auto" w:sz="4" w:space="0"/>
            </w:tcBorders>
            <w:vAlign w:val="center"/>
          </w:tcPr>
          <w:p>
            <w:pPr>
              <w:rPr>
                <w:rFonts w:cs="Cambria"/>
              </w:rPr>
            </w:pPr>
            <w:r>
              <w:t>江苏沙钢国际贸易有限公司</w:t>
            </w:r>
          </w:p>
        </w:tc>
        <w:tc>
          <w:tcPr>
            <w:tcW w:w="3978" w:type="dxa"/>
            <w:tcBorders>
              <w:top w:val="single" w:color="auto" w:sz="4" w:space="0"/>
              <w:left w:val="single" w:color="auto" w:sz="4" w:space="0"/>
              <w:bottom w:val="single" w:color="auto" w:sz="4" w:space="0"/>
              <w:right w:val="single" w:color="auto" w:sz="4" w:space="0"/>
            </w:tcBorders>
            <w:vAlign w:val="center"/>
          </w:tcPr>
          <w:p>
            <w:pPr>
              <w:jc w:val="right"/>
              <w:rPr>
                <w:rFonts w:cs="Cambria"/>
              </w:rPr>
            </w:pPr>
            <w:r>
              <w:t>同一实际控制人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5070" w:type="dxa"/>
            <w:tcBorders>
              <w:top w:val="single" w:color="auto" w:sz="4" w:space="0"/>
              <w:left w:val="single" w:color="auto" w:sz="4" w:space="0"/>
              <w:bottom w:val="single" w:color="auto" w:sz="4" w:space="0"/>
              <w:right w:val="single" w:color="auto" w:sz="4" w:space="0"/>
            </w:tcBorders>
            <w:vAlign w:val="center"/>
          </w:tcPr>
          <w:p>
            <w:pPr>
              <w:rPr>
                <w:rFonts w:cs="Cambria"/>
              </w:rPr>
            </w:pPr>
            <w:r>
              <w:t>江苏沙钢集团淮钢特钢股份有限公司</w:t>
            </w:r>
          </w:p>
        </w:tc>
        <w:tc>
          <w:tcPr>
            <w:tcW w:w="3978" w:type="dxa"/>
            <w:tcBorders>
              <w:top w:val="single" w:color="auto" w:sz="4" w:space="0"/>
              <w:left w:val="single" w:color="auto" w:sz="4" w:space="0"/>
              <w:bottom w:val="single" w:color="auto" w:sz="4" w:space="0"/>
              <w:right w:val="single" w:color="auto" w:sz="4" w:space="0"/>
            </w:tcBorders>
            <w:vAlign w:val="center"/>
          </w:tcPr>
          <w:p>
            <w:pPr>
              <w:jc w:val="right"/>
              <w:rPr>
                <w:rFonts w:cs="Cambria"/>
              </w:rPr>
            </w:pPr>
            <w:r>
              <w:t>同一实际控制人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5070" w:type="dxa"/>
            <w:tcBorders>
              <w:top w:val="single" w:color="auto" w:sz="4" w:space="0"/>
              <w:left w:val="single" w:color="auto" w:sz="4" w:space="0"/>
              <w:bottom w:val="single" w:color="auto" w:sz="4" w:space="0"/>
              <w:right w:val="single" w:color="auto" w:sz="4" w:space="0"/>
            </w:tcBorders>
            <w:vAlign w:val="center"/>
          </w:tcPr>
          <w:p>
            <w:pPr>
              <w:rPr>
                <w:rFonts w:cs="Cambria"/>
              </w:rPr>
            </w:pPr>
            <w:r>
              <w:t>江苏沙钢集团鑫瑞特钢有限公司</w:t>
            </w:r>
          </w:p>
        </w:tc>
        <w:tc>
          <w:tcPr>
            <w:tcW w:w="3978" w:type="dxa"/>
            <w:tcBorders>
              <w:top w:val="single" w:color="auto" w:sz="4" w:space="0"/>
              <w:left w:val="single" w:color="auto" w:sz="4" w:space="0"/>
              <w:bottom w:val="single" w:color="auto" w:sz="4" w:space="0"/>
              <w:right w:val="single" w:color="auto" w:sz="4" w:space="0"/>
            </w:tcBorders>
            <w:vAlign w:val="center"/>
          </w:tcPr>
          <w:p>
            <w:pPr>
              <w:jc w:val="right"/>
              <w:rPr>
                <w:rFonts w:cs="Cambria"/>
              </w:rPr>
            </w:pPr>
            <w:r>
              <w:t>同一实际控制人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5070" w:type="dxa"/>
            <w:tcBorders>
              <w:top w:val="single" w:color="auto" w:sz="4" w:space="0"/>
              <w:left w:val="single" w:color="auto" w:sz="4" w:space="0"/>
              <w:bottom w:val="single" w:color="auto" w:sz="4" w:space="0"/>
              <w:right w:val="single" w:color="auto" w:sz="4" w:space="0"/>
            </w:tcBorders>
            <w:vAlign w:val="center"/>
          </w:tcPr>
          <w:p>
            <w:pPr>
              <w:rPr>
                <w:rFonts w:cs="Cambria"/>
              </w:rPr>
            </w:pPr>
            <w:r>
              <w:t>江苏沙钢集团有限公司</w:t>
            </w:r>
          </w:p>
        </w:tc>
        <w:tc>
          <w:tcPr>
            <w:tcW w:w="3978" w:type="dxa"/>
            <w:tcBorders>
              <w:top w:val="single" w:color="auto" w:sz="4" w:space="0"/>
              <w:left w:val="single" w:color="auto" w:sz="4" w:space="0"/>
              <w:bottom w:val="single" w:color="auto" w:sz="4" w:space="0"/>
              <w:right w:val="single" w:color="auto" w:sz="4" w:space="0"/>
            </w:tcBorders>
            <w:vAlign w:val="center"/>
          </w:tcPr>
          <w:p>
            <w:pPr>
              <w:jc w:val="right"/>
              <w:rPr>
                <w:rFonts w:cs="Cambria"/>
              </w:rPr>
            </w:pPr>
            <w:r>
              <w:t>同一实际控制人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5070" w:type="dxa"/>
            <w:tcBorders>
              <w:top w:val="single" w:color="auto" w:sz="4" w:space="0"/>
              <w:left w:val="single" w:color="auto" w:sz="4" w:space="0"/>
              <w:bottom w:val="single" w:color="auto" w:sz="4" w:space="0"/>
              <w:right w:val="single" w:color="auto" w:sz="4" w:space="0"/>
            </w:tcBorders>
            <w:vAlign w:val="center"/>
          </w:tcPr>
          <w:p>
            <w:pPr>
              <w:rPr>
                <w:rFonts w:cs="Cambria"/>
              </w:rPr>
            </w:pPr>
            <w:r>
              <w:t>江苏沙钢物流运输管理有限公司</w:t>
            </w:r>
          </w:p>
        </w:tc>
        <w:tc>
          <w:tcPr>
            <w:tcW w:w="3978" w:type="dxa"/>
            <w:tcBorders>
              <w:top w:val="single" w:color="auto" w:sz="4" w:space="0"/>
              <w:left w:val="single" w:color="auto" w:sz="4" w:space="0"/>
              <w:bottom w:val="single" w:color="auto" w:sz="4" w:space="0"/>
              <w:right w:val="single" w:color="auto" w:sz="4" w:space="0"/>
            </w:tcBorders>
            <w:vAlign w:val="center"/>
          </w:tcPr>
          <w:p>
            <w:pPr>
              <w:jc w:val="right"/>
              <w:rPr>
                <w:rFonts w:cs="Cambria"/>
              </w:rPr>
            </w:pPr>
            <w:r>
              <w:t>同一实际控制人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5070" w:type="dxa"/>
            <w:tcBorders>
              <w:top w:val="single" w:color="auto" w:sz="4" w:space="0"/>
              <w:left w:val="single" w:color="auto" w:sz="4" w:space="0"/>
              <w:bottom w:val="single" w:color="auto" w:sz="4" w:space="0"/>
              <w:right w:val="single" w:color="auto" w:sz="4" w:space="0"/>
            </w:tcBorders>
            <w:vAlign w:val="center"/>
          </w:tcPr>
          <w:p>
            <w:pPr>
              <w:rPr>
                <w:rFonts w:cs="Cambria"/>
              </w:rPr>
            </w:pPr>
            <w:r>
              <w:t>江苏沙钢物资贸易有限公司</w:t>
            </w:r>
          </w:p>
        </w:tc>
        <w:tc>
          <w:tcPr>
            <w:tcW w:w="3978" w:type="dxa"/>
            <w:tcBorders>
              <w:top w:val="single" w:color="auto" w:sz="4" w:space="0"/>
              <w:left w:val="single" w:color="auto" w:sz="4" w:space="0"/>
              <w:bottom w:val="single" w:color="auto" w:sz="4" w:space="0"/>
              <w:right w:val="single" w:color="auto" w:sz="4" w:space="0"/>
            </w:tcBorders>
            <w:vAlign w:val="center"/>
          </w:tcPr>
          <w:p>
            <w:pPr>
              <w:jc w:val="right"/>
              <w:rPr>
                <w:rFonts w:cs="Cambria"/>
              </w:rPr>
            </w:pPr>
            <w:r>
              <w:t>同一实际控制人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5070" w:type="dxa"/>
            <w:tcBorders>
              <w:top w:val="single" w:color="auto" w:sz="4" w:space="0"/>
              <w:left w:val="single" w:color="auto" w:sz="4" w:space="0"/>
              <w:bottom w:val="single" w:color="auto" w:sz="4" w:space="0"/>
              <w:right w:val="single" w:color="auto" w:sz="4" w:space="0"/>
            </w:tcBorders>
            <w:vAlign w:val="center"/>
          </w:tcPr>
          <w:p>
            <w:pPr>
              <w:rPr>
                <w:rFonts w:cs="Cambria"/>
              </w:rPr>
            </w:pPr>
            <w:r>
              <w:t>广西沙钢锰业有限公司</w:t>
            </w:r>
          </w:p>
        </w:tc>
        <w:tc>
          <w:tcPr>
            <w:tcW w:w="3978" w:type="dxa"/>
            <w:tcBorders>
              <w:top w:val="single" w:color="auto" w:sz="4" w:space="0"/>
              <w:left w:val="single" w:color="auto" w:sz="4" w:space="0"/>
              <w:bottom w:val="single" w:color="auto" w:sz="4" w:space="0"/>
              <w:right w:val="single" w:color="auto" w:sz="4" w:space="0"/>
            </w:tcBorders>
            <w:vAlign w:val="center"/>
          </w:tcPr>
          <w:p>
            <w:pPr>
              <w:jc w:val="right"/>
              <w:rPr>
                <w:rFonts w:cs="Cambria"/>
              </w:rPr>
            </w:pPr>
            <w:r>
              <w:t>同一实际控制人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5070" w:type="dxa"/>
            <w:tcBorders>
              <w:top w:val="single" w:color="auto" w:sz="4" w:space="0"/>
              <w:left w:val="single" w:color="auto" w:sz="4" w:space="0"/>
              <w:bottom w:val="single" w:color="auto" w:sz="4" w:space="0"/>
              <w:right w:val="single" w:color="auto" w:sz="4" w:space="0"/>
            </w:tcBorders>
            <w:vAlign w:val="center"/>
          </w:tcPr>
          <w:p>
            <w:pPr>
              <w:rPr>
                <w:rFonts w:cs="Cambria"/>
              </w:rPr>
            </w:pPr>
            <w:r>
              <w:t>江苏沙钢盛德再生资源有限公司</w:t>
            </w:r>
          </w:p>
        </w:tc>
        <w:tc>
          <w:tcPr>
            <w:tcW w:w="3978" w:type="dxa"/>
            <w:tcBorders>
              <w:top w:val="single" w:color="auto" w:sz="4" w:space="0"/>
              <w:left w:val="single" w:color="auto" w:sz="4" w:space="0"/>
              <w:bottom w:val="single" w:color="auto" w:sz="4" w:space="0"/>
              <w:right w:val="single" w:color="auto" w:sz="4" w:space="0"/>
            </w:tcBorders>
            <w:vAlign w:val="center"/>
          </w:tcPr>
          <w:p>
            <w:pPr>
              <w:jc w:val="right"/>
              <w:rPr>
                <w:rFonts w:cs="Cambria"/>
              </w:rPr>
            </w:pPr>
            <w:r>
              <w:t>同一实际控制人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5070" w:type="dxa"/>
            <w:tcBorders>
              <w:top w:val="single" w:color="auto" w:sz="4" w:space="0"/>
              <w:left w:val="single" w:color="auto" w:sz="4" w:space="0"/>
              <w:bottom w:val="single" w:color="auto" w:sz="4" w:space="0"/>
              <w:right w:val="single" w:color="auto" w:sz="4" w:space="0"/>
            </w:tcBorders>
            <w:vAlign w:val="center"/>
          </w:tcPr>
          <w:p>
            <w:pPr>
              <w:rPr>
                <w:rFonts w:cs="Cambria"/>
              </w:rPr>
            </w:pPr>
            <w:r>
              <w:t>张家港市锦丰轧花实业发展有限责任公司</w:t>
            </w:r>
          </w:p>
        </w:tc>
        <w:tc>
          <w:tcPr>
            <w:tcW w:w="3978" w:type="dxa"/>
            <w:tcBorders>
              <w:top w:val="single" w:color="auto" w:sz="4" w:space="0"/>
              <w:left w:val="single" w:color="auto" w:sz="4" w:space="0"/>
              <w:bottom w:val="single" w:color="auto" w:sz="4" w:space="0"/>
              <w:right w:val="single" w:color="auto" w:sz="4" w:space="0"/>
            </w:tcBorders>
            <w:vAlign w:val="center"/>
          </w:tcPr>
          <w:p>
            <w:pPr>
              <w:jc w:val="right"/>
              <w:rPr>
                <w:rFonts w:cs="Cambria"/>
              </w:rPr>
            </w:pPr>
            <w:r>
              <w:t>同一实际控制人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5070" w:type="dxa"/>
            <w:tcBorders>
              <w:top w:val="single" w:color="auto" w:sz="4" w:space="0"/>
              <w:left w:val="single" w:color="auto" w:sz="4" w:space="0"/>
              <w:bottom w:val="single" w:color="auto" w:sz="4" w:space="0"/>
              <w:right w:val="single" w:color="auto" w:sz="4" w:space="0"/>
            </w:tcBorders>
            <w:vAlign w:val="center"/>
          </w:tcPr>
          <w:p>
            <w:pPr>
              <w:rPr>
                <w:rFonts w:cs="Cambria"/>
              </w:rPr>
            </w:pPr>
            <w:r>
              <w:t>大连新工兴实业公司</w:t>
            </w:r>
          </w:p>
        </w:tc>
        <w:tc>
          <w:tcPr>
            <w:tcW w:w="3978" w:type="dxa"/>
            <w:tcBorders>
              <w:top w:val="single" w:color="auto" w:sz="4" w:space="0"/>
              <w:left w:val="single" w:color="auto" w:sz="4" w:space="0"/>
              <w:bottom w:val="single" w:color="auto" w:sz="4" w:space="0"/>
              <w:right w:val="single" w:color="auto" w:sz="4" w:space="0"/>
            </w:tcBorders>
            <w:vAlign w:val="center"/>
          </w:tcPr>
          <w:p>
            <w:pPr>
              <w:jc w:val="right"/>
              <w:rPr>
                <w:rFonts w:cs="Cambria"/>
              </w:rPr>
            </w:pPr>
            <w:r>
              <w:t>同一实际控制人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5070" w:type="dxa"/>
            <w:tcBorders>
              <w:top w:val="single" w:color="auto" w:sz="4" w:space="0"/>
              <w:left w:val="single" w:color="auto" w:sz="4" w:space="0"/>
              <w:bottom w:val="single" w:color="auto" w:sz="4" w:space="0"/>
              <w:right w:val="single" w:color="auto" w:sz="4" w:space="0"/>
            </w:tcBorders>
            <w:vAlign w:val="center"/>
          </w:tcPr>
          <w:p>
            <w:r>
              <w:t>东北特殊钢集团股份有限</w:t>
            </w:r>
            <w:r>
              <w:rPr>
                <w:rFonts w:hint="eastAsia"/>
              </w:rPr>
              <w:t>公司</w:t>
            </w:r>
          </w:p>
        </w:tc>
        <w:tc>
          <w:tcPr>
            <w:tcW w:w="3978" w:type="dxa"/>
            <w:tcBorders>
              <w:top w:val="single" w:color="auto" w:sz="4" w:space="0"/>
              <w:left w:val="single" w:color="auto" w:sz="4" w:space="0"/>
              <w:bottom w:val="single" w:color="auto" w:sz="4" w:space="0"/>
              <w:right w:val="single" w:color="auto" w:sz="4" w:space="0"/>
            </w:tcBorders>
            <w:vAlign w:val="center"/>
          </w:tcPr>
          <w:p>
            <w:pPr>
              <w:jc w:val="right"/>
            </w:pPr>
            <w:r>
              <w:t>同一实际控制人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5070" w:type="dxa"/>
            <w:tcBorders>
              <w:top w:val="single" w:color="auto" w:sz="4" w:space="0"/>
              <w:left w:val="single" w:color="auto" w:sz="4" w:space="0"/>
              <w:bottom w:val="single" w:color="auto" w:sz="4" w:space="0"/>
              <w:right w:val="single" w:color="auto" w:sz="4" w:space="0"/>
            </w:tcBorders>
            <w:vAlign w:val="center"/>
          </w:tcPr>
          <w:p>
            <w:r>
              <w:t>江苏达鑫钢结构有限公司</w:t>
            </w:r>
          </w:p>
        </w:tc>
        <w:tc>
          <w:tcPr>
            <w:tcW w:w="3978" w:type="dxa"/>
            <w:tcBorders>
              <w:top w:val="single" w:color="auto" w:sz="4" w:space="0"/>
              <w:left w:val="single" w:color="auto" w:sz="4" w:space="0"/>
              <w:bottom w:val="single" w:color="auto" w:sz="4" w:space="0"/>
              <w:right w:val="single" w:color="auto" w:sz="4" w:space="0"/>
            </w:tcBorders>
            <w:vAlign w:val="center"/>
          </w:tcPr>
          <w:p>
            <w:pPr>
              <w:jc w:val="right"/>
            </w:pPr>
            <w:r>
              <w:t>同一实际控制人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5070" w:type="dxa"/>
            <w:tcBorders>
              <w:top w:val="single" w:color="auto" w:sz="4" w:space="0"/>
              <w:left w:val="single" w:color="auto" w:sz="4" w:space="0"/>
              <w:bottom w:val="single" w:color="auto" w:sz="4" w:space="0"/>
              <w:right w:val="single" w:color="auto" w:sz="4" w:space="0"/>
            </w:tcBorders>
            <w:vAlign w:val="center"/>
          </w:tcPr>
          <w:p>
            <w:pPr>
              <w:rPr>
                <w:rFonts w:cs="Cambria"/>
              </w:rPr>
            </w:pPr>
            <w:r>
              <w:t>深圳市兆恒抚顺特钢有限公司</w:t>
            </w:r>
          </w:p>
        </w:tc>
        <w:sdt>
          <w:sdtPr>
            <w:rPr>
              <w:rFonts w:cs="Cambria"/>
            </w:rPr>
            <w:alias w:val="本企业的其他关联方情况明细－其他关联方与本公司关系"/>
            <w:tag w:val="_GBC_58cfdd73098648d8af76645c4007a3fa"/>
            <w:id w:val="-440991488"/>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rPr>
              <w:rFonts w:cs="Cambria"/>
            </w:rPr>
          </w:sdtEndPr>
          <w:sdtContent>
            <w:tc>
              <w:tcPr>
                <w:tcW w:w="3978" w:type="dxa"/>
                <w:tcBorders>
                  <w:top w:val="single" w:color="auto" w:sz="4" w:space="0"/>
                  <w:left w:val="single" w:color="auto" w:sz="4" w:space="0"/>
                  <w:bottom w:val="single" w:color="auto" w:sz="4" w:space="0"/>
                  <w:right w:val="single" w:color="auto" w:sz="4" w:space="0"/>
                </w:tcBorders>
                <w:vAlign w:val="center"/>
              </w:tcPr>
              <w:p>
                <w:pPr>
                  <w:jc w:val="right"/>
                  <w:rPr>
                    <w:rFonts w:cs="Cambria"/>
                  </w:rPr>
                </w:pPr>
                <w:r>
                  <w:rPr>
                    <w:rFonts w:cs="Cambria"/>
                  </w:rPr>
                  <w:t>公司之参股企业</w:t>
                </w:r>
              </w:p>
            </w:tc>
          </w:sdtContent>
        </w:sdt>
      </w:tr>
    </w:tbl>
    <w:p/>
    <w:p>
      <w:pPr>
        <w:pStyle w:val="4"/>
        <w:numPr>
          <w:ilvl w:val="0"/>
          <w:numId w:val="116"/>
        </w:numPr>
      </w:pPr>
      <w:r>
        <w:rPr>
          <w:rFonts w:hint="eastAsia"/>
        </w:rPr>
        <w:t>关联交易情况</w:t>
      </w:r>
    </w:p>
    <w:p>
      <w:pPr>
        <w:pStyle w:val="5"/>
        <w:numPr>
          <w:ilvl w:val="3"/>
          <w:numId w:val="117"/>
        </w:numPr>
        <w:ind w:left="424" w:hanging="424" w:hangingChars="201"/>
        <w:rPr>
          <w:rFonts w:hint="eastAsia"/>
        </w:rPr>
      </w:pPr>
      <w:r>
        <w:rPr>
          <w:rFonts w:hint="eastAsia"/>
        </w:rPr>
        <w:t>购销商品、提供和接受劳务的关联交易</w:t>
      </w:r>
    </w:p>
    <w:p>
      <w:r>
        <w:rPr>
          <w:rFonts w:hint="eastAsia"/>
        </w:rPr>
        <w:t>采购商品/接受劳务情况表</w:t>
      </w:r>
    </w:p>
    <w:sdt>
      <w:sdtPr>
        <w:alias w:val="是否适用：采购商品或接受劳务情况表[双击切换]"/>
        <w:tag w:val="_GBC_c080653feddc4cf2a468adfbb755dff3"/>
        <w:id w:val="-275408213"/>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rPr>
          <w:rFonts w:cs="Cambria"/>
          <w:b/>
          <w:bCs/>
        </w:rPr>
      </w:pPr>
      <w:r>
        <w:rPr>
          <w:rFonts w:hint="eastAsia" w:cs="Cambria"/>
        </w:rPr>
        <w:t>单位：</w:t>
      </w:r>
      <w:sdt>
        <w:sdtPr>
          <w:rPr>
            <w:rFonts w:hint="eastAsia" w:cs="Cambria"/>
          </w:rPr>
          <w:alias w:val="单位：采购商品接受劳务情况表"/>
          <w:tag w:val="_GBC_60c7e55aaf24447a8a860810d4064a69"/>
          <w:id w:val="6962596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cs="Cambria"/>
          </w:rPr>
        </w:sdtEndPr>
        <w:sdtContent>
          <w:r>
            <w:rPr>
              <w:rFonts w:hint="eastAsia" w:cs="Cambria"/>
            </w:rPr>
            <w:t>元</w:t>
          </w:r>
        </w:sdtContent>
      </w:sdt>
      <w:r>
        <w:rPr>
          <w:rFonts w:hint="eastAsia" w:cs="Cambria"/>
        </w:rPr>
        <w:t xml:space="preserve">  币种：</w:t>
      </w:r>
      <w:sdt>
        <w:sdtPr>
          <w:rPr>
            <w:rFonts w:hint="eastAsia" w:cs="Cambria"/>
          </w:rPr>
          <w:alias w:val="币种：采购商品接受劳务情况表"/>
          <w:tag w:val="_GBC_18feeecfa5c34459a62da7de5d6b5a90"/>
          <w:id w:val="-213886965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cs="Cambria"/>
          </w:rPr>
        </w:sdtEndPr>
        <w:sdtContent>
          <w:r>
            <w:rPr>
              <w:rFonts w:hint="eastAsia" w:cs="Cambria"/>
            </w:rPr>
            <w:t>人民币</w:t>
          </w:r>
        </w:sdtContent>
      </w:sdt>
    </w:p>
    <w:tbl>
      <w:tblPr>
        <w:tblStyle w:val="38"/>
        <w:tblW w:w="904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794"/>
        <w:gridCol w:w="1701"/>
        <w:gridCol w:w="1769"/>
        <w:gridCol w:w="177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95" w:hRule="atLeast"/>
        </w:trPr>
        <w:sdt>
          <w:sdtPr>
            <w:tag w:val="_PLD_ed4fd195f176464f83eb8db1dbcbc443"/>
            <w:id w:val="1706907992"/>
          </w:sdtPr>
          <w:sdtContent>
            <w:tc>
              <w:tcPr>
                <w:tcW w:w="3794" w:type="dxa"/>
                <w:tcBorders>
                  <w:top w:val="single" w:color="auto" w:sz="4" w:space="0"/>
                  <w:left w:val="single" w:color="auto" w:sz="4" w:space="0"/>
                  <w:bottom w:val="single" w:color="auto" w:sz="4" w:space="0"/>
                  <w:right w:val="single" w:color="auto" w:sz="4" w:space="0"/>
                </w:tcBorders>
                <w:vAlign w:val="center"/>
              </w:tcPr>
              <w:p>
                <w:pPr>
                  <w:jc w:val="center"/>
                  <w:rPr>
                    <w:rFonts w:cs="Cambria"/>
                  </w:rPr>
                </w:pPr>
                <w:r>
                  <w:rPr>
                    <w:rFonts w:hint="eastAsia" w:cs="Cambria"/>
                  </w:rPr>
                  <w:t>关联方</w:t>
                </w:r>
              </w:p>
            </w:tc>
          </w:sdtContent>
        </w:sdt>
        <w:sdt>
          <w:sdtPr>
            <w:tag w:val="_PLD_013e7578c973447da6bccdb1a3924d96"/>
            <w:id w:val="-387580179"/>
          </w:sdtPr>
          <w:sdtContent>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cs="Cambria"/>
                  </w:rPr>
                </w:pPr>
                <w:r>
                  <w:rPr>
                    <w:rFonts w:hint="eastAsia" w:cs="Cambria"/>
                  </w:rPr>
                  <w:t>关联交易内容</w:t>
                </w:r>
              </w:p>
            </w:tc>
          </w:sdtContent>
        </w:sdt>
        <w:sdt>
          <w:sdtPr>
            <w:tag w:val="_PLD_6b54e09a146a4c34bba286909831c05b"/>
            <w:id w:val="924684813"/>
          </w:sdtPr>
          <w:sdtContent>
            <w:tc>
              <w:tcPr>
                <w:tcW w:w="1769" w:type="dxa"/>
                <w:tcBorders>
                  <w:top w:val="single" w:color="auto" w:sz="4" w:space="0"/>
                  <w:left w:val="single" w:color="auto" w:sz="4" w:space="0"/>
                  <w:right w:val="single" w:color="auto" w:sz="4" w:space="0"/>
                </w:tcBorders>
                <w:vAlign w:val="center"/>
              </w:tcPr>
              <w:p>
                <w:pPr>
                  <w:jc w:val="center"/>
                  <w:rPr>
                    <w:rFonts w:cs="Cambria"/>
                  </w:rPr>
                </w:pPr>
                <w:r>
                  <w:rPr>
                    <w:rFonts w:hint="eastAsia" w:cs="Cambria"/>
                  </w:rPr>
                  <w:t>本期发生额</w:t>
                </w:r>
              </w:p>
            </w:tc>
          </w:sdtContent>
        </w:sdt>
        <w:sdt>
          <w:sdtPr>
            <w:tag w:val="_PLD_9f856a67de3d45acbef7ccb12b35985d"/>
            <w:id w:val="-506543"/>
          </w:sdtPr>
          <w:sdtContent>
            <w:tc>
              <w:tcPr>
                <w:tcW w:w="1777" w:type="dxa"/>
                <w:tcBorders>
                  <w:top w:val="single" w:color="auto" w:sz="4" w:space="0"/>
                  <w:left w:val="single" w:color="auto" w:sz="4" w:space="0"/>
                  <w:right w:val="single" w:color="auto" w:sz="4" w:space="0"/>
                </w:tcBorders>
                <w:vAlign w:val="center"/>
              </w:tcPr>
              <w:p>
                <w:pPr>
                  <w:jc w:val="center"/>
                  <w:rPr>
                    <w:rFonts w:cs="Cambria"/>
                  </w:rPr>
                </w:pPr>
                <w:r>
                  <w:rPr>
                    <w:rFonts w:hint="eastAsia" w:cs="Cambria"/>
                  </w:rPr>
                  <w:t>上期发生额</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3794" w:type="dxa"/>
            <w:tcBorders>
              <w:top w:val="single" w:color="auto" w:sz="4" w:space="0"/>
              <w:left w:val="single" w:color="auto" w:sz="4" w:space="0"/>
              <w:bottom w:val="single" w:color="auto" w:sz="4" w:space="0"/>
              <w:right w:val="single" w:color="auto" w:sz="4" w:space="0"/>
            </w:tcBorders>
          </w:tcPr>
          <w:p>
            <w:r>
              <w:rPr>
                <w:rFonts w:hint="eastAsia"/>
              </w:rPr>
              <w:t>东北特殊钢集团股份有限公司</w:t>
            </w:r>
          </w:p>
        </w:tc>
        <w:tc>
          <w:tcPr>
            <w:tcW w:w="1701" w:type="dxa"/>
            <w:tcBorders>
              <w:top w:val="single" w:color="auto" w:sz="4" w:space="0"/>
              <w:left w:val="single" w:color="auto" w:sz="4" w:space="0"/>
              <w:bottom w:val="single" w:color="auto" w:sz="4" w:space="0"/>
              <w:right w:val="single" w:color="auto" w:sz="4" w:space="0"/>
            </w:tcBorders>
          </w:tcPr>
          <w:p>
            <w:r>
              <w:rPr>
                <w:rFonts w:hint="eastAsia"/>
              </w:rPr>
              <w:t>材料、加工</w:t>
            </w:r>
          </w:p>
        </w:tc>
        <w:tc>
          <w:tcPr>
            <w:tcW w:w="176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r>
              <w:rPr>
                <w:rFonts w:asciiTheme="minorEastAsia" w:hAnsiTheme="minorEastAsia"/>
              </w:rPr>
              <w:t>15,104,673.95</w:t>
            </w:r>
          </w:p>
        </w:tc>
        <w:tc>
          <w:tcPr>
            <w:tcW w:w="177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r>
              <w:rPr>
                <w:rFonts w:asciiTheme="minorEastAsia" w:hAnsiTheme="minorEastAsia"/>
              </w:rPr>
              <w:t>12,833,492.82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3794" w:type="dxa"/>
            <w:tcBorders>
              <w:top w:val="single" w:color="auto" w:sz="4" w:space="0"/>
              <w:left w:val="single" w:color="auto" w:sz="4" w:space="0"/>
              <w:bottom w:val="single" w:color="auto" w:sz="4" w:space="0"/>
              <w:right w:val="single" w:color="auto" w:sz="4" w:space="0"/>
            </w:tcBorders>
          </w:tcPr>
          <w:p>
            <w:r>
              <w:rPr>
                <w:rFonts w:hint="eastAsia"/>
              </w:rPr>
              <w:t>东北特殊钢集团股份有限公司</w:t>
            </w:r>
          </w:p>
        </w:tc>
        <w:tc>
          <w:tcPr>
            <w:tcW w:w="1701" w:type="dxa"/>
            <w:tcBorders>
              <w:top w:val="single" w:color="auto" w:sz="4" w:space="0"/>
              <w:left w:val="single" w:color="auto" w:sz="4" w:space="0"/>
              <w:bottom w:val="single" w:color="auto" w:sz="4" w:space="0"/>
              <w:right w:val="single" w:color="auto" w:sz="4" w:space="0"/>
            </w:tcBorders>
          </w:tcPr>
          <w:p>
            <w:r>
              <w:rPr>
                <w:rFonts w:hint="eastAsia"/>
              </w:rPr>
              <w:t>劳务费</w:t>
            </w:r>
          </w:p>
        </w:tc>
        <w:tc>
          <w:tcPr>
            <w:tcW w:w="176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r>
              <w:rPr>
                <w:rFonts w:asciiTheme="minorEastAsia" w:hAnsiTheme="minorEastAsia"/>
              </w:rPr>
              <w:t>2,822,881.66</w:t>
            </w:r>
          </w:p>
        </w:tc>
        <w:tc>
          <w:tcPr>
            <w:tcW w:w="177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r>
              <w:rPr>
                <w:rFonts w:asciiTheme="minorEastAsia" w:hAnsiTheme="minorEastAsia"/>
              </w:rPr>
              <w:t>3,894,176.07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3794" w:type="dxa"/>
            <w:tcBorders>
              <w:top w:val="single" w:color="auto" w:sz="4" w:space="0"/>
              <w:left w:val="single" w:color="auto" w:sz="4" w:space="0"/>
              <w:bottom w:val="single" w:color="auto" w:sz="4" w:space="0"/>
              <w:right w:val="single" w:color="auto" w:sz="4" w:space="0"/>
            </w:tcBorders>
          </w:tcPr>
          <w:p>
            <w:r>
              <w:rPr>
                <w:rFonts w:hint="eastAsia"/>
              </w:rPr>
              <w:t>东北特殊钢集团股份有限公司</w:t>
            </w:r>
          </w:p>
        </w:tc>
        <w:tc>
          <w:tcPr>
            <w:tcW w:w="1701" w:type="dxa"/>
            <w:tcBorders>
              <w:top w:val="single" w:color="auto" w:sz="4" w:space="0"/>
              <w:left w:val="single" w:color="auto" w:sz="4" w:space="0"/>
              <w:bottom w:val="single" w:color="auto" w:sz="4" w:space="0"/>
              <w:right w:val="single" w:color="auto" w:sz="4" w:space="0"/>
            </w:tcBorders>
          </w:tcPr>
          <w:p>
            <w:r>
              <w:rPr>
                <w:rFonts w:hint="eastAsia"/>
              </w:rPr>
              <w:t>代理、其他</w:t>
            </w:r>
          </w:p>
        </w:tc>
        <w:tc>
          <w:tcPr>
            <w:tcW w:w="176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p>
        </w:tc>
        <w:tc>
          <w:tcPr>
            <w:tcW w:w="177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r>
              <w:rPr>
                <w:rFonts w:asciiTheme="minorEastAsia" w:hAnsiTheme="minorEastAsia"/>
              </w:rPr>
              <w:t>610,297.01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3794" w:type="dxa"/>
            <w:tcBorders>
              <w:top w:val="single" w:color="auto" w:sz="4" w:space="0"/>
              <w:left w:val="single" w:color="auto" w:sz="4" w:space="0"/>
              <w:bottom w:val="single" w:color="auto" w:sz="4" w:space="0"/>
              <w:right w:val="single" w:color="auto" w:sz="4" w:space="0"/>
            </w:tcBorders>
          </w:tcPr>
          <w:p>
            <w:r>
              <w:rPr>
                <w:rFonts w:hint="eastAsia"/>
              </w:rPr>
              <w:t>大连新工兴实业公司</w:t>
            </w:r>
          </w:p>
        </w:tc>
        <w:tc>
          <w:tcPr>
            <w:tcW w:w="1701" w:type="dxa"/>
            <w:tcBorders>
              <w:top w:val="single" w:color="auto" w:sz="4" w:space="0"/>
              <w:left w:val="single" w:color="auto" w:sz="4" w:space="0"/>
              <w:bottom w:val="single" w:color="auto" w:sz="4" w:space="0"/>
              <w:right w:val="single" w:color="auto" w:sz="4" w:space="0"/>
            </w:tcBorders>
          </w:tcPr>
          <w:p>
            <w:r>
              <w:rPr>
                <w:rFonts w:hint="eastAsia"/>
              </w:rPr>
              <w:t>劳务费</w:t>
            </w:r>
          </w:p>
        </w:tc>
        <w:tc>
          <w:tcPr>
            <w:tcW w:w="176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r>
              <w:rPr>
                <w:rFonts w:asciiTheme="minorEastAsia" w:hAnsiTheme="minorEastAsia"/>
              </w:rPr>
              <w:t>131,163.52</w:t>
            </w:r>
          </w:p>
        </w:tc>
        <w:tc>
          <w:tcPr>
            <w:tcW w:w="177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r>
              <w:rPr>
                <w:rFonts w:asciiTheme="minorEastAsia" w:hAnsiTheme="minorEastAsia"/>
              </w:rPr>
              <w:t>711,687.95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3794" w:type="dxa"/>
            <w:tcBorders>
              <w:top w:val="single" w:color="auto" w:sz="4" w:space="0"/>
              <w:left w:val="single" w:color="auto" w:sz="4" w:space="0"/>
              <w:bottom w:val="single" w:color="auto" w:sz="4" w:space="0"/>
              <w:right w:val="single" w:color="auto" w:sz="4" w:space="0"/>
            </w:tcBorders>
          </w:tcPr>
          <w:p>
            <w:r>
              <w:rPr>
                <w:rFonts w:hint="eastAsia"/>
              </w:rPr>
              <w:t>东北特钢集团大连广告有限公司</w:t>
            </w:r>
          </w:p>
        </w:tc>
        <w:tc>
          <w:tcPr>
            <w:tcW w:w="1701" w:type="dxa"/>
            <w:tcBorders>
              <w:top w:val="single" w:color="auto" w:sz="4" w:space="0"/>
              <w:left w:val="single" w:color="auto" w:sz="4" w:space="0"/>
              <w:bottom w:val="single" w:color="auto" w:sz="4" w:space="0"/>
              <w:right w:val="single" w:color="auto" w:sz="4" w:space="0"/>
            </w:tcBorders>
          </w:tcPr>
          <w:p>
            <w:r>
              <w:rPr>
                <w:rFonts w:hint="eastAsia"/>
              </w:rPr>
              <w:t>材料</w:t>
            </w:r>
          </w:p>
        </w:tc>
        <w:tc>
          <w:tcPr>
            <w:tcW w:w="176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r>
              <w:rPr>
                <w:rFonts w:asciiTheme="minorEastAsia" w:hAnsiTheme="minorEastAsia"/>
              </w:rPr>
              <w:t>1,405,062.53</w:t>
            </w:r>
          </w:p>
        </w:tc>
        <w:tc>
          <w:tcPr>
            <w:tcW w:w="177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r>
              <w:rPr>
                <w:rFonts w:asciiTheme="minorEastAsia" w:hAnsiTheme="minorEastAsia"/>
              </w:rPr>
              <w:t>1,720,882.16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3794" w:type="dxa"/>
            <w:tcBorders>
              <w:top w:val="single" w:color="auto" w:sz="4" w:space="0"/>
              <w:left w:val="single" w:color="auto" w:sz="4" w:space="0"/>
              <w:bottom w:val="single" w:color="auto" w:sz="4" w:space="0"/>
              <w:right w:val="single" w:color="auto" w:sz="4" w:space="0"/>
            </w:tcBorders>
          </w:tcPr>
          <w:p>
            <w:r>
              <w:rPr>
                <w:rFonts w:hint="eastAsia"/>
              </w:rPr>
              <w:t>东北特钢集团大连特殊钢制品有限公司</w:t>
            </w:r>
          </w:p>
        </w:tc>
        <w:tc>
          <w:tcPr>
            <w:tcW w:w="1701" w:type="dxa"/>
            <w:tcBorders>
              <w:top w:val="single" w:color="auto" w:sz="4" w:space="0"/>
              <w:left w:val="single" w:color="auto" w:sz="4" w:space="0"/>
              <w:bottom w:val="single" w:color="auto" w:sz="4" w:space="0"/>
              <w:right w:val="single" w:color="auto" w:sz="4" w:space="0"/>
            </w:tcBorders>
          </w:tcPr>
          <w:p>
            <w:r>
              <w:rPr>
                <w:rFonts w:hint="eastAsia"/>
              </w:rPr>
              <w:t>材料、加工</w:t>
            </w:r>
          </w:p>
        </w:tc>
        <w:tc>
          <w:tcPr>
            <w:tcW w:w="176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r>
              <w:rPr>
                <w:rFonts w:asciiTheme="minorEastAsia" w:hAnsiTheme="minorEastAsia"/>
              </w:rPr>
              <w:t>36,396,417.82</w:t>
            </w:r>
          </w:p>
        </w:tc>
        <w:tc>
          <w:tcPr>
            <w:tcW w:w="177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r>
              <w:rPr>
                <w:rFonts w:asciiTheme="minorEastAsia" w:hAnsiTheme="minorEastAsia"/>
              </w:rPr>
              <w:t>31,245,931.62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3794" w:type="dxa"/>
            <w:tcBorders>
              <w:top w:val="single" w:color="auto" w:sz="4" w:space="0"/>
              <w:left w:val="single" w:color="auto" w:sz="4" w:space="0"/>
              <w:bottom w:val="single" w:color="auto" w:sz="4" w:space="0"/>
              <w:right w:val="single" w:color="auto" w:sz="4" w:space="0"/>
            </w:tcBorders>
          </w:tcPr>
          <w:p>
            <w:r>
              <w:rPr>
                <w:rFonts w:hint="eastAsia"/>
              </w:rPr>
              <w:t>东北特殊钢集团抚顺诚达规划设计有限公司</w:t>
            </w:r>
          </w:p>
        </w:tc>
        <w:tc>
          <w:tcPr>
            <w:tcW w:w="1701" w:type="dxa"/>
            <w:tcBorders>
              <w:top w:val="single" w:color="auto" w:sz="4" w:space="0"/>
              <w:left w:val="single" w:color="auto" w:sz="4" w:space="0"/>
              <w:bottom w:val="single" w:color="auto" w:sz="4" w:space="0"/>
              <w:right w:val="single" w:color="auto" w:sz="4" w:space="0"/>
            </w:tcBorders>
          </w:tcPr>
          <w:p>
            <w:r>
              <w:rPr>
                <w:rFonts w:hint="eastAsia"/>
              </w:rPr>
              <w:t>设计费</w:t>
            </w:r>
          </w:p>
        </w:tc>
        <w:tc>
          <w:tcPr>
            <w:tcW w:w="176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r>
              <w:rPr>
                <w:rFonts w:asciiTheme="minorEastAsia" w:hAnsiTheme="minorEastAsia"/>
              </w:rPr>
              <w:t>2,170,929.72</w:t>
            </w:r>
          </w:p>
        </w:tc>
        <w:tc>
          <w:tcPr>
            <w:tcW w:w="177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r>
              <w:rPr>
                <w:rFonts w:asciiTheme="minorEastAsia" w:hAnsiTheme="minorEastAsia"/>
              </w:rPr>
              <w:t>3,135,110.39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3794" w:type="dxa"/>
            <w:tcBorders>
              <w:top w:val="single" w:color="auto" w:sz="4" w:space="0"/>
              <w:left w:val="single" w:color="auto" w:sz="4" w:space="0"/>
              <w:bottom w:val="single" w:color="auto" w:sz="4" w:space="0"/>
              <w:right w:val="single" w:color="auto" w:sz="4" w:space="0"/>
            </w:tcBorders>
          </w:tcPr>
          <w:p>
            <w:r>
              <w:rPr>
                <w:rFonts w:hint="eastAsia"/>
              </w:rPr>
              <w:t>东北特殊钢集团机电工程有限公司</w:t>
            </w:r>
          </w:p>
        </w:tc>
        <w:tc>
          <w:tcPr>
            <w:tcW w:w="1701" w:type="dxa"/>
            <w:tcBorders>
              <w:top w:val="single" w:color="auto" w:sz="4" w:space="0"/>
              <w:left w:val="single" w:color="auto" w:sz="4" w:space="0"/>
              <w:bottom w:val="single" w:color="auto" w:sz="4" w:space="0"/>
              <w:right w:val="single" w:color="auto" w:sz="4" w:space="0"/>
            </w:tcBorders>
          </w:tcPr>
          <w:p>
            <w:r>
              <w:rPr>
                <w:rFonts w:hint="eastAsia"/>
              </w:rPr>
              <w:t>加工、其他</w:t>
            </w:r>
          </w:p>
        </w:tc>
        <w:tc>
          <w:tcPr>
            <w:tcW w:w="176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r>
              <w:rPr>
                <w:rFonts w:asciiTheme="minorEastAsia" w:hAnsiTheme="minorEastAsia"/>
              </w:rPr>
              <w:t>1,453,446.43</w:t>
            </w:r>
          </w:p>
        </w:tc>
        <w:tc>
          <w:tcPr>
            <w:tcW w:w="177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r>
              <w:rPr>
                <w:rFonts w:asciiTheme="minorEastAsia" w:hAnsiTheme="minorEastAsia"/>
              </w:rPr>
              <w:t>13,608,298.86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3794" w:type="dxa"/>
            <w:tcBorders>
              <w:top w:val="single" w:color="auto" w:sz="4" w:space="0"/>
              <w:left w:val="single" w:color="auto" w:sz="4" w:space="0"/>
              <w:bottom w:val="single" w:color="auto" w:sz="4" w:space="0"/>
              <w:right w:val="single" w:color="auto" w:sz="4" w:space="0"/>
            </w:tcBorders>
          </w:tcPr>
          <w:p>
            <w:r>
              <w:rPr>
                <w:rFonts w:hint="eastAsia"/>
              </w:rPr>
              <w:t>广西沙钢锰业有限公司</w:t>
            </w:r>
          </w:p>
        </w:tc>
        <w:tc>
          <w:tcPr>
            <w:tcW w:w="1701" w:type="dxa"/>
            <w:tcBorders>
              <w:top w:val="single" w:color="auto" w:sz="4" w:space="0"/>
              <w:left w:val="single" w:color="auto" w:sz="4" w:space="0"/>
              <w:bottom w:val="single" w:color="auto" w:sz="4" w:space="0"/>
              <w:right w:val="single" w:color="auto" w:sz="4" w:space="0"/>
            </w:tcBorders>
          </w:tcPr>
          <w:p>
            <w:r>
              <w:rPr>
                <w:rFonts w:hint="eastAsia"/>
              </w:rPr>
              <w:t>材料</w:t>
            </w:r>
          </w:p>
        </w:tc>
        <w:tc>
          <w:tcPr>
            <w:tcW w:w="1769" w:type="dxa"/>
            <w:tcBorders>
              <w:top w:val="single" w:color="auto" w:sz="4" w:space="0"/>
              <w:left w:val="single" w:color="auto" w:sz="4" w:space="0"/>
              <w:bottom w:val="single" w:color="auto" w:sz="4" w:space="0"/>
              <w:right w:val="single" w:color="auto" w:sz="4" w:space="0"/>
            </w:tcBorders>
          </w:tcPr>
          <w:p>
            <w:pPr>
              <w:jc w:val="right"/>
              <w:rPr>
                <w:rFonts w:hint="eastAsia" w:asciiTheme="minorEastAsia" w:hAnsiTheme="minorEastAsia"/>
              </w:rPr>
            </w:pPr>
          </w:p>
        </w:tc>
        <w:tc>
          <w:tcPr>
            <w:tcW w:w="177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r>
              <w:rPr>
                <w:rFonts w:asciiTheme="minorEastAsia" w:hAnsiTheme="minorEastAsia"/>
              </w:rPr>
              <w:t>44,417,936.71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3794" w:type="dxa"/>
            <w:tcBorders>
              <w:top w:val="single" w:color="auto" w:sz="4" w:space="0"/>
              <w:left w:val="single" w:color="auto" w:sz="4" w:space="0"/>
              <w:bottom w:val="single" w:color="auto" w:sz="4" w:space="0"/>
              <w:right w:val="single" w:color="auto" w:sz="4" w:space="0"/>
            </w:tcBorders>
          </w:tcPr>
          <w:p>
            <w:r>
              <w:rPr>
                <w:rFonts w:hint="eastAsia"/>
              </w:rPr>
              <w:t>江苏达鑫钢结构有限公司</w:t>
            </w:r>
          </w:p>
        </w:tc>
        <w:tc>
          <w:tcPr>
            <w:tcW w:w="1701" w:type="dxa"/>
            <w:tcBorders>
              <w:top w:val="single" w:color="auto" w:sz="4" w:space="0"/>
              <w:left w:val="single" w:color="auto" w:sz="4" w:space="0"/>
              <w:bottom w:val="single" w:color="auto" w:sz="4" w:space="0"/>
              <w:right w:val="single" w:color="auto" w:sz="4" w:space="0"/>
            </w:tcBorders>
          </w:tcPr>
          <w:p>
            <w:r>
              <w:rPr>
                <w:rFonts w:hint="eastAsia"/>
              </w:rPr>
              <w:t>加工</w:t>
            </w:r>
          </w:p>
        </w:tc>
        <w:tc>
          <w:tcPr>
            <w:tcW w:w="176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r>
              <w:rPr>
                <w:rFonts w:asciiTheme="minorEastAsia" w:hAnsiTheme="minorEastAsia"/>
              </w:rPr>
              <w:t>47,224.61</w:t>
            </w:r>
          </w:p>
        </w:tc>
        <w:tc>
          <w:tcPr>
            <w:tcW w:w="1777" w:type="dxa"/>
            <w:tcBorders>
              <w:top w:val="single" w:color="auto" w:sz="4" w:space="0"/>
              <w:left w:val="single" w:color="auto" w:sz="4" w:space="0"/>
              <w:bottom w:val="single" w:color="auto" w:sz="4" w:space="0"/>
              <w:right w:val="single" w:color="auto" w:sz="4" w:space="0"/>
            </w:tcBorders>
          </w:tcPr>
          <w:p>
            <w:pPr>
              <w:jc w:val="right"/>
              <w:rPr>
                <w:rFonts w:hint="eastAsia" w:asciiTheme="minorEastAsia" w:hAnsi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3794" w:type="dxa"/>
            <w:tcBorders>
              <w:top w:val="single" w:color="auto" w:sz="4" w:space="0"/>
              <w:left w:val="single" w:color="auto" w:sz="4" w:space="0"/>
              <w:bottom w:val="single" w:color="auto" w:sz="4" w:space="0"/>
              <w:right w:val="single" w:color="auto" w:sz="4" w:space="0"/>
            </w:tcBorders>
          </w:tcPr>
          <w:p>
            <w:r>
              <w:rPr>
                <w:rFonts w:hint="eastAsia"/>
              </w:rPr>
              <w:t>江苏沙钢钢铁有限公司</w:t>
            </w:r>
          </w:p>
        </w:tc>
        <w:tc>
          <w:tcPr>
            <w:tcW w:w="1701" w:type="dxa"/>
            <w:tcBorders>
              <w:top w:val="single" w:color="auto" w:sz="4" w:space="0"/>
              <w:left w:val="single" w:color="auto" w:sz="4" w:space="0"/>
              <w:bottom w:val="single" w:color="auto" w:sz="4" w:space="0"/>
              <w:right w:val="single" w:color="auto" w:sz="4" w:space="0"/>
            </w:tcBorders>
          </w:tcPr>
          <w:p>
            <w:r>
              <w:rPr>
                <w:rFonts w:hint="eastAsia"/>
              </w:rPr>
              <w:t>劳务费、设备</w:t>
            </w:r>
          </w:p>
        </w:tc>
        <w:tc>
          <w:tcPr>
            <w:tcW w:w="176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r>
              <w:rPr>
                <w:rFonts w:asciiTheme="minorEastAsia" w:hAnsiTheme="minorEastAsia"/>
              </w:rPr>
              <w:t>3,026,049.06</w:t>
            </w:r>
          </w:p>
        </w:tc>
        <w:tc>
          <w:tcPr>
            <w:tcW w:w="177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r>
              <w:rPr>
                <w:rFonts w:asciiTheme="minorEastAsia" w:hAnsiTheme="minorEastAsia"/>
              </w:rPr>
              <w:t>184,079.75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3794" w:type="dxa"/>
            <w:tcBorders>
              <w:top w:val="single" w:color="auto" w:sz="4" w:space="0"/>
              <w:left w:val="single" w:color="auto" w:sz="4" w:space="0"/>
              <w:bottom w:val="single" w:color="auto" w:sz="4" w:space="0"/>
              <w:right w:val="single" w:color="auto" w:sz="4" w:space="0"/>
            </w:tcBorders>
          </w:tcPr>
          <w:p>
            <w:r>
              <w:rPr>
                <w:rFonts w:hint="eastAsia"/>
              </w:rPr>
              <w:t>江苏沙钢高科信息技术有限公司</w:t>
            </w:r>
          </w:p>
        </w:tc>
        <w:tc>
          <w:tcPr>
            <w:tcW w:w="1701" w:type="dxa"/>
            <w:tcBorders>
              <w:top w:val="single" w:color="auto" w:sz="4" w:space="0"/>
              <w:left w:val="single" w:color="auto" w:sz="4" w:space="0"/>
              <w:bottom w:val="single" w:color="auto" w:sz="4" w:space="0"/>
              <w:right w:val="single" w:color="auto" w:sz="4" w:space="0"/>
            </w:tcBorders>
          </w:tcPr>
          <w:p>
            <w:r>
              <w:rPr>
                <w:rFonts w:hint="eastAsia"/>
              </w:rPr>
              <w:t>软件、服务</w:t>
            </w:r>
          </w:p>
        </w:tc>
        <w:tc>
          <w:tcPr>
            <w:tcW w:w="176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r>
              <w:rPr>
                <w:rFonts w:asciiTheme="minorEastAsia" w:hAnsiTheme="minorEastAsia"/>
              </w:rPr>
              <w:t>12,676,590.40</w:t>
            </w:r>
          </w:p>
        </w:tc>
        <w:tc>
          <w:tcPr>
            <w:tcW w:w="177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r>
              <w:rPr>
                <w:rFonts w:asciiTheme="minorEastAsia" w:hAnsiTheme="minorEastAsia"/>
              </w:rPr>
              <w:t>4,519,201.88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3794" w:type="dxa"/>
            <w:tcBorders>
              <w:top w:val="single" w:color="auto" w:sz="4" w:space="0"/>
              <w:left w:val="single" w:color="auto" w:sz="4" w:space="0"/>
              <w:bottom w:val="single" w:color="auto" w:sz="4" w:space="0"/>
              <w:right w:val="single" w:color="auto" w:sz="4" w:space="0"/>
            </w:tcBorders>
          </w:tcPr>
          <w:p>
            <w:r>
              <w:rPr>
                <w:rFonts w:hint="eastAsia"/>
              </w:rPr>
              <w:t>江苏沙钢集团淮钢特钢股份有限公司</w:t>
            </w:r>
          </w:p>
        </w:tc>
        <w:tc>
          <w:tcPr>
            <w:tcW w:w="1701" w:type="dxa"/>
            <w:tcBorders>
              <w:top w:val="single" w:color="auto" w:sz="4" w:space="0"/>
              <w:left w:val="single" w:color="auto" w:sz="4" w:space="0"/>
              <w:bottom w:val="single" w:color="auto" w:sz="4" w:space="0"/>
              <w:right w:val="single" w:color="auto" w:sz="4" w:space="0"/>
            </w:tcBorders>
          </w:tcPr>
          <w:p>
            <w:r>
              <w:rPr>
                <w:rFonts w:hint="eastAsia"/>
              </w:rPr>
              <w:t>劳务费、材料</w:t>
            </w:r>
          </w:p>
        </w:tc>
        <w:tc>
          <w:tcPr>
            <w:tcW w:w="176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r>
              <w:rPr>
                <w:rFonts w:asciiTheme="minorEastAsia" w:hAnsiTheme="minorEastAsia"/>
              </w:rPr>
              <w:t>28,265,016.96</w:t>
            </w:r>
          </w:p>
        </w:tc>
        <w:tc>
          <w:tcPr>
            <w:tcW w:w="177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r>
              <w:rPr>
                <w:rFonts w:asciiTheme="minorEastAsia" w:hAnsiTheme="minorEastAsia"/>
              </w:rPr>
              <w:t>5,966,589.73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3794" w:type="dxa"/>
            <w:tcBorders>
              <w:top w:val="single" w:color="auto" w:sz="4" w:space="0"/>
              <w:left w:val="single" w:color="auto" w:sz="4" w:space="0"/>
              <w:bottom w:val="single" w:color="auto" w:sz="4" w:space="0"/>
              <w:right w:val="single" w:color="auto" w:sz="4" w:space="0"/>
            </w:tcBorders>
          </w:tcPr>
          <w:p>
            <w:r>
              <w:rPr>
                <w:rFonts w:hint="eastAsia"/>
              </w:rPr>
              <w:t>江苏沙钢集团有限公司</w:t>
            </w:r>
          </w:p>
        </w:tc>
        <w:tc>
          <w:tcPr>
            <w:tcW w:w="1701" w:type="dxa"/>
            <w:tcBorders>
              <w:top w:val="single" w:color="auto" w:sz="4" w:space="0"/>
              <w:left w:val="single" w:color="auto" w:sz="4" w:space="0"/>
              <w:bottom w:val="single" w:color="auto" w:sz="4" w:space="0"/>
              <w:right w:val="single" w:color="auto" w:sz="4" w:space="0"/>
            </w:tcBorders>
          </w:tcPr>
          <w:p>
            <w:r>
              <w:rPr>
                <w:rFonts w:hint="eastAsia"/>
              </w:rPr>
              <w:t>劳务费、材料</w:t>
            </w:r>
          </w:p>
        </w:tc>
        <w:tc>
          <w:tcPr>
            <w:tcW w:w="176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r>
              <w:rPr>
                <w:rFonts w:asciiTheme="minorEastAsia" w:hAnsiTheme="minorEastAsia"/>
              </w:rPr>
              <w:t>1,502,948.66</w:t>
            </w:r>
          </w:p>
        </w:tc>
        <w:tc>
          <w:tcPr>
            <w:tcW w:w="177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r>
              <w:rPr>
                <w:rFonts w:asciiTheme="minorEastAsia" w:hAnsiTheme="minorEastAsia"/>
              </w:rPr>
              <w:t>5,714,400.65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3794" w:type="dxa"/>
            <w:tcBorders>
              <w:top w:val="single" w:color="auto" w:sz="4" w:space="0"/>
              <w:left w:val="single" w:color="auto" w:sz="4" w:space="0"/>
              <w:bottom w:val="single" w:color="auto" w:sz="4" w:space="0"/>
              <w:right w:val="single" w:color="auto" w:sz="4" w:space="0"/>
            </w:tcBorders>
          </w:tcPr>
          <w:p>
            <w:r>
              <w:rPr>
                <w:rFonts w:hint="eastAsia"/>
              </w:rPr>
              <w:t>江苏沙钢盛德再生资源有限公司</w:t>
            </w:r>
          </w:p>
        </w:tc>
        <w:tc>
          <w:tcPr>
            <w:tcW w:w="1701" w:type="dxa"/>
            <w:tcBorders>
              <w:top w:val="single" w:color="auto" w:sz="4" w:space="0"/>
              <w:left w:val="single" w:color="auto" w:sz="4" w:space="0"/>
              <w:bottom w:val="single" w:color="auto" w:sz="4" w:space="0"/>
              <w:right w:val="single" w:color="auto" w:sz="4" w:space="0"/>
            </w:tcBorders>
          </w:tcPr>
          <w:p>
            <w:r>
              <w:rPr>
                <w:rFonts w:hint="eastAsia"/>
              </w:rPr>
              <w:t>材料</w:t>
            </w:r>
          </w:p>
        </w:tc>
        <w:tc>
          <w:tcPr>
            <w:tcW w:w="176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r>
              <w:rPr>
                <w:rFonts w:asciiTheme="minorEastAsia" w:hAnsiTheme="minorEastAsia"/>
              </w:rPr>
              <w:t>112,384,388.53</w:t>
            </w:r>
          </w:p>
        </w:tc>
        <w:tc>
          <w:tcPr>
            <w:tcW w:w="177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r>
              <w:rPr>
                <w:rFonts w:asciiTheme="minorEastAsia" w:hAnsiTheme="minorEastAsia"/>
              </w:rPr>
              <w:t>77,446,390.99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3794" w:type="dxa"/>
            <w:tcBorders>
              <w:top w:val="single" w:color="auto" w:sz="4" w:space="0"/>
              <w:left w:val="single" w:color="auto" w:sz="4" w:space="0"/>
              <w:bottom w:val="single" w:color="auto" w:sz="4" w:space="0"/>
              <w:right w:val="single" w:color="auto" w:sz="4" w:space="0"/>
            </w:tcBorders>
          </w:tcPr>
          <w:p>
            <w:r>
              <w:rPr>
                <w:rFonts w:hint="eastAsia"/>
              </w:rPr>
              <w:t>江苏沙钢物流运输管理有限公司</w:t>
            </w:r>
          </w:p>
        </w:tc>
        <w:tc>
          <w:tcPr>
            <w:tcW w:w="1701" w:type="dxa"/>
            <w:tcBorders>
              <w:top w:val="single" w:color="auto" w:sz="4" w:space="0"/>
              <w:left w:val="single" w:color="auto" w:sz="4" w:space="0"/>
              <w:bottom w:val="single" w:color="auto" w:sz="4" w:space="0"/>
              <w:right w:val="single" w:color="auto" w:sz="4" w:space="0"/>
            </w:tcBorders>
          </w:tcPr>
          <w:p>
            <w:r>
              <w:rPr>
                <w:rFonts w:hint="eastAsia"/>
              </w:rPr>
              <w:t>港杂费</w:t>
            </w:r>
          </w:p>
        </w:tc>
        <w:tc>
          <w:tcPr>
            <w:tcW w:w="176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r>
              <w:rPr>
                <w:rFonts w:asciiTheme="minorEastAsia" w:hAnsiTheme="minorEastAsia"/>
              </w:rPr>
              <w:t>17,907.24</w:t>
            </w:r>
          </w:p>
        </w:tc>
        <w:tc>
          <w:tcPr>
            <w:tcW w:w="177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r>
              <w:rPr>
                <w:rFonts w:asciiTheme="minorEastAsia" w:hAnsiTheme="minorEastAsia"/>
              </w:rPr>
              <w:t>78,526.00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3794" w:type="dxa"/>
            <w:tcBorders>
              <w:top w:val="single" w:color="auto" w:sz="4" w:space="0"/>
              <w:left w:val="single" w:color="auto" w:sz="4" w:space="0"/>
              <w:bottom w:val="single" w:color="auto" w:sz="4" w:space="0"/>
              <w:right w:val="single" w:color="auto" w:sz="4" w:space="0"/>
            </w:tcBorders>
          </w:tcPr>
          <w:p>
            <w:r>
              <w:rPr>
                <w:rFonts w:hint="eastAsia"/>
              </w:rPr>
              <w:t>张家港市锦丰轧花实业发展有限责任公司</w:t>
            </w:r>
          </w:p>
        </w:tc>
        <w:tc>
          <w:tcPr>
            <w:tcW w:w="1701" w:type="dxa"/>
            <w:tcBorders>
              <w:top w:val="single" w:color="auto" w:sz="4" w:space="0"/>
              <w:left w:val="single" w:color="auto" w:sz="4" w:space="0"/>
              <w:bottom w:val="single" w:color="auto" w:sz="4" w:space="0"/>
              <w:right w:val="single" w:color="auto" w:sz="4" w:space="0"/>
            </w:tcBorders>
          </w:tcPr>
          <w:p>
            <w:r>
              <w:rPr>
                <w:rFonts w:hint="eastAsia"/>
              </w:rPr>
              <w:t>材料</w:t>
            </w:r>
          </w:p>
        </w:tc>
        <w:tc>
          <w:tcPr>
            <w:tcW w:w="176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r>
              <w:rPr>
                <w:rFonts w:asciiTheme="minorEastAsia" w:hAnsiTheme="minorEastAsia"/>
              </w:rPr>
              <w:t>7,897,265.22</w:t>
            </w:r>
          </w:p>
        </w:tc>
        <w:tc>
          <w:tcPr>
            <w:tcW w:w="177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r>
              <w:rPr>
                <w:rFonts w:asciiTheme="minorEastAsia" w:hAnsiTheme="minorEastAsia"/>
              </w:rPr>
              <w:t>9,747,522.35</w:t>
            </w:r>
          </w:p>
        </w:tc>
      </w:tr>
    </w:tbl>
    <w:p/>
    <w:p>
      <w:pPr>
        <w:ind w:right="-775" w:rightChars="-369"/>
      </w:pPr>
      <w:r>
        <w:rPr>
          <w:rFonts w:hint="eastAsia"/>
        </w:rPr>
        <w:t>出售商品/提供劳务情况表</w:t>
      </w:r>
    </w:p>
    <w:sdt>
      <w:sdtPr>
        <w:alias w:val="是否适用：出售商品或提供劳务情况表[双击切换]"/>
        <w:tag w:val="_GBC_38804595ac014174a1f7bfa274a356d2"/>
        <w:id w:val="-201243231"/>
        <w:placeholder>
          <w:docPart w:val="GBC22222222222222222222222222222"/>
        </w:placeholder>
      </w:sdtPr>
      <w:sdtContent>
        <w:p>
          <w:pPr>
            <w:ind w:right="-775" w:rightChars="-369"/>
          </w:pPr>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tabs>
          <w:tab w:val="left" w:pos="3870"/>
        </w:tabs>
        <w:jc w:val="right"/>
        <w:rPr>
          <w:rFonts w:cs="Cambria"/>
        </w:rPr>
      </w:pPr>
      <w:r>
        <w:t>单位</w:t>
      </w:r>
      <w:r>
        <w:rPr>
          <w:rFonts w:hint="eastAsia"/>
        </w:rPr>
        <w:t>：</w:t>
      </w:r>
      <w:sdt>
        <w:sdtPr>
          <w:alias w:val="单位：出售商品提供劳务情况表"/>
          <w:tag w:val="_GBC_74429e932533428390da29c9e567c1c8"/>
          <w:id w:val="-179836158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t xml:space="preserve">  币种：</w:t>
      </w:r>
      <w:sdt>
        <w:sdtPr>
          <w:alias w:val="币种：出售商品提供劳务情况表"/>
          <w:tag w:val="_GBC_4fc61a58f8e34c3c8024ea0b63c2bd2f"/>
          <w:id w:val="-23447245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p>
    <w:tbl>
      <w:tblPr>
        <w:tblStyle w:val="38"/>
        <w:tblW w:w="903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510"/>
        <w:gridCol w:w="1560"/>
        <w:gridCol w:w="1984"/>
        <w:gridCol w:w="19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73" w:hRule="atLeast"/>
        </w:trPr>
        <w:sdt>
          <w:sdtPr>
            <w:tag w:val="_PLD_8f46d61b556c4e7e9874d48274581d06"/>
            <w:id w:val="1026671092"/>
          </w:sdtPr>
          <w:sdtContent>
            <w:tc>
              <w:tcPr>
                <w:tcW w:w="3510" w:type="dxa"/>
                <w:tcBorders>
                  <w:top w:val="single" w:color="auto" w:sz="4" w:space="0"/>
                  <w:left w:val="single" w:color="auto" w:sz="4" w:space="0"/>
                  <w:bottom w:val="single" w:color="auto" w:sz="4" w:space="0"/>
                  <w:right w:val="single" w:color="auto" w:sz="4" w:space="0"/>
                </w:tcBorders>
                <w:vAlign w:val="center"/>
              </w:tcPr>
              <w:p>
                <w:pPr>
                  <w:jc w:val="center"/>
                  <w:rPr>
                    <w:rFonts w:cs="Cambria"/>
                  </w:rPr>
                </w:pPr>
                <w:r>
                  <w:rPr>
                    <w:rFonts w:hint="eastAsia" w:cs="Cambria"/>
                  </w:rPr>
                  <w:t>关联方</w:t>
                </w:r>
              </w:p>
            </w:tc>
          </w:sdtContent>
        </w:sdt>
        <w:sdt>
          <w:sdtPr>
            <w:tag w:val="_PLD_86c6996d2c00443589b89411b2b4bde3"/>
            <w:id w:val="150345400"/>
          </w:sdtPr>
          <w:sdtContent>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cs="Cambria"/>
                  </w:rPr>
                </w:pPr>
                <w:r>
                  <w:rPr>
                    <w:rFonts w:hint="eastAsia" w:cs="Cambria"/>
                  </w:rPr>
                  <w:t>关联交易内容</w:t>
                </w:r>
              </w:p>
            </w:tc>
          </w:sdtContent>
        </w:sdt>
        <w:sdt>
          <w:sdtPr>
            <w:tag w:val="_PLD_52688fb5000a4ccb8c43276d58764eb4"/>
            <w:id w:val="-335382289"/>
          </w:sdtPr>
          <w:sdtContent>
            <w:tc>
              <w:tcPr>
                <w:tcW w:w="1984" w:type="dxa"/>
                <w:tcBorders>
                  <w:top w:val="single" w:color="auto" w:sz="4" w:space="0"/>
                  <w:left w:val="single" w:color="auto" w:sz="4" w:space="0"/>
                  <w:right w:val="single" w:color="auto" w:sz="4" w:space="0"/>
                </w:tcBorders>
                <w:vAlign w:val="center"/>
              </w:tcPr>
              <w:p>
                <w:pPr>
                  <w:jc w:val="center"/>
                  <w:rPr>
                    <w:rFonts w:cs="Cambria"/>
                  </w:rPr>
                </w:pPr>
                <w:r>
                  <w:rPr>
                    <w:rFonts w:hint="eastAsia" w:cs="Cambria"/>
                  </w:rPr>
                  <w:t>本期发生额</w:t>
                </w:r>
              </w:p>
            </w:tc>
          </w:sdtContent>
        </w:sdt>
        <w:sdt>
          <w:sdtPr>
            <w:tag w:val="_PLD_e0158fcec29a443ca9e08a44a2489407"/>
            <w:id w:val="-909228858"/>
          </w:sdtPr>
          <w:sdtContent>
            <w:tc>
              <w:tcPr>
                <w:tcW w:w="1983" w:type="dxa"/>
                <w:tcBorders>
                  <w:top w:val="single" w:color="auto" w:sz="4" w:space="0"/>
                  <w:left w:val="single" w:color="auto" w:sz="4" w:space="0"/>
                  <w:right w:val="single" w:color="auto" w:sz="4" w:space="0"/>
                </w:tcBorders>
                <w:vAlign w:val="center"/>
              </w:tcPr>
              <w:p>
                <w:pPr>
                  <w:jc w:val="center"/>
                  <w:rPr>
                    <w:rFonts w:cs="Cambria"/>
                  </w:rPr>
                </w:pPr>
                <w:r>
                  <w:rPr>
                    <w:rFonts w:hint="eastAsia" w:cs="Cambria"/>
                  </w:rPr>
                  <w:t>上期发生额</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3510" w:type="dxa"/>
            <w:tcBorders>
              <w:top w:val="single" w:color="auto" w:sz="4" w:space="0"/>
              <w:left w:val="single" w:color="auto" w:sz="4" w:space="0"/>
              <w:bottom w:val="single" w:color="auto" w:sz="4" w:space="0"/>
              <w:right w:val="single" w:color="auto" w:sz="4" w:space="0"/>
            </w:tcBorders>
          </w:tcPr>
          <w:p>
            <w:r>
              <w:rPr>
                <w:rFonts w:hint="eastAsia"/>
              </w:rPr>
              <w:t>深圳市兆恒抚顺特钢有限公司</w:t>
            </w:r>
          </w:p>
        </w:tc>
        <w:tc>
          <w:tcPr>
            <w:tcW w:w="1560" w:type="dxa"/>
            <w:tcBorders>
              <w:top w:val="single" w:color="auto" w:sz="4" w:space="0"/>
              <w:left w:val="single" w:color="auto" w:sz="4" w:space="0"/>
              <w:bottom w:val="single" w:color="auto" w:sz="4" w:space="0"/>
              <w:right w:val="single" w:color="auto" w:sz="4" w:space="0"/>
            </w:tcBorders>
          </w:tcPr>
          <w:p>
            <w:r>
              <w:rPr>
                <w:rFonts w:hint="eastAsia"/>
              </w:rPr>
              <w:t>钢材</w:t>
            </w:r>
          </w:p>
        </w:tc>
        <w:tc>
          <w:tcPr>
            <w:tcW w:w="198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249,432,449.61</w:t>
            </w:r>
          </w:p>
        </w:tc>
        <w:tc>
          <w:tcPr>
            <w:tcW w:w="1983" w:type="dxa"/>
            <w:tcBorders>
              <w:top w:val="single" w:color="auto" w:sz="4" w:space="0"/>
              <w:left w:val="single" w:color="auto" w:sz="4" w:space="0"/>
              <w:bottom w:val="single" w:color="auto" w:sz="4" w:space="0"/>
              <w:right w:val="single" w:color="auto" w:sz="4" w:space="0"/>
            </w:tcBorders>
          </w:tcPr>
          <w:p>
            <w:pPr>
              <w:jc w:val="right"/>
              <w:rPr>
                <w:rFonts w:hint="eastAsia" w:asciiTheme="minorEastAsia" w:hAnsiTheme="minorEastAsia" w:eastAsiaTheme="minorEastAsia"/>
              </w:rPr>
            </w:pPr>
            <w:r>
              <w:rPr>
                <w:rFonts w:hint="eastAsia" w:asciiTheme="minorEastAsia" w:hAnsiTheme="minorEastAsia" w:eastAsiaTheme="minorEastAsia"/>
              </w:rPr>
              <w:t>229,350,729.17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3510" w:type="dxa"/>
            <w:tcBorders>
              <w:top w:val="single" w:color="auto" w:sz="4" w:space="0"/>
              <w:left w:val="single" w:color="auto" w:sz="4" w:space="0"/>
              <w:bottom w:val="single" w:color="auto" w:sz="4" w:space="0"/>
              <w:right w:val="single" w:color="auto" w:sz="4" w:space="0"/>
            </w:tcBorders>
          </w:tcPr>
          <w:p>
            <w:r>
              <w:rPr>
                <w:rFonts w:hint="eastAsia"/>
              </w:rPr>
              <w:t>东北特殊钢集团张家港模具钢加工有限公司</w:t>
            </w:r>
          </w:p>
        </w:tc>
        <w:tc>
          <w:tcPr>
            <w:tcW w:w="1560" w:type="dxa"/>
            <w:tcBorders>
              <w:top w:val="single" w:color="auto" w:sz="4" w:space="0"/>
              <w:left w:val="single" w:color="auto" w:sz="4" w:space="0"/>
              <w:bottom w:val="single" w:color="auto" w:sz="4" w:space="0"/>
              <w:right w:val="single" w:color="auto" w:sz="4" w:space="0"/>
            </w:tcBorders>
          </w:tcPr>
          <w:p>
            <w:r>
              <w:rPr>
                <w:rFonts w:hint="eastAsia"/>
              </w:rPr>
              <w:t>钢材、劳务</w:t>
            </w:r>
          </w:p>
        </w:tc>
        <w:tc>
          <w:tcPr>
            <w:tcW w:w="198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108,821,890.4</w:t>
            </w:r>
          </w:p>
        </w:tc>
        <w:tc>
          <w:tcPr>
            <w:tcW w:w="1983" w:type="dxa"/>
            <w:tcBorders>
              <w:top w:val="single" w:color="auto" w:sz="4" w:space="0"/>
              <w:left w:val="single" w:color="auto" w:sz="4" w:space="0"/>
              <w:bottom w:val="single" w:color="auto" w:sz="4" w:space="0"/>
              <w:right w:val="single" w:color="auto" w:sz="4" w:space="0"/>
            </w:tcBorders>
          </w:tcPr>
          <w:p>
            <w:pPr>
              <w:jc w:val="right"/>
              <w:rPr>
                <w:rFonts w:hint="eastAsia" w:asciiTheme="minorEastAsia" w:hAnsiTheme="minorEastAsia" w:eastAsiaTheme="minorEastAsia"/>
              </w:rPr>
            </w:pPr>
            <w:r>
              <w:rPr>
                <w:rFonts w:hint="eastAsia" w:asciiTheme="minorEastAsia" w:hAnsiTheme="minorEastAsia" w:eastAsiaTheme="minorEastAsia"/>
              </w:rPr>
              <w:t>106,742,843.60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3510" w:type="dxa"/>
            <w:tcBorders>
              <w:top w:val="single" w:color="auto" w:sz="4" w:space="0"/>
              <w:left w:val="single" w:color="auto" w:sz="4" w:space="0"/>
              <w:bottom w:val="single" w:color="auto" w:sz="4" w:space="0"/>
              <w:right w:val="single" w:color="auto" w:sz="4" w:space="0"/>
            </w:tcBorders>
          </w:tcPr>
          <w:p>
            <w:r>
              <w:rPr>
                <w:rFonts w:hint="eastAsia"/>
              </w:rPr>
              <w:t>东北特殊钢集团股份有限公司</w:t>
            </w:r>
          </w:p>
        </w:tc>
        <w:tc>
          <w:tcPr>
            <w:tcW w:w="1560" w:type="dxa"/>
            <w:tcBorders>
              <w:top w:val="single" w:color="auto" w:sz="4" w:space="0"/>
              <w:left w:val="single" w:color="auto" w:sz="4" w:space="0"/>
              <w:bottom w:val="single" w:color="auto" w:sz="4" w:space="0"/>
              <w:right w:val="single" w:color="auto" w:sz="4" w:space="0"/>
            </w:tcBorders>
          </w:tcPr>
          <w:p>
            <w:r>
              <w:rPr>
                <w:rFonts w:hint="eastAsia"/>
              </w:rPr>
              <w:t>钢材</w:t>
            </w:r>
          </w:p>
        </w:tc>
        <w:tc>
          <w:tcPr>
            <w:tcW w:w="198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34,325,353.06</w:t>
            </w:r>
          </w:p>
        </w:tc>
        <w:tc>
          <w:tcPr>
            <w:tcW w:w="1983" w:type="dxa"/>
            <w:tcBorders>
              <w:top w:val="single" w:color="auto" w:sz="4" w:space="0"/>
              <w:left w:val="single" w:color="auto" w:sz="4" w:space="0"/>
              <w:bottom w:val="single" w:color="auto" w:sz="4" w:space="0"/>
              <w:right w:val="single" w:color="auto" w:sz="4" w:space="0"/>
            </w:tcBorders>
          </w:tcPr>
          <w:p>
            <w:pPr>
              <w:jc w:val="right"/>
              <w:rPr>
                <w:rFonts w:hint="eastAsia" w:asciiTheme="minorEastAsia" w:hAnsiTheme="minorEastAsia" w:eastAsiaTheme="minorEastAsia"/>
              </w:rPr>
            </w:pPr>
            <w:r>
              <w:rPr>
                <w:rFonts w:hint="eastAsia" w:asciiTheme="minorEastAsia" w:hAnsiTheme="minorEastAsia" w:eastAsiaTheme="minorEastAsia"/>
              </w:rPr>
              <w:t>39,832,432.32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3510" w:type="dxa"/>
            <w:tcBorders>
              <w:top w:val="single" w:color="auto" w:sz="4" w:space="0"/>
              <w:left w:val="single" w:color="auto" w:sz="4" w:space="0"/>
              <w:bottom w:val="single" w:color="auto" w:sz="4" w:space="0"/>
              <w:right w:val="single" w:color="auto" w:sz="4" w:space="0"/>
            </w:tcBorders>
          </w:tcPr>
          <w:p>
            <w:r>
              <w:rPr>
                <w:rFonts w:hint="eastAsia"/>
              </w:rPr>
              <w:t>东北特殊钢韩国株式会社</w:t>
            </w:r>
          </w:p>
        </w:tc>
        <w:tc>
          <w:tcPr>
            <w:tcW w:w="1560" w:type="dxa"/>
            <w:tcBorders>
              <w:top w:val="single" w:color="auto" w:sz="4" w:space="0"/>
              <w:left w:val="single" w:color="auto" w:sz="4" w:space="0"/>
              <w:bottom w:val="single" w:color="auto" w:sz="4" w:space="0"/>
              <w:right w:val="single" w:color="auto" w:sz="4" w:space="0"/>
            </w:tcBorders>
          </w:tcPr>
          <w:p>
            <w:r>
              <w:rPr>
                <w:rFonts w:hint="eastAsia"/>
              </w:rPr>
              <w:t>钢材</w:t>
            </w:r>
          </w:p>
        </w:tc>
        <w:tc>
          <w:tcPr>
            <w:tcW w:w="198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14,180,958.05</w:t>
            </w:r>
          </w:p>
        </w:tc>
        <w:tc>
          <w:tcPr>
            <w:tcW w:w="1983" w:type="dxa"/>
            <w:tcBorders>
              <w:top w:val="single" w:color="auto" w:sz="4" w:space="0"/>
              <w:left w:val="single" w:color="auto" w:sz="4" w:space="0"/>
              <w:bottom w:val="single" w:color="auto" w:sz="4" w:space="0"/>
              <w:right w:val="single" w:color="auto" w:sz="4" w:space="0"/>
            </w:tcBorders>
          </w:tcPr>
          <w:p>
            <w:pPr>
              <w:jc w:val="right"/>
              <w:rPr>
                <w:rFonts w:hint="eastAsia" w:asciiTheme="minorEastAsia" w:hAnsiTheme="minorEastAsia" w:eastAsiaTheme="minorEastAsia"/>
              </w:rPr>
            </w:pPr>
            <w:r>
              <w:rPr>
                <w:rFonts w:hint="eastAsia" w:asciiTheme="minorEastAsia" w:hAnsiTheme="minorEastAsia" w:eastAsiaTheme="minorEastAsia"/>
              </w:rPr>
              <w:t>21,671,014.00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3510" w:type="dxa"/>
            <w:tcBorders>
              <w:top w:val="single" w:color="auto" w:sz="4" w:space="0"/>
              <w:left w:val="single" w:color="auto" w:sz="4" w:space="0"/>
              <w:bottom w:val="single" w:color="auto" w:sz="4" w:space="0"/>
              <w:right w:val="single" w:color="auto" w:sz="4" w:space="0"/>
            </w:tcBorders>
          </w:tcPr>
          <w:p>
            <w:r>
              <w:rPr>
                <w:rFonts w:hint="eastAsia"/>
              </w:rPr>
              <w:t>山东鹰轮机械有限公司</w:t>
            </w:r>
          </w:p>
        </w:tc>
        <w:tc>
          <w:tcPr>
            <w:tcW w:w="1560" w:type="dxa"/>
            <w:tcBorders>
              <w:top w:val="single" w:color="auto" w:sz="4" w:space="0"/>
              <w:left w:val="single" w:color="auto" w:sz="4" w:space="0"/>
              <w:bottom w:val="single" w:color="auto" w:sz="4" w:space="0"/>
              <w:right w:val="single" w:color="auto" w:sz="4" w:space="0"/>
            </w:tcBorders>
          </w:tcPr>
          <w:p>
            <w:r>
              <w:rPr>
                <w:rFonts w:hint="eastAsia"/>
              </w:rPr>
              <w:t>钢材</w:t>
            </w:r>
          </w:p>
        </w:tc>
        <w:tc>
          <w:tcPr>
            <w:tcW w:w="198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9,161,759.50</w:t>
            </w:r>
          </w:p>
        </w:tc>
        <w:tc>
          <w:tcPr>
            <w:tcW w:w="1983" w:type="dxa"/>
            <w:tcBorders>
              <w:top w:val="single" w:color="auto" w:sz="4" w:space="0"/>
              <w:left w:val="single" w:color="auto" w:sz="4" w:space="0"/>
              <w:bottom w:val="single" w:color="auto" w:sz="4" w:space="0"/>
              <w:right w:val="single" w:color="auto" w:sz="4" w:space="0"/>
            </w:tcBorders>
          </w:tcPr>
          <w:p>
            <w:pPr>
              <w:jc w:val="right"/>
              <w:rPr>
                <w:rFonts w:hint="eastAsia" w:asciiTheme="minorEastAsia" w:hAnsiTheme="minorEastAsia" w:eastAsiaTheme="minorEastAsia"/>
              </w:rPr>
            </w:pPr>
            <w:r>
              <w:rPr>
                <w:rFonts w:hint="eastAsia" w:asciiTheme="minorEastAsia" w:hAnsiTheme="minorEastAsia" w:eastAsiaTheme="minorEastAsia"/>
              </w:rPr>
              <w:t>4,807,090.94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3510" w:type="dxa"/>
            <w:tcBorders>
              <w:top w:val="single" w:color="auto" w:sz="4" w:space="0"/>
              <w:left w:val="single" w:color="auto" w:sz="4" w:space="0"/>
              <w:bottom w:val="single" w:color="auto" w:sz="4" w:space="0"/>
              <w:right w:val="single" w:color="auto" w:sz="4" w:space="0"/>
            </w:tcBorders>
          </w:tcPr>
          <w:p>
            <w:r>
              <w:rPr>
                <w:rFonts w:hint="eastAsia"/>
              </w:rPr>
              <w:t>东北特殊钢集团抚顺诚达规划设计有限公司</w:t>
            </w:r>
          </w:p>
        </w:tc>
        <w:tc>
          <w:tcPr>
            <w:tcW w:w="1560" w:type="dxa"/>
            <w:tcBorders>
              <w:top w:val="single" w:color="auto" w:sz="4" w:space="0"/>
              <w:left w:val="single" w:color="auto" w:sz="4" w:space="0"/>
              <w:bottom w:val="single" w:color="auto" w:sz="4" w:space="0"/>
              <w:right w:val="single" w:color="auto" w:sz="4" w:space="0"/>
            </w:tcBorders>
          </w:tcPr>
          <w:p>
            <w:r>
              <w:rPr>
                <w:rFonts w:hint="eastAsia"/>
              </w:rPr>
              <w:t>劳务</w:t>
            </w:r>
          </w:p>
        </w:tc>
        <w:tc>
          <w:tcPr>
            <w:tcW w:w="198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1,703,068.54</w:t>
            </w:r>
          </w:p>
        </w:tc>
        <w:tc>
          <w:tcPr>
            <w:tcW w:w="1983" w:type="dxa"/>
            <w:tcBorders>
              <w:top w:val="single" w:color="auto" w:sz="4" w:space="0"/>
              <w:left w:val="single" w:color="auto" w:sz="4" w:space="0"/>
              <w:bottom w:val="single" w:color="auto" w:sz="4" w:space="0"/>
              <w:right w:val="single" w:color="auto" w:sz="4" w:space="0"/>
            </w:tcBorders>
          </w:tcPr>
          <w:p>
            <w:pPr>
              <w:jc w:val="right"/>
              <w:rPr>
                <w:rFonts w:hint="eastAsia" w:asciiTheme="minorEastAsia" w:hAnsiTheme="minorEastAsia" w:eastAsiaTheme="minorEastAsia"/>
              </w:rPr>
            </w:pPr>
            <w:r>
              <w:rPr>
                <w:rFonts w:hint="eastAsia" w:asciiTheme="minorEastAsia" w:hAnsiTheme="minorEastAsia" w:eastAsiaTheme="minorEastAsia"/>
              </w:rPr>
              <w:t>2,233,771.54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3510" w:type="dxa"/>
            <w:tcBorders>
              <w:top w:val="single" w:color="auto" w:sz="4" w:space="0"/>
              <w:left w:val="single" w:color="auto" w:sz="4" w:space="0"/>
              <w:bottom w:val="single" w:color="auto" w:sz="4" w:space="0"/>
              <w:right w:val="single" w:color="auto" w:sz="4" w:space="0"/>
            </w:tcBorders>
          </w:tcPr>
          <w:p>
            <w:r>
              <w:rPr>
                <w:rFonts w:hint="eastAsia"/>
              </w:rPr>
              <w:t>江苏沙钢钢铁有限公司</w:t>
            </w:r>
          </w:p>
        </w:tc>
        <w:tc>
          <w:tcPr>
            <w:tcW w:w="1560" w:type="dxa"/>
            <w:tcBorders>
              <w:top w:val="single" w:color="auto" w:sz="4" w:space="0"/>
              <w:left w:val="single" w:color="auto" w:sz="4" w:space="0"/>
              <w:bottom w:val="single" w:color="auto" w:sz="4" w:space="0"/>
              <w:right w:val="single" w:color="auto" w:sz="4" w:space="0"/>
            </w:tcBorders>
          </w:tcPr>
          <w:p>
            <w:r>
              <w:rPr>
                <w:rFonts w:hint="eastAsia"/>
              </w:rPr>
              <w:t>钢材</w:t>
            </w:r>
          </w:p>
        </w:tc>
        <w:tc>
          <w:tcPr>
            <w:tcW w:w="198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1,214,730.97</w:t>
            </w:r>
          </w:p>
        </w:tc>
        <w:tc>
          <w:tcPr>
            <w:tcW w:w="1983" w:type="dxa"/>
            <w:tcBorders>
              <w:top w:val="single" w:color="auto" w:sz="4" w:space="0"/>
              <w:left w:val="single" w:color="auto" w:sz="4" w:space="0"/>
              <w:bottom w:val="single" w:color="auto" w:sz="4" w:space="0"/>
              <w:right w:val="single" w:color="auto" w:sz="4" w:space="0"/>
            </w:tcBorders>
          </w:tcPr>
          <w:p>
            <w:pPr>
              <w:jc w:val="right"/>
              <w:rPr>
                <w:rFonts w:hint="eastAsia" w:asciiTheme="minorEastAsia" w:hAnsiTheme="minorEastAsia" w:eastAsiaTheme="minorEastAsia"/>
              </w:rPr>
            </w:pPr>
            <w:r>
              <w:rPr>
                <w:rFonts w:hint="eastAsia" w:asciiTheme="minorEastAsia" w:hAnsiTheme="minorEastAsia" w:eastAsiaTheme="minorEastAsia"/>
              </w:rPr>
              <w:t>196,320.82</w:t>
            </w:r>
          </w:p>
        </w:tc>
      </w:tr>
    </w:tbl>
    <w:p/>
    <w:p>
      <w:pPr>
        <w:rPr>
          <w:rFonts w:cs="Cambria"/>
        </w:rPr>
      </w:pPr>
      <w:r>
        <w:rPr>
          <w:rFonts w:hint="eastAsia" w:cs="Cambria"/>
        </w:rPr>
        <w:t>购销商品、提供和接受劳务的关联交易说明</w:t>
      </w:r>
    </w:p>
    <w:sdt>
      <w:sdtPr>
        <w:rPr>
          <w:rFonts w:cs="Cambria"/>
        </w:rPr>
        <w:alias w:val="是否适用：购销商品、提供和接受劳务的关联交易说明[双击切换]"/>
        <w:tag w:val="_GBC_bfac708300bd4f9886d4b6bc97c99022"/>
        <w:id w:val="-804385302"/>
        <w:placeholder>
          <w:docPart w:val="GBC22222222222222222222222222222"/>
        </w:placeholder>
      </w:sdtPr>
      <w:sdtEndPr>
        <w:rPr>
          <w:rFonts w:cs="Cambria"/>
        </w:rPr>
      </w:sdtEndPr>
      <w:sdtContent>
        <w:p>
          <w:pPr>
            <w:rPr>
              <w:rFonts w:cs="Cambria"/>
            </w:rPr>
          </w:pPr>
          <w:r>
            <w:rPr>
              <w:rFonts w:ascii="宋体" w:hAnsi="宋体" w:cs="Cambria"/>
            </w:rPr>
            <w:fldChar w:fldCharType="begin"/>
          </w:r>
          <w:r>
            <w:rPr>
              <w:rFonts w:hint="eastAsia" w:ascii="宋体" w:hAnsi="宋体" w:cs="Cambria"/>
            </w:rPr>
            <w:instrText xml:space="preserve">MACROBUTTON  SnrToggleCheckbox □适用 </w:instrText>
          </w:r>
          <w:r>
            <w:rPr>
              <w:rFonts w:ascii="宋体" w:hAnsi="宋体" w:cs="Cambria"/>
            </w:rPr>
            <w:fldChar w:fldCharType="end"/>
          </w:r>
          <w:r>
            <w:rPr>
              <w:rFonts w:ascii="宋体" w:hAnsi="宋体" w:cs="Cambria"/>
            </w:rPr>
            <w:fldChar w:fldCharType="begin"/>
          </w:r>
          <w:r>
            <w:rPr>
              <w:rFonts w:hint="eastAsia" w:ascii="宋体" w:hAnsi="宋体" w:cs="Cambria"/>
            </w:rPr>
            <w:instrText xml:space="preserve"> MACROBUTTON  SnrToggleCheckbox √不适用 </w:instrText>
          </w:r>
          <w:r>
            <w:rPr>
              <w:rFonts w:ascii="宋体" w:hAnsi="宋体" w:cs="Cambria"/>
            </w:rPr>
            <w:fldChar w:fldCharType="end"/>
          </w:r>
        </w:p>
      </w:sdtContent>
    </w:sdt>
    <w:p>
      <w:pPr>
        <w:rPr>
          <w:rFonts w:cs="Cambria"/>
        </w:rPr>
      </w:pPr>
    </w:p>
    <w:p>
      <w:pPr>
        <w:pStyle w:val="5"/>
        <w:numPr>
          <w:ilvl w:val="3"/>
          <w:numId w:val="117"/>
        </w:numPr>
        <w:ind w:left="426" w:hanging="426" w:hangingChars="202"/>
        <w:rPr>
          <w:rFonts w:hint="eastAsia"/>
        </w:rPr>
      </w:pPr>
      <w:r>
        <w:rPr>
          <w:rFonts w:hint="eastAsia"/>
        </w:rPr>
        <w:t>关联受托管理/承包及委托管理/出包情况</w:t>
      </w:r>
    </w:p>
    <w:p>
      <w:r>
        <w:rPr>
          <w:rFonts w:hint="eastAsia"/>
        </w:rPr>
        <w:t>本公司受托管理/承包情况表：</w:t>
      </w:r>
    </w:p>
    <w:sdt>
      <w:sdtPr>
        <w:rPr>
          <w:rFonts w:cs="Cambria"/>
        </w:rPr>
        <w:alias w:val="是否适用：本公司受托管理或承包情况表[双击切换]"/>
        <w:tag w:val="_GBC_30440fae2d7246f59be82c31d907217a"/>
        <w:id w:val="-226533252"/>
        <w:placeholder>
          <w:docPart w:val="GBC22222222222222222222222222222"/>
        </w:placeholder>
      </w:sdtPr>
      <w:sdtEndPr>
        <w:rPr>
          <w:rFonts w:cs="Cambria"/>
        </w:rPr>
      </w:sdtEndPr>
      <w:sdtContent>
        <w:p>
          <w:pPr>
            <w:rPr>
              <w:rFonts w:cs="Cambria"/>
            </w:rPr>
          </w:pPr>
          <w:r>
            <w:rPr>
              <w:rFonts w:ascii="宋体" w:hAnsi="宋体" w:cs="Cambria"/>
            </w:rPr>
            <w:fldChar w:fldCharType="begin"/>
          </w:r>
          <w:r>
            <w:rPr>
              <w:rFonts w:hint="eastAsia" w:ascii="宋体" w:hAnsi="宋体" w:cs="Cambria"/>
            </w:rPr>
            <w:instrText xml:space="preserve">MACROBUTTON  SnrToggleCheckbox □适用 </w:instrText>
          </w:r>
          <w:r>
            <w:rPr>
              <w:rFonts w:ascii="宋体" w:hAnsi="宋体" w:cs="Cambria"/>
            </w:rPr>
            <w:fldChar w:fldCharType="end"/>
          </w:r>
          <w:r>
            <w:rPr>
              <w:rFonts w:ascii="宋体" w:hAnsi="宋体" w:cs="Cambria"/>
            </w:rPr>
            <w:fldChar w:fldCharType="begin"/>
          </w:r>
          <w:r>
            <w:rPr>
              <w:rFonts w:hint="eastAsia" w:ascii="宋体" w:hAnsi="宋体" w:cs="Cambria"/>
            </w:rPr>
            <w:instrText xml:space="preserve"> MACROBUTTON  SnrToggleCheckbox √不适用 </w:instrText>
          </w:r>
          <w:r>
            <w:rPr>
              <w:rFonts w:ascii="宋体" w:hAnsi="宋体" w:cs="Cambria"/>
            </w:rPr>
            <w:fldChar w:fldCharType="end"/>
          </w:r>
        </w:p>
      </w:sdtContent>
    </w:sdt>
    <w:p>
      <w:pPr>
        <w:rPr>
          <w:rFonts w:cs="Cambria"/>
        </w:rPr>
      </w:pPr>
    </w:p>
    <w:p>
      <w:pPr>
        <w:rPr>
          <w:rFonts w:cs="Cambria"/>
        </w:rPr>
      </w:pPr>
      <w:r>
        <w:rPr>
          <w:rFonts w:hint="eastAsia" w:cs="Cambria"/>
        </w:rPr>
        <w:t>关联托管/承包情况说明</w:t>
      </w:r>
    </w:p>
    <w:sdt>
      <w:sdtPr>
        <w:rPr>
          <w:rFonts w:cs="Cambria"/>
        </w:rPr>
        <w:alias w:val="是否适用：关联托管或承包情况说明[双击切换]"/>
        <w:tag w:val="_GBC_60aca51a92e545e9bbad9ba5228083c8"/>
        <w:id w:val="-1178425819"/>
        <w:placeholder>
          <w:docPart w:val="GBC22222222222222222222222222222"/>
        </w:placeholder>
      </w:sdtPr>
      <w:sdtEndPr>
        <w:rPr>
          <w:rFonts w:cs="Cambria"/>
        </w:rPr>
      </w:sdtEndPr>
      <w:sdtContent>
        <w:p>
          <w:pPr>
            <w:rPr>
              <w:rFonts w:cs="Cambria"/>
            </w:rPr>
          </w:pPr>
          <w:r>
            <w:rPr>
              <w:rFonts w:ascii="宋体" w:hAnsi="宋体" w:cs="Cambria"/>
            </w:rPr>
            <w:fldChar w:fldCharType="begin"/>
          </w:r>
          <w:r>
            <w:rPr>
              <w:rFonts w:hint="eastAsia" w:ascii="宋体" w:hAnsi="宋体" w:cs="Cambria"/>
            </w:rPr>
            <w:instrText xml:space="preserve">MACROBUTTON  SnrToggleCheckbox □适用 </w:instrText>
          </w:r>
          <w:r>
            <w:rPr>
              <w:rFonts w:ascii="宋体" w:hAnsi="宋体" w:cs="Cambria"/>
            </w:rPr>
            <w:fldChar w:fldCharType="end"/>
          </w:r>
          <w:r>
            <w:rPr>
              <w:rFonts w:ascii="宋体" w:hAnsi="宋体" w:cs="Cambria"/>
            </w:rPr>
            <w:fldChar w:fldCharType="begin"/>
          </w:r>
          <w:r>
            <w:rPr>
              <w:rFonts w:hint="eastAsia" w:ascii="宋体" w:hAnsi="宋体" w:cs="Cambria"/>
            </w:rPr>
            <w:instrText xml:space="preserve"> MACROBUTTON  SnrToggleCheckbox √不适用 </w:instrText>
          </w:r>
          <w:r>
            <w:rPr>
              <w:rFonts w:ascii="宋体" w:hAnsi="宋体" w:cs="Cambria"/>
            </w:rPr>
            <w:fldChar w:fldCharType="end"/>
          </w:r>
        </w:p>
      </w:sdtContent>
    </w:sdt>
    <w:p>
      <w:pPr>
        <w:rPr>
          <w:rFonts w:cs="Cambria"/>
        </w:rPr>
      </w:pPr>
    </w:p>
    <w:p>
      <w:pPr>
        <w:rPr>
          <w:rFonts w:cs="Cambria"/>
          <w:bCs/>
        </w:rPr>
      </w:pPr>
      <w:r>
        <w:rPr>
          <w:rFonts w:hint="eastAsia"/>
        </w:rPr>
        <w:t>本公司</w:t>
      </w:r>
      <w:r>
        <w:rPr>
          <w:rFonts w:hint="eastAsia" w:cs="Cambria"/>
          <w:bCs/>
        </w:rPr>
        <w:t>委托管理/出包情况表</w:t>
      </w:r>
    </w:p>
    <w:sdt>
      <w:sdtPr>
        <w:rPr>
          <w:rFonts w:cs="Cambria"/>
          <w:bCs/>
        </w:rPr>
        <w:alias w:val="是否适用：本公司委托管理或出包情况表[双击切换]"/>
        <w:tag w:val="_GBC_4655dfffa9a7464b8715035e819d5968"/>
        <w:id w:val="1513498954"/>
        <w:placeholder>
          <w:docPart w:val="GBC22222222222222222222222222222"/>
        </w:placeholder>
      </w:sdtPr>
      <w:sdtEndPr>
        <w:rPr>
          <w:rFonts w:cs="Cambria"/>
          <w:bCs/>
        </w:rPr>
      </w:sdtEndPr>
      <w:sdtContent>
        <w:p>
          <w:pPr>
            <w:rPr>
              <w:rFonts w:cs="Cambria"/>
              <w:bCs/>
            </w:rPr>
          </w:pPr>
          <w:r>
            <w:rPr>
              <w:rFonts w:ascii="宋体" w:hAnsi="宋体" w:cs="Cambria"/>
              <w:bCs/>
            </w:rPr>
            <w:fldChar w:fldCharType="begin"/>
          </w:r>
          <w:r>
            <w:rPr>
              <w:rFonts w:hint="eastAsia" w:ascii="宋体" w:hAnsi="宋体" w:cs="Cambria"/>
              <w:bCs/>
            </w:rPr>
            <w:instrText xml:space="preserve">MACROBUTTON  SnrToggleCheckbox □适用 </w:instrText>
          </w:r>
          <w:r>
            <w:rPr>
              <w:rFonts w:ascii="宋体" w:hAnsi="宋体" w:cs="Cambria"/>
              <w:bCs/>
            </w:rPr>
            <w:fldChar w:fldCharType="end"/>
          </w:r>
          <w:r>
            <w:rPr>
              <w:rFonts w:ascii="宋体" w:hAnsi="宋体" w:cs="Cambria"/>
              <w:bCs/>
            </w:rPr>
            <w:fldChar w:fldCharType="begin"/>
          </w:r>
          <w:r>
            <w:rPr>
              <w:rFonts w:hint="eastAsia" w:ascii="宋体" w:hAnsi="宋体" w:cs="Cambria"/>
              <w:bCs/>
            </w:rPr>
            <w:instrText xml:space="preserve"> MACROBUTTON  SnrToggleCheckbox √不适用 </w:instrText>
          </w:r>
          <w:r>
            <w:rPr>
              <w:rFonts w:ascii="宋体" w:hAnsi="宋体" w:cs="Cambria"/>
              <w:bCs/>
            </w:rPr>
            <w:fldChar w:fldCharType="end"/>
          </w:r>
        </w:p>
      </w:sdtContent>
    </w:sdt>
    <w:p>
      <w:pPr>
        <w:rPr>
          <w:rFonts w:cs="Cambria"/>
          <w:bCs/>
        </w:rPr>
      </w:pPr>
    </w:p>
    <w:p>
      <w:pPr>
        <w:rPr>
          <w:rFonts w:cs="Cambria"/>
          <w:bCs/>
        </w:rPr>
      </w:pPr>
      <w:r>
        <w:rPr>
          <w:rFonts w:hint="eastAsia" w:cs="Cambria"/>
          <w:bCs/>
        </w:rPr>
        <w:t>关联管理/出包情况说明</w:t>
      </w:r>
    </w:p>
    <w:sdt>
      <w:sdtPr>
        <w:rPr>
          <w:rFonts w:cs="Cambria"/>
          <w:bCs/>
        </w:rPr>
        <w:alias w:val="是否适用：关联管理或出包情况说明[双击切换]"/>
        <w:tag w:val="_GBC_a21df8e7013c4b70bab4125cabda8c46"/>
        <w:id w:val="1622881957"/>
        <w:placeholder>
          <w:docPart w:val="GBC22222222222222222222222222222"/>
        </w:placeholder>
      </w:sdtPr>
      <w:sdtEndPr>
        <w:rPr>
          <w:rFonts w:cs="Cambria"/>
          <w:bCs/>
        </w:rPr>
      </w:sdtEndPr>
      <w:sdtContent>
        <w:p>
          <w:pPr>
            <w:rPr>
              <w:rFonts w:cs="Cambria"/>
              <w:bCs/>
            </w:rPr>
          </w:pPr>
          <w:r>
            <w:rPr>
              <w:rFonts w:ascii="宋体" w:hAnsi="宋体" w:cs="Cambria"/>
              <w:bCs/>
            </w:rPr>
            <w:fldChar w:fldCharType="begin"/>
          </w:r>
          <w:r>
            <w:rPr>
              <w:rFonts w:hint="eastAsia" w:ascii="宋体" w:hAnsi="宋体" w:cs="Cambria"/>
              <w:bCs/>
            </w:rPr>
            <w:instrText xml:space="preserve">MACROBUTTON  SnrToggleCheckbox □适用 </w:instrText>
          </w:r>
          <w:r>
            <w:rPr>
              <w:rFonts w:ascii="宋体" w:hAnsi="宋体" w:cs="Cambria"/>
              <w:bCs/>
            </w:rPr>
            <w:fldChar w:fldCharType="end"/>
          </w:r>
          <w:r>
            <w:rPr>
              <w:rFonts w:ascii="宋体" w:hAnsi="宋体" w:cs="Cambria"/>
              <w:bCs/>
            </w:rPr>
            <w:fldChar w:fldCharType="begin"/>
          </w:r>
          <w:r>
            <w:rPr>
              <w:rFonts w:hint="eastAsia" w:ascii="宋体" w:hAnsi="宋体" w:cs="Cambria"/>
              <w:bCs/>
            </w:rPr>
            <w:instrText xml:space="preserve"> MACROBUTTON  SnrToggleCheckbox √不适用 </w:instrText>
          </w:r>
          <w:r>
            <w:rPr>
              <w:rFonts w:ascii="宋体" w:hAnsi="宋体" w:cs="Cambria"/>
              <w:bCs/>
            </w:rPr>
            <w:fldChar w:fldCharType="end"/>
          </w:r>
        </w:p>
      </w:sdtContent>
    </w:sdt>
    <w:p>
      <w:pPr>
        <w:rPr>
          <w:rFonts w:cs="Cambria"/>
        </w:rPr>
      </w:pPr>
    </w:p>
    <w:p>
      <w:pPr>
        <w:pStyle w:val="5"/>
        <w:numPr>
          <w:ilvl w:val="3"/>
          <w:numId w:val="117"/>
        </w:numPr>
        <w:ind w:left="426" w:hanging="426" w:hangingChars="202"/>
        <w:rPr>
          <w:rFonts w:hint="eastAsia"/>
        </w:rPr>
      </w:pPr>
      <w:bookmarkStart w:id="365" w:name="_Hlk213680039"/>
      <w:r>
        <w:rPr>
          <w:rFonts w:hint="eastAsia"/>
        </w:rPr>
        <w:t>关联租赁情况</w:t>
      </w:r>
    </w:p>
    <w:p>
      <w:r>
        <w:rPr>
          <w:rFonts w:hint="eastAsia"/>
        </w:rPr>
        <w:t>本公司作为出租方：</w:t>
      </w:r>
    </w:p>
    <w:sdt>
      <w:sdtPr>
        <w:alias w:val="是否适用：本公司作为出租方的租赁情况表[双击切换]"/>
        <w:tag w:val="_GBC_b67e8ccf7ec147d698f9f192968e98bf"/>
        <w:id w:val="-1387873191"/>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本公司作为承租方：</w:t>
      </w:r>
    </w:p>
    <w:sdt>
      <w:sdtPr>
        <w:alias w:val="是否适用：本公司作为承租方的租赁情况表[双击切换]"/>
        <w:tag w:val="_GBC_f8542afd84e2430aad299d7024543330"/>
        <w:id w:val="-721129463"/>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关联租赁情况说明</w:t>
      </w:r>
    </w:p>
    <w:sdt>
      <w:sdtPr>
        <w:alias w:val="是否适用：关联租赁情况说明[双击切换]"/>
        <w:tag w:val="_GBC_f11304240a9e46d8b340976a035205d3"/>
        <w:id w:val="277989605"/>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bookmarkEnd w:id="365"/>
    <w:p/>
    <w:p>
      <w:pPr>
        <w:pStyle w:val="5"/>
        <w:numPr>
          <w:ilvl w:val="3"/>
          <w:numId w:val="117"/>
        </w:numPr>
        <w:ind w:left="426" w:hanging="426" w:hangingChars="202"/>
        <w:rPr>
          <w:rFonts w:hint="eastAsia"/>
        </w:rPr>
      </w:pPr>
      <w:r>
        <w:rPr>
          <w:rFonts w:hint="eastAsia"/>
        </w:rPr>
        <w:t>关联担保情况</w:t>
      </w:r>
    </w:p>
    <w:p>
      <w:r>
        <w:rPr>
          <w:rFonts w:hint="eastAsia"/>
        </w:rPr>
        <w:t>本公司作为担保方</w:t>
      </w:r>
    </w:p>
    <w:sdt>
      <w:sdtPr>
        <w:alias w:val="是否适用：本公司作为担保方的担保情况表[双击切换]"/>
        <w:tag w:val="_GBC_4ba390d56c0645788c7893af84ca2773"/>
        <w:id w:val="2019032457"/>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rPr>
          <w:rFonts w:ascii="Cambria" w:hAnsi="Cambria" w:cs="Cambria"/>
        </w:rPr>
      </w:pPr>
      <w:r>
        <w:rPr>
          <w:rFonts w:hint="eastAsia" w:ascii="Cambria" w:hAnsi="Cambria" w:cs="Cambria"/>
        </w:rPr>
        <w:t>本公司作为被担保方</w:t>
      </w:r>
    </w:p>
    <w:sdt>
      <w:sdtPr>
        <w:rPr>
          <w:rFonts w:ascii="Cambria" w:hAnsi="Cambria" w:cs="Cambria"/>
        </w:rPr>
        <w:alias w:val="是否适用：本公司作为被担保方的担保情况表[双击切换]"/>
        <w:tag w:val="_GBC_24ee28d66e214f089c669dca4a51a3a4"/>
        <w:id w:val="-272327206"/>
        <w:placeholder>
          <w:docPart w:val="GBC22222222222222222222222222222"/>
        </w:placeholder>
      </w:sdtPr>
      <w:sdtEndPr>
        <w:rPr>
          <w:rFonts w:ascii="Cambria" w:hAnsi="Cambria" w:cs="Cambria"/>
        </w:rPr>
      </w:sdtEndPr>
      <w:sdtContent>
        <w:p>
          <w:pPr>
            <w:rPr>
              <w:rFonts w:ascii="Cambria" w:hAnsi="Cambria" w:cs="Cambria"/>
            </w:rPr>
          </w:pPr>
          <w:r>
            <w:rPr>
              <w:rFonts w:ascii="宋体" w:hAnsi="宋体" w:cs="Cambria"/>
            </w:rPr>
            <w:fldChar w:fldCharType="begin"/>
          </w:r>
          <w:r>
            <w:rPr>
              <w:rFonts w:hint="eastAsia" w:ascii="宋体" w:hAnsi="宋体" w:cs="Cambria"/>
            </w:rPr>
            <w:instrText xml:space="preserve">MACROBUTTON  SnrToggleCheckbox √适用 </w:instrText>
          </w:r>
          <w:r>
            <w:rPr>
              <w:rFonts w:ascii="宋体" w:hAnsi="宋体" w:cs="Cambria"/>
            </w:rPr>
            <w:fldChar w:fldCharType="end"/>
          </w:r>
          <w:r>
            <w:rPr>
              <w:rFonts w:ascii="宋体" w:hAnsi="宋体" w:cs="Cambria"/>
            </w:rPr>
            <w:fldChar w:fldCharType="begin"/>
          </w:r>
          <w:r>
            <w:rPr>
              <w:rFonts w:ascii="宋体" w:hAnsi="宋体" w:cs="Cambria"/>
            </w:rPr>
            <w:instrText xml:space="preserve"> MACROBUTTON  SnrToggleCheckbox □不适用 </w:instrText>
          </w:r>
          <w:r>
            <w:rPr>
              <w:rFonts w:ascii="宋体" w:hAnsi="宋体" w:cs="Cambria"/>
            </w:rPr>
            <w:fldChar w:fldCharType="end"/>
          </w:r>
        </w:p>
      </w:sdtContent>
    </w:sdt>
    <w:p>
      <w:pPr>
        <w:jc w:val="right"/>
        <w:rPr>
          <w:rFonts w:ascii="Cambria" w:hAnsi="Cambria" w:cs="Cambria"/>
        </w:rPr>
      </w:pPr>
      <w:r>
        <w:rPr>
          <w:rFonts w:hint="eastAsia" w:ascii="Cambria" w:hAnsi="Cambria" w:cs="Cambria"/>
        </w:rPr>
        <w:t>单位：</w:t>
      </w:r>
      <w:sdt>
        <w:sdtPr>
          <w:rPr>
            <w:rFonts w:hint="eastAsia" w:ascii="Cambria" w:hAnsi="Cambria" w:cs="Cambria"/>
          </w:rPr>
          <w:alias w:val="单位：财务附注：本公司作为被担保方"/>
          <w:tag w:val="_GBC_08de61ddd16b467c884ca0edae6aa2be"/>
          <w:id w:val="27854506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ascii="Cambria" w:hAnsi="Cambria" w:cs="Cambria"/>
          </w:rPr>
        </w:sdtEndPr>
        <w:sdtContent>
          <w:r>
            <w:rPr>
              <w:rFonts w:hint="eastAsia" w:ascii="Cambria" w:hAnsi="Cambria" w:cs="Cambria"/>
            </w:rPr>
            <w:t>元</w:t>
          </w:r>
        </w:sdtContent>
      </w:sdt>
      <w:r>
        <w:rPr>
          <w:rFonts w:hint="eastAsia" w:ascii="Cambria" w:hAnsi="Cambria" w:cs="Cambria"/>
        </w:rPr>
        <w:t xml:space="preserve">  币种：</w:t>
      </w:r>
      <w:sdt>
        <w:sdtPr>
          <w:rPr>
            <w:rFonts w:hint="eastAsia" w:ascii="Cambria" w:hAnsi="Cambria" w:cs="Cambria"/>
          </w:rPr>
          <w:alias w:val="币种：财务附注：本公司作为被担保方"/>
          <w:tag w:val="_GBC_42fee4856c844a5db5f4478afdb3c96d"/>
          <w:id w:val="34914546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ascii="Cambria" w:hAnsi="Cambria" w:cs="Cambria"/>
          </w:rPr>
        </w:sdtEndPr>
        <w:sdtContent>
          <w:r>
            <w:rPr>
              <w:rFonts w:hint="eastAsia" w:ascii="Cambria" w:hAnsi="Cambria" w:cs="Cambria"/>
            </w:rPr>
            <w:t>人民币</w:t>
          </w:r>
        </w:sdtContent>
      </w:sdt>
    </w:p>
    <w:tbl>
      <w:tblPr>
        <w:tblStyle w:val="38"/>
        <w:tblW w:w="8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570"/>
        <w:gridCol w:w="1652"/>
        <w:gridCol w:w="1805"/>
        <w:gridCol w:w="1791"/>
        <w:gridCol w:w="2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sdt>
          <w:sdtPr>
            <w:tag w:val="_PLD_e05323f7a96841bb935f95dcfec68e48"/>
            <w:id w:val="-988472137"/>
          </w:sdtPr>
          <w:sdtContent>
            <w:tc>
              <w:tcPr>
                <w:tcW w:w="1570" w:type="dxa"/>
                <w:tcBorders>
                  <w:top w:val="single" w:color="auto" w:sz="4" w:space="0"/>
                  <w:left w:val="single" w:color="auto" w:sz="4" w:space="0"/>
                  <w:bottom w:val="single" w:color="auto" w:sz="4" w:space="0"/>
                  <w:right w:val="single" w:color="auto" w:sz="4" w:space="0"/>
                </w:tcBorders>
                <w:vAlign w:val="center"/>
              </w:tcPr>
              <w:p>
                <w:pPr>
                  <w:jc w:val="center"/>
                  <w:rPr>
                    <w:rFonts w:cs="Cambria"/>
                  </w:rPr>
                </w:pPr>
                <w:r>
                  <w:rPr>
                    <w:rFonts w:hint="eastAsia" w:cs="Cambria"/>
                  </w:rPr>
                  <w:t>担保方</w:t>
                </w:r>
              </w:p>
            </w:tc>
          </w:sdtContent>
        </w:sdt>
        <w:sdt>
          <w:sdtPr>
            <w:tag w:val="_PLD_7721a8a4c1844b24b36caad78c1dee85"/>
            <w:id w:val="-149301363"/>
          </w:sdtPr>
          <w:sdtContent>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cs="Cambria"/>
                  </w:rPr>
                </w:pPr>
                <w:r>
                  <w:rPr>
                    <w:rFonts w:hint="eastAsia" w:cs="Cambria"/>
                  </w:rPr>
                  <w:t>担保金额</w:t>
                </w:r>
              </w:p>
            </w:tc>
          </w:sdtContent>
        </w:sdt>
        <w:sdt>
          <w:sdtPr>
            <w:tag w:val="_PLD_cac4c4f152c846eb9313593bf39d4ef9"/>
            <w:id w:val="-1456009267"/>
          </w:sdtPr>
          <w:sdtContent>
            <w:tc>
              <w:tcPr>
                <w:tcW w:w="1805" w:type="dxa"/>
                <w:tcBorders>
                  <w:top w:val="single" w:color="auto" w:sz="4" w:space="0"/>
                  <w:left w:val="single" w:color="auto" w:sz="4" w:space="0"/>
                  <w:bottom w:val="single" w:color="auto" w:sz="4" w:space="0"/>
                  <w:right w:val="single" w:color="auto" w:sz="4" w:space="0"/>
                </w:tcBorders>
                <w:vAlign w:val="center"/>
              </w:tcPr>
              <w:p>
                <w:pPr>
                  <w:jc w:val="center"/>
                  <w:rPr>
                    <w:rFonts w:cs="Cambria"/>
                  </w:rPr>
                </w:pPr>
                <w:r>
                  <w:rPr>
                    <w:rFonts w:hint="eastAsia" w:cs="Cambria"/>
                  </w:rPr>
                  <w:t>担保起始日</w:t>
                </w:r>
              </w:p>
            </w:tc>
          </w:sdtContent>
        </w:sdt>
        <w:sdt>
          <w:sdtPr>
            <w:tag w:val="_PLD_c0918f2db0154eb396818afe3e3f0e9d"/>
            <w:id w:val="1687405880"/>
          </w:sdtPr>
          <w:sdtContent>
            <w:tc>
              <w:tcPr>
                <w:tcW w:w="1791" w:type="dxa"/>
                <w:tcBorders>
                  <w:top w:val="single" w:color="auto" w:sz="4" w:space="0"/>
                  <w:left w:val="single" w:color="auto" w:sz="4" w:space="0"/>
                  <w:bottom w:val="single" w:color="auto" w:sz="4" w:space="0"/>
                  <w:right w:val="single" w:color="auto" w:sz="4" w:space="0"/>
                </w:tcBorders>
                <w:vAlign w:val="center"/>
              </w:tcPr>
              <w:p>
                <w:pPr>
                  <w:jc w:val="center"/>
                  <w:rPr>
                    <w:rFonts w:cs="Cambria"/>
                  </w:rPr>
                </w:pPr>
                <w:r>
                  <w:rPr>
                    <w:rFonts w:hint="eastAsia" w:cs="Cambria"/>
                  </w:rPr>
                  <w:t>担保到期日</w:t>
                </w:r>
              </w:p>
            </w:tc>
          </w:sdtContent>
        </w:sdt>
        <w:sdt>
          <w:sdtPr>
            <w:tag w:val="_PLD_f7d47a75b517407d8d11153f5529706f"/>
            <w:id w:val="1748681689"/>
          </w:sdtPr>
          <w:sdtContent>
            <w:tc>
              <w:tcPr>
                <w:tcW w:w="2073" w:type="dxa"/>
                <w:tcBorders>
                  <w:top w:val="single" w:color="auto" w:sz="4" w:space="0"/>
                  <w:left w:val="single" w:color="auto" w:sz="4" w:space="0"/>
                  <w:bottom w:val="single" w:color="auto" w:sz="4" w:space="0"/>
                  <w:right w:val="single" w:color="auto" w:sz="4" w:space="0"/>
                </w:tcBorders>
                <w:vAlign w:val="center"/>
              </w:tcPr>
              <w:p>
                <w:pPr>
                  <w:jc w:val="center"/>
                  <w:rPr>
                    <w:rFonts w:cs="Cambria"/>
                  </w:rPr>
                </w:pPr>
                <w:r>
                  <w:rPr>
                    <w:rFonts w:hint="eastAsia" w:cs="Cambria"/>
                  </w:rPr>
                  <w:t>担保是否已经履行完毕</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c>
          <w:tcPr>
            <w:tcW w:w="1570" w:type="dxa"/>
            <w:tcBorders>
              <w:top w:val="single" w:color="auto" w:sz="4" w:space="0"/>
              <w:left w:val="single" w:color="auto" w:sz="4" w:space="0"/>
              <w:bottom w:val="single" w:color="auto" w:sz="4" w:space="0"/>
              <w:right w:val="single" w:color="auto" w:sz="4" w:space="0"/>
            </w:tcBorders>
            <w:vAlign w:val="center"/>
          </w:tcPr>
          <w:p>
            <w:pPr>
              <w:rPr>
                <w:rFonts w:cs="Cambria"/>
              </w:rPr>
            </w:pPr>
            <w:r>
              <w:t>东北特殊钢集团股份有限公司</w:t>
            </w:r>
          </w:p>
        </w:tc>
        <w:tc>
          <w:tcPr>
            <w:tcW w:w="1652" w:type="dxa"/>
            <w:tcBorders>
              <w:top w:val="single" w:color="auto" w:sz="4" w:space="0"/>
              <w:left w:val="single" w:color="auto" w:sz="4" w:space="0"/>
              <w:bottom w:val="single" w:color="auto" w:sz="4" w:space="0"/>
              <w:right w:val="single" w:color="auto" w:sz="4" w:space="0"/>
            </w:tcBorders>
            <w:vAlign w:val="center"/>
          </w:tcPr>
          <w:p>
            <w:pPr>
              <w:jc w:val="right"/>
              <w:rPr>
                <w:rFonts w:hint="eastAsia" w:cs="Cambria" w:asciiTheme="minorEastAsia" w:hAnsiTheme="minorEastAsia" w:eastAsiaTheme="minorEastAsia"/>
              </w:rPr>
            </w:pPr>
            <w:r>
              <w:rPr>
                <w:rFonts w:asciiTheme="minorEastAsia" w:hAnsiTheme="minorEastAsia" w:eastAsiaTheme="minorEastAsia"/>
              </w:rPr>
              <w:t>5</w:t>
            </w:r>
            <w:r>
              <w:rPr>
                <w:rFonts w:hint="eastAsia" w:asciiTheme="minorEastAsia" w:hAnsiTheme="minorEastAsia" w:eastAsiaTheme="minorEastAsia"/>
              </w:rPr>
              <w:t>40</w:t>
            </w:r>
            <w:r>
              <w:rPr>
                <w:rFonts w:asciiTheme="minorEastAsia" w:hAnsiTheme="minorEastAsia" w:eastAsiaTheme="minorEastAsia"/>
              </w:rPr>
              <w:t>,026,800.20</w:t>
            </w:r>
          </w:p>
        </w:tc>
        <w:tc>
          <w:tcPr>
            <w:tcW w:w="1805" w:type="dxa"/>
            <w:tcBorders>
              <w:top w:val="single" w:color="auto" w:sz="4" w:space="0"/>
              <w:left w:val="single" w:color="auto" w:sz="4" w:space="0"/>
              <w:bottom w:val="single" w:color="auto" w:sz="4" w:space="0"/>
              <w:right w:val="single" w:color="auto" w:sz="4" w:space="0"/>
            </w:tcBorders>
            <w:vAlign w:val="center"/>
          </w:tcPr>
          <w:p>
            <w:pPr>
              <w:rPr>
                <w:rFonts w:hint="eastAsia" w:cs="Cambria" w:asciiTheme="minorEastAsia" w:hAnsiTheme="minorEastAsia" w:eastAsiaTheme="minorEastAsia"/>
              </w:rPr>
            </w:pPr>
            <w:r>
              <w:rPr>
                <w:rFonts w:asciiTheme="minorEastAsia" w:hAnsiTheme="minorEastAsia" w:eastAsiaTheme="minorEastAsia"/>
              </w:rPr>
              <w:t>2019/1/1</w:t>
            </w:r>
          </w:p>
        </w:tc>
        <w:tc>
          <w:tcPr>
            <w:tcW w:w="1791" w:type="dxa"/>
            <w:tcBorders>
              <w:top w:val="single" w:color="auto" w:sz="4" w:space="0"/>
              <w:left w:val="single" w:color="auto" w:sz="4" w:space="0"/>
              <w:bottom w:val="single" w:color="auto" w:sz="4" w:space="0"/>
              <w:right w:val="single" w:color="auto" w:sz="4" w:space="0"/>
            </w:tcBorders>
            <w:vAlign w:val="center"/>
          </w:tcPr>
          <w:p>
            <w:pPr>
              <w:rPr>
                <w:rFonts w:hint="eastAsia" w:cs="Cambria" w:asciiTheme="minorEastAsia" w:hAnsiTheme="minorEastAsia" w:eastAsiaTheme="minorEastAsia"/>
              </w:rPr>
            </w:pPr>
            <w:r>
              <w:rPr>
                <w:rFonts w:asciiTheme="minorEastAsia" w:hAnsiTheme="minorEastAsia" w:eastAsiaTheme="minorEastAsia"/>
              </w:rPr>
              <w:t>2031/12/31</w:t>
            </w:r>
          </w:p>
        </w:tc>
        <w:sdt>
          <w:sdtPr>
            <w:rPr>
              <w:rFonts w:cs="Cambria"/>
            </w:rPr>
            <w:alias w:val="本公司作为被担保方的关联担保情况明细-担保是否已经履行完毕"/>
            <w:tag w:val="_GBC_11b6ef1abc32485687a498df5cd1fbcd"/>
            <w:id w:val="-843714766"/>
            <w:comboBox>
              <w:listItem w:displayText="是" w:value="true"/>
              <w:listItem w:displayText="否" w:value="false"/>
            </w:comboBox>
          </w:sdtPr>
          <w:sdtEndPr>
            <w:rPr>
              <w:rFonts w:cs="Cambria"/>
            </w:rPr>
          </w:sdtEndPr>
          <w:sdtContent>
            <w:tc>
              <w:tcPr>
                <w:tcW w:w="2073" w:type="dxa"/>
                <w:tcBorders>
                  <w:top w:val="single" w:color="auto" w:sz="4" w:space="0"/>
                  <w:left w:val="single" w:color="auto" w:sz="4" w:space="0"/>
                  <w:bottom w:val="single" w:color="auto" w:sz="4" w:space="0"/>
                  <w:right w:val="single" w:color="auto" w:sz="4" w:space="0"/>
                </w:tcBorders>
                <w:vAlign w:val="center"/>
              </w:tcPr>
              <w:p>
                <w:pPr>
                  <w:rPr>
                    <w:rFonts w:cs="Cambria"/>
                  </w:rPr>
                </w:pPr>
                <w:r>
                  <w:rPr>
                    <w:rFonts w:cs="Cambria"/>
                  </w:rPr>
                  <w:t>否</w:t>
                </w:r>
              </w:p>
            </w:tc>
          </w:sdtContent>
        </w:sdt>
      </w:tr>
    </w:tbl>
    <w:p/>
    <w:p>
      <w:pPr>
        <w:rPr>
          <w:rFonts w:ascii="Cambria" w:hAnsi="Cambria" w:cs="Cambria"/>
        </w:rPr>
      </w:pPr>
      <w:r>
        <w:rPr>
          <w:rFonts w:hint="eastAsia" w:ascii="Cambria" w:hAnsi="Cambria" w:cs="Cambria"/>
        </w:rPr>
        <w:t>关联担保情况说明</w:t>
      </w:r>
    </w:p>
    <w:sdt>
      <w:sdtPr>
        <w:rPr>
          <w:rFonts w:ascii="Cambria" w:hAnsi="Cambria" w:cs="Cambria"/>
        </w:rPr>
        <w:alias w:val="是否适用：关联担保情况说明[双击切换]"/>
        <w:tag w:val="_GBC_455c21d6a2674726afee6a2386be7898"/>
        <w:id w:val="495002588"/>
        <w:placeholder>
          <w:docPart w:val="GBC22222222222222222222222222222"/>
        </w:placeholder>
      </w:sdtPr>
      <w:sdtEndPr>
        <w:rPr>
          <w:rFonts w:ascii="Cambria" w:hAnsi="Cambria" w:cs="Cambria"/>
        </w:rPr>
      </w:sdtEndPr>
      <w:sdtContent>
        <w:p>
          <w:pPr>
            <w:rPr>
              <w:rFonts w:ascii="Cambria" w:hAnsi="Cambria" w:cs="Cambria"/>
            </w:rPr>
          </w:pPr>
          <w:r>
            <w:rPr>
              <w:rFonts w:ascii="宋体" w:hAnsi="宋体" w:cs="Cambria"/>
            </w:rPr>
            <w:fldChar w:fldCharType="begin"/>
          </w:r>
          <w:r>
            <w:rPr>
              <w:rFonts w:hint="eastAsia" w:ascii="宋体" w:hAnsi="宋体" w:cs="Cambria"/>
            </w:rPr>
            <w:instrText xml:space="preserve">MACROBUTTON  SnrToggleCheckbox □适用 </w:instrText>
          </w:r>
          <w:r>
            <w:rPr>
              <w:rFonts w:ascii="宋体" w:hAnsi="宋体" w:cs="Cambria"/>
            </w:rPr>
            <w:fldChar w:fldCharType="end"/>
          </w:r>
          <w:r>
            <w:rPr>
              <w:rFonts w:ascii="宋体" w:hAnsi="宋体" w:cs="Cambria"/>
            </w:rPr>
            <w:fldChar w:fldCharType="begin"/>
          </w:r>
          <w:r>
            <w:rPr>
              <w:rFonts w:hint="eastAsia" w:ascii="宋体" w:hAnsi="宋体" w:cs="Cambria"/>
            </w:rPr>
            <w:instrText xml:space="preserve"> MACROBUTTON  SnrToggleCheckbox √不适用 </w:instrText>
          </w:r>
          <w:r>
            <w:rPr>
              <w:rFonts w:ascii="宋体" w:hAnsi="宋体" w:cs="Cambria"/>
            </w:rPr>
            <w:fldChar w:fldCharType="end"/>
          </w:r>
        </w:p>
      </w:sdtContent>
    </w:sdt>
    <w:p>
      <w:pPr>
        <w:rPr>
          <w:rFonts w:ascii="Cambria" w:hAnsi="Cambria" w:cs="Cambria"/>
          <w:sz w:val="20"/>
        </w:rPr>
      </w:pPr>
    </w:p>
    <w:p>
      <w:pPr>
        <w:pStyle w:val="5"/>
        <w:numPr>
          <w:ilvl w:val="3"/>
          <w:numId w:val="117"/>
        </w:numPr>
        <w:ind w:left="426" w:hanging="426" w:hangingChars="202"/>
        <w:rPr>
          <w:rFonts w:hint="eastAsia"/>
        </w:rPr>
      </w:pPr>
      <w:r>
        <w:rPr>
          <w:rFonts w:hint="eastAsia"/>
        </w:rPr>
        <w:t>关联方资金拆借</w:t>
      </w:r>
    </w:p>
    <w:sdt>
      <w:sdtPr>
        <w:alias w:val="是否适用：关联方资金拆借[双击切换]"/>
        <w:tag w:val="_GBC_9b5630a86e1e452494249106e2600b15"/>
        <w:id w:val="415065011"/>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numPr>
          <w:ilvl w:val="3"/>
          <w:numId w:val="117"/>
        </w:numPr>
        <w:ind w:left="426" w:hanging="426" w:hangingChars="202"/>
        <w:rPr>
          <w:rFonts w:hint="eastAsia"/>
        </w:rPr>
      </w:pPr>
      <w:r>
        <w:rPr>
          <w:rFonts w:hint="eastAsia"/>
        </w:rPr>
        <w:t>关联方资产转让、债务重组情况</w:t>
      </w:r>
    </w:p>
    <w:sdt>
      <w:sdtPr>
        <w:alias w:val="是否适用：关联方资产转让、债务重组情况[双击切换]"/>
        <w:tag w:val="_GBC_6f8fce72ce784c23aba8af28c51de336"/>
        <w:id w:val="-1246956583"/>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numPr>
          <w:ilvl w:val="3"/>
          <w:numId w:val="117"/>
        </w:numPr>
        <w:ind w:left="426" w:hanging="426" w:hangingChars="202"/>
        <w:rPr>
          <w:rFonts w:hint="eastAsia"/>
        </w:rPr>
      </w:pPr>
      <w:r>
        <w:rPr>
          <w:rFonts w:hint="eastAsia"/>
        </w:rPr>
        <w:t>关键管理人员报酬</w:t>
      </w:r>
    </w:p>
    <w:sdt>
      <w:sdtPr>
        <w:alias w:val="是否适用：关键管理人员报酬[双击切换]"/>
        <w:tag w:val="_GBC_4768ccd806f845f4b6f5f0ec038ec747"/>
        <w:id w:val="-1172793416"/>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rPr>
          <w:rFonts w:ascii="Cambria" w:hAnsi="Cambria" w:cs="Cambria"/>
        </w:rPr>
      </w:pPr>
      <w:r>
        <w:rPr>
          <w:rFonts w:hint="eastAsia" w:ascii="Cambria" w:hAnsi="Cambria" w:cs="Cambria"/>
        </w:rPr>
        <w:t>单位：</w:t>
      </w:r>
      <w:sdt>
        <w:sdtPr>
          <w:rPr>
            <w:rFonts w:hint="eastAsia" w:ascii="Cambria" w:hAnsi="Cambria" w:cs="Cambria"/>
          </w:rPr>
          <w:alias w:val="单位：财务附注：关键管理人员报酬"/>
          <w:tag w:val="_GBC_3dcac03c36954e5ab3dab539e6a2f735"/>
          <w:id w:val="-81240749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ascii="Cambria" w:hAnsi="Cambria" w:cs="Cambria"/>
          </w:rPr>
        </w:sdtEndPr>
        <w:sdtContent>
          <w:r>
            <w:rPr>
              <w:rFonts w:hint="eastAsia" w:ascii="Cambria" w:hAnsi="Cambria" w:cs="Cambria"/>
            </w:rPr>
            <w:t>万元</w:t>
          </w:r>
        </w:sdtContent>
      </w:sdt>
      <w:r>
        <w:rPr>
          <w:rFonts w:hint="eastAsia" w:ascii="Cambria" w:hAnsi="Cambria" w:cs="Cambria"/>
        </w:rPr>
        <w:t xml:space="preserve">  币种：</w:t>
      </w:r>
      <w:sdt>
        <w:sdtPr>
          <w:rPr>
            <w:rFonts w:hint="eastAsia" w:ascii="Cambria" w:hAnsi="Cambria" w:cs="Cambria"/>
          </w:rPr>
          <w:alias w:val="币种：财务附注：关键管理人员报酬"/>
          <w:tag w:val="_GBC_9bf846a4da0046829fd7baa3fd1fe348"/>
          <w:id w:val="43355680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ascii="Cambria" w:hAnsi="Cambria" w:cs="Cambria"/>
          </w:rPr>
        </w:sdtEndPr>
        <w:sdtContent>
          <w:r>
            <w:rPr>
              <w:rFonts w:hint="eastAsia" w:ascii="Cambria" w:hAnsi="Cambria" w:cs="Cambria"/>
            </w:rPr>
            <w:t>人民币</w:t>
          </w:r>
        </w:sdtContent>
      </w:sdt>
    </w:p>
    <w:tbl>
      <w:tblPr>
        <w:tblStyle w:val="38"/>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3"/>
        <w:gridCol w:w="3273"/>
        <w:gridCol w:w="2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3d38745be5c64397b1dab92289838da1"/>
            <w:id w:val="359097131"/>
          </w:sdtPr>
          <w:sdtContent>
            <w:tc>
              <w:tcPr>
                <w:tcW w:w="3273" w:type="dxa"/>
                <w:tcBorders>
                  <w:top w:val="single" w:color="auto" w:sz="4" w:space="0"/>
                  <w:left w:val="single" w:color="auto" w:sz="4" w:space="0"/>
                  <w:bottom w:val="single" w:color="auto" w:sz="4" w:space="0"/>
                  <w:right w:val="single" w:color="auto" w:sz="4" w:space="0"/>
                </w:tcBorders>
                <w:vAlign w:val="center"/>
              </w:tcPr>
              <w:p>
                <w:pPr>
                  <w:jc w:val="center"/>
                  <w:rPr>
                    <w:rFonts w:cs="Cambria"/>
                  </w:rPr>
                </w:pPr>
                <w:r>
                  <w:rPr>
                    <w:rFonts w:hint="eastAsia" w:cs="Cambria"/>
                  </w:rPr>
                  <w:t>项目</w:t>
                </w:r>
              </w:p>
            </w:tc>
          </w:sdtContent>
        </w:sdt>
        <w:sdt>
          <w:sdtPr>
            <w:tag w:val="_PLD_31133ff59dcf4a7b93a7991d1f435b05"/>
            <w:id w:val="-764692734"/>
          </w:sdtPr>
          <w:sdtContent>
            <w:tc>
              <w:tcPr>
                <w:tcW w:w="3273" w:type="dxa"/>
                <w:tcBorders>
                  <w:top w:val="single" w:color="auto" w:sz="4" w:space="0"/>
                  <w:left w:val="single" w:color="auto" w:sz="4" w:space="0"/>
                  <w:bottom w:val="single" w:color="auto" w:sz="4" w:space="0"/>
                  <w:right w:val="single" w:color="auto" w:sz="4" w:space="0"/>
                </w:tcBorders>
                <w:vAlign w:val="center"/>
              </w:tcPr>
              <w:p>
                <w:pPr>
                  <w:jc w:val="center"/>
                  <w:rPr>
                    <w:rFonts w:cs="Cambria"/>
                  </w:rPr>
                </w:pPr>
                <w:r>
                  <w:rPr>
                    <w:rFonts w:hint="eastAsia" w:cs="Cambria"/>
                  </w:rPr>
                  <w:t>本期发生额</w:t>
                </w:r>
              </w:p>
            </w:tc>
          </w:sdtContent>
        </w:sdt>
        <w:sdt>
          <w:sdtPr>
            <w:tag w:val="_PLD_e08658a238f7419ca0d4ce3386ff565e"/>
            <w:id w:val="821153785"/>
          </w:sdtPr>
          <w:sdtContent>
            <w:tc>
              <w:tcPr>
                <w:tcW w:w="2501" w:type="dxa"/>
                <w:tcBorders>
                  <w:top w:val="single" w:color="auto" w:sz="4" w:space="0"/>
                  <w:left w:val="single" w:color="auto" w:sz="4" w:space="0"/>
                  <w:bottom w:val="single" w:color="auto" w:sz="4" w:space="0"/>
                  <w:right w:val="single" w:color="auto" w:sz="4" w:space="0"/>
                </w:tcBorders>
                <w:vAlign w:val="center"/>
              </w:tcPr>
              <w:p>
                <w:pPr>
                  <w:jc w:val="center"/>
                  <w:rPr>
                    <w:rFonts w:cs="Cambria"/>
                  </w:rPr>
                </w:pPr>
                <w:r>
                  <w:rPr>
                    <w:rFonts w:hint="eastAsia" w:cs="Cambria"/>
                  </w:rPr>
                  <w:t>上期发生额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73" w:type="dxa"/>
            <w:tcBorders>
              <w:top w:val="single" w:color="auto" w:sz="4" w:space="0"/>
              <w:left w:val="single" w:color="auto" w:sz="4" w:space="0"/>
              <w:bottom w:val="single" w:color="auto" w:sz="4" w:space="0"/>
              <w:right w:val="single" w:color="auto" w:sz="4" w:space="0"/>
            </w:tcBorders>
            <w:vAlign w:val="center"/>
          </w:tcPr>
          <w:p>
            <w:pPr>
              <w:rPr>
                <w:rFonts w:cs="Cambria"/>
              </w:rPr>
            </w:pPr>
            <w:r>
              <w:rPr>
                <w:rFonts w:hint="eastAsia" w:cs="Cambria"/>
              </w:rPr>
              <w:t>关键管理人员报酬</w:t>
            </w:r>
          </w:p>
        </w:tc>
        <w:tc>
          <w:tcPr>
            <w:tcW w:w="3273" w:type="dxa"/>
            <w:tcBorders>
              <w:top w:val="single" w:color="auto" w:sz="4" w:space="0"/>
              <w:left w:val="single" w:color="auto" w:sz="4" w:space="0"/>
              <w:bottom w:val="single" w:color="auto" w:sz="4" w:space="0"/>
              <w:right w:val="single" w:color="auto" w:sz="4" w:space="0"/>
            </w:tcBorders>
            <w:vAlign w:val="center"/>
          </w:tcPr>
          <w:p>
            <w:pPr>
              <w:jc w:val="right"/>
              <w:rPr>
                <w:rFonts w:hint="eastAsia" w:cs="Cambria" w:asciiTheme="minorEastAsia" w:hAnsiTheme="minorEastAsia" w:eastAsiaTheme="minorEastAsia"/>
              </w:rPr>
            </w:pPr>
            <w:r>
              <w:rPr>
                <w:rFonts w:hint="eastAsia" w:cs="Cambria" w:asciiTheme="minorEastAsia" w:hAnsiTheme="minorEastAsia" w:eastAsiaTheme="minorEastAsia"/>
              </w:rPr>
              <w:t>696.16</w:t>
            </w:r>
          </w:p>
        </w:tc>
        <w:tc>
          <w:tcPr>
            <w:tcW w:w="2501" w:type="dxa"/>
            <w:tcBorders>
              <w:top w:val="single" w:color="auto" w:sz="4" w:space="0"/>
              <w:left w:val="single" w:color="auto" w:sz="4" w:space="0"/>
              <w:bottom w:val="single" w:color="auto" w:sz="4" w:space="0"/>
              <w:right w:val="single" w:color="auto" w:sz="4" w:space="0"/>
            </w:tcBorders>
            <w:vAlign w:val="center"/>
          </w:tcPr>
          <w:p>
            <w:pPr>
              <w:jc w:val="right"/>
              <w:rPr>
                <w:rFonts w:hint="eastAsia" w:cs="Cambria" w:asciiTheme="minorEastAsia" w:hAnsiTheme="minorEastAsia" w:eastAsiaTheme="minorEastAsia"/>
              </w:rPr>
            </w:pPr>
            <w:r>
              <w:rPr>
                <w:rFonts w:cs="Cambria" w:asciiTheme="minorEastAsia" w:hAnsiTheme="minorEastAsia" w:eastAsiaTheme="minorEastAsia"/>
              </w:rPr>
              <w:t>1,497.40</w:t>
            </w:r>
          </w:p>
        </w:tc>
      </w:tr>
    </w:tbl>
    <w:p/>
    <w:p>
      <w:pPr>
        <w:pStyle w:val="5"/>
        <w:numPr>
          <w:ilvl w:val="3"/>
          <w:numId w:val="117"/>
        </w:numPr>
        <w:ind w:left="426" w:hanging="426" w:hangingChars="202"/>
        <w:rPr>
          <w:rFonts w:hint="eastAsia"/>
        </w:rPr>
      </w:pPr>
      <w:r>
        <w:rPr>
          <w:rFonts w:hint="eastAsia"/>
        </w:rPr>
        <w:t>其他关联交易</w:t>
      </w:r>
    </w:p>
    <w:sdt>
      <w:sdtPr>
        <w:rPr>
          <w:rFonts w:hint="eastAsia"/>
        </w:rPr>
        <w:alias w:val="是否适用：其他关联交易[双击切换]"/>
        <w:tag w:val="_GBC_a1203a07d7684e08bdc2f1959f1cb9ae"/>
        <w:id w:val="-201943485"/>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116"/>
        </w:numPr>
        <w:ind w:left="450" w:hanging="450"/>
        <w:rPr>
          <w:rFonts w:hint="eastAsia" w:ascii="宋体" w:hAnsi="宋体" w:cs="Arial"/>
          <w:szCs w:val="21"/>
        </w:rPr>
      </w:pPr>
      <w:r>
        <w:rPr>
          <w:rFonts w:hint="eastAsia" w:ascii="宋体" w:hAnsi="宋体" w:cs="Arial"/>
          <w:szCs w:val="21"/>
        </w:rPr>
        <w:t>应收、应付关联方等未结算项目情况</w:t>
      </w:r>
    </w:p>
    <w:p>
      <w:pPr>
        <w:pStyle w:val="5"/>
        <w:numPr>
          <w:ilvl w:val="3"/>
          <w:numId w:val="118"/>
        </w:numPr>
        <w:ind w:left="426" w:hanging="426" w:hangingChars="202"/>
        <w:rPr>
          <w:rFonts w:hint="eastAsia" w:ascii="宋体" w:hAnsi="宋体" w:cs="Arial"/>
          <w:szCs w:val="21"/>
        </w:rPr>
      </w:pPr>
      <w:r>
        <w:rPr>
          <w:rFonts w:hint="eastAsia"/>
        </w:rPr>
        <w:t>应收项目</w:t>
      </w:r>
    </w:p>
    <w:sdt>
      <w:sdtPr>
        <w:rPr>
          <w:rFonts w:hint="eastAsia"/>
        </w:rPr>
        <w:alias w:val="是否适用：应收项目[双击切换]"/>
        <w:tag w:val="_GBC_4ae94d538d2e44ae839d59a1751a6d01"/>
        <w:id w:val="923761928"/>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上市公司应收关联方款项"/>
          <w:tag w:val="_GBC_83968b233566404db428b085bcb695b8"/>
          <w:id w:val="-35780913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上市公司应收关联方款项"/>
          <w:tag w:val="_GBC_546206ef37784e9ca5284158e64b95dc"/>
          <w:id w:val="-16155393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756"/>
        <w:gridCol w:w="1504"/>
        <w:gridCol w:w="1559"/>
        <w:gridCol w:w="1559"/>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c0c6dc2d23f94f929199b42c584f57ca"/>
            <w:id w:val="962006214"/>
          </w:sdtPr>
          <w:sdtContent>
            <w:tc>
              <w:tcPr>
                <w:tcW w:w="1101" w:type="dxa"/>
                <w:vMerge w:val="restart"/>
                <w:tcBorders>
                  <w:top w:val="single" w:color="auto" w:sz="4" w:space="0"/>
                  <w:left w:val="single" w:color="auto" w:sz="4" w:space="0"/>
                  <w:right w:val="single" w:color="auto" w:sz="4" w:space="0"/>
                </w:tcBorders>
                <w:vAlign w:val="center"/>
              </w:tcPr>
              <w:p>
                <w:pPr>
                  <w:jc w:val="center"/>
                </w:pPr>
                <w:r>
                  <w:rPr>
                    <w:rFonts w:hint="eastAsia"/>
                  </w:rPr>
                  <w:t>项目名称</w:t>
                </w:r>
              </w:p>
            </w:tc>
          </w:sdtContent>
        </w:sdt>
        <w:sdt>
          <w:sdtPr>
            <w:tag w:val="_PLD_56aedf077d5c4d3b814d04d193f71af7"/>
            <w:id w:val="1473646890"/>
          </w:sdtPr>
          <w:sdtContent>
            <w:tc>
              <w:tcPr>
                <w:tcW w:w="1756" w:type="dxa"/>
                <w:vMerge w:val="restart"/>
                <w:tcBorders>
                  <w:top w:val="single" w:color="auto" w:sz="4" w:space="0"/>
                  <w:left w:val="single" w:color="auto" w:sz="4" w:space="0"/>
                  <w:right w:val="single" w:color="auto" w:sz="4" w:space="0"/>
                </w:tcBorders>
                <w:vAlign w:val="center"/>
              </w:tcPr>
              <w:p>
                <w:pPr>
                  <w:jc w:val="center"/>
                </w:pPr>
                <w:r>
                  <w:rPr>
                    <w:rFonts w:hint="eastAsia"/>
                  </w:rPr>
                  <w:t>关联方</w:t>
                </w:r>
              </w:p>
            </w:tc>
          </w:sdtContent>
        </w:sdt>
        <w:sdt>
          <w:sdtPr>
            <w:tag w:val="_PLD_e8867e7b52fb42f4b447e445a20beebc"/>
            <w:id w:val="-1069415669"/>
          </w:sdtPr>
          <w:sdtContent>
            <w:tc>
              <w:tcPr>
                <w:tcW w:w="3063"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期末余额</w:t>
                </w:r>
              </w:p>
            </w:tc>
          </w:sdtContent>
        </w:sdt>
        <w:sdt>
          <w:sdtPr>
            <w:tag w:val="_PLD_6a4888e558004037a5faac678bea523c"/>
            <w:id w:val="183946748"/>
          </w:sdtPr>
          <w:sdtContent>
            <w:tc>
              <w:tcPr>
                <w:tcW w:w="3128"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期初余额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tcBorders>
              <w:left w:val="single" w:color="auto" w:sz="4" w:space="0"/>
              <w:bottom w:val="single" w:color="auto" w:sz="4" w:space="0"/>
              <w:right w:val="single" w:color="auto" w:sz="4" w:space="0"/>
            </w:tcBorders>
            <w:vAlign w:val="center"/>
          </w:tcPr>
          <w:p>
            <w:pPr>
              <w:jc w:val="center"/>
            </w:pPr>
          </w:p>
        </w:tc>
        <w:tc>
          <w:tcPr>
            <w:tcW w:w="1756" w:type="dxa"/>
            <w:vMerge w:val="continue"/>
            <w:tcBorders>
              <w:left w:val="single" w:color="auto" w:sz="4" w:space="0"/>
              <w:bottom w:val="single" w:color="auto" w:sz="4" w:space="0"/>
              <w:right w:val="single" w:color="auto" w:sz="4" w:space="0"/>
            </w:tcBorders>
            <w:vAlign w:val="center"/>
          </w:tcPr>
          <w:p>
            <w:pPr>
              <w:jc w:val="center"/>
            </w:pPr>
          </w:p>
        </w:tc>
        <w:sdt>
          <w:sdtPr>
            <w:tag w:val="_PLD_0545f54235344f978e1e8356e1b05042"/>
            <w:id w:val="-1555922368"/>
          </w:sdtPr>
          <w:sdtContent>
            <w:tc>
              <w:tcPr>
                <w:tcW w:w="150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账面余额</w:t>
                </w:r>
              </w:p>
            </w:tc>
          </w:sdtContent>
        </w:sdt>
        <w:sdt>
          <w:sdtPr>
            <w:tag w:val="_PLD_9e6982f3b5cd46e9b3be23eda364cd7a"/>
            <w:id w:val="601845669"/>
          </w:sdtPr>
          <w:sdtContent>
            <w:tc>
              <w:tcPr>
                <w:tcW w:w="155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坏账准备</w:t>
                </w:r>
              </w:p>
            </w:tc>
          </w:sdtContent>
        </w:sdt>
        <w:sdt>
          <w:sdtPr>
            <w:tag w:val="_PLD_5c8e0a4ac99e4539bea932f77317d8de"/>
            <w:id w:val="2041937773"/>
          </w:sdtPr>
          <w:sdtContent>
            <w:tc>
              <w:tcPr>
                <w:tcW w:w="155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账面余额</w:t>
                </w:r>
              </w:p>
            </w:tc>
          </w:sdtContent>
        </w:sdt>
        <w:sdt>
          <w:sdtPr>
            <w:tag w:val="_PLD_c5afa9908d794831a4bc715802a1061d"/>
            <w:id w:val="-1021620947"/>
          </w:sdtPr>
          <w:sdtContent>
            <w:tc>
              <w:tcPr>
                <w:tcW w:w="15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坏账准备</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预付账款</w:t>
            </w:r>
          </w:p>
        </w:tc>
        <w:tc>
          <w:tcPr>
            <w:tcW w:w="17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张家港市锦丰轧花实业发展有限责任公司</w:t>
            </w:r>
          </w:p>
        </w:tc>
        <w:tc>
          <w:tcPr>
            <w:tcW w:w="15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r>
              <w:rPr>
                <w:rFonts w:asciiTheme="minorEastAsia" w:hAnsiTheme="minorEastAsia" w:eastAsiaTheme="minorEastAsia"/>
              </w:rPr>
              <w:t>1,417,403.61</w:t>
            </w: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r>
              <w:rPr>
                <w:rFonts w:asciiTheme="minorEastAsia" w:hAnsiTheme="minorEastAsia" w:eastAsiaTheme="minorEastAsia"/>
              </w:rPr>
              <w:t>1,423,381.75</w:t>
            </w:r>
          </w:p>
        </w:tc>
        <w:tc>
          <w:tcPr>
            <w:tcW w:w="156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预付账款</w:t>
            </w:r>
          </w:p>
        </w:tc>
        <w:tc>
          <w:tcPr>
            <w:tcW w:w="17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江苏沙钢集团有限公司</w:t>
            </w:r>
          </w:p>
        </w:tc>
        <w:tc>
          <w:tcPr>
            <w:tcW w:w="15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r>
              <w:rPr>
                <w:rFonts w:asciiTheme="minorEastAsia" w:hAnsiTheme="minorEastAsia" w:eastAsiaTheme="minorEastAsia"/>
              </w:rPr>
              <w:t>420,306.18</w:t>
            </w: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p>
        </w:tc>
        <w:tc>
          <w:tcPr>
            <w:tcW w:w="156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预付账款</w:t>
            </w:r>
          </w:p>
        </w:tc>
        <w:tc>
          <w:tcPr>
            <w:tcW w:w="17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东北特殊钢集团股份有限公司</w:t>
            </w:r>
          </w:p>
        </w:tc>
        <w:tc>
          <w:tcPr>
            <w:tcW w:w="15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r>
              <w:rPr>
                <w:rFonts w:asciiTheme="minorEastAsia" w:hAnsiTheme="minorEastAsia" w:eastAsiaTheme="minorEastAsia"/>
              </w:rPr>
              <w:t>368,674.06</w:t>
            </w: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r>
              <w:rPr>
                <w:rFonts w:asciiTheme="minorEastAsia" w:hAnsiTheme="minorEastAsia" w:eastAsiaTheme="minorEastAsia"/>
              </w:rPr>
              <w:t>2,067,038.37</w:t>
            </w:r>
          </w:p>
        </w:tc>
        <w:tc>
          <w:tcPr>
            <w:tcW w:w="156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预付账款</w:t>
            </w:r>
          </w:p>
        </w:tc>
        <w:tc>
          <w:tcPr>
            <w:tcW w:w="17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江苏沙钢集团淮钢特钢股份有限公司</w:t>
            </w:r>
          </w:p>
        </w:tc>
        <w:tc>
          <w:tcPr>
            <w:tcW w:w="15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r>
              <w:rPr>
                <w:rFonts w:asciiTheme="minorEastAsia" w:hAnsiTheme="minorEastAsia" w:eastAsiaTheme="minorEastAsia"/>
              </w:rPr>
              <w:t>356,207.95</w:t>
            </w: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p>
        </w:tc>
        <w:tc>
          <w:tcPr>
            <w:tcW w:w="156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其他应收款</w:t>
            </w:r>
          </w:p>
        </w:tc>
        <w:tc>
          <w:tcPr>
            <w:tcW w:w="17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东北特殊钢集团机电工程有限公司</w:t>
            </w:r>
          </w:p>
        </w:tc>
        <w:tc>
          <w:tcPr>
            <w:tcW w:w="15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r>
              <w:rPr>
                <w:rFonts w:asciiTheme="minorEastAsia" w:hAnsiTheme="minorEastAsia" w:eastAsiaTheme="minorEastAsia"/>
              </w:rPr>
              <w:t>5,533,248.04</w:t>
            </w: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r>
              <w:rPr>
                <w:rFonts w:asciiTheme="minorEastAsia" w:hAnsiTheme="minorEastAsia" w:eastAsiaTheme="minorEastAsia"/>
              </w:rPr>
              <w:t>5,533,248.04</w:t>
            </w: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r>
              <w:rPr>
                <w:rFonts w:asciiTheme="minorEastAsia" w:hAnsiTheme="minorEastAsia" w:eastAsiaTheme="minorEastAsia"/>
              </w:rPr>
              <w:t>5,533,248.04</w:t>
            </w:r>
          </w:p>
        </w:tc>
        <w:tc>
          <w:tcPr>
            <w:tcW w:w="156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r>
              <w:rPr>
                <w:rFonts w:asciiTheme="minorEastAsia" w:hAnsiTheme="minorEastAsia" w:eastAsiaTheme="minorEastAsia"/>
              </w:rPr>
              <w:t>5,533,248.04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其他应收款</w:t>
            </w:r>
          </w:p>
        </w:tc>
        <w:tc>
          <w:tcPr>
            <w:tcW w:w="17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东北特钢集团林西金域钼制品加工有限公司</w:t>
            </w:r>
          </w:p>
        </w:tc>
        <w:tc>
          <w:tcPr>
            <w:tcW w:w="15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r>
              <w:rPr>
                <w:rFonts w:asciiTheme="minorEastAsia" w:hAnsiTheme="minorEastAsia" w:eastAsiaTheme="minorEastAsia"/>
              </w:rPr>
              <w:t>2,374,759.38</w:t>
            </w: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r>
              <w:rPr>
                <w:rFonts w:asciiTheme="minorEastAsia" w:hAnsiTheme="minorEastAsia" w:eastAsiaTheme="minorEastAsia"/>
              </w:rPr>
              <w:t>2,374,759.38</w:t>
            </w: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r>
              <w:rPr>
                <w:rFonts w:asciiTheme="minorEastAsia" w:hAnsiTheme="minorEastAsia" w:eastAsiaTheme="minorEastAsia"/>
              </w:rPr>
              <w:t>2,374,759.38</w:t>
            </w:r>
          </w:p>
        </w:tc>
        <w:tc>
          <w:tcPr>
            <w:tcW w:w="156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r>
              <w:rPr>
                <w:rFonts w:asciiTheme="minorEastAsia" w:hAnsiTheme="minorEastAsia" w:eastAsiaTheme="minorEastAsia"/>
              </w:rPr>
              <w:t>2,374,759.38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其他应收款</w:t>
            </w:r>
          </w:p>
        </w:tc>
        <w:tc>
          <w:tcPr>
            <w:tcW w:w="17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东北特殊钢集团抚顺诚达规划设计有限公司</w:t>
            </w:r>
          </w:p>
        </w:tc>
        <w:tc>
          <w:tcPr>
            <w:tcW w:w="15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r>
              <w:rPr>
                <w:rFonts w:asciiTheme="minorEastAsia" w:hAnsiTheme="minorEastAsia" w:eastAsiaTheme="minorEastAsia"/>
              </w:rPr>
              <w:t>194,877.42</w:t>
            </w: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r>
              <w:rPr>
                <w:rFonts w:asciiTheme="minorEastAsia" w:hAnsiTheme="minorEastAsia" w:eastAsiaTheme="minorEastAsia"/>
              </w:rPr>
              <w:t>9,743.87</w:t>
            </w: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r>
              <w:rPr>
                <w:rFonts w:asciiTheme="minorEastAsia" w:hAnsiTheme="minorEastAsia" w:eastAsiaTheme="minorEastAsia"/>
              </w:rPr>
              <w:t>531,182.26</w:t>
            </w:r>
          </w:p>
        </w:tc>
        <w:tc>
          <w:tcPr>
            <w:tcW w:w="156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r>
              <w:rPr>
                <w:rFonts w:asciiTheme="minorEastAsia" w:hAnsiTheme="minorEastAsia" w:eastAsiaTheme="minorEastAsia"/>
              </w:rPr>
              <w:t>26,559.11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其他应收款</w:t>
            </w:r>
          </w:p>
        </w:tc>
        <w:tc>
          <w:tcPr>
            <w:tcW w:w="17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东北特钢集团大连物资贸易有限公司</w:t>
            </w:r>
          </w:p>
        </w:tc>
        <w:tc>
          <w:tcPr>
            <w:tcW w:w="15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r>
              <w:rPr>
                <w:rFonts w:asciiTheme="minorEastAsia" w:hAnsiTheme="minorEastAsia" w:eastAsiaTheme="minorEastAsia"/>
              </w:rPr>
              <w:t>13,399,891.02</w:t>
            </w:r>
          </w:p>
        </w:tc>
        <w:tc>
          <w:tcPr>
            <w:tcW w:w="156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r>
              <w:rPr>
                <w:rFonts w:asciiTheme="minorEastAsia" w:hAnsiTheme="minorEastAsia" w:eastAsiaTheme="minorEastAsia"/>
              </w:rPr>
              <w:t>13,399,891.02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其他非流动资产</w:t>
            </w:r>
          </w:p>
        </w:tc>
        <w:tc>
          <w:tcPr>
            <w:tcW w:w="17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江苏沙钢高科信息技术有限公司</w:t>
            </w:r>
          </w:p>
        </w:tc>
        <w:tc>
          <w:tcPr>
            <w:tcW w:w="15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r>
              <w:rPr>
                <w:rFonts w:asciiTheme="minorEastAsia" w:hAnsiTheme="minorEastAsia" w:eastAsiaTheme="minorEastAsia"/>
              </w:rPr>
              <w:t>3,417,120.35</w:t>
            </w:r>
          </w:p>
        </w:tc>
        <w:tc>
          <w:tcPr>
            <w:tcW w:w="156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应收账款</w:t>
            </w:r>
          </w:p>
        </w:tc>
        <w:tc>
          <w:tcPr>
            <w:tcW w:w="17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东北特殊钢集团股份有限公司</w:t>
            </w:r>
          </w:p>
        </w:tc>
        <w:tc>
          <w:tcPr>
            <w:tcW w:w="15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r>
              <w:rPr>
                <w:rFonts w:asciiTheme="minorEastAsia" w:hAnsiTheme="minorEastAsia" w:eastAsiaTheme="minorEastAsia"/>
              </w:rPr>
              <w:t>1,857,379.72</w:t>
            </w:r>
          </w:p>
        </w:tc>
        <w:tc>
          <w:tcPr>
            <w:tcW w:w="156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r>
              <w:rPr>
                <w:rFonts w:asciiTheme="minorEastAsia" w:hAnsiTheme="minorEastAsia" w:eastAsiaTheme="minorEastAsia"/>
              </w:rPr>
              <w:t>92,868.99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应收款项融资</w:t>
            </w:r>
          </w:p>
        </w:tc>
        <w:tc>
          <w:tcPr>
            <w:tcW w:w="17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深圳市兆恒抚顺特钢有限公司</w:t>
            </w:r>
          </w:p>
        </w:tc>
        <w:tc>
          <w:tcPr>
            <w:tcW w:w="15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r>
              <w:rPr>
                <w:rFonts w:asciiTheme="minorEastAsia" w:hAnsiTheme="minorEastAsia" w:eastAsiaTheme="minorEastAsia"/>
              </w:rPr>
              <w:t>9,429,687.35</w:t>
            </w: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r>
              <w:rPr>
                <w:rFonts w:asciiTheme="minorEastAsia" w:hAnsiTheme="minorEastAsia" w:eastAsiaTheme="minorEastAsia"/>
              </w:rPr>
              <w:t>9,402,237.47</w:t>
            </w:r>
          </w:p>
        </w:tc>
        <w:tc>
          <w:tcPr>
            <w:tcW w:w="156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应收款项融资</w:t>
            </w:r>
          </w:p>
        </w:tc>
        <w:tc>
          <w:tcPr>
            <w:tcW w:w="17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山东鹰轮机械有限公司</w:t>
            </w:r>
          </w:p>
        </w:tc>
        <w:tc>
          <w:tcPr>
            <w:tcW w:w="15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r>
              <w:rPr>
                <w:rFonts w:asciiTheme="minorEastAsia" w:hAnsiTheme="minorEastAsia" w:eastAsiaTheme="minorEastAsia"/>
              </w:rPr>
              <w:t>50,000.00</w:t>
            </w: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p>
        </w:tc>
        <w:tc>
          <w:tcPr>
            <w:tcW w:w="156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p>
        </w:tc>
      </w:tr>
    </w:tbl>
    <w:p/>
    <w:p>
      <w:pPr>
        <w:pStyle w:val="5"/>
        <w:numPr>
          <w:ilvl w:val="3"/>
          <w:numId w:val="118"/>
        </w:numPr>
        <w:ind w:left="426" w:hanging="426" w:hangingChars="202"/>
        <w:rPr>
          <w:rFonts w:hint="eastAsia"/>
        </w:rPr>
      </w:pPr>
      <w:r>
        <w:rPr>
          <w:rFonts w:hint="eastAsia"/>
        </w:rPr>
        <w:t>应付项目</w:t>
      </w:r>
    </w:p>
    <w:sdt>
      <w:sdtPr>
        <w:rPr>
          <w:rFonts w:hint="eastAsia"/>
        </w:rPr>
        <w:alias w:val="是否适用：应付项目[双击切换]"/>
        <w:tag w:val="_GBC_41bc31a1fefb4e25918c1ece7c27be62"/>
        <w:id w:val="-910071367"/>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上市公司应付关联方款项"/>
          <w:tag w:val="_GBC_dda5edeadff34e4f829b49a813d869a1"/>
          <w:id w:val="107161756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上市公司应付关联方款项"/>
          <w:tag w:val="_GBC_5830ef25ff41407f8d8b3fde33e4bdf1"/>
          <w:id w:val="-191684372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4253"/>
        <w:gridCol w:w="1701"/>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e606617d378f48ec942565c9488249ee"/>
            <w:id w:val="1647251418"/>
          </w:sdtPr>
          <w:sdtContent>
            <w:tc>
              <w:tcPr>
                <w:tcW w:w="1384" w:type="dxa"/>
                <w:tcBorders>
                  <w:top w:val="single" w:color="auto" w:sz="4" w:space="0"/>
                  <w:left w:val="single" w:color="auto" w:sz="4" w:space="0"/>
                  <w:right w:val="single" w:color="auto" w:sz="4" w:space="0"/>
                </w:tcBorders>
                <w:vAlign w:val="center"/>
              </w:tcPr>
              <w:p>
                <w:pPr>
                  <w:jc w:val="center"/>
                </w:pPr>
                <w:r>
                  <w:rPr>
                    <w:rFonts w:hint="eastAsia"/>
                  </w:rPr>
                  <w:t>项目名称</w:t>
                </w:r>
              </w:p>
            </w:tc>
          </w:sdtContent>
        </w:sdt>
        <w:sdt>
          <w:sdtPr>
            <w:tag w:val="_PLD_8c0f65fb9987497db9d8cb750665f14a"/>
            <w:id w:val="1710684559"/>
          </w:sdtPr>
          <w:sdtContent>
            <w:tc>
              <w:tcPr>
                <w:tcW w:w="4253" w:type="dxa"/>
                <w:tcBorders>
                  <w:top w:val="single" w:color="auto" w:sz="4" w:space="0"/>
                  <w:left w:val="single" w:color="auto" w:sz="4" w:space="0"/>
                  <w:right w:val="single" w:color="auto" w:sz="4" w:space="0"/>
                </w:tcBorders>
                <w:vAlign w:val="center"/>
              </w:tcPr>
              <w:p>
                <w:pPr>
                  <w:jc w:val="center"/>
                </w:pPr>
                <w:r>
                  <w:rPr>
                    <w:rFonts w:hint="eastAsia"/>
                  </w:rPr>
                  <w:t>关联方</w:t>
                </w:r>
              </w:p>
            </w:tc>
          </w:sdtContent>
        </w:sdt>
        <w:sdt>
          <w:sdtPr>
            <w:tag w:val="_PLD_6abb3a201708442494b9fede0eddf518"/>
            <w:id w:val="1151562895"/>
          </w:sdtPr>
          <w:sdtContent>
            <w:tc>
              <w:tcPr>
                <w:tcW w:w="170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期末账面余额</w:t>
                </w:r>
              </w:p>
            </w:tc>
          </w:sdtContent>
        </w:sdt>
        <w:sdt>
          <w:sdtPr>
            <w:tag w:val="_PLD_55efe2bab54445818fecaf16ed9366f9"/>
            <w:id w:val="-292368889"/>
          </w:sdtPr>
          <w:sdtContent>
            <w:tc>
              <w:tcPr>
                <w:tcW w:w="170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期初账面余额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应付票据</w:t>
            </w:r>
          </w:p>
        </w:tc>
        <w:tc>
          <w:tcPr>
            <w:tcW w:w="42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东北特钢集团大连特殊钢制品有限公司</w:t>
            </w: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rPr>
            </w:pPr>
          </w:p>
        </w:tc>
        <w:tc>
          <w:tcPr>
            <w:tcW w:w="1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rPr>
            </w:pPr>
            <w:r>
              <w:rPr>
                <w:rFonts w:asciiTheme="minorEastAsia" w:hAnsiTheme="minorEastAsia"/>
              </w:rPr>
              <w:t>7,630,000.00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应付账款</w:t>
            </w:r>
          </w:p>
        </w:tc>
        <w:tc>
          <w:tcPr>
            <w:tcW w:w="42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东北特钢集团大连特殊钢制品有限公司</w:t>
            </w: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rPr>
            </w:pPr>
            <w:r>
              <w:rPr>
                <w:rFonts w:asciiTheme="minorEastAsia" w:hAnsiTheme="minorEastAsia"/>
              </w:rPr>
              <w:t>9,812,022.62</w:t>
            </w:r>
          </w:p>
        </w:tc>
        <w:tc>
          <w:tcPr>
            <w:tcW w:w="1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rPr>
            </w:pPr>
            <w:r>
              <w:rPr>
                <w:rFonts w:asciiTheme="minorEastAsia" w:hAnsiTheme="minorEastAsia"/>
              </w:rPr>
              <w:t>8,829,713.18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应付账款</w:t>
            </w:r>
          </w:p>
        </w:tc>
        <w:tc>
          <w:tcPr>
            <w:tcW w:w="42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江苏沙钢盛德再生资源有限公司</w:t>
            </w: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rPr>
            </w:pPr>
            <w:r>
              <w:rPr>
                <w:rFonts w:asciiTheme="minorEastAsia" w:hAnsiTheme="minorEastAsia"/>
              </w:rPr>
              <w:t>3,808,780.80</w:t>
            </w:r>
          </w:p>
        </w:tc>
        <w:tc>
          <w:tcPr>
            <w:tcW w:w="1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rPr>
            </w:pPr>
            <w:r>
              <w:rPr>
                <w:rFonts w:asciiTheme="minorEastAsia" w:hAnsiTheme="minorEastAsia"/>
              </w:rPr>
              <w:t>8,114,421.80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应付账款</w:t>
            </w:r>
          </w:p>
        </w:tc>
        <w:tc>
          <w:tcPr>
            <w:tcW w:w="42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江苏沙钢高科信息技术有限公司</w:t>
            </w: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rPr>
            </w:pPr>
            <w:r>
              <w:rPr>
                <w:rFonts w:asciiTheme="minorEastAsia" w:hAnsiTheme="minorEastAsia"/>
              </w:rPr>
              <w:t>2,191,817.70</w:t>
            </w:r>
          </w:p>
        </w:tc>
        <w:tc>
          <w:tcPr>
            <w:tcW w:w="1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应付账款</w:t>
            </w:r>
          </w:p>
        </w:tc>
        <w:tc>
          <w:tcPr>
            <w:tcW w:w="42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东北特殊钢集团股份有限公司</w:t>
            </w: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rPr>
            </w:pPr>
            <w:r>
              <w:rPr>
                <w:rFonts w:asciiTheme="minorEastAsia" w:hAnsiTheme="minorEastAsia"/>
              </w:rPr>
              <w:t>2,098,764.39</w:t>
            </w:r>
          </w:p>
        </w:tc>
        <w:tc>
          <w:tcPr>
            <w:tcW w:w="1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rPr>
            </w:pPr>
            <w:r>
              <w:rPr>
                <w:rFonts w:asciiTheme="minorEastAsia" w:hAnsiTheme="minorEastAsia"/>
              </w:rPr>
              <w:t>14,581.17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应付账款</w:t>
            </w:r>
          </w:p>
        </w:tc>
        <w:tc>
          <w:tcPr>
            <w:tcW w:w="42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东北特钢集团大连广告有限公司</w:t>
            </w: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rPr>
            </w:pPr>
            <w:r>
              <w:rPr>
                <w:rFonts w:asciiTheme="minorEastAsia" w:hAnsiTheme="minorEastAsia"/>
              </w:rPr>
              <w:t>458,857.13</w:t>
            </w:r>
          </w:p>
        </w:tc>
        <w:tc>
          <w:tcPr>
            <w:tcW w:w="1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rPr>
            </w:pPr>
            <w:r>
              <w:rPr>
                <w:rFonts w:asciiTheme="minorEastAsia" w:hAnsiTheme="minorEastAsia"/>
              </w:rPr>
              <w:t>545,599.87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应付账款</w:t>
            </w:r>
          </w:p>
        </w:tc>
        <w:tc>
          <w:tcPr>
            <w:tcW w:w="42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大连新工兴实业公司</w:t>
            </w: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rPr>
            </w:pPr>
            <w:r>
              <w:rPr>
                <w:rFonts w:asciiTheme="minorEastAsia" w:hAnsiTheme="minorEastAsia"/>
              </w:rPr>
              <w:t>53,282.00</w:t>
            </w:r>
          </w:p>
        </w:tc>
        <w:tc>
          <w:tcPr>
            <w:tcW w:w="1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rPr>
            </w:pPr>
            <w:r>
              <w:rPr>
                <w:rFonts w:asciiTheme="minorEastAsia" w:hAnsiTheme="minorEastAsia"/>
              </w:rPr>
              <w:t>53,282.00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合同负债</w:t>
            </w:r>
          </w:p>
        </w:tc>
        <w:tc>
          <w:tcPr>
            <w:tcW w:w="42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深圳市兆恒抚顺特钢有限公司</w:t>
            </w: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rPr>
            </w:pPr>
            <w:r>
              <w:rPr>
                <w:rFonts w:asciiTheme="minorEastAsia" w:hAnsiTheme="minorEastAsia"/>
              </w:rPr>
              <w:t>12,950,790.86</w:t>
            </w:r>
          </w:p>
        </w:tc>
        <w:tc>
          <w:tcPr>
            <w:tcW w:w="1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rPr>
            </w:pPr>
            <w:r>
              <w:rPr>
                <w:rFonts w:asciiTheme="minorEastAsia" w:hAnsiTheme="minorEastAsia"/>
              </w:rPr>
              <w:t>14,750,123.63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合同负债</w:t>
            </w:r>
          </w:p>
        </w:tc>
        <w:tc>
          <w:tcPr>
            <w:tcW w:w="42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东北特殊钢集团股份有限公司</w:t>
            </w: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rPr>
            </w:pPr>
            <w:r>
              <w:rPr>
                <w:rFonts w:asciiTheme="minorEastAsia" w:hAnsiTheme="minorEastAsia"/>
              </w:rPr>
              <w:t>4,142,095.33</w:t>
            </w:r>
          </w:p>
        </w:tc>
        <w:tc>
          <w:tcPr>
            <w:tcW w:w="1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合同负债</w:t>
            </w:r>
          </w:p>
        </w:tc>
        <w:tc>
          <w:tcPr>
            <w:tcW w:w="42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山东鹰轮机械有限公司</w:t>
            </w: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rPr>
            </w:pPr>
            <w:r>
              <w:rPr>
                <w:rFonts w:asciiTheme="minorEastAsia" w:hAnsiTheme="minorEastAsia"/>
              </w:rPr>
              <w:t>2,021,005.01</w:t>
            </w:r>
          </w:p>
        </w:tc>
        <w:tc>
          <w:tcPr>
            <w:tcW w:w="1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rPr>
            </w:pPr>
            <w:r>
              <w:rPr>
                <w:rFonts w:asciiTheme="minorEastAsia" w:hAnsiTheme="minorEastAsia"/>
              </w:rPr>
              <w:t>168,793.21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合同负债</w:t>
            </w:r>
          </w:p>
        </w:tc>
        <w:tc>
          <w:tcPr>
            <w:tcW w:w="42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东北特殊钢集团张家港模具钢加工有限公司</w:t>
            </w: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rPr>
            </w:pPr>
            <w:r>
              <w:rPr>
                <w:rFonts w:asciiTheme="minorEastAsia" w:hAnsiTheme="minorEastAsia"/>
              </w:rPr>
              <w:t>919,693.12</w:t>
            </w:r>
          </w:p>
        </w:tc>
        <w:tc>
          <w:tcPr>
            <w:tcW w:w="1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rPr>
            </w:pPr>
            <w:r>
              <w:rPr>
                <w:rFonts w:asciiTheme="minorEastAsia" w:hAnsiTheme="minorEastAsia"/>
              </w:rPr>
              <w:t>6,982,624.08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其他应付款</w:t>
            </w:r>
          </w:p>
        </w:tc>
        <w:tc>
          <w:tcPr>
            <w:tcW w:w="42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深圳市兆恒抚顺特钢有限公司</w:t>
            </w: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rPr>
            </w:pPr>
            <w:r>
              <w:rPr>
                <w:rFonts w:asciiTheme="minorEastAsia" w:hAnsiTheme="minorEastAsia"/>
              </w:rPr>
              <w:t>5,158,823.36</w:t>
            </w:r>
          </w:p>
        </w:tc>
        <w:tc>
          <w:tcPr>
            <w:tcW w:w="1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rPr>
            </w:pPr>
            <w:r>
              <w:rPr>
                <w:rFonts w:asciiTheme="minorEastAsia" w:hAnsiTheme="minorEastAsia"/>
              </w:rPr>
              <w:t>4,480,578.85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其他应付款</w:t>
            </w:r>
          </w:p>
        </w:tc>
        <w:tc>
          <w:tcPr>
            <w:tcW w:w="42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江苏沙钢盛德再生资源有限公司</w:t>
            </w: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rPr>
            </w:pPr>
            <w:r>
              <w:rPr>
                <w:rFonts w:asciiTheme="minorEastAsia" w:hAnsiTheme="minorEastAsia"/>
              </w:rPr>
              <w:t>1,500,000.00</w:t>
            </w:r>
          </w:p>
        </w:tc>
        <w:tc>
          <w:tcPr>
            <w:tcW w:w="1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rPr>
            </w:pPr>
            <w:r>
              <w:rPr>
                <w:rFonts w:asciiTheme="minorEastAsia" w:hAnsiTheme="minorEastAsia"/>
              </w:rPr>
              <w:t>1,500,000.00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其他应付款</w:t>
            </w:r>
          </w:p>
        </w:tc>
        <w:tc>
          <w:tcPr>
            <w:tcW w:w="42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东北特殊钢集团张家港模具钢加工有限公司</w:t>
            </w: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rPr>
            </w:pPr>
            <w:r>
              <w:rPr>
                <w:rFonts w:asciiTheme="minorEastAsia" w:hAnsiTheme="minorEastAsia"/>
              </w:rPr>
              <w:t>1,389,783.06</w:t>
            </w:r>
          </w:p>
        </w:tc>
        <w:tc>
          <w:tcPr>
            <w:tcW w:w="1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rPr>
            </w:pPr>
            <w:r>
              <w:rPr>
                <w:rFonts w:asciiTheme="minorEastAsia" w:hAnsiTheme="minorEastAsia"/>
              </w:rPr>
              <w:t>573,334.37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其他应付款</w:t>
            </w:r>
          </w:p>
        </w:tc>
        <w:tc>
          <w:tcPr>
            <w:tcW w:w="42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东北特钢集团大连广告有限公司</w:t>
            </w: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rPr>
            </w:pPr>
            <w:r>
              <w:rPr>
                <w:rFonts w:asciiTheme="minorEastAsia" w:hAnsiTheme="minorEastAsia"/>
              </w:rPr>
              <w:t>2,500.00</w:t>
            </w:r>
          </w:p>
        </w:tc>
        <w:tc>
          <w:tcPr>
            <w:tcW w:w="1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其他应付款</w:t>
            </w:r>
          </w:p>
        </w:tc>
        <w:tc>
          <w:tcPr>
            <w:tcW w:w="42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东北特殊钢集团股份有限公司</w:t>
            </w: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rPr>
            </w:pPr>
          </w:p>
        </w:tc>
        <w:tc>
          <w:tcPr>
            <w:tcW w:w="1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rPr>
            </w:pPr>
            <w:r>
              <w:rPr>
                <w:rFonts w:asciiTheme="minorEastAsia" w:hAnsiTheme="minorEastAsia"/>
              </w:rPr>
              <w:t>1,812,516.50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其他应付款</w:t>
            </w:r>
          </w:p>
        </w:tc>
        <w:tc>
          <w:tcPr>
            <w:tcW w:w="42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t>江苏沙钢高科信息技术有限公司</w:t>
            </w: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rPr>
            </w:pPr>
          </w:p>
        </w:tc>
        <w:tc>
          <w:tcPr>
            <w:tcW w:w="1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right"/>
              <w:rPr>
                <w:rFonts w:hint="eastAsia" w:asciiTheme="minorEastAsia" w:hAnsiTheme="minorEastAsia" w:eastAsiaTheme="minorEastAsia"/>
              </w:rPr>
            </w:pPr>
            <w:r>
              <w:rPr>
                <w:rFonts w:asciiTheme="minorEastAsia" w:hAnsiTheme="minorEastAsia" w:eastAsiaTheme="minorEastAsia"/>
              </w:rPr>
              <w:t>3,000.00</w:t>
            </w:r>
          </w:p>
        </w:tc>
      </w:tr>
    </w:tbl>
    <w:p>
      <w:r>
        <w:rPr>
          <w:rFonts w:hint="eastAsia"/>
        </w:rPr>
        <w:t>合同负债年初余额、年末余额均为包含增值税的余额。</w:t>
      </w:r>
    </w:p>
    <w:p>
      <w:pPr>
        <w:pStyle w:val="5"/>
        <w:numPr>
          <w:ilvl w:val="3"/>
          <w:numId w:val="118"/>
        </w:numPr>
        <w:ind w:left="426" w:hanging="426" w:hangingChars="202"/>
        <w:rPr>
          <w:rFonts w:hint="eastAsia"/>
        </w:rPr>
      </w:pPr>
      <w:r>
        <w:rPr>
          <w:rFonts w:hint="eastAsia"/>
        </w:rPr>
        <w:t>其他项目</w:t>
      </w:r>
    </w:p>
    <w:sdt>
      <w:sdtPr>
        <w:alias w:val="是否适用：关联方其他未结算项目情况[双击切换]"/>
        <w:tag w:val="_GBC_61142f5ee3c54a58901e03781b59f5db"/>
        <w:id w:val="-519087836"/>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rFonts w:ascii="仿宋_GB2312" w:eastAsia="仿宋_GB2312"/>
        </w:rPr>
      </w:pPr>
    </w:p>
    <w:p>
      <w:pPr>
        <w:pStyle w:val="4"/>
        <w:numPr>
          <w:ilvl w:val="0"/>
          <w:numId w:val="116"/>
        </w:numPr>
      </w:pPr>
      <w:r>
        <w:rPr>
          <w:rFonts w:hint="eastAsia"/>
        </w:rPr>
        <w:t>关联方</w:t>
      </w:r>
      <w:r>
        <w:rPr>
          <w:rFonts w:hint="eastAsia" w:ascii="宋体" w:hAnsi="宋体" w:cs="Arial"/>
          <w:szCs w:val="21"/>
        </w:rPr>
        <w:t>承诺</w:t>
      </w:r>
    </w:p>
    <w:sdt>
      <w:sdtPr>
        <w:rPr>
          <w:rFonts w:hint="eastAsia"/>
        </w:rPr>
        <w:alias w:val="是否适用：关联方承诺[双击切换]"/>
        <w:tag w:val="_GBC_cf52a7b0760b4670b5fc5ea8d7363a6c"/>
        <w:id w:val="-1197077733"/>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tabs>
          <w:tab w:val="left" w:pos="1134"/>
        </w:tabs>
        <w:rPr>
          <w:rFonts w:ascii="Cambria" w:hAnsi="Cambria" w:cs="Cambria" w:eastAsiaTheme="minorEastAsia"/>
          <w:sz w:val="20"/>
        </w:rPr>
      </w:pPr>
    </w:p>
    <w:p>
      <w:pPr>
        <w:pStyle w:val="4"/>
        <w:numPr>
          <w:ilvl w:val="0"/>
          <w:numId w:val="116"/>
        </w:numPr>
        <w:rPr>
          <w:rFonts w:ascii="Cambria" w:hAnsi="Cambria" w:cs="Cambria" w:eastAsiaTheme="minorEastAsia"/>
          <w:sz w:val="20"/>
          <w:szCs w:val="20"/>
        </w:rPr>
      </w:pPr>
      <w:r>
        <w:rPr>
          <w:rFonts w:hint="eastAsia" w:ascii="宋体" w:hAnsi="宋体" w:cs="Arial"/>
          <w:szCs w:val="21"/>
        </w:rPr>
        <w:t>其他</w:t>
      </w:r>
    </w:p>
    <w:sdt>
      <w:sdtPr>
        <w:rPr>
          <w:rFonts w:hint="eastAsia"/>
        </w:rPr>
        <w:alias w:val="是否适用：关联方及关联情况的其他说明[双击切换]"/>
        <w:tag w:val="_GBC_0fbd096440c645128adaffccb05f4e2f"/>
        <w:id w:val="602153122"/>
        <w:placeholder>
          <w:docPart w:val="GBC22222222222222222222222222222"/>
        </w:placeholder>
      </w:sdtPr>
      <w:sdtEndPr>
        <w:rPr>
          <w:rFonts w:hint="eastAsia"/>
        </w:rPr>
      </w:sdtEndPr>
      <w:sdtContent>
        <w:p>
          <w:pPr>
            <w:tabs>
              <w:tab w:val="left" w:pos="1134"/>
            </w:tabs>
            <w:rPr>
              <w:rFonts w:hint="eastAsia" w:cs="Cambria" w:asciiTheme="minorEastAsia" w:hAnsiTheme="minorEastAsia" w:eastAsiaTheme="minorEastAsia"/>
              <w:bCs/>
              <w:sz w:val="20"/>
            </w:rPr>
          </w:pPr>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tabs>
          <w:tab w:val="left" w:pos="1134"/>
        </w:tabs>
        <w:rPr>
          <w:rFonts w:cs="Cambria"/>
        </w:rPr>
      </w:pPr>
    </w:p>
    <w:p>
      <w:pPr>
        <w:pStyle w:val="3"/>
        <w:numPr>
          <w:ilvl w:val="0"/>
          <w:numId w:val="49"/>
        </w:numPr>
      </w:pPr>
      <w:r>
        <w:rPr>
          <w:rFonts w:hint="eastAsia"/>
        </w:rPr>
        <w:t>股份支付</w:t>
      </w:r>
    </w:p>
    <w:p>
      <w:pPr>
        <w:pStyle w:val="4"/>
        <w:numPr>
          <w:ilvl w:val="0"/>
          <w:numId w:val="119"/>
        </w:numPr>
        <w:ind w:left="450" w:hanging="450"/>
        <w:rPr>
          <w:color w:val="000000" w:themeColor="text1"/>
          <w14:textFill>
            <w14:solidFill>
              <w14:schemeClr w14:val="tx1"/>
            </w14:solidFill>
          </w14:textFill>
        </w:rPr>
      </w:pPr>
      <w:bookmarkStart w:id="366" w:name="_Hlk182486041"/>
      <w:bookmarkStart w:id="367" w:name="_Hlk40787153"/>
      <w:bookmarkStart w:id="368" w:name="_Hlk151135509"/>
      <w:r>
        <w:rPr>
          <w:rFonts w:hint="eastAsia"/>
          <w:color w:val="000000" w:themeColor="text1"/>
          <w14:textFill>
            <w14:solidFill>
              <w14:schemeClr w14:val="tx1"/>
            </w14:solidFill>
          </w14:textFill>
        </w:rPr>
        <w:t>各项权益工具</w:t>
      </w:r>
    </w:p>
    <w:p>
      <w:pPr>
        <w:pStyle w:val="56"/>
        <w:numPr>
          <w:ilvl w:val="0"/>
          <w:numId w:val="120"/>
        </w:numPr>
        <w:ind w:firstLineChars="0"/>
        <w:rPr>
          <w:b/>
          <w:bCs/>
        </w:rPr>
      </w:pPr>
      <w:r>
        <w:rPr>
          <w:rFonts w:hint="eastAsia"/>
          <w:b/>
          <w:bCs/>
        </w:rPr>
        <w:t>明细情况</w:t>
      </w:r>
    </w:p>
    <w:sdt>
      <w:sdtPr>
        <w:rPr>
          <w:color w:val="000000" w:themeColor="text1"/>
          <w14:textFill>
            <w14:solidFill>
              <w14:schemeClr w14:val="tx1"/>
            </w14:solidFill>
          </w14:textFill>
        </w:rPr>
        <w:alias w:val="是否适用：各项权益工具[双击切换]"/>
        <w:tag w:val="_GBC_591f7158994b46b7adfcd7566ff3a5b8"/>
        <w:id w:val="-832830202"/>
        <w:placeholder>
          <w:docPart w:val="GBC22222222222222222222222222222"/>
        </w:placeholder>
      </w:sdtPr>
      <w:sdtEndPr>
        <w:rPr>
          <w:color w:val="000000" w:themeColor="text1"/>
          <w14:textFill>
            <w14:solidFill>
              <w14:schemeClr w14:val="tx1"/>
            </w14:solidFill>
          </w14:textFill>
        </w:rPr>
      </w:sdtEndPr>
      <w:sdtContent>
        <w:p>
          <w:pPr>
            <w:rPr>
              <w:color w:val="000000" w:themeColor="text1"/>
              <w14:textFill>
                <w14:solidFill>
                  <w14:schemeClr w14:val="tx1"/>
                </w14:solidFill>
              </w14:textFill>
            </w:rPr>
          </w:pPr>
          <w:bookmarkStart w:id="369" w:name="_Hlk168492989"/>
          <w:r>
            <w:rPr>
              <w:rFonts w:ascii="宋体" w:hAnsi="宋体"/>
              <w:color w:val="000000" w:themeColor="text1"/>
              <w14:textFill>
                <w14:solidFill>
                  <w14:schemeClr w14:val="tx1"/>
                </w14:solidFill>
              </w14:textFill>
            </w:rPr>
            <w:fldChar w:fldCharType="begin"/>
          </w:r>
          <w:r>
            <w:rPr>
              <w:rFonts w:hint="eastAsia" w:ascii="宋体" w:hAnsi="宋体"/>
              <w:color w:val="000000" w:themeColor="text1"/>
              <w14:textFill>
                <w14:solidFill>
                  <w14:schemeClr w14:val="tx1"/>
                </w14:solidFill>
              </w14:textFill>
            </w:rPr>
            <w:instrText xml:space="preserve"> MACROBUTTON  SnrToggleCheckbox □适用 </w:instrText>
          </w:r>
          <w:r>
            <w:rPr>
              <w:rFonts w:ascii="宋体" w:hAnsi="宋体"/>
              <w:color w:val="000000" w:themeColor="text1"/>
              <w14:textFill>
                <w14:solidFill>
                  <w14:schemeClr w14:val="tx1"/>
                </w14:solidFill>
              </w14:textFill>
            </w:rPr>
            <w:fldChar w:fldCharType="end"/>
          </w:r>
          <w:r>
            <w:rPr>
              <w:rFonts w:ascii="宋体" w:hAnsi="宋体"/>
              <w:color w:val="000000" w:themeColor="text1"/>
              <w14:textFill>
                <w14:solidFill>
                  <w14:schemeClr w14:val="tx1"/>
                </w14:solidFill>
              </w14:textFill>
            </w:rPr>
            <w:fldChar w:fldCharType="begin"/>
          </w:r>
          <w:r>
            <w:rPr>
              <w:rFonts w:hint="eastAsia" w:ascii="宋体" w:hAnsi="宋体"/>
              <w:color w:val="000000" w:themeColor="text1"/>
              <w14:textFill>
                <w14:solidFill>
                  <w14:schemeClr w14:val="tx1"/>
                </w14:solidFill>
              </w14:textFill>
            </w:rPr>
            <w:instrText xml:space="preserve"> MACROBUTTON  SnrToggleCheckbox √不适用 </w:instrText>
          </w:r>
          <w:r>
            <w:rPr>
              <w:rFonts w:ascii="宋体" w:hAnsi="宋体"/>
              <w:color w:val="000000" w:themeColor="text1"/>
              <w14:textFill>
                <w14:solidFill>
                  <w14:schemeClr w14:val="tx1"/>
                </w14:solidFill>
              </w14:textFill>
            </w:rPr>
            <w:fldChar w:fldCharType="end"/>
          </w:r>
        </w:p>
      </w:sdtContent>
    </w:sdt>
    <w:bookmarkEnd w:id="369"/>
    <w:p>
      <w:pPr>
        <w:rPr>
          <w:color w:val="000000" w:themeColor="text1"/>
          <w14:textFill>
            <w14:solidFill>
              <w14:schemeClr w14:val="tx1"/>
            </w14:solidFill>
          </w14:textFill>
        </w:rPr>
      </w:pPr>
      <w:bookmarkStart w:id="370" w:name="_Hlk168478628"/>
    </w:p>
    <w:p>
      <w:pPr>
        <w:pStyle w:val="56"/>
        <w:numPr>
          <w:ilvl w:val="0"/>
          <w:numId w:val="120"/>
        </w:numPr>
        <w:ind w:firstLineChars="0"/>
        <w:rPr>
          <w:b/>
          <w:bCs/>
        </w:rPr>
      </w:pPr>
      <w:r>
        <w:rPr>
          <w:rFonts w:hint="eastAsia"/>
          <w:b/>
          <w:bCs/>
        </w:rPr>
        <w:t>期末发行在外的股票期权或其他权益工具</w:t>
      </w:r>
    </w:p>
    <w:sdt>
      <w:sdtPr>
        <w:rPr>
          <w:color w:val="000000" w:themeColor="text1"/>
          <w14:textFill>
            <w14:solidFill>
              <w14:schemeClr w14:val="tx1"/>
            </w14:solidFill>
          </w14:textFill>
        </w:rPr>
        <w:alias w:val="是否适用：期末发行在外的股票期权或其他权益工具[双击切换]"/>
        <w:tag w:val="_GBC_8f850d6c945b493292d68c3127f1182d"/>
        <w:id w:val="1330798615"/>
        <w:placeholder>
          <w:docPart w:val="GBC22222222222222222222222222222"/>
        </w:placeholder>
      </w:sdtPr>
      <w:sdtEndPr>
        <w:rPr>
          <w:color w:val="000000" w:themeColor="text1"/>
          <w14:textFill>
            <w14:solidFill>
              <w14:schemeClr w14:val="tx1"/>
            </w14:solidFill>
          </w14:textFill>
        </w:rPr>
      </w:sdtEndPr>
      <w:sdtContent>
        <w:p>
          <w:pPr>
            <w:rPr>
              <w:color w:val="000000" w:themeColor="text1"/>
              <w14:textFill>
                <w14:solidFill>
                  <w14:schemeClr w14:val="tx1"/>
                </w14:solidFill>
              </w14:textFill>
            </w:rPr>
          </w:pPr>
          <w:bookmarkStart w:id="371" w:name="_Hlk168493896"/>
          <w:bookmarkStart w:id="372" w:name="_Hlk168493917"/>
          <w:r>
            <w:rPr>
              <w:rFonts w:ascii="宋体" w:hAnsi="宋体"/>
              <w:color w:val="000000" w:themeColor="text1"/>
              <w14:textFill>
                <w14:solidFill>
                  <w14:schemeClr w14:val="tx1"/>
                </w14:solidFill>
              </w14:textFill>
            </w:rPr>
            <w:fldChar w:fldCharType="begin"/>
          </w:r>
          <w:r>
            <w:rPr>
              <w:rFonts w:hint="eastAsia" w:ascii="宋体" w:hAnsi="宋体"/>
              <w:color w:val="000000" w:themeColor="text1"/>
              <w14:textFill>
                <w14:solidFill>
                  <w14:schemeClr w14:val="tx1"/>
                </w14:solidFill>
              </w14:textFill>
            </w:rPr>
            <w:instrText xml:space="preserve"> MACROBUTTON  SnrToggleCheckbox □适用 </w:instrText>
          </w:r>
          <w:r>
            <w:rPr>
              <w:rFonts w:ascii="宋体" w:hAnsi="宋体"/>
              <w:color w:val="000000" w:themeColor="text1"/>
              <w14:textFill>
                <w14:solidFill>
                  <w14:schemeClr w14:val="tx1"/>
                </w14:solidFill>
              </w14:textFill>
            </w:rPr>
            <w:fldChar w:fldCharType="end"/>
          </w:r>
          <w:r>
            <w:rPr>
              <w:rFonts w:ascii="宋体" w:hAnsi="宋体"/>
              <w:color w:val="000000" w:themeColor="text1"/>
              <w14:textFill>
                <w14:solidFill>
                  <w14:schemeClr w14:val="tx1"/>
                </w14:solidFill>
              </w14:textFill>
            </w:rPr>
            <w:fldChar w:fldCharType="begin"/>
          </w:r>
          <w:r>
            <w:rPr>
              <w:rFonts w:hint="eastAsia" w:ascii="宋体" w:hAnsi="宋体"/>
              <w:color w:val="000000" w:themeColor="text1"/>
              <w14:textFill>
                <w14:solidFill>
                  <w14:schemeClr w14:val="tx1"/>
                </w14:solidFill>
              </w14:textFill>
            </w:rPr>
            <w:instrText xml:space="preserve"> MACROBUTTON  SnrToggleCheckbox √不适用 </w:instrText>
          </w:r>
          <w:r>
            <w:rPr>
              <w:rFonts w:ascii="宋体" w:hAnsi="宋体"/>
              <w:color w:val="000000" w:themeColor="text1"/>
              <w14:textFill>
                <w14:solidFill>
                  <w14:schemeClr w14:val="tx1"/>
                </w14:solidFill>
              </w14:textFill>
            </w:rPr>
            <w:fldChar w:fldCharType="end"/>
          </w:r>
        </w:p>
      </w:sdtContent>
    </w:sdt>
    <w:bookmarkEnd w:id="370"/>
    <w:bookmarkEnd w:id="371"/>
    <w:bookmarkEnd w:id="372"/>
    <w:p/>
    <w:bookmarkEnd w:id="366"/>
    <w:bookmarkEnd w:id="367"/>
    <w:p>
      <w:pPr>
        <w:pStyle w:val="4"/>
        <w:numPr>
          <w:ilvl w:val="0"/>
          <w:numId w:val="119"/>
        </w:numPr>
        <w:ind w:left="420" w:hanging="420"/>
        <w:rPr>
          <w:rFonts w:hint="eastAsia" w:ascii="宋体" w:hAnsi="宋体"/>
        </w:rPr>
      </w:pPr>
      <w:bookmarkStart w:id="373" w:name="_Hlk40787299"/>
      <w:r>
        <w:rPr>
          <w:rFonts w:hint="eastAsia" w:ascii="宋体" w:hAnsi="宋体"/>
        </w:rPr>
        <w:t>以权益结算的股份支付情况</w:t>
      </w:r>
    </w:p>
    <w:sdt>
      <w:sdtPr>
        <w:alias w:val="是否适用：以权益结算的股份支付情况[双击切换]"/>
        <w:tag w:val="_GBC_8723814961d6478ca2db4f04f2667fcd"/>
        <w:id w:val="-1231536917"/>
        <w:placeholder>
          <w:docPart w:val="GBC22222222222222222222222222222"/>
        </w:placeholder>
      </w:sdtPr>
      <w:sdtContent>
        <w:p>
          <w:pPr>
            <w:rPr>
              <w:rFonts w:cstheme="minorBidi"/>
            </w:rPr>
          </w:pPr>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bookmarkEnd w:id="368"/>
    <w:bookmarkEnd w:id="373"/>
    <w:p/>
    <w:p>
      <w:pPr>
        <w:pStyle w:val="4"/>
        <w:numPr>
          <w:ilvl w:val="0"/>
          <w:numId w:val="119"/>
        </w:numPr>
      </w:pPr>
      <w:r>
        <w:rPr>
          <w:rFonts w:hint="eastAsia"/>
        </w:rPr>
        <w:t>以现金结算的股份支付情况</w:t>
      </w:r>
    </w:p>
    <w:sdt>
      <w:sdtPr>
        <w:alias w:val="是否适用：以现金结算的股份支付情况[双击切换]"/>
        <w:tag w:val="_GBC_aa134f611909486bb3a2d6258058f88d"/>
        <w:id w:val="-1112584916"/>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119"/>
        </w:numPr>
        <w:ind w:left="420" w:hanging="420"/>
        <w:rPr>
          <w:color w:val="000000" w:themeColor="text1"/>
          <w14:textFill>
            <w14:solidFill>
              <w14:schemeClr w14:val="tx1"/>
            </w14:solidFill>
          </w14:textFill>
        </w:rPr>
      </w:pPr>
      <w:bookmarkStart w:id="374" w:name="_Hlk182486377"/>
      <w:r>
        <w:rPr>
          <w:color w:val="000000" w:themeColor="text1"/>
          <w14:textFill>
            <w14:solidFill>
              <w14:schemeClr w14:val="tx1"/>
            </w14:solidFill>
          </w14:textFill>
        </w:rPr>
        <w:t>本期</w:t>
      </w:r>
      <w:r>
        <w:rPr>
          <w:rFonts w:hint="eastAsia"/>
          <w:color w:val="000000" w:themeColor="text1"/>
          <w14:textFill>
            <w14:solidFill>
              <w14:schemeClr w14:val="tx1"/>
            </w14:solidFill>
          </w14:textFill>
        </w:rPr>
        <w:t>股份支付费用</w:t>
      </w:r>
    </w:p>
    <w:sdt>
      <w:sdtPr>
        <w:rPr>
          <w:color w:val="000000" w:themeColor="text1"/>
          <w14:textFill>
            <w14:solidFill>
              <w14:schemeClr w14:val="tx1"/>
            </w14:solidFill>
          </w14:textFill>
        </w:rPr>
        <w:alias w:val="是否适用：股份支付费用[双击切换]"/>
        <w:tag w:val="_GBC_1ce28477cfda4be8ba3dd9f6b49b5010"/>
        <w:id w:val="-1202010009"/>
        <w:placeholder>
          <w:docPart w:val="GBC22222222222222222222222222222"/>
        </w:placeholder>
      </w:sdtPr>
      <w:sdtEndPr>
        <w:rPr>
          <w:color w:val="000000" w:themeColor="text1"/>
          <w14:textFill>
            <w14:solidFill>
              <w14:schemeClr w14:val="tx1"/>
            </w14:solidFill>
          </w14:textFill>
        </w:rPr>
      </w:sdtEndPr>
      <w:sdtContent>
        <w:p>
          <w:pPr>
            <w:rPr>
              <w:color w:val="000000" w:themeColor="text1"/>
              <w14:textFill>
                <w14:solidFill>
                  <w14:schemeClr w14:val="tx1"/>
                </w14:solidFill>
              </w14:textFill>
            </w:rPr>
          </w:pPr>
          <w:bookmarkStart w:id="375" w:name="_Hlk168494235"/>
          <w:r>
            <w:rPr>
              <w:rFonts w:ascii="宋体" w:hAnsi="宋体"/>
              <w:color w:val="000000" w:themeColor="text1"/>
              <w14:textFill>
                <w14:solidFill>
                  <w14:schemeClr w14:val="tx1"/>
                </w14:solidFill>
              </w14:textFill>
            </w:rPr>
            <w:fldChar w:fldCharType="begin"/>
          </w:r>
          <w:r>
            <w:rPr>
              <w:rFonts w:hint="eastAsia" w:ascii="宋体" w:hAnsi="宋体"/>
              <w:color w:val="000000" w:themeColor="text1"/>
              <w14:textFill>
                <w14:solidFill>
                  <w14:schemeClr w14:val="tx1"/>
                </w14:solidFill>
              </w14:textFill>
            </w:rPr>
            <w:instrText xml:space="preserve"> MACROBUTTON  SnrToggleCheckbox □适用 </w:instrText>
          </w:r>
          <w:r>
            <w:rPr>
              <w:rFonts w:ascii="宋体" w:hAnsi="宋体"/>
              <w:color w:val="000000" w:themeColor="text1"/>
              <w14:textFill>
                <w14:solidFill>
                  <w14:schemeClr w14:val="tx1"/>
                </w14:solidFill>
              </w14:textFill>
            </w:rPr>
            <w:fldChar w:fldCharType="end"/>
          </w:r>
          <w:r>
            <w:rPr>
              <w:rFonts w:ascii="宋体" w:hAnsi="宋体"/>
              <w:color w:val="000000" w:themeColor="text1"/>
              <w14:textFill>
                <w14:solidFill>
                  <w14:schemeClr w14:val="tx1"/>
                </w14:solidFill>
              </w14:textFill>
            </w:rPr>
            <w:fldChar w:fldCharType="begin"/>
          </w:r>
          <w:r>
            <w:rPr>
              <w:rFonts w:hint="eastAsia" w:ascii="宋体" w:hAnsi="宋体"/>
              <w:color w:val="000000" w:themeColor="text1"/>
              <w14:textFill>
                <w14:solidFill>
                  <w14:schemeClr w14:val="tx1"/>
                </w14:solidFill>
              </w14:textFill>
            </w:rPr>
            <w:instrText xml:space="preserve"> MACROBUTTON  SnrToggleCheckbox √不适用 </w:instrText>
          </w:r>
          <w:r>
            <w:rPr>
              <w:rFonts w:ascii="宋体" w:hAnsi="宋体"/>
              <w:color w:val="000000" w:themeColor="text1"/>
              <w14:textFill>
                <w14:solidFill>
                  <w14:schemeClr w14:val="tx1"/>
                </w14:solidFill>
              </w14:textFill>
            </w:rPr>
            <w:fldChar w:fldCharType="end"/>
          </w:r>
        </w:p>
      </w:sdtContent>
    </w:sdt>
    <w:bookmarkEnd w:id="375"/>
    <w:p>
      <w:pPr>
        <w:rPr>
          <w:color w:val="000000" w:themeColor="text1"/>
          <w14:textFill>
            <w14:solidFill>
              <w14:schemeClr w14:val="tx1"/>
            </w14:solidFill>
          </w14:textFill>
        </w:rPr>
      </w:pPr>
      <w:bookmarkStart w:id="376" w:name="_Hlk168494436"/>
    </w:p>
    <w:bookmarkEnd w:id="374"/>
    <w:bookmarkEnd w:id="376"/>
    <w:p>
      <w:pPr>
        <w:pStyle w:val="4"/>
        <w:numPr>
          <w:ilvl w:val="0"/>
          <w:numId w:val="119"/>
        </w:numPr>
      </w:pPr>
      <w:r>
        <w:rPr>
          <w:rFonts w:hint="eastAsia"/>
        </w:rPr>
        <w:t>股份支付的修改、终止情况</w:t>
      </w:r>
    </w:p>
    <w:sdt>
      <w:sdtPr>
        <w:rPr>
          <w:rFonts w:hint="eastAsia"/>
        </w:rPr>
        <w:alias w:val="是否适用：股份支付的修改、终止情况[双击切换]"/>
        <w:tag w:val="_GBC_6da986e9834d42b9bb7548673f325962"/>
        <w:id w:val="-559708055"/>
        <w:placeholder>
          <w:docPart w:val="GBC22222222222222222222222222222"/>
        </w:placeholder>
      </w:sdtPr>
      <w:sdtEndPr>
        <w:rPr>
          <w:rFonts w:hint="eastAsia"/>
        </w:rPr>
      </w:sdtEndPr>
      <w:sdtContent>
        <w:p>
          <w:pPr>
            <w:rPr>
              <w:rFonts w:asciiTheme="minorHAnsi" w:hAnsiTheme="minorHAnsi" w:eastAsiaTheme="minorEastAsia" w:cstheme="minorBidi"/>
            </w:rPr>
          </w:pPr>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ind w:firstLine="210" w:firstLineChars="100"/>
      </w:pPr>
    </w:p>
    <w:p>
      <w:pPr>
        <w:pStyle w:val="4"/>
        <w:numPr>
          <w:ilvl w:val="0"/>
          <w:numId w:val="119"/>
        </w:numPr>
        <w:rPr>
          <w:szCs w:val="21"/>
        </w:rPr>
      </w:pPr>
      <w:r>
        <w:rPr>
          <w:rFonts w:hint="eastAsia"/>
          <w:szCs w:val="21"/>
        </w:rPr>
        <w:t>其他</w:t>
      </w:r>
    </w:p>
    <w:sdt>
      <w:sdtPr>
        <w:rPr>
          <w:rFonts w:hint="eastAsia"/>
        </w:rPr>
        <w:alias w:val="是否适用：股份支付的其他情况说明[双击切换]"/>
        <w:tag w:val="_GBC_d03d26e0d4844b798c3d4b87d2578ece"/>
        <w:id w:val="1310208447"/>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3"/>
        <w:numPr>
          <w:ilvl w:val="0"/>
          <w:numId w:val="49"/>
        </w:numPr>
      </w:pPr>
      <w:r>
        <w:rPr>
          <w:rFonts w:hint="eastAsia"/>
        </w:rPr>
        <w:t>承诺及或有事项</w:t>
      </w:r>
    </w:p>
    <w:p>
      <w:pPr>
        <w:pStyle w:val="4"/>
        <w:numPr>
          <w:ilvl w:val="0"/>
          <w:numId w:val="121"/>
        </w:numPr>
        <w:rPr>
          <w:rFonts w:hint="eastAsia" w:ascii="宋体" w:hAnsi="宋体"/>
        </w:rPr>
      </w:pPr>
      <w:r>
        <w:rPr>
          <w:rFonts w:hint="eastAsia" w:ascii="宋体" w:hAnsi="宋体"/>
        </w:rPr>
        <w:t>重要承诺事项</w:t>
      </w:r>
    </w:p>
    <w:sdt>
      <w:sdtPr>
        <w:alias w:val="是否适用：重要承诺事项[双击切换]"/>
        <w:tag w:val="_GBC_568be9a6805040a8b9fbd5c5d07b45dd"/>
        <w:id w:val="-2070417454"/>
        <w:placeholder>
          <w:docPart w:val="GBC22222222222222222222222222222"/>
        </w:placeholder>
      </w:sdtPr>
      <w:sdtContent>
        <w:p>
          <w:pPr>
            <w:rPr>
              <w:rFonts w:cs="Cambria"/>
              <w:bCs/>
            </w:rPr>
          </w:pPr>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121"/>
        </w:numPr>
      </w:pPr>
      <w:r>
        <w:rPr>
          <w:rFonts w:hint="eastAsia"/>
        </w:rPr>
        <w:t>或有事项</w:t>
      </w:r>
    </w:p>
    <w:p>
      <w:pPr>
        <w:pStyle w:val="5"/>
        <w:numPr>
          <w:ilvl w:val="3"/>
          <w:numId w:val="122"/>
        </w:numPr>
        <w:ind w:left="426" w:hanging="426" w:hangingChars="202"/>
        <w:rPr>
          <w:rFonts w:hint="eastAsia"/>
        </w:rPr>
      </w:pPr>
      <w:r>
        <w:rPr>
          <w:rFonts w:hint="eastAsia"/>
        </w:rPr>
        <w:t>资产负债表日存在的重要或有事项</w:t>
      </w:r>
    </w:p>
    <w:sdt>
      <w:sdtPr>
        <w:rPr>
          <w:rFonts w:hint="eastAsia"/>
        </w:rPr>
        <w:alias w:val="是否适用：资产负债表日存在的重要或有事项[双击切换]"/>
        <w:tag w:val="_GBC_d987504ad98e408986b4fc6f62089ffe"/>
        <w:id w:val="1806808737"/>
        <w:placeholder>
          <w:docPart w:val="GBC22222222222222222222222222222"/>
        </w:placeholder>
      </w:sdtPr>
      <w:sdtEndPr>
        <w:rPr>
          <w:rFonts w:hint="eastAsia"/>
        </w:rPr>
      </w:sdtEndPr>
      <w:sdtContent>
        <w:p>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资产负债表日存在的重要或有事项"/>
        <w:tag w:val="_GBC_44fe1af4de6e4875a4861efb466efdca"/>
        <w:id w:val="-1558155228"/>
        <w:placeholder>
          <w:docPart w:val="GBC22222222222222222222222222222"/>
        </w:placeholder>
      </w:sdtPr>
      <w:sdtContent>
        <w:sdt>
          <w:sdtPr>
            <w:alias w:val="资产负债表日存在的重要或有事项"/>
            <w:tag w:val="_GBC_44fe1af4de6e4875a4861efb466efdca"/>
            <w:id w:val="-388953986"/>
          </w:sdtPr>
          <w:sdtContent>
            <w:p>
              <w:pPr>
                <w:autoSpaceDE w:val="0"/>
                <w:autoSpaceDN w:val="0"/>
                <w:adjustRightInd w:val="0"/>
                <w:ind w:firstLine="420" w:firstLineChars="200"/>
              </w:pPr>
              <w:r>
                <w:t>未决诉讼</w:t>
              </w:r>
            </w:p>
            <w:p>
              <w:pPr>
                <w:autoSpaceDE w:val="0"/>
                <w:autoSpaceDN w:val="0"/>
                <w:adjustRightInd w:val="0"/>
                <w:ind w:firstLine="420" w:firstLineChars="200"/>
              </w:pPr>
              <w:r>
                <w:t>本公司存在正常经营过程中发生的若干未决法律诉讼事项</w:t>
              </w:r>
              <w:r>
                <w:rPr>
                  <w:rFonts w:hint="eastAsia"/>
                </w:rPr>
                <w:t>，</w:t>
              </w:r>
              <w:r>
                <w:t>本公司管理层认为该等法律诉讼事项不会对本公司产生重大影响。</w:t>
              </w:r>
            </w:p>
          </w:sdtContent>
        </w:sdt>
      </w:sdtContent>
    </w:sdt>
    <w:p/>
    <w:p>
      <w:pPr>
        <w:pStyle w:val="5"/>
        <w:numPr>
          <w:ilvl w:val="3"/>
          <w:numId w:val="122"/>
        </w:numPr>
        <w:ind w:left="426" w:hanging="426" w:hangingChars="202"/>
        <w:rPr>
          <w:rFonts w:hint="eastAsia"/>
        </w:rPr>
      </w:pPr>
      <w:r>
        <w:rPr>
          <w:rFonts w:hint="eastAsia"/>
        </w:rPr>
        <w:t>公司没有需要披露的重要或有事项，也应予以说明：</w:t>
      </w:r>
    </w:p>
    <w:sdt>
      <w:sdtPr>
        <w:rPr>
          <w:rFonts w:hint="eastAsia"/>
        </w:rPr>
        <w:alias w:val="是否适用：公司没有需要披露的重要或有事项，也应予以说明[双击切换]"/>
        <w:tag w:val="_GBC_07f7b2e649f24a948656f8714cbf5345"/>
        <w:id w:val="1712001607"/>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rFonts w:asciiTheme="minorHAnsi" w:hAnsiTheme="minorHAnsi" w:cstheme="minorBidi"/>
        </w:rPr>
      </w:pPr>
    </w:p>
    <w:p>
      <w:pPr>
        <w:pStyle w:val="4"/>
        <w:numPr>
          <w:ilvl w:val="0"/>
          <w:numId w:val="121"/>
        </w:numPr>
      </w:pPr>
      <w:r>
        <w:rPr>
          <w:rFonts w:hint="eastAsia"/>
        </w:rPr>
        <w:t>其他</w:t>
      </w:r>
    </w:p>
    <w:sdt>
      <w:sdtPr>
        <w:rPr>
          <w:rFonts w:hint="eastAsia"/>
        </w:rPr>
        <w:alias w:val="是否适用：承诺及或有事项的其他情况说明[双击切换]"/>
        <w:tag w:val="_GBC_cf5b3c02da904b4ea27843983d9a6248"/>
        <w:id w:val="183568847"/>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3"/>
        <w:numPr>
          <w:ilvl w:val="0"/>
          <w:numId w:val="49"/>
        </w:numPr>
      </w:pPr>
      <w:r>
        <w:rPr>
          <w:rFonts w:hint="eastAsia"/>
        </w:rPr>
        <w:t>资产负债表日后事项</w:t>
      </w:r>
    </w:p>
    <w:p>
      <w:pPr>
        <w:pStyle w:val="4"/>
        <w:numPr>
          <w:ilvl w:val="0"/>
          <w:numId w:val="123"/>
        </w:numPr>
      </w:pPr>
      <w:r>
        <w:rPr>
          <w:rFonts w:hint="eastAsia"/>
        </w:rPr>
        <w:t>重要的非调整事项</w:t>
      </w:r>
    </w:p>
    <w:sdt>
      <w:sdtPr>
        <w:alias w:val="是否适用：重要的非调整事项[双击切换]"/>
        <w:tag w:val="_GBC_5d94a9ce52454687be716014c1894fef"/>
        <w:id w:val="-1188300023"/>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123"/>
        </w:numPr>
      </w:pPr>
      <w:r>
        <w:rPr>
          <w:rFonts w:hint="eastAsia"/>
        </w:rPr>
        <w:t>利润分配情况</w:t>
      </w:r>
    </w:p>
    <w:sdt>
      <w:sdtPr>
        <w:alias w:val="是否适用：利润分配情况[双击切换]"/>
        <w:tag w:val="_GBC_9a91fb54a6c146e5b9ee1ecff3141237"/>
        <w:id w:val="-1720119326"/>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123"/>
        </w:numPr>
      </w:pPr>
      <w:r>
        <w:rPr>
          <w:rFonts w:hint="eastAsia"/>
          <w:szCs w:val="21"/>
        </w:rPr>
        <w:t>销售</w:t>
      </w:r>
      <w:r>
        <w:rPr>
          <w:rFonts w:hint="eastAsia"/>
        </w:rPr>
        <w:t>退回</w:t>
      </w:r>
    </w:p>
    <w:sdt>
      <w:sdtPr>
        <w:alias w:val="是否适用：销售退回[双击切换]"/>
        <w:tag w:val="_GBC_7fb2ecaa1ffb494486f4a8b2e94240d2"/>
        <w:id w:val="1728107005"/>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123"/>
        </w:numPr>
      </w:pPr>
      <w:r>
        <w:rPr>
          <w:rFonts w:hint="eastAsia"/>
        </w:rPr>
        <w:t>其他资产负债表日后事项说明</w:t>
      </w:r>
    </w:p>
    <w:sdt>
      <w:sdtPr>
        <w:rPr>
          <w:rFonts w:hint="eastAsia"/>
        </w:rPr>
        <w:alias w:val="是否适用：其他资产负债表日后事项说明[双击切换]"/>
        <w:tag w:val="_GBC_4fc0f824aaea4ed096cae3b9f97ff314"/>
        <w:id w:val="-1235997861"/>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3"/>
        <w:numPr>
          <w:ilvl w:val="0"/>
          <w:numId w:val="49"/>
        </w:numPr>
      </w:pPr>
      <w:r>
        <w:rPr>
          <w:rFonts w:hint="eastAsia"/>
        </w:rPr>
        <w:t>其他重要事项</w:t>
      </w:r>
    </w:p>
    <w:p>
      <w:pPr>
        <w:pStyle w:val="4"/>
        <w:numPr>
          <w:ilvl w:val="0"/>
          <w:numId w:val="124"/>
        </w:numPr>
      </w:pPr>
      <w:r>
        <w:rPr>
          <w:rFonts w:hint="eastAsia"/>
        </w:rPr>
        <w:t>前期会计差错更正</w:t>
      </w:r>
    </w:p>
    <w:p>
      <w:r>
        <w:rPr>
          <w:rFonts w:hint="eastAsia"/>
        </w:rPr>
        <w:t>详见“重要事项”的“公司对会计政策、会计估计变更或重大会计差错更正原因和影响的分析说明”</w:t>
      </w:r>
    </w:p>
    <w:p/>
    <w:p>
      <w:pPr>
        <w:pStyle w:val="4"/>
        <w:numPr>
          <w:ilvl w:val="0"/>
          <w:numId w:val="124"/>
        </w:numPr>
      </w:pPr>
      <w:r>
        <w:rPr>
          <w:rFonts w:hint="eastAsia" w:ascii="宋体" w:hAnsi="宋体" w:cs="宋体"/>
          <w:kern w:val="0"/>
          <w:szCs w:val="24"/>
        </w:rPr>
        <w:t>重要</w:t>
      </w:r>
      <w:r>
        <w:rPr>
          <w:rFonts w:hint="eastAsia"/>
        </w:rPr>
        <w:t>债务重组</w:t>
      </w:r>
    </w:p>
    <w:sdt>
      <w:sdtPr>
        <w:alias w:val="是否适用：重要债务重组[双击切换]"/>
        <w:tag w:val="_GBC_6b3631222f074ee0b23297cdcd94685f"/>
        <w:id w:val="1757022505"/>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124"/>
        </w:numPr>
      </w:pPr>
      <w:r>
        <w:rPr>
          <w:rFonts w:hint="eastAsia"/>
        </w:rPr>
        <w:t>资产置换</w:t>
      </w:r>
    </w:p>
    <w:p>
      <w:pPr>
        <w:pStyle w:val="5"/>
        <w:numPr>
          <w:ilvl w:val="3"/>
          <w:numId w:val="125"/>
        </w:numPr>
        <w:ind w:left="426" w:hanging="426" w:hangingChars="202"/>
        <w:rPr>
          <w:rFonts w:hint="eastAsia"/>
        </w:rPr>
      </w:pPr>
      <w:r>
        <w:rPr>
          <w:rFonts w:hint="eastAsia"/>
        </w:rPr>
        <w:t>非货币性资产交换</w:t>
      </w:r>
    </w:p>
    <w:sdt>
      <w:sdtPr>
        <w:rPr>
          <w:rFonts w:hint="eastAsia"/>
        </w:rPr>
        <w:alias w:val="是否适用：非货币性资产交换[双击切换]"/>
        <w:tag w:val="_GBC_480975ada702478dae8a1468d6e0c3cd"/>
        <w:id w:val="1841502893"/>
        <w:placeholder>
          <w:docPart w:val="GBC22222222222222222222222222222"/>
        </w:placeholder>
      </w:sdtPr>
      <w:sdtEndPr>
        <w:rPr>
          <w:rFonts w:hint="eastAsia"/>
        </w:rPr>
      </w:sdtEndPr>
      <w:sdtContent>
        <w:p>
          <w:pPr>
            <w:spacing w:line="360" w:lineRule="exact"/>
            <w:ind w:right="5"/>
          </w:pPr>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numPr>
          <w:ilvl w:val="3"/>
          <w:numId w:val="125"/>
        </w:numPr>
        <w:ind w:left="426" w:hanging="426" w:hangingChars="202"/>
        <w:rPr>
          <w:rFonts w:hint="eastAsia"/>
        </w:rPr>
      </w:pPr>
      <w:r>
        <w:rPr>
          <w:rFonts w:hint="eastAsia"/>
        </w:rPr>
        <w:t>其他资产置换</w:t>
      </w:r>
    </w:p>
    <w:sdt>
      <w:sdtPr>
        <w:rPr>
          <w:rFonts w:hint="eastAsia"/>
        </w:rPr>
        <w:alias w:val="是否适用：其他资产置换[双击切换]"/>
        <w:tag w:val="_GBC_d4d75cf02549483681739e6eb10910ff"/>
        <w:id w:val="-131398250"/>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124"/>
        </w:numPr>
      </w:pPr>
      <w:r>
        <w:rPr>
          <w:rFonts w:hint="eastAsia"/>
        </w:rPr>
        <w:t>年金计划</w:t>
      </w:r>
    </w:p>
    <w:sdt>
      <w:sdtPr>
        <w:alias w:val="是否适用：年金计划[双击切换]"/>
        <w:tag w:val="_GBC_7abcd6901bc848d8b58391e0ddd63034"/>
        <w:id w:val="663445430"/>
        <w:placeholder>
          <w:docPart w:val="GBC22222222222222222222222222222"/>
        </w:placeholder>
      </w:sdtPr>
      <w:sdtContent>
        <w:p>
          <w:pPr>
            <w:rPr>
              <w:rFonts w:asciiTheme="minorHAnsi" w:hAnsiTheme="minorHAnsi" w:eastAsiaTheme="minorEastAsia" w:cstheme="minorBidi"/>
            </w:rPr>
          </w:pPr>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124"/>
        </w:numPr>
        <w:rPr>
          <w:rFonts w:hint="eastAsia" w:ascii="宋体" w:hAnsi="宋体"/>
          <w:szCs w:val="21"/>
        </w:rPr>
      </w:pPr>
      <w:r>
        <w:rPr>
          <w:rFonts w:hint="eastAsia" w:ascii="宋体" w:hAnsi="宋体"/>
          <w:szCs w:val="21"/>
        </w:rPr>
        <w:t>终止经营</w:t>
      </w:r>
    </w:p>
    <w:p>
      <w:pPr>
        <w:rPr>
          <w:rFonts w:cstheme="minorBidi"/>
          <w:kern w:val="2"/>
        </w:rPr>
      </w:pPr>
      <w:sdt>
        <w:sdtPr>
          <w:alias w:val="是否适用：终止经营[双击切换]"/>
          <w:tag w:val="_GBC_667e81a5639a48488e957a55e45c7763"/>
          <w:id w:val="414670836"/>
          <w:placeholder>
            <w:docPart w:val="GBC22222222222222222222222222222"/>
          </w:placeholder>
        </w:sdtPr>
        <w:sdtContent>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sdtContent>
      </w:sdt>
    </w:p>
    <w:p/>
    <w:p>
      <w:pPr>
        <w:pStyle w:val="4"/>
        <w:numPr>
          <w:ilvl w:val="0"/>
          <w:numId w:val="124"/>
        </w:numPr>
        <w:rPr>
          <w:rFonts w:hint="eastAsia" w:ascii="宋体" w:hAnsi="宋体"/>
          <w:szCs w:val="21"/>
        </w:rPr>
      </w:pPr>
      <w:r>
        <w:rPr>
          <w:rFonts w:hint="eastAsia" w:ascii="宋体" w:hAnsi="宋体"/>
          <w:szCs w:val="21"/>
        </w:rPr>
        <w:t>分部信息</w:t>
      </w:r>
    </w:p>
    <w:p>
      <w:pPr>
        <w:pStyle w:val="5"/>
        <w:numPr>
          <w:ilvl w:val="3"/>
          <w:numId w:val="126"/>
        </w:numPr>
        <w:ind w:left="426" w:hanging="426" w:hangingChars="202"/>
        <w:rPr>
          <w:rFonts w:hint="eastAsia"/>
        </w:rPr>
      </w:pPr>
      <w:r>
        <w:rPr>
          <w:rFonts w:hint="eastAsia"/>
        </w:rPr>
        <w:t>报告分部的确定依据与会计政策</w:t>
      </w:r>
    </w:p>
    <w:sdt>
      <w:sdtPr>
        <w:rPr>
          <w:rFonts w:hint="eastAsia"/>
        </w:rPr>
        <w:alias w:val="是否适用：报告分部的确定依据与会计政策[双击切换]"/>
        <w:tag w:val="_GBC_b3cac5485321452cadb6e7ec2be5d907"/>
        <w:id w:val="317857433"/>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numPr>
          <w:ilvl w:val="3"/>
          <w:numId w:val="126"/>
        </w:numPr>
        <w:ind w:left="426" w:hanging="426" w:hangingChars="202"/>
        <w:rPr>
          <w:rFonts w:hint="eastAsia"/>
        </w:rPr>
      </w:pPr>
      <w:r>
        <w:rPr>
          <w:rFonts w:hint="eastAsia"/>
        </w:rPr>
        <w:t>报告分部的财务信息</w:t>
      </w:r>
    </w:p>
    <w:sdt>
      <w:sdtPr>
        <w:rPr>
          <w:rFonts w:hint="eastAsia" w:ascii="宋体" w:hAnsi="宋体"/>
          <w:szCs w:val="21"/>
        </w:rPr>
        <w:alias w:val="是否适用：报告分部的财务信息[双击切换]"/>
        <w:tag w:val="_GBC_560c7b592f324714b8c87339e43684af"/>
        <w:id w:val="-1227287840"/>
        <w:placeholder>
          <w:docPart w:val="GBC22222222222222222222222222222"/>
        </w:placeholder>
      </w:sdtPr>
      <w:sdtEndPr>
        <w:rPr>
          <w:rFonts w:hint="eastAsia" w:ascii="宋体" w:hAnsi="宋体"/>
          <w:szCs w:val="21"/>
        </w:rPr>
      </w:sdtEndPr>
      <w:sdtContent>
        <w:p>
          <w:pPr>
            <w:pStyle w:val="56"/>
            <w:ind w:firstLine="0" w:firstLineChars="0"/>
            <w:jc w:val="left"/>
            <w:rPr>
              <w:rFonts w:hint="eastAsia" w:ascii="宋体" w:hAnsi="宋体"/>
              <w:szCs w:val="21"/>
            </w:rPr>
          </w:pPr>
          <w:r>
            <w:rPr>
              <w:rFonts w:ascii="宋体" w:hAnsi="宋体"/>
              <w:szCs w:val="21"/>
            </w:rPr>
            <w:fldChar w:fldCharType="begin"/>
          </w:r>
          <w:r>
            <w:rPr>
              <w:rFonts w:hint="eastAsia"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hint="eastAsia" w:ascii="宋体" w:hAnsi="宋体"/>
              <w:szCs w:val="21"/>
            </w:rPr>
            <w:instrText xml:space="preserve"> MACROBUTTON  SnrToggleCheckbox √不适用 </w:instrText>
          </w:r>
          <w:r>
            <w:rPr>
              <w:rFonts w:ascii="宋体" w:hAnsi="宋体"/>
              <w:szCs w:val="21"/>
            </w:rPr>
            <w:fldChar w:fldCharType="end"/>
          </w:r>
        </w:p>
      </w:sdtContent>
    </w:sdt>
    <w:p>
      <w:pPr>
        <w:pStyle w:val="56"/>
        <w:ind w:firstLine="0" w:firstLineChars="0"/>
        <w:jc w:val="left"/>
      </w:pPr>
    </w:p>
    <w:p>
      <w:pPr>
        <w:pStyle w:val="5"/>
        <w:numPr>
          <w:ilvl w:val="3"/>
          <w:numId w:val="126"/>
        </w:numPr>
        <w:ind w:left="426" w:hanging="426" w:hangingChars="202"/>
        <w:rPr>
          <w:rFonts w:hint="eastAsia"/>
        </w:rPr>
      </w:pPr>
      <w:r>
        <w:t>公司无报告分部的，或者不能披露各报告分部的资产总额和负债总额的，应说明原因</w:t>
      </w:r>
    </w:p>
    <w:sdt>
      <w:sdtPr>
        <w:rPr>
          <w:rFonts w:hint="eastAsia"/>
        </w:rPr>
        <w:alias w:val="是否适用：公司无报告分部的，或者不能披露各报告分部的资产总额和负债总额的，应说明原因[双击切换]"/>
        <w:tag w:val="_GBC_bcab2070d3744848a3b9d7010db71172"/>
        <w:id w:val="85199288"/>
        <w:placeholder>
          <w:docPart w:val="GBC22222222222222222222222222222"/>
        </w:placeholder>
      </w:sdtPr>
      <w:sdtEndPr>
        <w:rPr>
          <w:rFonts w:hint="eastAsia"/>
        </w:rPr>
      </w:sdtEndPr>
      <w:sdtContent>
        <w:p>
          <w:pPr>
            <w:jc w:val="both"/>
          </w:pPr>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numPr>
          <w:ilvl w:val="3"/>
          <w:numId w:val="126"/>
        </w:numPr>
        <w:ind w:left="426" w:hanging="426" w:hangingChars="202"/>
        <w:rPr>
          <w:rFonts w:hint="eastAsia"/>
        </w:rPr>
      </w:pPr>
      <w:r>
        <w:rPr>
          <w:rFonts w:hint="eastAsia"/>
        </w:rPr>
        <w:t>其他说明</w:t>
      </w:r>
    </w:p>
    <w:sdt>
      <w:sdtPr>
        <w:rPr>
          <w:rFonts w:hint="eastAsia"/>
        </w:rPr>
        <w:alias w:val="是否适用：分部信息的其他说明[双击切换]"/>
        <w:tag w:val="_GBC_a7173613038248df8d31b8ffe91e1e27"/>
        <w:id w:val="968474383"/>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124"/>
        </w:numPr>
      </w:pPr>
      <w:r>
        <w:rPr>
          <w:rFonts w:hint="eastAsia" w:ascii="宋体" w:hAnsi="宋体" w:cs="宋体"/>
          <w:bCs w:val="0"/>
          <w:kern w:val="0"/>
          <w:szCs w:val="21"/>
        </w:rPr>
        <w:t>其他对投资者决策有影响的重要交易和事项</w:t>
      </w:r>
    </w:p>
    <w:sdt>
      <w:sdtPr>
        <w:rPr>
          <w:rFonts w:hint="eastAsia"/>
        </w:rPr>
        <w:alias w:val="是否适用：其他对投资者决策有影响的重要交易和事项[双击切换]"/>
        <w:tag w:val="_GBC_fb50fde0c1774b5b8ae2688488649ea7"/>
        <w:id w:val="-348410896"/>
        <w:placeholder>
          <w:docPart w:val="GBC22222222222222222222222222222"/>
        </w:placeholder>
      </w:sdtPr>
      <w:sdtEndPr>
        <w:rPr>
          <w:rFonts w:hint="eastAsia"/>
        </w:rPr>
      </w:sdtEndPr>
      <w:sdtContent>
        <w:p>
          <w:pPr>
            <w:spacing w:line="360" w:lineRule="exact"/>
          </w:pPr>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124"/>
        </w:numPr>
        <w:rPr>
          <w:szCs w:val="21"/>
        </w:rPr>
      </w:pPr>
      <w:r>
        <w:rPr>
          <w:rFonts w:hint="eastAsia" w:ascii="宋体" w:hAnsi="宋体"/>
          <w:szCs w:val="21"/>
        </w:rPr>
        <w:t>其他</w:t>
      </w:r>
    </w:p>
    <w:sdt>
      <w:sdtPr>
        <w:rPr>
          <w:rFonts w:hint="eastAsia"/>
        </w:rPr>
        <w:alias w:val="是否适用：其他重要事项的说明[双击切换]"/>
        <w:tag w:val="_GBC_fb43f52ac5bc49a4b33e34d6b1758f09"/>
        <w:id w:val="-218053443"/>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3"/>
        <w:numPr>
          <w:ilvl w:val="0"/>
          <w:numId w:val="49"/>
        </w:numPr>
        <w:rPr>
          <w:rFonts w:hint="eastAsia" w:ascii="宋体" w:hAnsi="宋体"/>
        </w:rPr>
      </w:pPr>
      <w:r>
        <w:rPr>
          <w:rFonts w:hint="eastAsia" w:ascii="宋体" w:hAnsi="宋体"/>
        </w:rPr>
        <w:t>母公司财务报表主要项目注释</w:t>
      </w:r>
    </w:p>
    <w:p>
      <w:pPr>
        <w:pStyle w:val="4"/>
        <w:numPr>
          <w:ilvl w:val="0"/>
          <w:numId w:val="127"/>
        </w:numPr>
      </w:pPr>
      <w:r>
        <w:rPr>
          <w:rFonts w:hint="eastAsia" w:ascii="宋体" w:hAnsi="宋体"/>
          <w:szCs w:val="21"/>
        </w:rPr>
        <w:t>应收账款</w:t>
      </w:r>
    </w:p>
    <w:p>
      <w:pPr>
        <w:pStyle w:val="5"/>
        <w:numPr>
          <w:ilvl w:val="3"/>
          <w:numId w:val="128"/>
        </w:numPr>
        <w:ind w:left="426" w:hanging="426" w:hangingChars="202"/>
        <w:rPr>
          <w:rFonts w:hint="eastAsia"/>
        </w:rPr>
      </w:pPr>
      <w:bookmarkStart w:id="377" w:name="_Hlk533796665"/>
      <w:r>
        <w:rPr>
          <w:rFonts w:hint="eastAsia"/>
        </w:rPr>
        <w:t>按账龄披露</w:t>
      </w:r>
    </w:p>
    <w:sdt>
      <w:sdtPr>
        <w:alias w:val="是否适用：母公司应收账款按账龄披露[双击切换]"/>
        <w:tag w:val="_GBC_dafcd7d733014c4a8aaa9a9a4b6c92f1"/>
        <w:id w:val="1742594176"/>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母公司应收账款按账龄披露"/>
          <w:tag w:val="_GBC_6f3238355b1f4a02b89a4d1aa10b0026"/>
          <w:id w:val="-354191935"/>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母公司应收账款按账龄披露"/>
          <w:tag w:val="_GBC_c255ef872ced4f4ba9701062491ddd60"/>
          <w:id w:val="-1123384110"/>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6"/>
        <w:gridCol w:w="3051"/>
        <w:gridCol w:w="3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sdt>
          <w:sdtPr>
            <w:tag w:val="_PLD_91f1d8bffa9649c89e109fe838d32207"/>
            <w:id w:val="-632792864"/>
          </w:sdtPr>
          <w:sdtContent>
            <w:tc>
              <w:tcPr>
                <w:tcW w:w="294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账龄</w:t>
                </w:r>
              </w:p>
            </w:tc>
          </w:sdtContent>
        </w:sdt>
        <w:sdt>
          <w:sdtPr>
            <w:tag w:val="_PLD_6b7aa27e99b34e1eb61af3bd12c578d2"/>
            <w:id w:val="-472911441"/>
          </w:sdtPr>
          <w:sdtContent>
            <w:tc>
              <w:tcPr>
                <w:tcW w:w="305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期末账面余额</w:t>
                </w:r>
              </w:p>
            </w:tc>
          </w:sdtContent>
        </w:sdt>
        <w:sdt>
          <w:sdtPr>
            <w:tag w:val="_PLD_0e2d3c046f184578857e4606189d40ef"/>
            <w:id w:val="1161514252"/>
          </w:sdtPr>
          <w:sdtContent>
            <w:tc>
              <w:tcPr>
                <w:tcW w:w="305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期初账面余额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sdt>
          <w:sdtPr>
            <w:tag w:val="_PLD_12bbe8e17abf436ea88dfd2c1fa58d3a"/>
            <w:id w:val="243470807"/>
          </w:sdtPr>
          <w:sdtContent>
            <w:tc>
              <w:tcPr>
                <w:tcW w:w="2946" w:type="dxa"/>
                <w:tcBorders>
                  <w:top w:val="single" w:color="auto" w:sz="4" w:space="0"/>
                  <w:left w:val="single" w:color="auto" w:sz="4" w:space="0"/>
                  <w:bottom w:val="single" w:color="auto" w:sz="4" w:space="0"/>
                  <w:right w:val="single" w:color="auto" w:sz="4" w:space="0"/>
                </w:tcBorders>
                <w:vAlign w:val="center"/>
              </w:tcPr>
              <w:p>
                <w:r>
                  <w:rPr>
                    <w:rFonts w:hint="eastAsia"/>
                  </w:rPr>
                  <w:t>1年以内（含1年）</w:t>
                </w:r>
              </w:p>
            </w:tc>
          </w:sdtContent>
        </w:sdt>
        <w:tc>
          <w:tcPr>
            <w:tcW w:w="305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hint="eastAsia" w:asciiTheme="minorEastAsia" w:hAnsiTheme="minorEastAsia" w:eastAsiaTheme="minorEastAsia"/>
              </w:rPr>
              <w:t>870,232,482.86</w:t>
            </w:r>
          </w:p>
        </w:tc>
        <w:tc>
          <w:tcPr>
            <w:tcW w:w="305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hint="eastAsia" w:asciiTheme="minorEastAsia" w:hAnsiTheme="minorEastAsia" w:eastAsiaTheme="minorEastAsia"/>
              </w:rPr>
              <w:t>667,076,658.53</w:t>
            </w:r>
          </w:p>
        </w:tc>
      </w:tr>
      <w:sdt>
        <w:sdtPr>
          <w:alias w:val="一年以内应收账款金额明细"/>
          <w:tag w:val="_TUP_996c2530a23c47409c4612e531bfae1d"/>
          <w:id w:val="-1581512578"/>
        </w:sdtPr>
        <w:sdtEndPr>
          <w:rPr>
            <w:rFonts w:asciiTheme="minorEastAsia" w:hAnsiTheme="minorEastAsia" w:eastAsiaTheme="minorEastAsia"/>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46" w:type="dxa"/>
                <w:tcBorders>
                  <w:top w:val="single" w:color="auto" w:sz="4" w:space="0"/>
                  <w:left w:val="single" w:color="auto" w:sz="4" w:space="0"/>
                  <w:bottom w:val="single" w:color="auto" w:sz="4" w:space="0"/>
                  <w:right w:val="single" w:color="auto" w:sz="4" w:space="0"/>
                </w:tcBorders>
                <w:vAlign w:val="center"/>
              </w:tcPr>
              <w:p>
                <w:r>
                  <w:rPr>
                    <w:rFonts w:hint="eastAsia"/>
                  </w:rPr>
                  <w:t>1年以内小计</w:t>
                </w:r>
              </w:p>
            </w:tc>
            <w:tc>
              <w:tcPr>
                <w:tcW w:w="305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870,232,482.86</w:t>
                </w:r>
              </w:p>
            </w:tc>
            <w:tc>
              <w:tcPr>
                <w:tcW w:w="305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667,076,658.53</w:t>
                </w:r>
              </w:p>
            </w:tc>
          </w:tr>
        </w:sdtContent>
      </w:sd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sdt>
          <w:sdtPr>
            <w:tag w:val="_PLD_770311c9e2414ee5bfe8ce496ed8934e"/>
            <w:id w:val="2099215714"/>
          </w:sdtPr>
          <w:sdtContent>
            <w:tc>
              <w:tcPr>
                <w:tcW w:w="2946" w:type="dxa"/>
                <w:tcBorders>
                  <w:top w:val="single" w:color="auto" w:sz="4" w:space="0"/>
                  <w:left w:val="single" w:color="auto" w:sz="4" w:space="0"/>
                  <w:bottom w:val="single" w:color="auto" w:sz="4" w:space="0"/>
                  <w:right w:val="single" w:color="auto" w:sz="4" w:space="0"/>
                </w:tcBorders>
                <w:vAlign w:val="center"/>
              </w:tcPr>
              <w:p>
                <w:r>
                  <w:rPr>
                    <w:rFonts w:hint="eastAsia"/>
                  </w:rPr>
                  <w:t>1至2年</w:t>
                </w:r>
              </w:p>
            </w:tc>
          </w:sdtContent>
        </w:sdt>
        <w:tc>
          <w:tcPr>
            <w:tcW w:w="305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118,926.20</w:t>
            </w:r>
          </w:p>
        </w:tc>
        <w:tc>
          <w:tcPr>
            <w:tcW w:w="305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sdt>
          <w:sdtPr>
            <w:tag w:val="_PLD_d4549a61d17e484fa031071f1a709d42"/>
            <w:id w:val="2053190690"/>
          </w:sdtPr>
          <w:sdtContent>
            <w:tc>
              <w:tcPr>
                <w:tcW w:w="2946" w:type="dxa"/>
                <w:tcBorders>
                  <w:top w:val="single" w:color="auto" w:sz="4" w:space="0"/>
                  <w:left w:val="single" w:color="auto" w:sz="4" w:space="0"/>
                  <w:bottom w:val="single" w:color="auto" w:sz="4" w:space="0"/>
                  <w:right w:val="single" w:color="auto" w:sz="4" w:space="0"/>
                </w:tcBorders>
                <w:vAlign w:val="center"/>
              </w:tcPr>
              <w:p>
                <w:r>
                  <w:rPr>
                    <w:rFonts w:hint="eastAsia"/>
                  </w:rPr>
                  <w:t>2至3年</w:t>
                </w:r>
              </w:p>
            </w:tc>
          </w:sdtContent>
        </w:sdt>
        <w:tc>
          <w:tcPr>
            <w:tcW w:w="305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500.00</w:t>
            </w:r>
          </w:p>
        </w:tc>
        <w:tc>
          <w:tcPr>
            <w:tcW w:w="305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sdt>
          <w:sdtPr>
            <w:tag w:val="_PLD_7b472598ecb14341858feaa4f0627d94"/>
            <w:id w:val="1204753089"/>
          </w:sdtPr>
          <w:sdtContent>
            <w:tc>
              <w:tcPr>
                <w:tcW w:w="2946" w:type="dxa"/>
                <w:tcBorders>
                  <w:top w:val="single" w:color="auto" w:sz="4" w:space="0"/>
                  <w:left w:val="single" w:color="auto" w:sz="4" w:space="0"/>
                  <w:bottom w:val="single" w:color="auto" w:sz="4" w:space="0"/>
                  <w:right w:val="single" w:color="auto" w:sz="4" w:space="0"/>
                </w:tcBorders>
                <w:vAlign w:val="center"/>
              </w:tcPr>
              <w:p>
                <w:r>
                  <w:rPr>
                    <w:rFonts w:hint="eastAsia"/>
                  </w:rPr>
                  <w:t>3年以上</w:t>
                </w:r>
              </w:p>
            </w:tc>
          </w:sdtContent>
        </w:sdt>
        <w:tc>
          <w:tcPr>
            <w:tcW w:w="305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5,943,309.00</w:t>
            </w:r>
          </w:p>
        </w:tc>
        <w:tc>
          <w:tcPr>
            <w:tcW w:w="305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6,414,680.78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sdt>
          <w:sdtPr>
            <w:tag w:val="_PLD_650b2e3c1b454a1892402dcf793c6c03"/>
            <w:id w:val="-1765838775"/>
          </w:sdtPr>
          <w:sdtContent>
            <w:tc>
              <w:tcPr>
                <w:tcW w:w="294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合计</w:t>
                </w:r>
              </w:p>
            </w:tc>
          </w:sdtContent>
        </w:sdt>
        <w:tc>
          <w:tcPr>
            <w:tcW w:w="305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hint="eastAsia" w:asciiTheme="minorEastAsia" w:hAnsiTheme="minorEastAsia" w:eastAsiaTheme="minorEastAsia"/>
              </w:rPr>
              <w:t>876,295,218.06</w:t>
            </w:r>
          </w:p>
        </w:tc>
        <w:tc>
          <w:tcPr>
            <w:tcW w:w="305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hint="eastAsia" w:asciiTheme="minorEastAsia" w:hAnsiTheme="minorEastAsia" w:eastAsiaTheme="minorEastAsia"/>
              </w:rPr>
              <w:t>673,491,839.31</w:t>
            </w:r>
          </w:p>
        </w:tc>
      </w:tr>
    </w:tbl>
    <w:p/>
    <w:bookmarkEnd w:id="377"/>
    <w:p>
      <w:pPr>
        <w:pStyle w:val="5"/>
        <w:numPr>
          <w:ilvl w:val="3"/>
          <w:numId w:val="128"/>
        </w:numPr>
        <w:ind w:left="426" w:hanging="426" w:hangingChars="202"/>
        <w:rPr>
          <w:rFonts w:hint="eastAsia"/>
        </w:rPr>
      </w:pPr>
      <w:bookmarkStart w:id="378" w:name="_Hlk533796703"/>
      <w:r>
        <w:rPr>
          <w:rFonts w:hint="eastAsia"/>
        </w:rPr>
        <w:t>按坏账计提方法分类披露</w:t>
      </w:r>
    </w:p>
    <w:sdt>
      <w:sdtPr>
        <w:alias w:val="是否适用：母公司应收账款按坏账计提方法分类披露[双击切换]"/>
        <w:tag w:val="_GBC_7881b37ba62844928bb3a0f84fa1312c"/>
        <w:id w:val="-634802522"/>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pStyle w:val="56"/>
        <w:autoSpaceDE w:val="0"/>
        <w:autoSpaceDN w:val="0"/>
        <w:adjustRightInd w:val="0"/>
        <w:ind w:left="425" w:right="105" w:firstLine="0" w:firstLineChars="0"/>
        <w:jc w:val="right"/>
        <w:rPr>
          <w:szCs w:val="21"/>
        </w:rPr>
      </w:pPr>
      <w:r>
        <w:rPr>
          <w:rFonts w:hint="eastAsia"/>
          <w:szCs w:val="21"/>
        </w:rPr>
        <w:t>单位：</w:t>
      </w:r>
      <w:sdt>
        <w:sdtPr>
          <w:rPr>
            <w:rFonts w:hint="eastAsia"/>
            <w:szCs w:val="21"/>
          </w:rPr>
          <w:alias w:val="单位：母公司应收账款按坏账计提方法分类披露"/>
          <w:tag w:val="_GBC_57cfa95657c1492d995c84aaa01cd7a5"/>
          <w:id w:val="-202084425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szCs w:val="21"/>
          </w:rPr>
        </w:sdtEndPr>
        <w:sdtContent>
          <w:r>
            <w:rPr>
              <w:rFonts w:hint="eastAsia"/>
              <w:szCs w:val="21"/>
            </w:rPr>
            <w:t>元</w:t>
          </w:r>
        </w:sdtContent>
      </w:sdt>
      <w:r>
        <w:rPr>
          <w:rFonts w:hint="eastAsia"/>
          <w:szCs w:val="21"/>
        </w:rPr>
        <w:t xml:space="preserve">  币种：</w:t>
      </w:r>
      <w:sdt>
        <w:sdtPr>
          <w:rPr>
            <w:rFonts w:hint="eastAsia"/>
            <w:szCs w:val="21"/>
          </w:rPr>
          <w:alias w:val="币种：母公司应收账款按坏账计提方法分类披露"/>
          <w:tag w:val="_GBC_b8d2fec8e15e43c8b9a141c04cb5fea0"/>
          <w:id w:val="-57828386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szCs w:val="21"/>
          </w:rPr>
        </w:sdtEndPr>
        <w:sdtContent>
          <w:r>
            <w:rPr>
              <w:rFonts w:hint="eastAsia"/>
              <w:szCs w:val="21"/>
            </w:rPr>
            <w:t>人民币</w:t>
          </w:r>
        </w:sdtContent>
      </w:sdt>
    </w:p>
    <w:tbl>
      <w:tblPr>
        <w:tblStyle w:val="38"/>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760"/>
        <w:gridCol w:w="751"/>
        <w:gridCol w:w="747"/>
        <w:gridCol w:w="769"/>
        <w:gridCol w:w="748"/>
        <w:gridCol w:w="789"/>
        <w:gridCol w:w="769"/>
        <w:gridCol w:w="783"/>
        <w:gridCol w:w="784"/>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9" w:hRule="atLeast"/>
        </w:trPr>
        <w:sdt>
          <w:sdtPr>
            <w:tag w:val="_PLD_0b6f94bf734a49f28ff9eb2211eccc4e"/>
            <w:id w:val="-1687755406"/>
          </w:sdtPr>
          <w:sdtContent>
            <w:tc>
              <w:tcPr>
                <w:tcW w:w="1404" w:type="dxa"/>
                <w:vMerge w:val="restart"/>
                <w:tcBorders>
                  <w:top w:val="single" w:color="auto" w:sz="4" w:space="0"/>
                  <w:left w:val="single" w:color="auto" w:sz="4" w:space="0"/>
                  <w:right w:val="single" w:color="auto" w:sz="4" w:space="0"/>
                </w:tcBorders>
                <w:vAlign w:val="center"/>
              </w:tcPr>
              <w:p>
                <w:pPr>
                  <w:jc w:val="center"/>
                </w:pPr>
                <w:r>
                  <w:rPr>
                    <w:rFonts w:hint="eastAsia"/>
                  </w:rPr>
                  <w:t>类别</w:t>
                </w:r>
              </w:p>
            </w:tc>
          </w:sdtContent>
        </w:sdt>
        <w:sdt>
          <w:sdtPr>
            <w:tag w:val="_PLD_cadda055920649559b4578dc73b6f05e"/>
            <w:id w:val="-1413238018"/>
          </w:sdtPr>
          <w:sdtContent>
            <w:tc>
              <w:tcPr>
                <w:tcW w:w="3775" w:type="dxa"/>
                <w:gridSpan w:val="5"/>
                <w:tcBorders>
                  <w:top w:val="single" w:color="auto" w:sz="4" w:space="0"/>
                  <w:left w:val="single" w:color="auto" w:sz="4" w:space="0"/>
                  <w:right w:val="single" w:color="auto" w:sz="4" w:space="0"/>
                </w:tcBorders>
                <w:vAlign w:val="center"/>
              </w:tcPr>
              <w:p>
                <w:pPr>
                  <w:autoSpaceDE w:val="0"/>
                  <w:autoSpaceDN w:val="0"/>
                  <w:adjustRightInd w:val="0"/>
                  <w:snapToGrid w:val="0"/>
                  <w:spacing w:line="240" w:lineRule="atLeast"/>
                  <w:jc w:val="center"/>
                </w:pPr>
                <w:r>
                  <w:rPr>
                    <w:rFonts w:hint="eastAsia"/>
                  </w:rPr>
                  <w:t>期末余额</w:t>
                </w:r>
              </w:p>
            </w:tc>
          </w:sdtContent>
        </w:sdt>
        <w:sdt>
          <w:sdtPr>
            <w:tag w:val="_PLD_28a8aaa48276458aa987282704951cc5"/>
            <w:id w:val="475347240"/>
          </w:sdtPr>
          <w:sdtContent>
            <w:tc>
              <w:tcPr>
                <w:tcW w:w="3870" w:type="dxa"/>
                <w:gridSpan w:val="5"/>
                <w:tcBorders>
                  <w:top w:val="single" w:color="auto" w:sz="4" w:space="0"/>
                  <w:left w:val="single" w:color="auto" w:sz="4" w:space="0"/>
                  <w:right w:val="single" w:color="auto" w:sz="4" w:space="0"/>
                </w:tcBorders>
                <w:vAlign w:val="center"/>
              </w:tcPr>
              <w:p>
                <w:pPr>
                  <w:autoSpaceDE w:val="0"/>
                  <w:autoSpaceDN w:val="0"/>
                  <w:adjustRightInd w:val="0"/>
                  <w:snapToGrid w:val="0"/>
                  <w:spacing w:line="240" w:lineRule="atLeast"/>
                  <w:jc w:val="center"/>
                </w:pPr>
                <w:r>
                  <w:rPr>
                    <w:rFonts w:hint="eastAsia"/>
                  </w:rPr>
                  <w:t>期初余额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7" w:hRule="atLeast"/>
        </w:trPr>
        <w:tc>
          <w:tcPr>
            <w:tcW w:w="1404" w:type="dxa"/>
            <w:vMerge w:val="continue"/>
            <w:tcBorders>
              <w:left w:val="single" w:color="auto" w:sz="4" w:space="0"/>
              <w:right w:val="single" w:color="auto" w:sz="4" w:space="0"/>
            </w:tcBorders>
            <w:vAlign w:val="center"/>
          </w:tcPr>
          <w:p/>
        </w:tc>
        <w:sdt>
          <w:sdtPr>
            <w:tag w:val="_PLD_b6e4cad360f948d68bd5af2c3f52e83a"/>
            <w:id w:val="379514184"/>
          </w:sdtPr>
          <w:sdtContent>
            <w:tc>
              <w:tcPr>
                <w:tcW w:w="1511"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账面余额</w:t>
                </w:r>
              </w:p>
            </w:tc>
          </w:sdtContent>
        </w:sdt>
        <w:sdt>
          <w:sdtPr>
            <w:tag w:val="_PLD_1812a70770914fa4b8145f493ad4c468"/>
            <w:id w:val="1314143963"/>
          </w:sdtPr>
          <w:sdtContent>
            <w:tc>
              <w:tcPr>
                <w:tcW w:w="1516"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坏账准备</w:t>
                </w:r>
              </w:p>
            </w:tc>
          </w:sdtContent>
        </w:sdt>
        <w:sdt>
          <w:sdtPr>
            <w:tag w:val="_PLD_970be2ae3a84456bb0feb4eb360d2b2f"/>
            <w:id w:val="-1704086376"/>
          </w:sdtPr>
          <w:sdtContent>
            <w:tc>
              <w:tcPr>
                <w:tcW w:w="748" w:type="dxa"/>
                <w:vMerge w:val="restart"/>
                <w:tcBorders>
                  <w:top w:val="single" w:color="auto" w:sz="4" w:space="0"/>
                  <w:left w:val="single" w:color="auto" w:sz="4" w:space="0"/>
                  <w:right w:val="single" w:color="auto" w:sz="4" w:space="0"/>
                </w:tcBorders>
                <w:vAlign w:val="center"/>
              </w:tcPr>
              <w:p>
                <w:pPr>
                  <w:jc w:val="center"/>
                </w:pPr>
                <w:r>
                  <w:rPr>
                    <w:rFonts w:hint="eastAsia"/>
                  </w:rPr>
                  <w:t>账面</w:t>
                </w:r>
              </w:p>
              <w:p>
                <w:pPr>
                  <w:jc w:val="center"/>
                </w:pPr>
                <w:r>
                  <w:rPr>
                    <w:rFonts w:hint="eastAsia"/>
                  </w:rPr>
                  <w:t>价值</w:t>
                </w:r>
              </w:p>
            </w:tc>
          </w:sdtContent>
        </w:sdt>
        <w:sdt>
          <w:sdtPr>
            <w:tag w:val="_PLD_be04f05fbfa341e1a7546ee304164c92"/>
            <w:id w:val="-1726984239"/>
          </w:sdtPr>
          <w:sdtContent>
            <w:tc>
              <w:tcPr>
                <w:tcW w:w="1558" w:type="dxa"/>
                <w:gridSpan w:val="2"/>
                <w:tcBorders>
                  <w:top w:val="single" w:color="auto" w:sz="4" w:space="0"/>
                  <w:left w:val="single" w:color="auto" w:sz="4" w:space="0"/>
                  <w:right w:val="single" w:color="auto" w:sz="4" w:space="0"/>
                </w:tcBorders>
                <w:vAlign w:val="center"/>
              </w:tcPr>
              <w:p>
                <w:pPr>
                  <w:jc w:val="center"/>
                </w:pPr>
                <w:r>
                  <w:rPr>
                    <w:rFonts w:hint="eastAsia"/>
                  </w:rPr>
                  <w:t>账面余额</w:t>
                </w:r>
              </w:p>
            </w:tc>
          </w:sdtContent>
        </w:sdt>
        <w:sdt>
          <w:sdtPr>
            <w:tag w:val="_PLD_708baf88b6ab4f6ca208582ef2033d3e"/>
            <w:id w:val="1397169929"/>
          </w:sdtPr>
          <w:sdtContent>
            <w:tc>
              <w:tcPr>
                <w:tcW w:w="1567" w:type="dxa"/>
                <w:gridSpan w:val="2"/>
                <w:tcBorders>
                  <w:top w:val="single" w:color="auto" w:sz="4" w:space="0"/>
                  <w:left w:val="single" w:color="auto" w:sz="4" w:space="0"/>
                  <w:right w:val="single" w:color="auto" w:sz="4" w:space="0"/>
                </w:tcBorders>
                <w:vAlign w:val="center"/>
              </w:tcPr>
              <w:p>
                <w:pPr>
                  <w:jc w:val="center"/>
                </w:pPr>
                <w:r>
                  <w:rPr>
                    <w:rFonts w:hint="eastAsia"/>
                  </w:rPr>
                  <w:t>坏账准备</w:t>
                </w:r>
              </w:p>
            </w:tc>
          </w:sdtContent>
        </w:sdt>
        <w:sdt>
          <w:sdtPr>
            <w:tag w:val="_PLD_7c2453d3d43547428eaaafae8df8b7d0"/>
            <w:id w:val="-674958943"/>
          </w:sdtPr>
          <w:sdtContent>
            <w:tc>
              <w:tcPr>
                <w:tcW w:w="745" w:type="dxa"/>
                <w:vMerge w:val="restart"/>
                <w:tcBorders>
                  <w:top w:val="single" w:color="auto" w:sz="4" w:space="0"/>
                  <w:left w:val="single" w:color="auto" w:sz="4" w:space="0"/>
                  <w:right w:val="single" w:color="auto" w:sz="4" w:space="0"/>
                </w:tcBorders>
                <w:vAlign w:val="center"/>
              </w:tcPr>
              <w:p>
                <w:pPr>
                  <w:jc w:val="center"/>
                </w:pPr>
                <w:r>
                  <w:rPr>
                    <w:rFonts w:hint="eastAsia"/>
                  </w:rPr>
                  <w:t>账面</w:t>
                </w:r>
              </w:p>
              <w:p>
                <w:pPr>
                  <w:jc w:val="center"/>
                </w:pPr>
                <w:r>
                  <w:rPr>
                    <w:rFonts w:hint="eastAsia"/>
                  </w:rPr>
                  <w:t>价值</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trPr>
        <w:tc>
          <w:tcPr>
            <w:tcW w:w="1404" w:type="dxa"/>
            <w:vMerge w:val="continue"/>
            <w:tcBorders>
              <w:left w:val="single" w:color="auto" w:sz="4" w:space="0"/>
              <w:bottom w:val="single" w:color="auto" w:sz="4" w:space="0"/>
              <w:right w:val="single" w:color="auto" w:sz="4" w:space="0"/>
            </w:tcBorders>
            <w:vAlign w:val="center"/>
          </w:tcPr>
          <w:p/>
        </w:tc>
        <w:sdt>
          <w:sdtPr>
            <w:tag w:val="_PLD_c5c981ae53b144af90139d228c5285af"/>
            <w:id w:val="448215071"/>
          </w:sdtPr>
          <w:sdtContent>
            <w:tc>
              <w:tcPr>
                <w:tcW w:w="760" w:type="dxa"/>
                <w:tcBorders>
                  <w:left w:val="single" w:color="auto" w:sz="4" w:space="0"/>
                  <w:bottom w:val="single" w:color="auto" w:sz="4" w:space="0"/>
                  <w:right w:val="single" w:color="auto" w:sz="4" w:space="0"/>
                </w:tcBorders>
                <w:vAlign w:val="center"/>
              </w:tcPr>
              <w:p>
                <w:pPr>
                  <w:jc w:val="center"/>
                </w:pPr>
                <w:r>
                  <w:rPr>
                    <w:rFonts w:hint="eastAsia"/>
                  </w:rPr>
                  <w:t>金额</w:t>
                </w:r>
              </w:p>
            </w:tc>
          </w:sdtContent>
        </w:sdt>
        <w:sdt>
          <w:sdtPr>
            <w:tag w:val="_PLD_c62cdb22fba648808acfebda9f29289b"/>
            <w:id w:val="1107237749"/>
          </w:sdtPr>
          <w:sdtContent>
            <w:tc>
              <w:tcPr>
                <w:tcW w:w="751" w:type="dxa"/>
                <w:tcBorders>
                  <w:left w:val="single" w:color="auto" w:sz="4" w:space="0"/>
                  <w:bottom w:val="single" w:color="auto" w:sz="4" w:space="0"/>
                  <w:right w:val="single" w:color="auto" w:sz="4" w:space="0"/>
                </w:tcBorders>
                <w:vAlign w:val="center"/>
              </w:tcPr>
              <w:p>
                <w:pPr>
                  <w:jc w:val="center"/>
                </w:pPr>
                <w:r>
                  <w:rPr>
                    <w:rFonts w:hint="eastAsia"/>
                  </w:rPr>
                  <w:t>比例</w:t>
                </w:r>
                <w:r>
                  <w:t>(%)</w:t>
                </w:r>
              </w:p>
            </w:tc>
          </w:sdtContent>
        </w:sdt>
        <w:sdt>
          <w:sdtPr>
            <w:tag w:val="_PLD_d259a31756a946a6a441328cc78413fc"/>
            <w:id w:val="-1211333400"/>
          </w:sdtPr>
          <w:sdtContent>
            <w:tc>
              <w:tcPr>
                <w:tcW w:w="747" w:type="dxa"/>
                <w:tcBorders>
                  <w:left w:val="single" w:color="auto" w:sz="4" w:space="0"/>
                  <w:bottom w:val="single" w:color="auto" w:sz="4" w:space="0"/>
                  <w:right w:val="single" w:color="auto" w:sz="4" w:space="0"/>
                </w:tcBorders>
                <w:vAlign w:val="center"/>
              </w:tcPr>
              <w:p>
                <w:pPr>
                  <w:jc w:val="center"/>
                </w:pPr>
                <w:r>
                  <w:rPr>
                    <w:rFonts w:hint="eastAsia"/>
                  </w:rPr>
                  <w:t>金额</w:t>
                </w:r>
              </w:p>
            </w:tc>
          </w:sdtContent>
        </w:sdt>
        <w:sdt>
          <w:sdtPr>
            <w:tag w:val="_PLD_f74078100e7348efb6fa93b2ac934809"/>
            <w:id w:val="54975892"/>
          </w:sdtPr>
          <w:sdtContent>
            <w:tc>
              <w:tcPr>
                <w:tcW w:w="769" w:type="dxa"/>
                <w:tcBorders>
                  <w:left w:val="single" w:color="auto" w:sz="4" w:space="0"/>
                  <w:bottom w:val="single" w:color="auto" w:sz="4" w:space="0"/>
                  <w:right w:val="single" w:color="auto" w:sz="4" w:space="0"/>
                </w:tcBorders>
                <w:vAlign w:val="center"/>
              </w:tcPr>
              <w:p>
                <w:pPr>
                  <w:jc w:val="center"/>
                </w:pPr>
                <w:r>
                  <w:rPr>
                    <w:rFonts w:hint="eastAsia"/>
                  </w:rPr>
                  <w:t>计提比例</w:t>
                </w:r>
                <w:r>
                  <w:t>(%)</w:t>
                </w:r>
              </w:p>
            </w:tc>
          </w:sdtContent>
        </w:sdt>
        <w:tc>
          <w:tcPr>
            <w:tcW w:w="748" w:type="dxa"/>
            <w:vMerge w:val="continue"/>
            <w:tcBorders>
              <w:left w:val="single" w:color="auto" w:sz="4" w:space="0"/>
              <w:bottom w:val="single" w:color="auto" w:sz="4" w:space="0"/>
              <w:right w:val="single" w:color="auto" w:sz="4" w:space="0"/>
            </w:tcBorders>
            <w:vAlign w:val="center"/>
          </w:tcPr>
          <w:p>
            <w:pPr>
              <w:jc w:val="center"/>
            </w:pPr>
          </w:p>
        </w:tc>
        <w:sdt>
          <w:sdtPr>
            <w:tag w:val="_PLD_4b188b463cd04b5f935c04bb97091ad7"/>
            <w:id w:val="-753898663"/>
          </w:sdtPr>
          <w:sdtContent>
            <w:tc>
              <w:tcPr>
                <w:tcW w:w="789" w:type="dxa"/>
                <w:tcBorders>
                  <w:left w:val="single" w:color="auto" w:sz="4" w:space="0"/>
                  <w:bottom w:val="single" w:color="auto" w:sz="4" w:space="0"/>
                  <w:right w:val="single" w:color="auto" w:sz="4" w:space="0"/>
                </w:tcBorders>
                <w:vAlign w:val="center"/>
              </w:tcPr>
              <w:p>
                <w:pPr>
                  <w:jc w:val="center"/>
                </w:pPr>
                <w:r>
                  <w:rPr>
                    <w:rFonts w:hint="eastAsia"/>
                  </w:rPr>
                  <w:t>金额</w:t>
                </w:r>
              </w:p>
            </w:tc>
          </w:sdtContent>
        </w:sdt>
        <w:sdt>
          <w:sdtPr>
            <w:tag w:val="_PLD_0eb49b8077f24050b883fe1c83156c6a"/>
            <w:id w:val="2101371477"/>
          </w:sdtPr>
          <w:sdtContent>
            <w:tc>
              <w:tcPr>
                <w:tcW w:w="769" w:type="dxa"/>
                <w:tcBorders>
                  <w:left w:val="single" w:color="auto" w:sz="4" w:space="0"/>
                  <w:bottom w:val="single" w:color="auto" w:sz="4" w:space="0"/>
                  <w:right w:val="single" w:color="auto" w:sz="4" w:space="0"/>
                </w:tcBorders>
                <w:vAlign w:val="center"/>
              </w:tcPr>
              <w:p>
                <w:pPr>
                  <w:jc w:val="center"/>
                </w:pPr>
                <w:r>
                  <w:rPr>
                    <w:rFonts w:hint="eastAsia"/>
                  </w:rPr>
                  <w:t>比例</w:t>
                </w:r>
                <w:r>
                  <w:t>(%)</w:t>
                </w:r>
              </w:p>
            </w:tc>
          </w:sdtContent>
        </w:sdt>
        <w:sdt>
          <w:sdtPr>
            <w:tag w:val="_PLD_97b959dafb2649fe9097ba91d4d77a2f"/>
            <w:id w:val="-1458408639"/>
          </w:sdtPr>
          <w:sdtContent>
            <w:tc>
              <w:tcPr>
                <w:tcW w:w="783" w:type="dxa"/>
                <w:tcBorders>
                  <w:left w:val="single" w:color="auto" w:sz="4" w:space="0"/>
                  <w:bottom w:val="single" w:color="auto" w:sz="4" w:space="0"/>
                  <w:right w:val="single" w:color="auto" w:sz="4" w:space="0"/>
                </w:tcBorders>
                <w:vAlign w:val="center"/>
              </w:tcPr>
              <w:p>
                <w:pPr>
                  <w:jc w:val="center"/>
                </w:pPr>
                <w:r>
                  <w:rPr>
                    <w:rFonts w:hint="eastAsia"/>
                  </w:rPr>
                  <w:t>金额</w:t>
                </w:r>
              </w:p>
            </w:tc>
          </w:sdtContent>
        </w:sdt>
        <w:sdt>
          <w:sdtPr>
            <w:tag w:val="_PLD_99dda048c2a04725a5d8bfac8b356378"/>
            <w:id w:val="-421645285"/>
          </w:sdtPr>
          <w:sdtContent>
            <w:tc>
              <w:tcPr>
                <w:tcW w:w="784" w:type="dxa"/>
                <w:tcBorders>
                  <w:left w:val="single" w:color="auto" w:sz="4" w:space="0"/>
                  <w:bottom w:val="single" w:color="auto" w:sz="4" w:space="0"/>
                  <w:right w:val="single" w:color="auto" w:sz="4" w:space="0"/>
                </w:tcBorders>
                <w:vAlign w:val="center"/>
              </w:tcPr>
              <w:p>
                <w:pPr>
                  <w:jc w:val="center"/>
                </w:pPr>
                <w:r>
                  <w:rPr>
                    <w:rFonts w:hint="eastAsia"/>
                  </w:rPr>
                  <w:t>计提比例</w:t>
                </w:r>
                <w:r>
                  <w:t>(%)</w:t>
                </w:r>
              </w:p>
            </w:tc>
          </w:sdtContent>
        </w:sdt>
        <w:tc>
          <w:tcPr>
            <w:tcW w:w="745" w:type="dxa"/>
            <w:vMerge w:val="continue"/>
            <w:tcBorders>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04" w:type="dxa"/>
            <w:tcBorders>
              <w:top w:val="single" w:color="auto" w:sz="4" w:space="0"/>
              <w:left w:val="single" w:color="auto" w:sz="4" w:space="0"/>
              <w:bottom w:val="single" w:color="auto" w:sz="4" w:space="0"/>
              <w:right w:val="single" w:color="auto" w:sz="4" w:space="0"/>
            </w:tcBorders>
            <w:vAlign w:val="center"/>
          </w:tcPr>
          <w:p>
            <w:r>
              <w:rPr>
                <w:rFonts w:hint="eastAsia"/>
              </w:rPr>
              <w:t>按单项计提坏账准备</w:t>
            </w:r>
          </w:p>
        </w:tc>
        <w:tc>
          <w:tcPr>
            <w:tcW w:w="76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2,856,184.25</w:t>
            </w:r>
          </w:p>
        </w:tc>
        <w:tc>
          <w:tcPr>
            <w:tcW w:w="75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0.33</w:t>
            </w:r>
          </w:p>
        </w:tc>
        <w:tc>
          <w:tcPr>
            <w:tcW w:w="74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2,856,184.25</w:t>
            </w:r>
          </w:p>
        </w:tc>
        <w:tc>
          <w:tcPr>
            <w:tcW w:w="76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100.00</w:t>
            </w:r>
          </w:p>
        </w:tc>
        <w:tc>
          <w:tcPr>
            <w:tcW w:w="74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78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2,737,257.99</w:t>
            </w:r>
          </w:p>
        </w:tc>
        <w:tc>
          <w:tcPr>
            <w:tcW w:w="76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0.41</w:t>
            </w:r>
          </w:p>
        </w:tc>
        <w:tc>
          <w:tcPr>
            <w:tcW w:w="78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2,737,257.99</w:t>
            </w:r>
          </w:p>
        </w:tc>
        <w:tc>
          <w:tcPr>
            <w:tcW w:w="78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100.00</w:t>
            </w:r>
          </w:p>
        </w:tc>
        <w:tc>
          <w:tcPr>
            <w:tcW w:w="74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04" w:type="dxa"/>
            <w:tcBorders>
              <w:top w:val="single" w:color="auto" w:sz="4" w:space="0"/>
              <w:left w:val="single" w:color="auto" w:sz="4" w:space="0"/>
              <w:bottom w:val="single" w:color="auto" w:sz="4" w:space="0"/>
              <w:right w:val="single" w:color="auto" w:sz="4" w:space="0"/>
            </w:tcBorders>
            <w:vAlign w:val="center"/>
          </w:tcPr>
          <w:p>
            <w:r>
              <w:rPr>
                <w:rFonts w:hint="eastAsia"/>
              </w:rPr>
              <w:t>按组合计提坏账准备</w:t>
            </w:r>
          </w:p>
        </w:tc>
        <w:tc>
          <w:tcPr>
            <w:tcW w:w="76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873,439,033.81</w:t>
            </w:r>
          </w:p>
        </w:tc>
        <w:tc>
          <w:tcPr>
            <w:tcW w:w="75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99.67</w:t>
            </w:r>
          </w:p>
        </w:tc>
        <w:tc>
          <w:tcPr>
            <w:tcW w:w="74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45,660,851.88</w:t>
            </w:r>
          </w:p>
        </w:tc>
        <w:tc>
          <w:tcPr>
            <w:tcW w:w="76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5.23</w:t>
            </w:r>
          </w:p>
        </w:tc>
        <w:tc>
          <w:tcPr>
            <w:tcW w:w="74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827,778,181.93</w:t>
            </w:r>
          </w:p>
        </w:tc>
        <w:tc>
          <w:tcPr>
            <w:tcW w:w="78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670,754,581.32</w:t>
            </w:r>
          </w:p>
        </w:tc>
        <w:tc>
          <w:tcPr>
            <w:tcW w:w="76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99.59</w:t>
            </w:r>
          </w:p>
        </w:tc>
        <w:tc>
          <w:tcPr>
            <w:tcW w:w="78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36,570,497.80</w:t>
            </w:r>
          </w:p>
        </w:tc>
        <w:tc>
          <w:tcPr>
            <w:tcW w:w="78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5.45</w:t>
            </w:r>
          </w:p>
        </w:tc>
        <w:tc>
          <w:tcPr>
            <w:tcW w:w="74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634,184,083.52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sdt>
          <w:sdtPr>
            <w:rPr>
              <w:rFonts w:asciiTheme="minorEastAsia" w:hAnsiTheme="minorEastAsia" w:eastAsiaTheme="minorEastAsia"/>
            </w:rPr>
            <w:tag w:val="_PLD_3e90aa50b20c494dafda2d9726e46570"/>
            <w:id w:val="1244611785"/>
          </w:sdtPr>
          <w:sdtEndPr>
            <w:rPr>
              <w:rFonts w:asciiTheme="minorEastAsia" w:hAnsiTheme="minorEastAsia" w:eastAsiaTheme="minorEastAsia"/>
            </w:rPr>
          </w:sdtEndPr>
          <w:sdtContent>
            <w:tc>
              <w:tcPr>
                <w:tcW w:w="9049" w:type="dxa"/>
                <w:gridSpan w:val="11"/>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rPr>
                </w:pPr>
                <w:r>
                  <w:rPr>
                    <w:rFonts w:hint="eastAsia" w:asciiTheme="minorEastAsia" w:hAnsiTheme="minorEastAsia" w:eastAsiaTheme="minorEastAsia"/>
                  </w:rPr>
                  <w:t>其中：</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sdt>
          <w:sdtPr>
            <w:alias w:val="按组合计提坏账准备的应收账款明细-组合名称"/>
            <w:tag w:val="_GBC_bb95ca191c6548418732405aecc5c303"/>
            <w:id w:val="438191018"/>
          </w:sdtPr>
          <w:sdtContent>
            <w:tc>
              <w:tcPr>
                <w:tcW w:w="1404" w:type="dxa"/>
                <w:tcBorders>
                  <w:top w:val="single" w:color="auto" w:sz="4" w:space="0"/>
                  <w:left w:val="single" w:color="auto" w:sz="4" w:space="0"/>
                  <w:bottom w:val="single" w:color="auto" w:sz="4" w:space="0"/>
                  <w:right w:val="single" w:color="auto" w:sz="4" w:space="0"/>
                </w:tcBorders>
                <w:vAlign w:val="center"/>
              </w:tcPr>
              <w:p>
                <w:pPr>
                  <w:jc w:val="both"/>
                  <w:rPr>
                    <w:color w:val="808080"/>
                  </w:rPr>
                </w:pPr>
                <w:r>
                  <w:rPr>
                    <w:rFonts w:hint="eastAsia"/>
                  </w:rPr>
                  <w:t>账龄组合</w:t>
                </w:r>
              </w:p>
            </w:tc>
          </w:sdtContent>
        </w:sdt>
        <w:tc>
          <w:tcPr>
            <w:tcW w:w="76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852,301,569.27</w:t>
            </w:r>
          </w:p>
        </w:tc>
        <w:tc>
          <w:tcPr>
            <w:tcW w:w="75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97.26</w:t>
            </w:r>
          </w:p>
        </w:tc>
        <w:tc>
          <w:tcPr>
            <w:tcW w:w="74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45,660,851.88</w:t>
            </w:r>
          </w:p>
        </w:tc>
        <w:tc>
          <w:tcPr>
            <w:tcW w:w="76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5.36</w:t>
            </w:r>
          </w:p>
        </w:tc>
        <w:tc>
          <w:tcPr>
            <w:tcW w:w="74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806,640,717.39</w:t>
            </w:r>
          </w:p>
        </w:tc>
        <w:tc>
          <w:tcPr>
            <w:tcW w:w="78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661,538,822.42</w:t>
            </w:r>
          </w:p>
        </w:tc>
        <w:tc>
          <w:tcPr>
            <w:tcW w:w="76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98.23</w:t>
            </w:r>
          </w:p>
        </w:tc>
        <w:tc>
          <w:tcPr>
            <w:tcW w:w="78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36,570,497.80</w:t>
            </w:r>
          </w:p>
        </w:tc>
        <w:tc>
          <w:tcPr>
            <w:tcW w:w="78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5.53</w:t>
            </w:r>
          </w:p>
        </w:tc>
        <w:tc>
          <w:tcPr>
            <w:tcW w:w="74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624,968,324.62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sdt>
          <w:sdtPr>
            <w:alias w:val="按组合计提坏账准备的应收账款明细-组合名称"/>
            <w:tag w:val="_GBC_bb95ca191c6548418732405aecc5c303"/>
            <w:id w:val="842592607"/>
          </w:sdtPr>
          <w:sdtContent>
            <w:tc>
              <w:tcPr>
                <w:tcW w:w="1404" w:type="dxa"/>
                <w:tcBorders>
                  <w:top w:val="single" w:color="auto" w:sz="4" w:space="0"/>
                  <w:left w:val="single" w:color="auto" w:sz="4" w:space="0"/>
                  <w:bottom w:val="single" w:color="auto" w:sz="4" w:space="0"/>
                  <w:right w:val="single" w:color="auto" w:sz="4" w:space="0"/>
                </w:tcBorders>
                <w:vAlign w:val="center"/>
              </w:tcPr>
              <w:p>
                <w:pPr>
                  <w:jc w:val="both"/>
                  <w:rPr>
                    <w:color w:val="808080"/>
                  </w:rPr>
                </w:pPr>
                <w:r>
                  <w:rPr>
                    <w:rFonts w:hint="eastAsia"/>
                  </w:rPr>
                  <w:t>合并范围内关联方</w:t>
                </w:r>
              </w:p>
            </w:tc>
          </w:sdtContent>
        </w:sdt>
        <w:tc>
          <w:tcPr>
            <w:tcW w:w="76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21,137,464.54</w:t>
            </w:r>
          </w:p>
        </w:tc>
        <w:tc>
          <w:tcPr>
            <w:tcW w:w="75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2.41</w:t>
            </w:r>
          </w:p>
        </w:tc>
        <w:tc>
          <w:tcPr>
            <w:tcW w:w="74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76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74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21,137,464.54</w:t>
            </w:r>
          </w:p>
        </w:tc>
        <w:tc>
          <w:tcPr>
            <w:tcW w:w="78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9,215,758.90</w:t>
            </w:r>
          </w:p>
        </w:tc>
        <w:tc>
          <w:tcPr>
            <w:tcW w:w="76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1.36</w:t>
            </w:r>
          </w:p>
        </w:tc>
        <w:tc>
          <w:tcPr>
            <w:tcW w:w="78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78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74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9,215,758.90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pPr>
            <w:r>
              <w:rPr>
                <w:rFonts w:hint="eastAsia"/>
              </w:rPr>
              <w:t>合计</w:t>
            </w:r>
          </w:p>
        </w:tc>
        <w:tc>
          <w:tcPr>
            <w:tcW w:w="76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876,295,218.06</w:t>
            </w:r>
          </w:p>
        </w:tc>
        <w:tc>
          <w:tcPr>
            <w:tcW w:w="7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w:t>
            </w:r>
          </w:p>
        </w:tc>
        <w:tc>
          <w:tcPr>
            <w:tcW w:w="747"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48,517,036.13</w:t>
            </w:r>
          </w:p>
        </w:tc>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w:t>
            </w:r>
          </w:p>
        </w:tc>
        <w:tc>
          <w:tcPr>
            <w:tcW w:w="74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827,778,181.93</w:t>
            </w:r>
          </w:p>
        </w:tc>
        <w:tc>
          <w:tcPr>
            <w:tcW w:w="78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673,491,839.31</w:t>
            </w:r>
          </w:p>
        </w:tc>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w:t>
            </w:r>
          </w:p>
        </w:tc>
        <w:tc>
          <w:tcPr>
            <w:tcW w:w="78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39,307,755.79</w:t>
            </w:r>
          </w:p>
        </w:tc>
        <w:tc>
          <w:tcPr>
            <w:tcW w:w="7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w:t>
            </w:r>
          </w:p>
        </w:tc>
        <w:tc>
          <w:tcPr>
            <w:tcW w:w="74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634,184,083.52</w:t>
            </w:r>
          </w:p>
        </w:tc>
      </w:tr>
    </w:tbl>
    <w:p/>
    <w:bookmarkEnd w:id="378"/>
    <w:p>
      <w:r>
        <w:rPr>
          <w:rFonts w:hint="eastAsia"/>
        </w:rPr>
        <w:t>按单项计提坏账准备：</w:t>
      </w:r>
    </w:p>
    <w:sdt>
      <w:sdtPr>
        <w:alias w:val="是否适用：母公司应收账款按单项计提坏账准备[双击切换]"/>
        <w:tag w:val="_GBC_1cd34dae0bf14ebba3d99534844e7d95"/>
        <w:id w:val="737751390"/>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autoSpaceDE w:val="0"/>
        <w:autoSpaceDN w:val="0"/>
        <w:adjustRightInd w:val="0"/>
        <w:ind w:left="5880" w:right="105"/>
        <w:jc w:val="right"/>
      </w:pPr>
      <w:bookmarkStart w:id="379" w:name="_Hlk533796752"/>
      <w:r>
        <w:rPr>
          <w:rFonts w:hint="eastAsia"/>
        </w:rPr>
        <w:t>单位：</w:t>
      </w:r>
      <w:sdt>
        <w:sdtPr>
          <w:rPr>
            <w:rFonts w:hint="eastAsia"/>
          </w:rPr>
          <w:alias w:val="单位：母公司应收账款按单项计提坏账准备"/>
          <w:tag w:val="_GBC_92bc20ad98a2451daf91a5a49b199fd6"/>
          <w:id w:val="61171159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母公司应收账款按单项计提坏账准备"/>
          <w:tag w:val="_GBC_0a6db35d2d144335a2ac2dfe3b629ff1"/>
          <w:id w:val="-112846395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9"/>
        <w:gridCol w:w="1699"/>
        <w:gridCol w:w="1701"/>
        <w:gridCol w:w="1699"/>
        <w:gridCol w:w="1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bf06f48741cf4f8683629bc86fe4253a"/>
            <w:id w:val="1877431762"/>
          </w:sdtPr>
          <w:sdtContent>
            <w:tc>
              <w:tcPr>
                <w:tcW w:w="2099" w:type="dxa"/>
                <w:vMerge w:val="restart"/>
                <w:vAlign w:val="center"/>
              </w:tcPr>
              <w:p>
                <w:pPr>
                  <w:jc w:val="center"/>
                </w:pPr>
                <w:r>
                  <w:rPr>
                    <w:rFonts w:hint="eastAsia"/>
                  </w:rPr>
                  <w:t>名称</w:t>
                </w:r>
              </w:p>
            </w:tc>
          </w:sdtContent>
        </w:sdt>
        <w:sdt>
          <w:sdtPr>
            <w:tag w:val="_PLD_e8eabae632cb4a738dba30bece28c3a8"/>
            <w:id w:val="-1622452391"/>
          </w:sdtPr>
          <w:sdtContent>
            <w:tc>
              <w:tcPr>
                <w:tcW w:w="6950" w:type="dxa"/>
                <w:gridSpan w:val="4"/>
                <w:vAlign w:val="center"/>
              </w:tcPr>
              <w:p>
                <w:pPr>
                  <w:jc w:val="center"/>
                </w:pPr>
                <w:r>
                  <w:rPr>
                    <w:rFonts w:hint="eastAsia"/>
                  </w:rPr>
                  <w:t>期末余额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9" w:type="dxa"/>
            <w:vMerge w:val="continue"/>
            <w:vAlign w:val="center"/>
          </w:tcPr>
          <w:p>
            <w:pPr>
              <w:jc w:val="center"/>
            </w:pPr>
          </w:p>
        </w:tc>
        <w:sdt>
          <w:sdtPr>
            <w:tag w:val="_PLD_0ea49c9284ac4750b9c5ffe19ec4732c"/>
            <w:id w:val="1282064939"/>
          </w:sdtPr>
          <w:sdtContent>
            <w:tc>
              <w:tcPr>
                <w:tcW w:w="1699" w:type="dxa"/>
                <w:vAlign w:val="center"/>
              </w:tcPr>
              <w:p>
                <w:pPr>
                  <w:jc w:val="center"/>
                </w:pPr>
                <w:r>
                  <w:rPr>
                    <w:rFonts w:hint="eastAsia"/>
                  </w:rPr>
                  <w:t>账面余额</w:t>
                </w:r>
              </w:p>
            </w:tc>
          </w:sdtContent>
        </w:sdt>
        <w:sdt>
          <w:sdtPr>
            <w:tag w:val="_PLD_4e5b035254d34ab286177f908a392849"/>
            <w:id w:val="1124423768"/>
          </w:sdtPr>
          <w:sdtContent>
            <w:tc>
              <w:tcPr>
                <w:tcW w:w="1701" w:type="dxa"/>
                <w:vAlign w:val="center"/>
              </w:tcPr>
              <w:p>
                <w:pPr>
                  <w:jc w:val="center"/>
                </w:pPr>
                <w:r>
                  <w:rPr>
                    <w:rFonts w:hint="eastAsia"/>
                  </w:rPr>
                  <w:t>坏账准备</w:t>
                </w:r>
              </w:p>
            </w:tc>
          </w:sdtContent>
        </w:sdt>
        <w:sdt>
          <w:sdtPr>
            <w:tag w:val="_PLD_9316156bac3c45f593fc5f35e8e28833"/>
            <w:id w:val="-2023239591"/>
          </w:sdtPr>
          <w:sdtContent>
            <w:tc>
              <w:tcPr>
                <w:tcW w:w="1699" w:type="dxa"/>
                <w:vAlign w:val="center"/>
              </w:tcPr>
              <w:p>
                <w:pPr>
                  <w:jc w:val="center"/>
                </w:pPr>
                <w:r>
                  <w:t>计提比例</w:t>
                </w:r>
                <w:r>
                  <w:rPr>
                    <w:rFonts w:hint="eastAsia"/>
                  </w:rPr>
                  <w:t>（%）</w:t>
                </w:r>
              </w:p>
            </w:tc>
          </w:sdtContent>
        </w:sdt>
        <w:sdt>
          <w:sdtPr>
            <w:tag w:val="_PLD_20dce80930bd4c9eb9bd96af960a880b"/>
            <w:id w:val="1305435720"/>
          </w:sdtPr>
          <w:sdtContent>
            <w:tc>
              <w:tcPr>
                <w:tcW w:w="1851" w:type="dxa"/>
                <w:vAlign w:val="center"/>
              </w:tcPr>
              <w:p>
                <w:pPr>
                  <w:jc w:val="center"/>
                </w:pPr>
                <w:r>
                  <w:rPr>
                    <w:rFonts w:hint="eastAsia"/>
                  </w:rPr>
                  <w:t>计提理由</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9" w:type="dxa"/>
            <w:vAlign w:val="center"/>
          </w:tcPr>
          <w:p>
            <w:r>
              <w:rPr>
                <w:rFonts w:hint="eastAsia"/>
              </w:rPr>
              <w:t>第一名</w:t>
            </w:r>
          </w:p>
        </w:tc>
        <w:tc>
          <w:tcPr>
            <w:tcW w:w="1699" w:type="dxa"/>
            <w:vAlign w:val="center"/>
          </w:tcPr>
          <w:p>
            <w:pPr>
              <w:jc w:val="right"/>
              <w:rPr>
                <w:rFonts w:hint="eastAsia" w:asciiTheme="minorEastAsia" w:hAnsiTheme="minorEastAsia" w:eastAsiaTheme="minorEastAsia"/>
              </w:rPr>
            </w:pPr>
            <w:r>
              <w:rPr>
                <w:rFonts w:asciiTheme="minorEastAsia" w:hAnsiTheme="minorEastAsia" w:eastAsiaTheme="minorEastAsia"/>
              </w:rPr>
              <w:t>2,725,922.26</w:t>
            </w:r>
          </w:p>
        </w:tc>
        <w:tc>
          <w:tcPr>
            <w:tcW w:w="1701" w:type="dxa"/>
            <w:vAlign w:val="center"/>
          </w:tcPr>
          <w:p>
            <w:pPr>
              <w:jc w:val="right"/>
              <w:rPr>
                <w:rFonts w:hint="eastAsia" w:asciiTheme="minorEastAsia" w:hAnsiTheme="minorEastAsia" w:eastAsiaTheme="minorEastAsia"/>
              </w:rPr>
            </w:pPr>
            <w:r>
              <w:rPr>
                <w:rFonts w:asciiTheme="minorEastAsia" w:hAnsiTheme="minorEastAsia" w:eastAsiaTheme="minorEastAsia"/>
              </w:rPr>
              <w:t>2,725,922.26</w:t>
            </w:r>
          </w:p>
        </w:tc>
        <w:tc>
          <w:tcPr>
            <w:tcW w:w="1699" w:type="dxa"/>
            <w:vAlign w:val="center"/>
          </w:tcPr>
          <w:p>
            <w:pPr>
              <w:jc w:val="right"/>
              <w:rPr>
                <w:rFonts w:hint="eastAsia" w:asciiTheme="minorEastAsia" w:hAnsiTheme="minorEastAsia" w:eastAsiaTheme="minorEastAsia"/>
              </w:rPr>
            </w:pPr>
            <w:r>
              <w:rPr>
                <w:rFonts w:asciiTheme="minorEastAsia" w:hAnsiTheme="minorEastAsia" w:eastAsiaTheme="minorEastAsia"/>
              </w:rPr>
              <w:t>100.00</w:t>
            </w:r>
          </w:p>
        </w:tc>
        <w:tc>
          <w:tcPr>
            <w:tcW w:w="1851" w:type="dxa"/>
            <w:vAlign w:val="center"/>
          </w:tcPr>
          <w:p>
            <w:pPr>
              <w:rPr>
                <w:highlight w:val="yellow"/>
              </w:rPr>
            </w:pPr>
            <w:r>
              <w:t>预计无法收回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9" w:type="dxa"/>
            <w:vAlign w:val="center"/>
          </w:tcPr>
          <w:p>
            <w:r>
              <w:rPr>
                <w:rFonts w:hint="eastAsia"/>
              </w:rPr>
              <w:t>第二名</w:t>
            </w:r>
          </w:p>
        </w:tc>
        <w:tc>
          <w:tcPr>
            <w:tcW w:w="1699" w:type="dxa"/>
            <w:vAlign w:val="center"/>
          </w:tcPr>
          <w:p>
            <w:pPr>
              <w:jc w:val="right"/>
              <w:rPr>
                <w:rFonts w:hint="eastAsia" w:asciiTheme="minorEastAsia" w:hAnsiTheme="minorEastAsia" w:eastAsiaTheme="minorEastAsia"/>
              </w:rPr>
            </w:pPr>
            <w:r>
              <w:rPr>
                <w:rFonts w:asciiTheme="minorEastAsia" w:hAnsiTheme="minorEastAsia" w:eastAsiaTheme="minorEastAsia"/>
              </w:rPr>
              <w:t>77,195.75</w:t>
            </w:r>
          </w:p>
        </w:tc>
        <w:tc>
          <w:tcPr>
            <w:tcW w:w="1701" w:type="dxa"/>
            <w:vAlign w:val="center"/>
          </w:tcPr>
          <w:p>
            <w:pPr>
              <w:jc w:val="right"/>
              <w:rPr>
                <w:rFonts w:hint="eastAsia" w:asciiTheme="minorEastAsia" w:hAnsiTheme="minorEastAsia" w:eastAsiaTheme="minorEastAsia"/>
              </w:rPr>
            </w:pPr>
            <w:r>
              <w:rPr>
                <w:rFonts w:asciiTheme="minorEastAsia" w:hAnsiTheme="minorEastAsia" w:eastAsiaTheme="minorEastAsia"/>
              </w:rPr>
              <w:t>77,195.75</w:t>
            </w:r>
          </w:p>
        </w:tc>
        <w:tc>
          <w:tcPr>
            <w:tcW w:w="1699" w:type="dxa"/>
            <w:vAlign w:val="center"/>
          </w:tcPr>
          <w:p>
            <w:pPr>
              <w:jc w:val="right"/>
              <w:rPr>
                <w:rFonts w:hint="eastAsia" w:asciiTheme="minorEastAsia" w:hAnsiTheme="minorEastAsia" w:eastAsiaTheme="minorEastAsia"/>
              </w:rPr>
            </w:pPr>
            <w:r>
              <w:rPr>
                <w:rFonts w:asciiTheme="minorEastAsia" w:hAnsiTheme="minorEastAsia" w:eastAsiaTheme="minorEastAsia"/>
              </w:rPr>
              <w:t>100.00</w:t>
            </w:r>
          </w:p>
        </w:tc>
        <w:tc>
          <w:tcPr>
            <w:tcW w:w="1851" w:type="dxa"/>
            <w:vAlign w:val="center"/>
          </w:tcPr>
          <w:p>
            <w:pPr>
              <w:rPr>
                <w:highlight w:val="yellow"/>
              </w:rPr>
            </w:pPr>
            <w:r>
              <w:t>预计无法收回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9" w:type="dxa"/>
            <w:vAlign w:val="center"/>
          </w:tcPr>
          <w:p>
            <w:r>
              <w:rPr>
                <w:rFonts w:hint="eastAsia"/>
              </w:rPr>
              <w:t>第三名</w:t>
            </w:r>
          </w:p>
        </w:tc>
        <w:tc>
          <w:tcPr>
            <w:tcW w:w="1699" w:type="dxa"/>
            <w:vAlign w:val="center"/>
          </w:tcPr>
          <w:p>
            <w:pPr>
              <w:jc w:val="right"/>
              <w:rPr>
                <w:rFonts w:hint="eastAsia" w:asciiTheme="minorEastAsia" w:hAnsiTheme="minorEastAsia" w:eastAsiaTheme="minorEastAsia"/>
              </w:rPr>
            </w:pPr>
            <w:r>
              <w:rPr>
                <w:rFonts w:asciiTheme="minorEastAsia" w:hAnsiTheme="minorEastAsia" w:eastAsiaTheme="minorEastAsia"/>
              </w:rPr>
              <w:t>41,730.51</w:t>
            </w:r>
          </w:p>
        </w:tc>
        <w:tc>
          <w:tcPr>
            <w:tcW w:w="1701" w:type="dxa"/>
            <w:vAlign w:val="center"/>
          </w:tcPr>
          <w:p>
            <w:pPr>
              <w:jc w:val="right"/>
              <w:rPr>
                <w:rFonts w:hint="eastAsia" w:asciiTheme="minorEastAsia" w:hAnsiTheme="minorEastAsia" w:eastAsiaTheme="minorEastAsia"/>
              </w:rPr>
            </w:pPr>
            <w:r>
              <w:rPr>
                <w:rFonts w:asciiTheme="minorEastAsia" w:hAnsiTheme="minorEastAsia" w:eastAsiaTheme="minorEastAsia"/>
              </w:rPr>
              <w:t>41,730.51</w:t>
            </w:r>
          </w:p>
        </w:tc>
        <w:tc>
          <w:tcPr>
            <w:tcW w:w="1699" w:type="dxa"/>
            <w:vAlign w:val="center"/>
          </w:tcPr>
          <w:p>
            <w:pPr>
              <w:jc w:val="right"/>
              <w:rPr>
                <w:rFonts w:hint="eastAsia" w:asciiTheme="minorEastAsia" w:hAnsiTheme="minorEastAsia" w:eastAsiaTheme="minorEastAsia"/>
              </w:rPr>
            </w:pPr>
            <w:r>
              <w:rPr>
                <w:rFonts w:asciiTheme="minorEastAsia" w:hAnsiTheme="minorEastAsia" w:eastAsiaTheme="minorEastAsia"/>
              </w:rPr>
              <w:t>100.00</w:t>
            </w:r>
          </w:p>
        </w:tc>
        <w:tc>
          <w:tcPr>
            <w:tcW w:w="1851" w:type="dxa"/>
            <w:vAlign w:val="center"/>
          </w:tcPr>
          <w:p>
            <w:pPr>
              <w:rPr>
                <w:highlight w:val="yellow"/>
              </w:rPr>
            </w:pPr>
            <w:r>
              <w:t>预计无法收回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9" w:type="dxa"/>
            <w:vAlign w:val="center"/>
          </w:tcPr>
          <w:p>
            <w:r>
              <w:rPr>
                <w:rFonts w:hint="eastAsia"/>
              </w:rPr>
              <w:t>第四名</w:t>
            </w:r>
          </w:p>
        </w:tc>
        <w:tc>
          <w:tcPr>
            <w:tcW w:w="1699" w:type="dxa"/>
            <w:vAlign w:val="center"/>
          </w:tcPr>
          <w:p>
            <w:pPr>
              <w:jc w:val="right"/>
              <w:rPr>
                <w:rFonts w:hint="eastAsia" w:asciiTheme="minorEastAsia" w:hAnsiTheme="minorEastAsia" w:eastAsiaTheme="minorEastAsia"/>
              </w:rPr>
            </w:pPr>
            <w:r>
              <w:rPr>
                <w:rFonts w:asciiTheme="minorEastAsia" w:hAnsiTheme="minorEastAsia" w:eastAsiaTheme="minorEastAsia"/>
              </w:rPr>
              <w:t>11,335.73</w:t>
            </w:r>
          </w:p>
        </w:tc>
        <w:tc>
          <w:tcPr>
            <w:tcW w:w="1701" w:type="dxa"/>
            <w:vAlign w:val="center"/>
          </w:tcPr>
          <w:p>
            <w:pPr>
              <w:jc w:val="right"/>
              <w:rPr>
                <w:rFonts w:hint="eastAsia" w:asciiTheme="minorEastAsia" w:hAnsiTheme="minorEastAsia" w:eastAsiaTheme="minorEastAsia"/>
              </w:rPr>
            </w:pPr>
            <w:r>
              <w:rPr>
                <w:rFonts w:asciiTheme="minorEastAsia" w:hAnsiTheme="minorEastAsia" w:eastAsiaTheme="minorEastAsia"/>
              </w:rPr>
              <w:t>11,335.73</w:t>
            </w:r>
          </w:p>
        </w:tc>
        <w:tc>
          <w:tcPr>
            <w:tcW w:w="1699" w:type="dxa"/>
            <w:vAlign w:val="center"/>
          </w:tcPr>
          <w:p>
            <w:pPr>
              <w:jc w:val="right"/>
              <w:rPr>
                <w:rFonts w:hint="eastAsia" w:asciiTheme="minorEastAsia" w:hAnsiTheme="minorEastAsia" w:eastAsiaTheme="minorEastAsia"/>
              </w:rPr>
            </w:pPr>
            <w:r>
              <w:rPr>
                <w:rFonts w:asciiTheme="minorEastAsia" w:hAnsiTheme="minorEastAsia" w:eastAsiaTheme="minorEastAsia"/>
              </w:rPr>
              <w:t>100.00</w:t>
            </w:r>
          </w:p>
        </w:tc>
        <w:tc>
          <w:tcPr>
            <w:tcW w:w="1851" w:type="dxa"/>
            <w:vAlign w:val="center"/>
          </w:tcPr>
          <w:p>
            <w:pPr>
              <w:rPr>
                <w:highlight w:val="yellow"/>
              </w:rPr>
            </w:pPr>
            <w:r>
              <w:t>预计无法收回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9" w:type="dxa"/>
            <w:vAlign w:val="center"/>
          </w:tcPr>
          <w:p>
            <w:pPr>
              <w:jc w:val="center"/>
            </w:pPr>
            <w:r>
              <w:rPr>
                <w:rFonts w:hint="eastAsia"/>
              </w:rPr>
              <w:t>合计</w:t>
            </w:r>
          </w:p>
        </w:tc>
        <w:tc>
          <w:tcPr>
            <w:tcW w:w="1699" w:type="dxa"/>
            <w:vAlign w:val="center"/>
          </w:tcPr>
          <w:p>
            <w:pPr>
              <w:jc w:val="right"/>
              <w:rPr>
                <w:rFonts w:hint="eastAsia" w:asciiTheme="minorEastAsia" w:hAnsiTheme="minorEastAsia" w:eastAsiaTheme="minorEastAsia"/>
              </w:rPr>
            </w:pPr>
            <w:r>
              <w:rPr>
                <w:rFonts w:asciiTheme="minorEastAsia" w:hAnsiTheme="minorEastAsia" w:eastAsiaTheme="minorEastAsia"/>
              </w:rPr>
              <w:t>2,856,184.25</w:t>
            </w:r>
          </w:p>
        </w:tc>
        <w:tc>
          <w:tcPr>
            <w:tcW w:w="1701" w:type="dxa"/>
            <w:vAlign w:val="center"/>
          </w:tcPr>
          <w:p>
            <w:pPr>
              <w:jc w:val="right"/>
              <w:rPr>
                <w:rFonts w:hint="eastAsia" w:asciiTheme="minorEastAsia" w:hAnsiTheme="minorEastAsia" w:eastAsiaTheme="minorEastAsia"/>
              </w:rPr>
            </w:pPr>
            <w:r>
              <w:rPr>
                <w:rFonts w:asciiTheme="minorEastAsia" w:hAnsiTheme="minorEastAsia" w:eastAsiaTheme="minorEastAsia"/>
              </w:rPr>
              <w:t>2,856,184.25</w:t>
            </w:r>
          </w:p>
        </w:tc>
        <w:tc>
          <w:tcPr>
            <w:tcW w:w="1699" w:type="dxa"/>
            <w:vAlign w:val="center"/>
          </w:tcPr>
          <w:p>
            <w:pPr>
              <w:jc w:val="right"/>
              <w:rPr>
                <w:rFonts w:hint="eastAsia" w:asciiTheme="minorEastAsia" w:hAnsiTheme="minorEastAsia" w:eastAsiaTheme="minorEastAsia"/>
              </w:rPr>
            </w:pPr>
            <w:r>
              <w:rPr>
                <w:rFonts w:hint="eastAsia" w:asciiTheme="minorEastAsia" w:hAnsiTheme="minorEastAsia" w:eastAsiaTheme="minorEastAsia"/>
              </w:rPr>
              <w:t>100.00</w:t>
            </w:r>
          </w:p>
        </w:tc>
        <w:tc>
          <w:tcPr>
            <w:tcW w:w="1851" w:type="dxa"/>
            <w:vAlign w:val="center"/>
          </w:tcPr>
          <w:p>
            <w:pPr>
              <w:jc w:val="center"/>
            </w:pPr>
            <w:r>
              <w:rPr>
                <w:rFonts w:hint="eastAsia"/>
              </w:rPr>
              <w:t>/</w:t>
            </w:r>
          </w:p>
        </w:tc>
      </w:tr>
    </w:tbl>
    <w:p/>
    <w:p>
      <w:r>
        <w:rPr>
          <w:rFonts w:hint="eastAsia"/>
        </w:rPr>
        <w:t>按单项计提坏账准备的说明：</w:t>
      </w:r>
    </w:p>
    <w:sdt>
      <w:sdtPr>
        <w:alias w:val="是否适用：母公司应收账款按单项计提坏账准备的说明[双击切换]"/>
        <w:tag w:val="_GBC_30d6fcd4135245dd83d85379087b4e62"/>
        <w:id w:val="-1772626673"/>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379"/>
    <w:sdt>
      <w:sdtPr>
        <w:tag w:val="_PLD_23aec57fe4b34ac2aa7d42cb52467101"/>
        <w:id w:val="-886408469"/>
      </w:sdtPr>
      <w:sdtContent>
        <w:p>
          <w:r>
            <w:rPr>
              <w:rFonts w:hint="eastAsia"/>
            </w:rPr>
            <w:t>按组合计提坏账准备：</w:t>
          </w:r>
        </w:p>
      </w:sdtContent>
    </w:sdt>
    <w:sdt>
      <w:sdtPr>
        <w:alias w:val="是否适用：母公司应收账款按组合计提坏账准备[双击切换]"/>
        <w:tag w:val="_GBC_70ac43d24876403083fb1d281c12cd7e"/>
        <w:id w:val="-344319283"/>
        <w:lock w:val="contentLocked"/>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bookmarkStart w:id="380" w:name="_Hlk533796778"/>
      <w:r>
        <w:rPr>
          <w:rFonts w:hint="eastAsia"/>
        </w:rPr>
        <w:t>组合计提项目：</w:t>
      </w:r>
      <w:sdt>
        <w:sdtPr>
          <w:rPr>
            <w:rFonts w:hint="eastAsia"/>
          </w:rPr>
          <w:alias w:val="按组合计提坏账准备的应收账款明细-组合名称"/>
          <w:tag w:val="_GBC_f2cd2e7d8a6f493ebfd1838be7b87223"/>
          <w:id w:val="1701975836"/>
          <w:placeholder>
            <w:docPart w:val="GBC22222222222222222222222222222"/>
          </w:placeholder>
          <w:comboBox>
            <w:listItem w:displayText="合并范围内关联方" w:value="合并范围内关联方"/>
            <w:listItem w:displayText="账龄组合" w:value="账龄组合"/>
          </w:comboBox>
        </w:sdtPr>
        <w:sdtEndPr>
          <w:rPr>
            <w:rFonts w:hint="eastAsia"/>
          </w:rPr>
        </w:sdtEndPr>
        <w:sdtContent>
          <w:r>
            <w:rPr>
              <w:rFonts w:hint="eastAsia"/>
            </w:rPr>
            <w:t>账龄组合</w:t>
          </w:r>
        </w:sdtContent>
      </w:sdt>
    </w:p>
    <w:p>
      <w:pPr>
        <w:autoSpaceDE w:val="0"/>
        <w:autoSpaceDN w:val="0"/>
        <w:adjustRightInd w:val="0"/>
        <w:ind w:left="5880" w:right="105"/>
        <w:jc w:val="right"/>
      </w:pPr>
      <w:r>
        <w:rPr>
          <w:rFonts w:hint="eastAsia"/>
        </w:rPr>
        <w:t>单位：</w:t>
      </w:r>
      <w:sdt>
        <w:sdtPr>
          <w:rPr>
            <w:rFonts w:hint="eastAsia"/>
          </w:rPr>
          <w:alias w:val="单位：母公司应收账款按组合计提坏账准备"/>
          <w:tag w:val="_GBC_2da079c1515b4a8f95770937142fdccb"/>
          <w:id w:val="-55994370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母公司应收账款按组合计提坏账准备"/>
          <w:tag w:val="_GBC_f64b56aa027540f0b7ab78abc6fef514"/>
          <w:id w:val="96901393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5"/>
        <w:gridCol w:w="2309"/>
        <w:gridCol w:w="2350"/>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685d7e84e47740668b70cce04f42de5b"/>
            <w:id w:val="-1948001441"/>
          </w:sdtPr>
          <w:sdtContent>
            <w:tc>
              <w:tcPr>
                <w:tcW w:w="2095" w:type="dxa"/>
                <w:vMerge w:val="restart"/>
                <w:vAlign w:val="center"/>
              </w:tcPr>
              <w:p>
                <w:pPr>
                  <w:jc w:val="center"/>
                </w:pPr>
                <w:r>
                  <w:rPr>
                    <w:rFonts w:hint="eastAsia"/>
                  </w:rPr>
                  <w:t>名称</w:t>
                </w:r>
              </w:p>
            </w:tc>
          </w:sdtContent>
        </w:sdt>
        <w:sdt>
          <w:sdtPr>
            <w:tag w:val="_PLD_80bd7906b1fa41658076794e93d74585"/>
            <w:id w:val="581646555"/>
          </w:sdtPr>
          <w:sdtContent>
            <w:tc>
              <w:tcPr>
                <w:tcW w:w="6953" w:type="dxa"/>
                <w:gridSpan w:val="3"/>
                <w:vAlign w:val="center"/>
              </w:tcPr>
              <w:p>
                <w:pPr>
                  <w:jc w:val="center"/>
                </w:pPr>
                <w:r>
                  <w:rPr>
                    <w:rFonts w:hint="eastAsia"/>
                  </w:rPr>
                  <w:t>期末余额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5" w:type="dxa"/>
            <w:vMerge w:val="continue"/>
            <w:vAlign w:val="center"/>
          </w:tcPr>
          <w:p>
            <w:pPr>
              <w:jc w:val="center"/>
            </w:pPr>
          </w:p>
        </w:tc>
        <w:sdt>
          <w:sdtPr>
            <w:tag w:val="_PLD_696cb3bb4809472f88c41396728262f5"/>
            <w:id w:val="-2068648409"/>
          </w:sdtPr>
          <w:sdtContent>
            <w:tc>
              <w:tcPr>
                <w:tcW w:w="2309" w:type="dxa"/>
                <w:vAlign w:val="center"/>
              </w:tcPr>
              <w:p>
                <w:pPr>
                  <w:jc w:val="center"/>
                </w:pPr>
                <w:r>
                  <w:rPr>
                    <w:rFonts w:hint="eastAsia"/>
                  </w:rPr>
                  <w:t>账面余额</w:t>
                </w:r>
              </w:p>
            </w:tc>
          </w:sdtContent>
        </w:sdt>
        <w:sdt>
          <w:sdtPr>
            <w:tag w:val="_PLD_70e2c6a60e9b4f08bbbb1a23cd403ade"/>
            <w:id w:val="-942062266"/>
          </w:sdtPr>
          <w:sdtContent>
            <w:tc>
              <w:tcPr>
                <w:tcW w:w="2350" w:type="dxa"/>
                <w:vAlign w:val="center"/>
              </w:tcPr>
              <w:p>
                <w:pPr>
                  <w:jc w:val="center"/>
                </w:pPr>
                <w:r>
                  <w:rPr>
                    <w:rFonts w:hint="eastAsia"/>
                  </w:rPr>
                  <w:t>坏账准备</w:t>
                </w:r>
              </w:p>
            </w:tc>
          </w:sdtContent>
        </w:sdt>
        <w:sdt>
          <w:sdtPr>
            <w:tag w:val="_PLD_1fd76d95bed54fc5b0c669cf7b1d5e18"/>
            <w:id w:val="-413315081"/>
          </w:sdtPr>
          <w:sdtContent>
            <w:tc>
              <w:tcPr>
                <w:tcW w:w="2294" w:type="dxa"/>
                <w:vAlign w:val="center"/>
              </w:tcPr>
              <w:p>
                <w:pPr>
                  <w:jc w:val="center"/>
                </w:pPr>
                <w:r>
                  <w:t>计提比例</w:t>
                </w:r>
                <w:r>
                  <w:rPr>
                    <w:rFonts w:hint="eastAsia"/>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5" w:type="dxa"/>
            <w:vAlign w:val="center"/>
          </w:tcPr>
          <w:p>
            <w:r>
              <w:t>账龄组合</w:t>
            </w:r>
          </w:p>
        </w:tc>
        <w:tc>
          <w:tcPr>
            <w:tcW w:w="2309" w:type="dxa"/>
            <w:vAlign w:val="center"/>
          </w:tcPr>
          <w:p>
            <w:pPr>
              <w:jc w:val="right"/>
              <w:rPr>
                <w:rFonts w:hint="eastAsia" w:asciiTheme="minorEastAsia" w:hAnsiTheme="minorEastAsia" w:eastAsiaTheme="minorEastAsia"/>
              </w:rPr>
            </w:pPr>
            <w:r>
              <w:rPr>
                <w:rFonts w:asciiTheme="minorEastAsia" w:hAnsiTheme="minorEastAsia" w:eastAsiaTheme="minorEastAsia"/>
              </w:rPr>
              <w:t>852,301,569.27</w:t>
            </w:r>
          </w:p>
        </w:tc>
        <w:tc>
          <w:tcPr>
            <w:tcW w:w="2350" w:type="dxa"/>
            <w:vAlign w:val="center"/>
          </w:tcPr>
          <w:p>
            <w:pPr>
              <w:jc w:val="right"/>
              <w:rPr>
                <w:rFonts w:hint="eastAsia" w:asciiTheme="minorEastAsia" w:hAnsiTheme="minorEastAsia" w:eastAsiaTheme="minorEastAsia"/>
              </w:rPr>
            </w:pPr>
            <w:r>
              <w:rPr>
                <w:rFonts w:asciiTheme="minorEastAsia" w:hAnsiTheme="minorEastAsia" w:eastAsiaTheme="minorEastAsia"/>
              </w:rPr>
              <w:t>45,660,851.88</w:t>
            </w:r>
          </w:p>
        </w:tc>
        <w:tc>
          <w:tcPr>
            <w:tcW w:w="2294" w:type="dxa"/>
            <w:vAlign w:val="center"/>
          </w:tcPr>
          <w:p>
            <w:pPr>
              <w:jc w:val="right"/>
              <w:rPr>
                <w:rFonts w:hint="eastAsia" w:asciiTheme="minorEastAsia" w:hAnsiTheme="minorEastAsia" w:eastAsiaTheme="minorEastAsia"/>
              </w:rPr>
            </w:pPr>
            <w:r>
              <w:rPr>
                <w:rFonts w:asciiTheme="minorEastAsia" w:hAnsiTheme="minorEastAsia" w:eastAsiaTheme="minorEastAsia"/>
              </w:rPr>
              <w:t>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5" w:type="dxa"/>
            <w:vAlign w:val="center"/>
          </w:tcPr>
          <w:p>
            <w:r>
              <w:t>关联方组合</w:t>
            </w:r>
          </w:p>
        </w:tc>
        <w:tc>
          <w:tcPr>
            <w:tcW w:w="2309" w:type="dxa"/>
            <w:vAlign w:val="center"/>
          </w:tcPr>
          <w:p>
            <w:pPr>
              <w:jc w:val="right"/>
              <w:rPr>
                <w:rFonts w:hint="eastAsia" w:asciiTheme="minorEastAsia" w:hAnsiTheme="minorEastAsia" w:eastAsiaTheme="minorEastAsia"/>
              </w:rPr>
            </w:pPr>
            <w:r>
              <w:rPr>
                <w:rFonts w:asciiTheme="minorEastAsia" w:hAnsiTheme="minorEastAsia" w:eastAsiaTheme="minorEastAsia"/>
              </w:rPr>
              <w:t>21,137,464.54</w:t>
            </w:r>
          </w:p>
        </w:tc>
        <w:tc>
          <w:tcPr>
            <w:tcW w:w="2350" w:type="dxa"/>
            <w:vAlign w:val="center"/>
          </w:tcPr>
          <w:p>
            <w:pPr>
              <w:jc w:val="right"/>
              <w:rPr>
                <w:rFonts w:hint="eastAsia" w:asciiTheme="minorEastAsia" w:hAnsiTheme="minorEastAsia" w:eastAsiaTheme="minorEastAsia"/>
              </w:rPr>
            </w:pPr>
          </w:p>
        </w:tc>
        <w:tc>
          <w:tcPr>
            <w:tcW w:w="2294" w:type="dxa"/>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5" w:type="dxa"/>
            <w:vAlign w:val="center"/>
          </w:tcPr>
          <w:p>
            <w:pPr>
              <w:jc w:val="center"/>
            </w:pPr>
            <w:r>
              <w:rPr>
                <w:rFonts w:hint="eastAsia"/>
              </w:rPr>
              <w:t>合计</w:t>
            </w:r>
          </w:p>
        </w:tc>
        <w:tc>
          <w:tcPr>
            <w:tcW w:w="2309" w:type="dxa"/>
            <w:vAlign w:val="center"/>
          </w:tcPr>
          <w:p>
            <w:pPr>
              <w:jc w:val="right"/>
              <w:rPr>
                <w:rFonts w:hint="eastAsia" w:asciiTheme="minorEastAsia" w:hAnsiTheme="minorEastAsia" w:eastAsiaTheme="minorEastAsia"/>
              </w:rPr>
            </w:pPr>
            <w:r>
              <w:rPr>
                <w:rFonts w:asciiTheme="minorEastAsia" w:hAnsiTheme="minorEastAsia" w:eastAsiaTheme="minorEastAsia"/>
              </w:rPr>
              <w:t>873,439,033.81</w:t>
            </w:r>
          </w:p>
        </w:tc>
        <w:tc>
          <w:tcPr>
            <w:tcW w:w="2350" w:type="dxa"/>
            <w:vAlign w:val="center"/>
          </w:tcPr>
          <w:p>
            <w:pPr>
              <w:jc w:val="right"/>
              <w:rPr>
                <w:rFonts w:hint="eastAsia" w:asciiTheme="minorEastAsia" w:hAnsiTheme="minorEastAsia" w:eastAsiaTheme="minorEastAsia"/>
              </w:rPr>
            </w:pPr>
            <w:r>
              <w:rPr>
                <w:rFonts w:asciiTheme="minorEastAsia" w:hAnsiTheme="minorEastAsia" w:eastAsiaTheme="minorEastAsia"/>
              </w:rPr>
              <w:t>45,660,851.88</w:t>
            </w:r>
          </w:p>
        </w:tc>
        <w:tc>
          <w:tcPr>
            <w:tcW w:w="2294" w:type="dxa"/>
            <w:vAlign w:val="center"/>
          </w:tcPr>
          <w:p>
            <w:pPr>
              <w:jc w:val="right"/>
              <w:rPr>
                <w:rFonts w:hint="eastAsia" w:asciiTheme="minorEastAsia" w:hAnsiTheme="minorEastAsia" w:eastAsiaTheme="minorEastAsia"/>
              </w:rPr>
            </w:pPr>
          </w:p>
        </w:tc>
      </w:tr>
    </w:tbl>
    <w:p/>
    <w:p>
      <w:r>
        <w:rPr>
          <w:rFonts w:hint="eastAsia"/>
        </w:rPr>
        <w:t>按组合计提坏账准备的说明：</w:t>
      </w:r>
    </w:p>
    <w:sdt>
      <w:sdtPr>
        <w:alias w:val="是否适用：母公司应收账款按组合计提坏账的确认标准及说明[双击切换]"/>
        <w:tag w:val="_GBC_63044b38e77844689beec86348cdea93"/>
        <w:id w:val="-404228603"/>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380"/>
    <w:p>
      <w:bookmarkStart w:id="381" w:name="_Hlk534616017"/>
      <w:r>
        <w:rPr>
          <w:rFonts w:hint="eastAsia"/>
        </w:rPr>
        <w:t>按预期信用损失一般模型计提坏账准备</w:t>
      </w:r>
    </w:p>
    <w:sdt>
      <w:sdtPr>
        <w:alias w:val="是否适用：母公司应收账款按一般预计信用损失模型计提坏账[双击切换]"/>
        <w:tag w:val="_GBC_681a6428f5004327ac9c72b5eb632f13"/>
        <w:id w:val="-2076571393"/>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73"/>
      </w:pPr>
      <w:r>
        <w:rPr>
          <w:rFonts w:hint="eastAsia"/>
        </w:rPr>
        <w:t>对本期发生损失准备变动的应收账款账面余额显著变动的情况说明：</w:t>
      </w:r>
    </w:p>
    <w:sdt>
      <w:sdtPr>
        <w:alias w:val="是否适用：母公司对本期发生损失准备变动的账面余额显著变动的情况说明[双击切换]"/>
        <w:tag w:val="_GBC_2624b4d5ae5d4288ad7c6f9bcbcff810"/>
        <w:id w:val="1983972991"/>
        <w:placeholder>
          <w:docPart w:val="GBC22222222222222222222222222222"/>
        </w:placeholder>
      </w:sdtPr>
      <w:sdtContent>
        <w:p>
          <w:pPr>
            <w:autoSpaceDE w:val="0"/>
            <w:autoSpaceDN w:val="0"/>
            <w:adjustRightInd w:val="0"/>
            <w:ind w:right="105" w:rightChars="50"/>
          </w:pPr>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381"/>
    <w:p>
      <w:pPr>
        <w:pStyle w:val="5"/>
        <w:numPr>
          <w:ilvl w:val="3"/>
          <w:numId w:val="128"/>
        </w:numPr>
        <w:ind w:left="426" w:hanging="426" w:hangingChars="202"/>
        <w:rPr>
          <w:rFonts w:hint="eastAsia"/>
        </w:rPr>
      </w:pPr>
      <w:bookmarkStart w:id="382" w:name="_Hlk534890665"/>
      <w:r>
        <w:rPr>
          <w:rFonts w:hint="eastAsia"/>
        </w:rPr>
        <w:t>坏账准备的情况</w:t>
      </w:r>
    </w:p>
    <w:sdt>
      <w:sdtPr>
        <w:alias w:val="是否适用：母公司应收账款坏账准备情况[双击切换]"/>
        <w:tag w:val="_GBC_c4b273c4d86b423ea0abe5794b3a9a07"/>
        <w:id w:val="1862001734"/>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pStyle w:val="56"/>
        <w:snapToGrid w:val="0"/>
        <w:spacing w:line="240" w:lineRule="atLeast"/>
        <w:ind w:left="425" w:firstLine="0" w:firstLineChars="0"/>
        <w:jc w:val="right"/>
        <w:rPr>
          <w:szCs w:val="21"/>
        </w:rPr>
      </w:pPr>
      <w:r>
        <w:rPr>
          <w:rFonts w:hint="eastAsia"/>
          <w:szCs w:val="21"/>
        </w:rPr>
        <w:t>单位：</w:t>
      </w:r>
      <w:sdt>
        <w:sdtPr>
          <w:rPr>
            <w:rFonts w:hint="eastAsia"/>
            <w:szCs w:val="21"/>
          </w:rPr>
          <w:alias w:val="单位：母公司应收账款坏账准备情况"/>
          <w:tag w:val="_GBC_297876b5a195460cabc3796e317c400c"/>
          <w:id w:val="-93652505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szCs w:val="21"/>
          </w:rPr>
        </w:sdtEndPr>
        <w:sdtContent>
          <w:r>
            <w:rPr>
              <w:rFonts w:hint="eastAsia"/>
              <w:szCs w:val="21"/>
            </w:rPr>
            <w:t>元</w:t>
          </w:r>
        </w:sdtContent>
      </w:sdt>
      <w:r>
        <w:rPr>
          <w:rFonts w:hint="eastAsia"/>
          <w:szCs w:val="21"/>
        </w:rPr>
        <w:t xml:space="preserve">  币种：</w:t>
      </w:r>
      <w:sdt>
        <w:sdtPr>
          <w:rPr>
            <w:rFonts w:hint="eastAsia"/>
            <w:szCs w:val="21"/>
          </w:rPr>
          <w:alias w:val="币种：母公司应收账款坏账准备情况"/>
          <w:tag w:val="_GBC_e88786d88c2b4853820fef447c6f542a"/>
          <w:id w:val="182569214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szCs w:val="21"/>
          </w:rPr>
        </w:sdtEndPr>
        <w:sdtContent>
          <w:r>
            <w:rPr>
              <w:rFonts w:hint="eastAsia"/>
              <w:szCs w:val="21"/>
            </w:rPr>
            <w:t>人民币</w:t>
          </w:r>
        </w:sdtContent>
      </w:sdt>
    </w:p>
    <w:bookmarkEnd w:id="382"/>
    <w:tbl>
      <w:tblPr>
        <w:tblStyle w:val="38"/>
        <w:tblW w:w="90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1482"/>
        <w:gridCol w:w="1244"/>
        <w:gridCol w:w="1351"/>
        <w:gridCol w:w="1244"/>
        <w:gridCol w:w="1248"/>
        <w:gridCol w:w="1246"/>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jc w:val="center"/>
        </w:trPr>
        <w:sdt>
          <w:sdtPr>
            <w:tag w:val="_PLD_98300d230c0347eb87a2635ad51c1d00"/>
            <w:id w:val="-1223132430"/>
          </w:sdtPr>
          <w:sdtContent>
            <w:tc>
              <w:tcPr>
                <w:tcW w:w="1482" w:type="dxa"/>
                <w:vMerge w:val="restart"/>
                <w:shd w:val="clear" w:color="auto" w:fill="FFFFFF"/>
                <w:vAlign w:val="center"/>
              </w:tcPr>
              <w:p>
                <w:pPr>
                  <w:jc w:val="center"/>
                </w:pPr>
                <w:bookmarkStart w:id="383" w:name="_Hlk153789356"/>
                <w:r>
                  <w:t>类别</w:t>
                </w:r>
              </w:p>
            </w:tc>
          </w:sdtContent>
        </w:sdt>
        <w:sdt>
          <w:sdtPr>
            <w:tag w:val="_PLD_7769f2b383ef45cea01b90026bb353c2"/>
            <w:id w:val="-330211684"/>
          </w:sdtPr>
          <w:sdtContent>
            <w:tc>
              <w:tcPr>
                <w:tcW w:w="1244" w:type="dxa"/>
                <w:vMerge w:val="restart"/>
                <w:shd w:val="clear" w:color="auto" w:fill="FFFFFF"/>
                <w:vAlign w:val="center"/>
              </w:tcPr>
              <w:p>
                <w:pPr>
                  <w:jc w:val="center"/>
                </w:pPr>
                <w:r>
                  <w:t>期初余额</w:t>
                </w:r>
              </w:p>
            </w:tc>
          </w:sdtContent>
        </w:sdt>
        <w:sdt>
          <w:sdtPr>
            <w:tag w:val="_PLD_cd024d723ca84c77aded9d7b7313563b"/>
            <w:id w:val="-366987990"/>
          </w:sdtPr>
          <w:sdtContent>
            <w:tc>
              <w:tcPr>
                <w:tcW w:w="5089" w:type="dxa"/>
                <w:gridSpan w:val="4"/>
                <w:shd w:val="clear" w:color="auto" w:fill="FFFFFF"/>
                <w:vAlign w:val="center"/>
              </w:tcPr>
              <w:p>
                <w:pPr>
                  <w:jc w:val="center"/>
                </w:pPr>
                <w:r>
                  <w:rPr>
                    <w:rFonts w:hint="eastAsia"/>
                  </w:rPr>
                  <w:t>本期变动</w:t>
                </w:r>
                <w:r>
                  <w:t>金额</w:t>
                </w:r>
              </w:p>
            </w:tc>
          </w:sdtContent>
        </w:sdt>
        <w:sdt>
          <w:sdtPr>
            <w:tag w:val="_PLD_1225558b3fd34599bc2c3f9eb23fba1e"/>
            <w:id w:val="-264616490"/>
          </w:sdtPr>
          <w:sdtContent>
            <w:tc>
              <w:tcPr>
                <w:tcW w:w="1241" w:type="dxa"/>
                <w:vMerge w:val="restart"/>
                <w:shd w:val="clear" w:color="auto" w:fill="FFFFFF"/>
                <w:vAlign w:val="center"/>
              </w:tcPr>
              <w:p>
                <w:pPr>
                  <w:jc w:val="center"/>
                </w:pPr>
                <w:r>
                  <w:t>期末余额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jc w:val="center"/>
        </w:trPr>
        <w:tc>
          <w:tcPr>
            <w:tcW w:w="1482" w:type="dxa"/>
            <w:vMerge w:val="continue"/>
            <w:shd w:val="clear" w:color="auto" w:fill="FFFFFF"/>
            <w:vAlign w:val="center"/>
          </w:tcPr>
          <w:p>
            <w:pPr>
              <w:jc w:val="center"/>
            </w:pPr>
          </w:p>
        </w:tc>
        <w:tc>
          <w:tcPr>
            <w:tcW w:w="1244" w:type="dxa"/>
            <w:vMerge w:val="continue"/>
            <w:shd w:val="clear" w:color="auto" w:fill="FFFFFF"/>
            <w:vAlign w:val="center"/>
          </w:tcPr>
          <w:p>
            <w:pPr>
              <w:jc w:val="center"/>
            </w:pPr>
          </w:p>
        </w:tc>
        <w:sdt>
          <w:sdtPr>
            <w:tag w:val="_PLD_3e1ba6e4785f430c89e70b3081ee1f0a"/>
            <w:id w:val="1805424642"/>
          </w:sdtPr>
          <w:sdtContent>
            <w:tc>
              <w:tcPr>
                <w:tcW w:w="1351" w:type="dxa"/>
                <w:shd w:val="clear" w:color="auto" w:fill="FFFFFF"/>
                <w:vAlign w:val="center"/>
              </w:tcPr>
              <w:p>
                <w:pPr>
                  <w:jc w:val="center"/>
                </w:pPr>
                <w:r>
                  <w:t>计提</w:t>
                </w:r>
              </w:p>
            </w:tc>
          </w:sdtContent>
        </w:sdt>
        <w:sdt>
          <w:sdtPr>
            <w:tag w:val="_PLD_e1238ab8ec634edb975aa51e169f4488"/>
            <w:id w:val="-514457264"/>
          </w:sdtPr>
          <w:sdtContent>
            <w:tc>
              <w:tcPr>
                <w:tcW w:w="1244" w:type="dxa"/>
                <w:shd w:val="clear" w:color="auto" w:fill="FFFFFF"/>
                <w:vAlign w:val="center"/>
              </w:tcPr>
              <w:p>
                <w:pPr>
                  <w:jc w:val="center"/>
                </w:pPr>
                <w:r>
                  <w:rPr>
                    <w:rFonts w:hint="eastAsia"/>
                  </w:rPr>
                  <w:t>收回或转回</w:t>
                </w:r>
              </w:p>
            </w:tc>
          </w:sdtContent>
        </w:sdt>
        <w:tc>
          <w:tcPr>
            <w:tcW w:w="1248" w:type="dxa"/>
            <w:shd w:val="clear" w:color="auto" w:fill="FFFFFF"/>
            <w:vAlign w:val="center"/>
          </w:tcPr>
          <w:sdt>
            <w:sdtPr>
              <w:tag w:val="_PLD_4909ee6a3062412caf5e93a150ca2e23"/>
              <w:id w:val="-1277400182"/>
            </w:sdtPr>
            <w:sdtContent>
              <w:p>
                <w:pPr>
                  <w:jc w:val="center"/>
                </w:pPr>
                <w:r>
                  <w:rPr>
                    <w:rFonts w:hint="eastAsia"/>
                  </w:rPr>
                  <w:t>转销或核销</w:t>
                </w:r>
              </w:p>
            </w:sdtContent>
          </w:sdt>
        </w:tc>
        <w:tc>
          <w:tcPr>
            <w:tcW w:w="1246" w:type="dxa"/>
            <w:shd w:val="clear" w:color="auto" w:fill="FFFFFF"/>
            <w:vAlign w:val="center"/>
          </w:tcPr>
          <w:sdt>
            <w:sdtPr>
              <w:tag w:val="_PLD_b95e9591908443ef8eef29a18814ebfa"/>
              <w:id w:val="-615449763"/>
            </w:sdtPr>
            <w:sdtContent>
              <w:p>
                <w:pPr>
                  <w:jc w:val="center"/>
                </w:pPr>
                <w:r>
                  <w:rPr>
                    <w:rFonts w:hint="eastAsia"/>
                  </w:rPr>
                  <w:t>其他变动</w:t>
                </w:r>
              </w:p>
            </w:sdtContent>
          </w:sdt>
        </w:tc>
        <w:tc>
          <w:tcPr>
            <w:tcW w:w="1241" w:type="dxa"/>
            <w:vMerge w:val="continue"/>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jc w:val="center"/>
        </w:trPr>
        <w:tc>
          <w:tcPr>
            <w:tcW w:w="1482" w:type="dxa"/>
            <w:vAlign w:val="center"/>
          </w:tcPr>
          <w:p>
            <w:r>
              <w:t>单项计提</w:t>
            </w:r>
          </w:p>
        </w:tc>
        <w:tc>
          <w:tcPr>
            <w:tcW w:w="1244" w:type="dxa"/>
            <w:vAlign w:val="center"/>
          </w:tcPr>
          <w:p>
            <w:pPr>
              <w:jc w:val="right"/>
              <w:rPr>
                <w:rFonts w:hint="eastAsia" w:asciiTheme="minorEastAsia" w:hAnsiTheme="minorEastAsia" w:eastAsiaTheme="minorEastAsia"/>
              </w:rPr>
            </w:pPr>
            <w:r>
              <w:rPr>
                <w:rFonts w:asciiTheme="minorEastAsia" w:hAnsiTheme="minorEastAsia" w:eastAsiaTheme="minorEastAsia"/>
              </w:rPr>
              <w:t>2,737,257.99</w:t>
            </w:r>
          </w:p>
        </w:tc>
        <w:tc>
          <w:tcPr>
            <w:tcW w:w="1351" w:type="dxa"/>
            <w:vAlign w:val="center"/>
          </w:tcPr>
          <w:p>
            <w:pPr>
              <w:jc w:val="right"/>
              <w:rPr>
                <w:rFonts w:hint="eastAsia" w:asciiTheme="minorEastAsia" w:hAnsiTheme="minorEastAsia" w:eastAsiaTheme="minorEastAsia"/>
              </w:rPr>
            </w:pPr>
          </w:p>
        </w:tc>
        <w:tc>
          <w:tcPr>
            <w:tcW w:w="1244" w:type="dxa"/>
            <w:vAlign w:val="center"/>
          </w:tcPr>
          <w:p>
            <w:pPr>
              <w:jc w:val="right"/>
              <w:rPr>
                <w:rFonts w:hint="eastAsia" w:asciiTheme="minorEastAsia" w:hAnsiTheme="minorEastAsia" w:eastAsiaTheme="minorEastAsia"/>
              </w:rPr>
            </w:pPr>
          </w:p>
        </w:tc>
        <w:tc>
          <w:tcPr>
            <w:tcW w:w="1248" w:type="dxa"/>
            <w:vAlign w:val="center"/>
          </w:tcPr>
          <w:p>
            <w:pPr>
              <w:jc w:val="right"/>
              <w:rPr>
                <w:rFonts w:hint="eastAsia" w:asciiTheme="minorEastAsia" w:hAnsiTheme="minorEastAsia" w:eastAsiaTheme="minorEastAsia"/>
              </w:rPr>
            </w:pPr>
          </w:p>
        </w:tc>
        <w:tc>
          <w:tcPr>
            <w:tcW w:w="1246" w:type="dxa"/>
            <w:vAlign w:val="center"/>
          </w:tcPr>
          <w:p>
            <w:pPr>
              <w:jc w:val="right"/>
              <w:rPr>
                <w:rFonts w:hint="eastAsia" w:asciiTheme="minorEastAsia" w:hAnsiTheme="minorEastAsia" w:eastAsiaTheme="minorEastAsia"/>
              </w:rPr>
            </w:pPr>
            <w:r>
              <w:rPr>
                <w:rFonts w:asciiTheme="minorEastAsia" w:hAnsiTheme="minorEastAsia" w:eastAsiaTheme="minorEastAsia"/>
              </w:rPr>
              <w:t>118,926.26</w:t>
            </w:r>
          </w:p>
        </w:tc>
        <w:tc>
          <w:tcPr>
            <w:tcW w:w="1241" w:type="dxa"/>
            <w:vAlign w:val="center"/>
          </w:tcPr>
          <w:p>
            <w:pPr>
              <w:jc w:val="right"/>
              <w:rPr>
                <w:rFonts w:hint="eastAsia" w:asciiTheme="minorEastAsia" w:hAnsiTheme="minorEastAsia" w:eastAsiaTheme="minorEastAsia"/>
              </w:rPr>
            </w:pPr>
            <w:r>
              <w:rPr>
                <w:rFonts w:asciiTheme="minorEastAsia" w:hAnsiTheme="minorEastAsia" w:eastAsiaTheme="minorEastAsia"/>
              </w:rPr>
              <w:t>2,856,184.25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jc w:val="center"/>
        </w:trPr>
        <w:tc>
          <w:tcPr>
            <w:tcW w:w="1482" w:type="dxa"/>
            <w:vAlign w:val="center"/>
          </w:tcPr>
          <w:p>
            <w:r>
              <w:t>账龄组合</w:t>
            </w:r>
          </w:p>
        </w:tc>
        <w:tc>
          <w:tcPr>
            <w:tcW w:w="1244" w:type="dxa"/>
            <w:vAlign w:val="center"/>
          </w:tcPr>
          <w:p>
            <w:pPr>
              <w:jc w:val="right"/>
              <w:rPr>
                <w:rFonts w:hint="eastAsia" w:asciiTheme="minorEastAsia" w:hAnsiTheme="minorEastAsia" w:eastAsiaTheme="minorEastAsia"/>
              </w:rPr>
            </w:pPr>
            <w:r>
              <w:rPr>
                <w:rFonts w:asciiTheme="minorEastAsia" w:hAnsiTheme="minorEastAsia" w:eastAsiaTheme="minorEastAsia"/>
              </w:rPr>
              <w:t>36,570,497.80</w:t>
            </w:r>
          </w:p>
        </w:tc>
        <w:tc>
          <w:tcPr>
            <w:tcW w:w="1351" w:type="dxa"/>
            <w:vAlign w:val="center"/>
          </w:tcPr>
          <w:p>
            <w:pPr>
              <w:jc w:val="right"/>
              <w:rPr>
                <w:rFonts w:hint="eastAsia" w:asciiTheme="minorEastAsia" w:hAnsiTheme="minorEastAsia" w:eastAsiaTheme="minorEastAsia"/>
              </w:rPr>
            </w:pPr>
            <w:r>
              <w:rPr>
                <w:rFonts w:asciiTheme="minorEastAsia" w:hAnsiTheme="minorEastAsia" w:eastAsiaTheme="minorEastAsia"/>
              </w:rPr>
              <w:t>9,680,652.42</w:t>
            </w:r>
          </w:p>
        </w:tc>
        <w:tc>
          <w:tcPr>
            <w:tcW w:w="1244" w:type="dxa"/>
            <w:vAlign w:val="center"/>
          </w:tcPr>
          <w:p>
            <w:pPr>
              <w:jc w:val="right"/>
              <w:rPr>
                <w:rFonts w:hint="eastAsia" w:asciiTheme="minorEastAsia" w:hAnsiTheme="minorEastAsia" w:eastAsiaTheme="minorEastAsia"/>
              </w:rPr>
            </w:pPr>
          </w:p>
        </w:tc>
        <w:tc>
          <w:tcPr>
            <w:tcW w:w="1248" w:type="dxa"/>
            <w:vAlign w:val="center"/>
          </w:tcPr>
          <w:p>
            <w:pPr>
              <w:jc w:val="right"/>
              <w:rPr>
                <w:rFonts w:hint="eastAsia" w:asciiTheme="minorEastAsia" w:hAnsiTheme="minorEastAsia" w:eastAsiaTheme="minorEastAsia"/>
              </w:rPr>
            </w:pPr>
            <w:r>
              <w:rPr>
                <w:rFonts w:asciiTheme="minorEastAsia" w:hAnsiTheme="minorEastAsia" w:eastAsiaTheme="minorEastAsia"/>
              </w:rPr>
              <w:t>471,372.08</w:t>
            </w:r>
          </w:p>
        </w:tc>
        <w:tc>
          <w:tcPr>
            <w:tcW w:w="1246" w:type="dxa"/>
            <w:vAlign w:val="center"/>
          </w:tcPr>
          <w:p>
            <w:pPr>
              <w:jc w:val="right"/>
              <w:rPr>
                <w:rFonts w:hint="eastAsia" w:asciiTheme="minorEastAsia" w:hAnsiTheme="minorEastAsia" w:eastAsiaTheme="minorEastAsia"/>
              </w:rPr>
            </w:pPr>
            <w:r>
              <w:rPr>
                <w:rFonts w:asciiTheme="minorEastAsia" w:hAnsiTheme="minorEastAsia" w:eastAsiaTheme="minorEastAsia"/>
              </w:rPr>
              <w:t>-118,926.26</w:t>
            </w:r>
          </w:p>
        </w:tc>
        <w:tc>
          <w:tcPr>
            <w:tcW w:w="1241" w:type="dxa"/>
            <w:vAlign w:val="center"/>
          </w:tcPr>
          <w:p>
            <w:pPr>
              <w:jc w:val="right"/>
              <w:rPr>
                <w:rFonts w:hint="eastAsia" w:asciiTheme="minorEastAsia" w:hAnsiTheme="minorEastAsia" w:eastAsiaTheme="minorEastAsia"/>
              </w:rPr>
            </w:pPr>
            <w:r>
              <w:rPr>
                <w:rFonts w:asciiTheme="minorEastAsia" w:hAnsiTheme="minorEastAsia" w:eastAsiaTheme="minorEastAsia"/>
              </w:rPr>
              <w:t>45,660,851.88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jc w:val="center"/>
        </w:trPr>
        <w:tc>
          <w:tcPr>
            <w:tcW w:w="1482" w:type="dxa"/>
            <w:vAlign w:val="center"/>
          </w:tcPr>
          <w:p>
            <w:pPr>
              <w:jc w:val="center"/>
            </w:pPr>
            <w:r>
              <w:rPr>
                <w:rFonts w:hint="eastAsia"/>
              </w:rPr>
              <w:t>合计</w:t>
            </w:r>
          </w:p>
        </w:tc>
        <w:tc>
          <w:tcPr>
            <w:tcW w:w="1244" w:type="dxa"/>
            <w:vAlign w:val="center"/>
          </w:tcPr>
          <w:p>
            <w:pPr>
              <w:jc w:val="right"/>
              <w:rPr>
                <w:rFonts w:hint="eastAsia" w:asciiTheme="minorEastAsia" w:hAnsiTheme="minorEastAsia" w:eastAsiaTheme="minorEastAsia"/>
              </w:rPr>
            </w:pPr>
            <w:r>
              <w:rPr>
                <w:rFonts w:asciiTheme="minorEastAsia" w:hAnsiTheme="minorEastAsia" w:eastAsiaTheme="minorEastAsia"/>
              </w:rPr>
              <w:t>39,307,755.79</w:t>
            </w:r>
          </w:p>
        </w:tc>
        <w:tc>
          <w:tcPr>
            <w:tcW w:w="1351" w:type="dxa"/>
            <w:vAlign w:val="center"/>
          </w:tcPr>
          <w:p>
            <w:pPr>
              <w:jc w:val="right"/>
              <w:rPr>
                <w:rFonts w:hint="eastAsia" w:asciiTheme="minorEastAsia" w:hAnsiTheme="minorEastAsia" w:eastAsiaTheme="minorEastAsia"/>
              </w:rPr>
            </w:pPr>
            <w:r>
              <w:rPr>
                <w:rFonts w:asciiTheme="minorEastAsia" w:hAnsiTheme="minorEastAsia" w:eastAsiaTheme="minorEastAsia"/>
              </w:rPr>
              <w:t>9,680,652.42</w:t>
            </w:r>
          </w:p>
        </w:tc>
        <w:tc>
          <w:tcPr>
            <w:tcW w:w="1244" w:type="dxa"/>
            <w:vAlign w:val="center"/>
          </w:tcPr>
          <w:p>
            <w:pPr>
              <w:jc w:val="right"/>
              <w:rPr>
                <w:rFonts w:hint="eastAsia" w:asciiTheme="minorEastAsia" w:hAnsiTheme="minorEastAsia" w:eastAsiaTheme="minorEastAsia"/>
              </w:rPr>
            </w:pPr>
          </w:p>
        </w:tc>
        <w:tc>
          <w:tcPr>
            <w:tcW w:w="1248" w:type="dxa"/>
            <w:vAlign w:val="center"/>
          </w:tcPr>
          <w:p>
            <w:pPr>
              <w:jc w:val="right"/>
              <w:rPr>
                <w:rFonts w:hint="eastAsia" w:asciiTheme="minorEastAsia" w:hAnsiTheme="minorEastAsia" w:eastAsiaTheme="minorEastAsia"/>
              </w:rPr>
            </w:pPr>
            <w:r>
              <w:rPr>
                <w:rFonts w:asciiTheme="minorEastAsia" w:hAnsiTheme="minorEastAsia" w:eastAsiaTheme="minorEastAsia"/>
              </w:rPr>
              <w:t>471,372.08</w:t>
            </w:r>
          </w:p>
        </w:tc>
        <w:tc>
          <w:tcPr>
            <w:tcW w:w="1246" w:type="dxa"/>
            <w:vAlign w:val="center"/>
          </w:tcPr>
          <w:p>
            <w:pPr>
              <w:jc w:val="right"/>
              <w:rPr>
                <w:rFonts w:hint="eastAsia" w:asciiTheme="minorEastAsia" w:hAnsiTheme="minorEastAsia" w:eastAsiaTheme="minorEastAsia"/>
              </w:rPr>
            </w:pPr>
          </w:p>
        </w:tc>
        <w:tc>
          <w:tcPr>
            <w:tcW w:w="1241" w:type="dxa"/>
            <w:vAlign w:val="center"/>
          </w:tcPr>
          <w:p>
            <w:pPr>
              <w:jc w:val="right"/>
              <w:rPr>
                <w:rFonts w:hint="eastAsia" w:asciiTheme="minorEastAsia" w:hAnsiTheme="minorEastAsia" w:eastAsiaTheme="minorEastAsia"/>
              </w:rPr>
            </w:pPr>
            <w:r>
              <w:rPr>
                <w:rFonts w:asciiTheme="minorEastAsia" w:hAnsiTheme="minorEastAsia" w:eastAsiaTheme="minorEastAsia"/>
              </w:rPr>
              <w:t>48,517,036.13</w:t>
            </w:r>
          </w:p>
        </w:tc>
      </w:tr>
    </w:tbl>
    <w:p/>
    <w:p>
      <w:r>
        <w:rPr>
          <w:rFonts w:hint="eastAsia"/>
        </w:rPr>
        <w:t>其中本期坏账准备收回或转回金额重要的：</w:t>
      </w:r>
    </w:p>
    <w:sdt>
      <w:sdtPr>
        <w:alias w:val="是否适用：母公司其中本期坏账准备收回或转回金额重要的[双击切换]"/>
        <w:tag w:val="_GBC_5f9ff028d97f4757bc779516f257bedd"/>
        <w:id w:val="716933537"/>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ind w:right="-1594" w:rightChars="-759"/>
      </w:pPr>
    </w:p>
    <w:bookmarkEnd w:id="383"/>
    <w:p>
      <w:pPr>
        <w:pStyle w:val="5"/>
        <w:numPr>
          <w:ilvl w:val="3"/>
          <w:numId w:val="128"/>
        </w:numPr>
        <w:ind w:left="426" w:hanging="426" w:hangingChars="202"/>
        <w:rPr>
          <w:rFonts w:hint="eastAsia"/>
        </w:rPr>
      </w:pPr>
      <w:r>
        <w:t>本期实际核销的应收</w:t>
      </w:r>
      <w:r>
        <w:rPr>
          <w:rFonts w:hint="eastAsia"/>
        </w:rPr>
        <w:t>账款</w:t>
      </w:r>
      <w:r>
        <w:t>情况</w:t>
      </w:r>
    </w:p>
    <w:sdt>
      <w:sdtPr>
        <w:alias w:val="是否适用：母公司本期实际核销的应收账款情况[双击切换]"/>
        <w:tag w:val="_GBC_a30d476ac6184bc98f9b334fa55067ac"/>
        <w:id w:val="-574129991"/>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母公司财务附注：本报告期实际核销的应收款项情况"/>
          <w:tag w:val="_GBC_a5c3b5e8c8bf477abc83c1766768abf2"/>
          <w:id w:val="-122412948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母公司财务附注：本报告期实际核销的应收款项情况"/>
          <w:tag w:val="_GBC_c46c6c481aca4428892d83e0d45ec77c"/>
          <w:id w:val="-163616775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2"/>
        <w:gridCol w:w="4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5c7267345db44379846ba86d759302da"/>
            <w:id w:val="1063055912"/>
          </w:sdtPr>
          <w:sdtContent>
            <w:tc>
              <w:tcPr>
                <w:tcW w:w="4272" w:type="dxa"/>
                <w:vAlign w:val="center"/>
              </w:tcPr>
              <w:p>
                <w:pPr>
                  <w:jc w:val="center"/>
                </w:pPr>
                <w:r>
                  <w:rPr>
                    <w:rFonts w:hint="eastAsia"/>
                  </w:rPr>
                  <w:t>项目</w:t>
                </w:r>
              </w:p>
            </w:tc>
          </w:sdtContent>
        </w:sdt>
        <w:sdt>
          <w:sdtPr>
            <w:tag w:val="_PLD_99874d480e864cddaf845b554cb24ccb"/>
            <w:id w:val="1692568071"/>
          </w:sdtPr>
          <w:sdtContent>
            <w:tc>
              <w:tcPr>
                <w:tcW w:w="4776" w:type="dxa"/>
                <w:vAlign w:val="center"/>
              </w:tcPr>
              <w:p>
                <w:pPr>
                  <w:jc w:val="center"/>
                </w:pPr>
                <w:r>
                  <w:rPr>
                    <w:rFonts w:hint="eastAsia"/>
                  </w:rPr>
                  <w:t>核销金额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72" w:type="dxa"/>
            <w:vAlign w:val="center"/>
          </w:tcPr>
          <w:p>
            <w:r>
              <w:rPr>
                <w:rFonts w:hint="eastAsia"/>
              </w:rPr>
              <w:t>实际核销的应收账款</w:t>
            </w:r>
          </w:p>
        </w:tc>
        <w:tc>
          <w:tcPr>
            <w:tcW w:w="4776" w:type="dxa"/>
            <w:vAlign w:val="center"/>
          </w:tcPr>
          <w:p>
            <w:pPr>
              <w:jc w:val="right"/>
              <w:rPr>
                <w:rFonts w:hint="eastAsia" w:asciiTheme="minorEastAsia" w:hAnsiTheme="minorEastAsia" w:eastAsiaTheme="minorEastAsia"/>
              </w:rPr>
            </w:pPr>
            <w:r>
              <w:rPr>
                <w:rFonts w:asciiTheme="minorEastAsia" w:hAnsiTheme="minorEastAsia" w:eastAsiaTheme="minorEastAsia"/>
              </w:rPr>
              <w:t>471,372.08</w:t>
            </w:r>
          </w:p>
        </w:tc>
      </w:tr>
    </w:tbl>
    <w:p/>
    <w:p>
      <w:r>
        <w:rPr>
          <w:rFonts w:hint="eastAsia"/>
        </w:rPr>
        <w:t>其中重要的应收账款核销情况</w:t>
      </w:r>
    </w:p>
    <w:sdt>
      <w:sdtPr>
        <w:alias w:val="是否适用：母公司其中重要的应收账款核销情况[双击切换]"/>
        <w:tag w:val="_GBC_7110dba4b9b14a6ea7177cba57fd2d03"/>
        <w:id w:val="-2024164095"/>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snapToGrid w:val="0"/>
        <w:spacing w:line="240" w:lineRule="atLeast"/>
      </w:pPr>
      <w:r>
        <w:rPr>
          <w:rFonts w:hint="eastAsia"/>
        </w:rPr>
        <w:t>应收账款核销说明：</w:t>
      </w:r>
    </w:p>
    <w:sdt>
      <w:sdtPr>
        <w:rPr>
          <w:rFonts w:hint="eastAsia"/>
        </w:rPr>
        <w:alias w:val="是否适用：母公司应收账款核销说明[双击切换]"/>
        <w:tag w:val="_GBC_2ba809c9e31c411795d7353d4b11a774"/>
        <w:id w:val="1519499905"/>
        <w:placeholder>
          <w:docPart w:val="GBC22222222222222222222222222222"/>
        </w:placeholder>
      </w:sdtPr>
      <w:sdtEndPr>
        <w:rPr>
          <w:rFonts w:hint="eastAsia"/>
        </w:rPr>
      </w:sdtEndPr>
      <w:sdtContent>
        <w:p>
          <w:pPr>
            <w:snapToGrid w:val="0"/>
            <w:spacing w:line="240" w:lineRule="atLeast"/>
          </w:pPr>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5"/>
        <w:numPr>
          <w:ilvl w:val="3"/>
          <w:numId w:val="128"/>
        </w:numPr>
        <w:ind w:left="426" w:hanging="426" w:hangingChars="202"/>
        <w:rPr>
          <w:rFonts w:hint="eastAsia"/>
        </w:rPr>
      </w:pPr>
      <w:bookmarkStart w:id="384" w:name="_Hlk90023019"/>
      <w:bookmarkStart w:id="385" w:name="_Hlk153789714"/>
      <w:r>
        <w:rPr>
          <w:rFonts w:hint="eastAsia"/>
        </w:rPr>
        <w:t>按欠款方归集的期末余额前五名的应收账款和合同资产情况</w:t>
      </w:r>
    </w:p>
    <w:sdt>
      <w:sdtPr>
        <w:rPr>
          <w:rFonts w:hint="eastAsia"/>
        </w:rPr>
        <w:alias w:val="是否适用：按欠款方归集的期末余额前五名的应收账款情况[双击切换]"/>
        <w:tag w:val="_GBC_7fffc10e897f45d19e0dc3f8ffc2224f"/>
        <w:id w:val="-1887476751"/>
        <w:placeholder>
          <w:docPart w:val="GBC22222222222222222222222222222"/>
        </w:placeholder>
      </w:sdtPr>
      <w:sdtEndPr>
        <w:rPr>
          <w:rFonts w:hint="eastAsia"/>
        </w:rPr>
      </w:sdtEndPr>
      <w:sdtContent>
        <w:p>
          <w:pPr>
            <w:snapToGrid w:val="0"/>
            <w:spacing w:line="240" w:lineRule="atLeast"/>
          </w:pPr>
          <w:r>
            <w:rPr>
              <w:rFonts w:ascii="宋体" w:hAnsi="宋体"/>
            </w:rPr>
            <w:fldChar w:fldCharType="begin"/>
          </w:r>
          <w:r>
            <w:rPr>
              <w:rFonts w:ascii="宋体" w:hAnsi="宋体"/>
            </w:rPr>
            <w:instrText xml:space="preserve"> </w:instrText>
          </w:r>
          <w:r>
            <w:rPr>
              <w:rFonts w:hint="eastAsia" w:ascii="宋体" w:hAnsi="宋体"/>
            </w:rPr>
            <w:instrText xml:space="preserve">MACROBUTTON  SnrToggleCheckbox √适用 </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snapToGrid w:val="0"/>
        <w:spacing w:line="240" w:lineRule="atLeast"/>
        <w:jc w:val="right"/>
      </w:pPr>
      <w:r>
        <w:rPr>
          <w:rFonts w:hint="eastAsia"/>
        </w:rPr>
        <w:t>单位：</w:t>
      </w:r>
      <w:sdt>
        <w:sdtPr>
          <w:alias w:val="单位：财务附注：应收账款前五名欠款情况"/>
          <w:tag w:val="_GBC_e41caaf031c645a09f9ff82e1bde3008"/>
          <w:id w:val="2106690132"/>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t>元</w:t>
          </w:r>
        </w:sdtContent>
      </w:sdt>
      <w:r>
        <w:rPr>
          <w:rFonts w:hint="eastAsia"/>
        </w:rPr>
        <w:t xml:space="preserve">  币种：</w:t>
      </w:r>
      <w:sdt>
        <w:sdtPr>
          <w:rPr>
            <w:rFonts w:hint="eastAsia"/>
          </w:rPr>
          <w:alias w:val="币种：财务附注：应收账款前五名欠款情况"/>
          <w:tag w:val="_GBC_03b6faf9055245869ad37558d10f0525"/>
          <w:id w:val="62119258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842"/>
        <w:gridCol w:w="1134"/>
        <w:gridCol w:w="1843"/>
        <w:gridCol w:w="1559"/>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sdt>
          <w:sdtPr>
            <w:tag w:val="_PLD_68ef52d85e9b4f23a72393cc4b01b204"/>
            <w:id w:val="-2022775513"/>
          </w:sdtPr>
          <w:sdtContent>
            <w:tc>
              <w:tcPr>
                <w:tcW w:w="1101" w:type="dxa"/>
                <w:vAlign w:val="center"/>
              </w:tcPr>
              <w:p>
                <w:pPr>
                  <w:ind w:right="105"/>
                  <w:jc w:val="center"/>
                </w:pPr>
                <w:r>
                  <w:rPr>
                    <w:rFonts w:hint="eastAsia"/>
                  </w:rPr>
                  <w:t>单位名称</w:t>
                </w:r>
              </w:p>
            </w:tc>
          </w:sdtContent>
        </w:sdt>
        <w:sdt>
          <w:sdtPr>
            <w:tag w:val="_PLD_a62fd4b0ddfb407795d57ea0471df65a"/>
            <w:id w:val="-2077266395"/>
          </w:sdtPr>
          <w:sdtContent>
            <w:tc>
              <w:tcPr>
                <w:tcW w:w="1842" w:type="dxa"/>
                <w:vAlign w:val="center"/>
              </w:tcPr>
              <w:p>
                <w:pPr>
                  <w:ind w:right="73"/>
                  <w:jc w:val="center"/>
                </w:pPr>
                <w:r>
                  <w:rPr>
                    <w:rFonts w:hint="eastAsia"/>
                  </w:rPr>
                  <w:t>应收账款期末余额</w:t>
                </w:r>
              </w:p>
            </w:tc>
          </w:sdtContent>
        </w:sdt>
        <w:sdt>
          <w:sdtPr>
            <w:tag w:val="_PLD_7e753de74ef54c5da4e5c10a41366274"/>
            <w:id w:val="-473135877"/>
          </w:sdtPr>
          <w:sdtContent>
            <w:tc>
              <w:tcPr>
                <w:tcW w:w="1134" w:type="dxa"/>
                <w:vAlign w:val="center"/>
              </w:tcPr>
              <w:p>
                <w:pPr>
                  <w:jc w:val="center"/>
                </w:pPr>
                <w:r>
                  <w:rPr>
                    <w:rFonts w:hint="eastAsia"/>
                  </w:rPr>
                  <w:t>合同资产期末余额</w:t>
                </w:r>
              </w:p>
            </w:tc>
          </w:sdtContent>
        </w:sdt>
        <w:sdt>
          <w:sdtPr>
            <w:tag w:val="_PLD_1589be2aa7134b3f9de4e223e83a7a61"/>
            <w:id w:val="-284970165"/>
          </w:sdtPr>
          <w:sdtContent>
            <w:tc>
              <w:tcPr>
                <w:tcW w:w="1843" w:type="dxa"/>
                <w:vAlign w:val="center"/>
              </w:tcPr>
              <w:p>
                <w:pPr>
                  <w:jc w:val="center"/>
                </w:pPr>
                <w:r>
                  <w:rPr>
                    <w:rFonts w:hint="eastAsia"/>
                  </w:rPr>
                  <w:t>应收账款和合同资产期末余额</w:t>
                </w:r>
              </w:p>
            </w:tc>
          </w:sdtContent>
        </w:sdt>
        <w:sdt>
          <w:sdtPr>
            <w:tag w:val="_PLD_e84ecb8c9e5146e8b4ede4a709c5ef5f"/>
            <w:id w:val="-1357957332"/>
          </w:sdtPr>
          <w:sdtContent>
            <w:tc>
              <w:tcPr>
                <w:tcW w:w="1559" w:type="dxa"/>
                <w:vAlign w:val="center"/>
              </w:tcPr>
              <w:p>
                <w:pPr>
                  <w:jc w:val="center"/>
                </w:pPr>
                <w:r>
                  <w:rPr>
                    <w:rFonts w:hint="eastAsia"/>
                  </w:rPr>
                  <w:t>占应收账款和合同资产期末余额合计数的比例（%）</w:t>
                </w:r>
              </w:p>
            </w:tc>
          </w:sdtContent>
        </w:sdt>
        <w:sdt>
          <w:sdtPr>
            <w:tag w:val="_PLD_da58e99405a342aa95b8ffb814c33752"/>
            <w:id w:val="-569106551"/>
          </w:sdtPr>
          <w:sdtContent>
            <w:tc>
              <w:tcPr>
                <w:tcW w:w="1563" w:type="dxa"/>
                <w:vAlign w:val="center"/>
              </w:tcPr>
              <w:p>
                <w:pPr>
                  <w:jc w:val="center"/>
                </w:pPr>
                <w:r>
                  <w:rPr>
                    <w:rFonts w:hint="eastAsia"/>
                  </w:rPr>
                  <w:t>坏账准备期末余额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101" w:type="dxa"/>
            <w:vAlign w:val="center"/>
          </w:tcPr>
          <w:p>
            <w:pPr>
              <w:ind w:right="105"/>
            </w:pPr>
            <w:r>
              <w:rPr>
                <w:rFonts w:hint="eastAsia"/>
              </w:rPr>
              <w:t>第一名</w:t>
            </w:r>
          </w:p>
        </w:tc>
        <w:tc>
          <w:tcPr>
            <w:tcW w:w="1842" w:type="dxa"/>
            <w:vAlign w:val="center"/>
          </w:tcPr>
          <w:p>
            <w:pPr>
              <w:ind w:right="73"/>
              <w:jc w:val="right"/>
              <w:rPr>
                <w:rFonts w:hint="eastAsia" w:asciiTheme="minorEastAsia" w:hAnsiTheme="minorEastAsia" w:eastAsiaTheme="minorEastAsia"/>
              </w:rPr>
            </w:pPr>
            <w:r>
              <w:rPr>
                <w:rFonts w:asciiTheme="minorEastAsia" w:hAnsiTheme="minorEastAsia" w:eastAsiaTheme="minorEastAsia"/>
              </w:rPr>
              <w:t>158,481,668.04</w:t>
            </w:r>
          </w:p>
        </w:tc>
        <w:tc>
          <w:tcPr>
            <w:tcW w:w="1134" w:type="dxa"/>
            <w:vAlign w:val="center"/>
          </w:tcPr>
          <w:p>
            <w:pPr>
              <w:jc w:val="right"/>
              <w:rPr>
                <w:rFonts w:hint="eastAsia" w:asciiTheme="minorEastAsia" w:hAnsiTheme="minorEastAsia" w:eastAsiaTheme="minorEastAsia"/>
              </w:rPr>
            </w:pPr>
          </w:p>
        </w:tc>
        <w:tc>
          <w:tcPr>
            <w:tcW w:w="1843" w:type="dxa"/>
            <w:vAlign w:val="center"/>
          </w:tcPr>
          <w:p>
            <w:pPr>
              <w:jc w:val="right"/>
              <w:rPr>
                <w:rFonts w:hint="eastAsia" w:asciiTheme="minorEastAsia" w:hAnsiTheme="minorEastAsia" w:eastAsiaTheme="minorEastAsia"/>
              </w:rPr>
            </w:pPr>
            <w:r>
              <w:rPr>
                <w:rFonts w:asciiTheme="minorEastAsia" w:hAnsiTheme="minorEastAsia" w:eastAsiaTheme="minorEastAsia"/>
              </w:rPr>
              <w:t>158,481,668.04</w:t>
            </w:r>
          </w:p>
        </w:tc>
        <w:tc>
          <w:tcPr>
            <w:tcW w:w="1559" w:type="dxa"/>
            <w:vAlign w:val="center"/>
          </w:tcPr>
          <w:p>
            <w:pPr>
              <w:jc w:val="right"/>
              <w:rPr>
                <w:rFonts w:hint="eastAsia" w:asciiTheme="minorEastAsia" w:hAnsiTheme="minorEastAsia" w:eastAsiaTheme="minorEastAsia"/>
              </w:rPr>
            </w:pPr>
            <w:r>
              <w:rPr>
                <w:rFonts w:asciiTheme="minorEastAsia" w:hAnsiTheme="minorEastAsia" w:eastAsiaTheme="minorEastAsia"/>
              </w:rPr>
              <w:t>18.09</w:t>
            </w:r>
          </w:p>
        </w:tc>
        <w:tc>
          <w:tcPr>
            <w:tcW w:w="1563" w:type="dxa"/>
            <w:vAlign w:val="center"/>
          </w:tcPr>
          <w:p>
            <w:pPr>
              <w:jc w:val="right"/>
              <w:rPr>
                <w:rFonts w:hint="eastAsia" w:asciiTheme="minorEastAsia" w:hAnsiTheme="minorEastAsia" w:eastAsiaTheme="minorEastAsia"/>
              </w:rPr>
            </w:pPr>
            <w:r>
              <w:rPr>
                <w:rFonts w:asciiTheme="minorEastAsia" w:hAnsiTheme="minorEastAsia" w:eastAsiaTheme="minorEastAsia"/>
              </w:rPr>
              <w:t>7,924,083.40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101" w:type="dxa"/>
            <w:vAlign w:val="center"/>
          </w:tcPr>
          <w:p>
            <w:pPr>
              <w:ind w:right="105"/>
            </w:pPr>
            <w:r>
              <w:rPr>
                <w:rFonts w:hint="eastAsia"/>
              </w:rPr>
              <w:t>第二名</w:t>
            </w:r>
          </w:p>
        </w:tc>
        <w:tc>
          <w:tcPr>
            <w:tcW w:w="1842" w:type="dxa"/>
            <w:vAlign w:val="center"/>
          </w:tcPr>
          <w:p>
            <w:pPr>
              <w:ind w:right="73"/>
              <w:jc w:val="right"/>
              <w:rPr>
                <w:rFonts w:hint="eastAsia" w:asciiTheme="minorEastAsia" w:hAnsiTheme="minorEastAsia" w:eastAsiaTheme="minorEastAsia"/>
              </w:rPr>
            </w:pPr>
            <w:r>
              <w:rPr>
                <w:rFonts w:asciiTheme="minorEastAsia" w:hAnsiTheme="minorEastAsia" w:eastAsiaTheme="minorEastAsia"/>
              </w:rPr>
              <w:t>86,673,547.70</w:t>
            </w:r>
          </w:p>
        </w:tc>
        <w:tc>
          <w:tcPr>
            <w:tcW w:w="1134" w:type="dxa"/>
            <w:vAlign w:val="center"/>
          </w:tcPr>
          <w:p>
            <w:pPr>
              <w:jc w:val="right"/>
              <w:rPr>
                <w:rFonts w:hint="eastAsia" w:asciiTheme="minorEastAsia" w:hAnsiTheme="minorEastAsia" w:eastAsiaTheme="minorEastAsia"/>
              </w:rPr>
            </w:pPr>
          </w:p>
        </w:tc>
        <w:tc>
          <w:tcPr>
            <w:tcW w:w="1843" w:type="dxa"/>
            <w:vAlign w:val="center"/>
          </w:tcPr>
          <w:p>
            <w:pPr>
              <w:jc w:val="right"/>
              <w:rPr>
                <w:rFonts w:hint="eastAsia" w:asciiTheme="minorEastAsia" w:hAnsiTheme="minorEastAsia" w:eastAsiaTheme="minorEastAsia"/>
              </w:rPr>
            </w:pPr>
            <w:r>
              <w:rPr>
                <w:rFonts w:asciiTheme="minorEastAsia" w:hAnsiTheme="minorEastAsia" w:eastAsiaTheme="minorEastAsia"/>
              </w:rPr>
              <w:t>86,673,547.70</w:t>
            </w:r>
          </w:p>
        </w:tc>
        <w:tc>
          <w:tcPr>
            <w:tcW w:w="1559" w:type="dxa"/>
            <w:vAlign w:val="center"/>
          </w:tcPr>
          <w:p>
            <w:pPr>
              <w:jc w:val="right"/>
              <w:rPr>
                <w:rFonts w:hint="eastAsia" w:asciiTheme="minorEastAsia" w:hAnsiTheme="minorEastAsia" w:eastAsiaTheme="minorEastAsia"/>
              </w:rPr>
            </w:pPr>
            <w:r>
              <w:rPr>
                <w:rFonts w:asciiTheme="minorEastAsia" w:hAnsiTheme="minorEastAsia" w:eastAsiaTheme="minorEastAsia"/>
              </w:rPr>
              <w:t>9.89</w:t>
            </w:r>
          </w:p>
        </w:tc>
        <w:tc>
          <w:tcPr>
            <w:tcW w:w="1563" w:type="dxa"/>
            <w:vAlign w:val="center"/>
          </w:tcPr>
          <w:p>
            <w:pPr>
              <w:jc w:val="right"/>
              <w:rPr>
                <w:rFonts w:hint="eastAsia" w:asciiTheme="minorEastAsia" w:hAnsiTheme="minorEastAsia" w:eastAsiaTheme="minorEastAsia"/>
              </w:rPr>
            </w:pPr>
            <w:r>
              <w:rPr>
                <w:rFonts w:asciiTheme="minorEastAsia" w:hAnsiTheme="minorEastAsia" w:eastAsiaTheme="minorEastAsia"/>
              </w:rPr>
              <w:t>4,333,677.39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101" w:type="dxa"/>
            <w:vAlign w:val="center"/>
          </w:tcPr>
          <w:p>
            <w:pPr>
              <w:ind w:right="105"/>
            </w:pPr>
            <w:r>
              <w:rPr>
                <w:rFonts w:hint="eastAsia"/>
              </w:rPr>
              <w:t>第三名</w:t>
            </w:r>
          </w:p>
        </w:tc>
        <w:tc>
          <w:tcPr>
            <w:tcW w:w="1842" w:type="dxa"/>
            <w:vAlign w:val="center"/>
          </w:tcPr>
          <w:p>
            <w:pPr>
              <w:ind w:right="73"/>
              <w:jc w:val="right"/>
              <w:rPr>
                <w:rFonts w:hint="eastAsia" w:asciiTheme="minorEastAsia" w:hAnsiTheme="minorEastAsia" w:eastAsiaTheme="minorEastAsia"/>
              </w:rPr>
            </w:pPr>
            <w:r>
              <w:rPr>
                <w:rFonts w:asciiTheme="minorEastAsia" w:hAnsiTheme="minorEastAsia" w:eastAsiaTheme="minorEastAsia"/>
              </w:rPr>
              <w:t>50,416,393.17</w:t>
            </w:r>
          </w:p>
        </w:tc>
        <w:tc>
          <w:tcPr>
            <w:tcW w:w="1134" w:type="dxa"/>
            <w:vAlign w:val="center"/>
          </w:tcPr>
          <w:p>
            <w:pPr>
              <w:jc w:val="right"/>
              <w:rPr>
                <w:rFonts w:hint="eastAsia" w:asciiTheme="minorEastAsia" w:hAnsiTheme="minorEastAsia" w:eastAsiaTheme="minorEastAsia"/>
              </w:rPr>
            </w:pPr>
          </w:p>
        </w:tc>
        <w:tc>
          <w:tcPr>
            <w:tcW w:w="1843" w:type="dxa"/>
            <w:vAlign w:val="center"/>
          </w:tcPr>
          <w:p>
            <w:pPr>
              <w:jc w:val="right"/>
              <w:rPr>
                <w:rFonts w:hint="eastAsia" w:asciiTheme="minorEastAsia" w:hAnsiTheme="minorEastAsia" w:eastAsiaTheme="minorEastAsia"/>
              </w:rPr>
            </w:pPr>
            <w:r>
              <w:rPr>
                <w:rFonts w:asciiTheme="minorEastAsia" w:hAnsiTheme="minorEastAsia" w:eastAsiaTheme="minorEastAsia"/>
              </w:rPr>
              <w:t>50,416,393.17</w:t>
            </w:r>
          </w:p>
        </w:tc>
        <w:tc>
          <w:tcPr>
            <w:tcW w:w="1559" w:type="dxa"/>
            <w:vAlign w:val="center"/>
          </w:tcPr>
          <w:p>
            <w:pPr>
              <w:jc w:val="right"/>
              <w:rPr>
                <w:rFonts w:hint="eastAsia" w:asciiTheme="minorEastAsia" w:hAnsiTheme="minorEastAsia" w:eastAsiaTheme="minorEastAsia"/>
              </w:rPr>
            </w:pPr>
            <w:r>
              <w:rPr>
                <w:rFonts w:asciiTheme="minorEastAsia" w:hAnsiTheme="minorEastAsia" w:eastAsiaTheme="minorEastAsia"/>
              </w:rPr>
              <w:t>5.75</w:t>
            </w:r>
          </w:p>
        </w:tc>
        <w:tc>
          <w:tcPr>
            <w:tcW w:w="1563" w:type="dxa"/>
            <w:vAlign w:val="center"/>
          </w:tcPr>
          <w:p>
            <w:pPr>
              <w:jc w:val="right"/>
              <w:rPr>
                <w:rFonts w:hint="eastAsia" w:asciiTheme="minorEastAsia" w:hAnsiTheme="minorEastAsia" w:eastAsiaTheme="minorEastAsia"/>
              </w:rPr>
            </w:pPr>
            <w:r>
              <w:rPr>
                <w:rFonts w:asciiTheme="minorEastAsia" w:hAnsiTheme="minorEastAsia" w:eastAsiaTheme="minorEastAsia"/>
              </w:rPr>
              <w:t>2,520,819.66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101" w:type="dxa"/>
            <w:vAlign w:val="center"/>
          </w:tcPr>
          <w:p>
            <w:pPr>
              <w:ind w:right="105"/>
            </w:pPr>
            <w:r>
              <w:rPr>
                <w:rFonts w:hint="eastAsia"/>
              </w:rPr>
              <w:t>第四名</w:t>
            </w:r>
          </w:p>
        </w:tc>
        <w:tc>
          <w:tcPr>
            <w:tcW w:w="1842" w:type="dxa"/>
            <w:vAlign w:val="center"/>
          </w:tcPr>
          <w:p>
            <w:pPr>
              <w:ind w:right="73"/>
              <w:jc w:val="right"/>
              <w:rPr>
                <w:rFonts w:hint="eastAsia" w:asciiTheme="minorEastAsia" w:hAnsiTheme="minorEastAsia" w:eastAsiaTheme="minorEastAsia"/>
              </w:rPr>
            </w:pPr>
            <w:r>
              <w:rPr>
                <w:rFonts w:asciiTheme="minorEastAsia" w:hAnsiTheme="minorEastAsia" w:eastAsiaTheme="minorEastAsia"/>
              </w:rPr>
              <w:t>42,678,913.71</w:t>
            </w:r>
          </w:p>
        </w:tc>
        <w:tc>
          <w:tcPr>
            <w:tcW w:w="1134" w:type="dxa"/>
            <w:vAlign w:val="center"/>
          </w:tcPr>
          <w:p>
            <w:pPr>
              <w:jc w:val="right"/>
              <w:rPr>
                <w:rFonts w:hint="eastAsia" w:asciiTheme="minorEastAsia" w:hAnsiTheme="minorEastAsia" w:eastAsiaTheme="minorEastAsia"/>
              </w:rPr>
            </w:pPr>
          </w:p>
        </w:tc>
        <w:tc>
          <w:tcPr>
            <w:tcW w:w="1843" w:type="dxa"/>
            <w:vAlign w:val="center"/>
          </w:tcPr>
          <w:p>
            <w:pPr>
              <w:jc w:val="right"/>
              <w:rPr>
                <w:rFonts w:hint="eastAsia" w:asciiTheme="minorEastAsia" w:hAnsiTheme="minorEastAsia" w:eastAsiaTheme="minorEastAsia"/>
              </w:rPr>
            </w:pPr>
            <w:r>
              <w:rPr>
                <w:rFonts w:asciiTheme="minorEastAsia" w:hAnsiTheme="minorEastAsia" w:eastAsiaTheme="minorEastAsia"/>
              </w:rPr>
              <w:t>42,678,913.71</w:t>
            </w:r>
          </w:p>
        </w:tc>
        <w:tc>
          <w:tcPr>
            <w:tcW w:w="1559" w:type="dxa"/>
            <w:vAlign w:val="center"/>
          </w:tcPr>
          <w:p>
            <w:pPr>
              <w:jc w:val="right"/>
              <w:rPr>
                <w:rFonts w:hint="eastAsia" w:asciiTheme="minorEastAsia" w:hAnsiTheme="minorEastAsia" w:eastAsiaTheme="minorEastAsia"/>
              </w:rPr>
            </w:pPr>
            <w:r>
              <w:rPr>
                <w:rFonts w:asciiTheme="minorEastAsia" w:hAnsiTheme="minorEastAsia" w:eastAsiaTheme="minorEastAsia"/>
              </w:rPr>
              <w:t>4.87</w:t>
            </w:r>
          </w:p>
        </w:tc>
        <w:tc>
          <w:tcPr>
            <w:tcW w:w="1563" w:type="dxa"/>
            <w:vAlign w:val="center"/>
          </w:tcPr>
          <w:p>
            <w:pPr>
              <w:jc w:val="right"/>
              <w:rPr>
                <w:rFonts w:hint="eastAsia" w:asciiTheme="minorEastAsia" w:hAnsiTheme="minorEastAsia" w:eastAsiaTheme="minorEastAsia"/>
              </w:rPr>
            </w:pPr>
            <w:r>
              <w:rPr>
                <w:rFonts w:asciiTheme="minorEastAsia" w:hAnsiTheme="minorEastAsia" w:eastAsiaTheme="minorEastAsia"/>
              </w:rPr>
              <w:t>2,133,945.69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101" w:type="dxa"/>
            <w:vAlign w:val="center"/>
          </w:tcPr>
          <w:p>
            <w:pPr>
              <w:ind w:right="105"/>
            </w:pPr>
            <w:r>
              <w:rPr>
                <w:rFonts w:hint="eastAsia"/>
              </w:rPr>
              <w:t>第五名</w:t>
            </w:r>
          </w:p>
        </w:tc>
        <w:tc>
          <w:tcPr>
            <w:tcW w:w="1842" w:type="dxa"/>
            <w:vAlign w:val="center"/>
          </w:tcPr>
          <w:p>
            <w:pPr>
              <w:ind w:right="73"/>
              <w:jc w:val="right"/>
              <w:rPr>
                <w:rFonts w:hint="eastAsia" w:asciiTheme="minorEastAsia" w:hAnsiTheme="minorEastAsia" w:eastAsiaTheme="minorEastAsia"/>
              </w:rPr>
            </w:pPr>
            <w:r>
              <w:rPr>
                <w:rFonts w:asciiTheme="minorEastAsia" w:hAnsiTheme="minorEastAsia" w:eastAsiaTheme="minorEastAsia"/>
              </w:rPr>
              <w:t>36,034,547.74</w:t>
            </w:r>
          </w:p>
        </w:tc>
        <w:tc>
          <w:tcPr>
            <w:tcW w:w="1134" w:type="dxa"/>
            <w:vAlign w:val="center"/>
          </w:tcPr>
          <w:p>
            <w:pPr>
              <w:jc w:val="right"/>
              <w:rPr>
                <w:rFonts w:hint="eastAsia" w:asciiTheme="minorEastAsia" w:hAnsiTheme="minorEastAsia" w:eastAsiaTheme="minorEastAsia"/>
              </w:rPr>
            </w:pPr>
          </w:p>
        </w:tc>
        <w:tc>
          <w:tcPr>
            <w:tcW w:w="1843" w:type="dxa"/>
            <w:vAlign w:val="center"/>
          </w:tcPr>
          <w:p>
            <w:pPr>
              <w:jc w:val="right"/>
              <w:rPr>
                <w:rFonts w:hint="eastAsia" w:asciiTheme="minorEastAsia" w:hAnsiTheme="minorEastAsia" w:eastAsiaTheme="minorEastAsia"/>
              </w:rPr>
            </w:pPr>
            <w:r>
              <w:rPr>
                <w:rFonts w:asciiTheme="minorEastAsia" w:hAnsiTheme="minorEastAsia" w:eastAsiaTheme="minorEastAsia"/>
              </w:rPr>
              <w:t>36,034,547.74</w:t>
            </w:r>
          </w:p>
        </w:tc>
        <w:tc>
          <w:tcPr>
            <w:tcW w:w="1559" w:type="dxa"/>
            <w:vAlign w:val="center"/>
          </w:tcPr>
          <w:p>
            <w:pPr>
              <w:jc w:val="right"/>
              <w:rPr>
                <w:rFonts w:hint="eastAsia" w:asciiTheme="minorEastAsia" w:hAnsiTheme="minorEastAsia" w:eastAsiaTheme="minorEastAsia"/>
              </w:rPr>
            </w:pPr>
            <w:r>
              <w:rPr>
                <w:rFonts w:asciiTheme="minorEastAsia" w:hAnsiTheme="minorEastAsia" w:eastAsiaTheme="minorEastAsia"/>
              </w:rPr>
              <w:t>4.11</w:t>
            </w:r>
          </w:p>
        </w:tc>
        <w:tc>
          <w:tcPr>
            <w:tcW w:w="1563" w:type="dxa"/>
            <w:vAlign w:val="center"/>
          </w:tcPr>
          <w:p>
            <w:pPr>
              <w:jc w:val="right"/>
              <w:rPr>
                <w:rFonts w:hint="eastAsia" w:asciiTheme="minorEastAsia" w:hAnsiTheme="minorEastAsia" w:eastAsiaTheme="minorEastAsia"/>
              </w:rPr>
            </w:pPr>
            <w:r>
              <w:rPr>
                <w:rFonts w:asciiTheme="minorEastAsia" w:hAnsiTheme="minorEastAsia" w:eastAsiaTheme="minorEastAsia"/>
              </w:rPr>
              <w:t>1,801,727.39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101" w:type="dxa"/>
            <w:vAlign w:val="center"/>
          </w:tcPr>
          <w:p>
            <w:pPr>
              <w:ind w:right="105"/>
              <w:jc w:val="center"/>
            </w:pPr>
            <w:r>
              <w:rPr>
                <w:rFonts w:hint="eastAsia"/>
              </w:rPr>
              <w:t>合计</w:t>
            </w:r>
          </w:p>
        </w:tc>
        <w:tc>
          <w:tcPr>
            <w:tcW w:w="1842" w:type="dxa"/>
            <w:vAlign w:val="center"/>
          </w:tcPr>
          <w:p>
            <w:pPr>
              <w:ind w:right="73"/>
              <w:jc w:val="right"/>
              <w:rPr>
                <w:rFonts w:hint="eastAsia" w:asciiTheme="minorEastAsia" w:hAnsiTheme="minorEastAsia" w:eastAsiaTheme="minorEastAsia"/>
              </w:rPr>
            </w:pPr>
            <w:r>
              <w:rPr>
                <w:rFonts w:asciiTheme="minorEastAsia" w:hAnsiTheme="minorEastAsia" w:eastAsiaTheme="minorEastAsia"/>
              </w:rPr>
              <w:t>374,285,070.36</w:t>
            </w:r>
          </w:p>
        </w:tc>
        <w:tc>
          <w:tcPr>
            <w:tcW w:w="1134" w:type="dxa"/>
            <w:vAlign w:val="center"/>
          </w:tcPr>
          <w:p>
            <w:pPr>
              <w:jc w:val="right"/>
              <w:rPr>
                <w:rFonts w:hint="eastAsia" w:asciiTheme="minorEastAsia" w:hAnsiTheme="minorEastAsia" w:eastAsiaTheme="minorEastAsia"/>
              </w:rPr>
            </w:pPr>
          </w:p>
        </w:tc>
        <w:tc>
          <w:tcPr>
            <w:tcW w:w="1843" w:type="dxa"/>
            <w:vAlign w:val="center"/>
          </w:tcPr>
          <w:p>
            <w:pPr>
              <w:jc w:val="right"/>
              <w:rPr>
                <w:rFonts w:hint="eastAsia" w:asciiTheme="minorEastAsia" w:hAnsiTheme="minorEastAsia" w:eastAsiaTheme="minorEastAsia"/>
              </w:rPr>
            </w:pPr>
            <w:r>
              <w:rPr>
                <w:rFonts w:asciiTheme="minorEastAsia" w:hAnsiTheme="minorEastAsia" w:eastAsiaTheme="minorEastAsia"/>
              </w:rPr>
              <w:t>374,285,070.36</w:t>
            </w:r>
          </w:p>
        </w:tc>
        <w:tc>
          <w:tcPr>
            <w:tcW w:w="1559" w:type="dxa"/>
            <w:vAlign w:val="center"/>
          </w:tcPr>
          <w:p>
            <w:pPr>
              <w:jc w:val="right"/>
              <w:rPr>
                <w:rFonts w:hint="eastAsia" w:asciiTheme="minorEastAsia" w:hAnsiTheme="minorEastAsia" w:eastAsiaTheme="minorEastAsia"/>
              </w:rPr>
            </w:pPr>
            <w:r>
              <w:rPr>
                <w:rFonts w:asciiTheme="minorEastAsia" w:hAnsiTheme="minorEastAsia" w:eastAsiaTheme="minorEastAsia"/>
              </w:rPr>
              <w:t>42.71</w:t>
            </w:r>
          </w:p>
        </w:tc>
        <w:tc>
          <w:tcPr>
            <w:tcW w:w="1563" w:type="dxa"/>
            <w:vAlign w:val="center"/>
          </w:tcPr>
          <w:p>
            <w:pPr>
              <w:jc w:val="right"/>
              <w:rPr>
                <w:rFonts w:hint="eastAsia" w:asciiTheme="minorEastAsia" w:hAnsiTheme="minorEastAsia" w:eastAsiaTheme="minorEastAsia"/>
              </w:rPr>
            </w:pPr>
            <w:r>
              <w:rPr>
                <w:rFonts w:asciiTheme="minorEastAsia" w:hAnsiTheme="minorEastAsia" w:eastAsiaTheme="minorEastAsia"/>
              </w:rPr>
              <w:t>18,714,253.53</w:t>
            </w:r>
          </w:p>
        </w:tc>
      </w:tr>
    </w:tbl>
    <w:p>
      <w:pPr>
        <w:snapToGrid w:val="0"/>
        <w:spacing w:line="240" w:lineRule="atLeast"/>
      </w:pPr>
    </w:p>
    <w:bookmarkEnd w:id="384"/>
    <w:bookmarkEnd w:id="385"/>
    <w:p>
      <w:r>
        <w:rPr>
          <w:rFonts w:hint="eastAsia"/>
        </w:rPr>
        <w:t>其他</w:t>
      </w:r>
      <w:r>
        <w:t>说明：</w:t>
      </w:r>
    </w:p>
    <w:sdt>
      <w:sdtPr>
        <w:alias w:val="是否适用：母公司应收账款其他说明[双击切换]"/>
        <w:tag w:val="_GBC_4765684a53b9474f898fa6c2bd313427"/>
        <w:id w:val="-1228145107"/>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snapToGrid w:val="0"/>
        <w:spacing w:line="240" w:lineRule="atLeast"/>
      </w:pPr>
    </w:p>
    <w:p>
      <w:pPr>
        <w:pStyle w:val="4"/>
        <w:numPr>
          <w:ilvl w:val="0"/>
          <w:numId w:val="127"/>
        </w:numPr>
        <w:rPr>
          <w:rFonts w:hint="eastAsia" w:ascii="宋体" w:hAnsi="宋体"/>
          <w:szCs w:val="21"/>
        </w:rPr>
      </w:pPr>
      <w:r>
        <w:rPr>
          <w:rFonts w:hint="eastAsia" w:ascii="宋体" w:hAnsi="宋体"/>
          <w:szCs w:val="21"/>
        </w:rPr>
        <w:t>其他应收款</w:t>
      </w:r>
    </w:p>
    <w:p>
      <w:pPr>
        <w:pStyle w:val="5"/>
        <w:rPr>
          <w:rFonts w:hint="eastAsia"/>
        </w:rPr>
      </w:pPr>
      <w:bookmarkStart w:id="386" w:name="_Hlk533796954"/>
      <w:bookmarkStart w:id="387" w:name="_Hlk153789873"/>
      <w:r>
        <w:rPr>
          <w:rFonts w:hint="eastAsia"/>
        </w:rPr>
        <w:t>项目列示</w:t>
      </w:r>
    </w:p>
    <w:sdt>
      <w:sdtPr>
        <w:alias w:val="是否适用：母公司其他应收款分类列示[双击切换]"/>
        <w:tag w:val="_GBC_eca97260629e4985b01404cfe0f9630b"/>
        <w:id w:val="1707753782"/>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母公司其他应收款分类列示"/>
          <w:tag w:val="_GBC_3e648241a63447daac5dd00971efb146"/>
          <w:id w:val="-12354343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母公司其他应收款分类列示"/>
          <w:tag w:val="_GBC_c7b8206dd7dd44fcb02f4cced206c1b8"/>
          <w:id w:val="153245560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3196"/>
        <w:gridCol w:w="2938"/>
        <w:gridCol w:w="2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sdt>
          <w:sdtPr>
            <w:tag w:val="_PLD_3fbe550dc0704e7ebed42463d474129d"/>
            <w:id w:val="2023737972"/>
          </w:sdtPr>
          <w:sdtContent>
            <w:tc>
              <w:tcPr>
                <w:tcW w:w="3196" w:type="dxa"/>
                <w:vAlign w:val="center"/>
              </w:tcPr>
              <w:p>
                <w:pPr>
                  <w:jc w:val="center"/>
                </w:pPr>
                <w:r>
                  <w:rPr>
                    <w:rFonts w:hint="eastAsia"/>
                  </w:rPr>
                  <w:t>项目</w:t>
                </w:r>
              </w:p>
            </w:tc>
          </w:sdtContent>
        </w:sdt>
        <w:sdt>
          <w:sdtPr>
            <w:tag w:val="_PLD_5161bba6c7a3460784316b0695f47487"/>
            <w:id w:val="924232194"/>
          </w:sdtPr>
          <w:sdtContent>
            <w:tc>
              <w:tcPr>
                <w:tcW w:w="2938" w:type="dxa"/>
                <w:vAlign w:val="center"/>
              </w:tcPr>
              <w:p>
                <w:pPr>
                  <w:jc w:val="center"/>
                </w:pPr>
                <w:r>
                  <w:rPr>
                    <w:rFonts w:hint="eastAsia"/>
                  </w:rPr>
                  <w:t>期末余额</w:t>
                </w:r>
              </w:p>
            </w:tc>
          </w:sdtContent>
        </w:sdt>
        <w:sdt>
          <w:sdtPr>
            <w:tag w:val="_PLD_54007dfc9bc24ec0b86bc4694efe4938"/>
            <w:id w:val="1702980697"/>
          </w:sdtPr>
          <w:sdtContent>
            <w:tc>
              <w:tcPr>
                <w:tcW w:w="2924" w:type="dxa"/>
                <w:vAlign w:val="center"/>
              </w:tcPr>
              <w:p>
                <w:pPr>
                  <w:jc w:val="center"/>
                </w:pPr>
                <w:r>
                  <w:rPr>
                    <w:rFonts w:hint="eastAsia"/>
                  </w:rPr>
                  <w:t>期初余额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tc>
          <w:tcPr>
            <w:tcW w:w="3196" w:type="dxa"/>
            <w:vAlign w:val="center"/>
          </w:tcPr>
          <w:p>
            <w:pPr>
              <w:ind w:right="5"/>
            </w:pPr>
            <w:r>
              <w:rPr>
                <w:rFonts w:hint="eastAsia"/>
              </w:rPr>
              <w:t>其他应收款</w:t>
            </w:r>
          </w:p>
        </w:tc>
        <w:tc>
          <w:tcPr>
            <w:tcW w:w="2938"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5,720,217.83</w:t>
            </w:r>
          </w:p>
        </w:tc>
        <w:tc>
          <w:tcPr>
            <w:tcW w:w="2924" w:type="dxa"/>
            <w:vAlign w:val="center"/>
          </w:tcPr>
          <w:p>
            <w:pPr>
              <w:ind w:right="5"/>
              <w:jc w:val="right"/>
              <w:rPr>
                <w:rFonts w:hint="eastAsia" w:asciiTheme="minorEastAsia" w:hAnsiTheme="minorEastAsia" w:eastAsiaTheme="minorEastAsia"/>
              </w:rPr>
            </w:pPr>
            <w:r>
              <w:rPr>
                <w:rFonts w:asciiTheme="minorEastAsia" w:hAnsiTheme="minorEastAsia" w:eastAsiaTheme="minorEastAsia"/>
              </w:rPr>
              <w:t>20,151,699.80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tc>
          <w:tcPr>
            <w:tcW w:w="3196" w:type="dxa"/>
            <w:vAlign w:val="center"/>
          </w:tcPr>
          <w:p>
            <w:pPr>
              <w:autoSpaceDE w:val="0"/>
              <w:autoSpaceDN w:val="0"/>
              <w:adjustRightInd w:val="0"/>
            </w:pPr>
            <w:r>
              <w:rPr>
                <w:rFonts w:hint="eastAsia"/>
              </w:rPr>
              <w:t>合计</w:t>
            </w:r>
          </w:p>
        </w:tc>
        <w:tc>
          <w:tcPr>
            <w:tcW w:w="2938" w:type="dxa"/>
            <w:vAlign w:val="center"/>
          </w:tcPr>
          <w:p>
            <w:pPr>
              <w:jc w:val="right"/>
              <w:rPr>
                <w:rFonts w:hint="eastAsia" w:asciiTheme="minorEastAsia" w:hAnsiTheme="minorEastAsia" w:eastAsiaTheme="minorEastAsia"/>
              </w:rPr>
            </w:pPr>
            <w:r>
              <w:rPr>
                <w:rFonts w:asciiTheme="minorEastAsia" w:hAnsiTheme="minorEastAsia" w:eastAsiaTheme="minorEastAsia"/>
              </w:rPr>
              <w:t>5,720,217.83</w:t>
            </w:r>
          </w:p>
        </w:tc>
        <w:tc>
          <w:tcPr>
            <w:tcW w:w="2924" w:type="dxa"/>
            <w:vAlign w:val="center"/>
          </w:tcPr>
          <w:p>
            <w:pPr>
              <w:jc w:val="right"/>
              <w:rPr>
                <w:rFonts w:hint="eastAsia" w:asciiTheme="minorEastAsia" w:hAnsiTheme="minorEastAsia" w:eastAsiaTheme="minorEastAsia"/>
              </w:rPr>
            </w:pPr>
            <w:r>
              <w:rPr>
                <w:rFonts w:asciiTheme="minorEastAsia" w:hAnsiTheme="minorEastAsia" w:eastAsiaTheme="minorEastAsia"/>
              </w:rPr>
              <w:t>20,151,699.80</w:t>
            </w:r>
          </w:p>
        </w:tc>
      </w:tr>
    </w:tbl>
    <w:p/>
    <w:bookmarkEnd w:id="386"/>
    <w:bookmarkEnd w:id="387"/>
    <w:p>
      <w:bookmarkStart w:id="388" w:name="_Hlk533797002"/>
      <w:r>
        <w:rPr>
          <w:rFonts w:hint="eastAsia"/>
        </w:rPr>
        <w:t>其他说明：</w:t>
      </w:r>
    </w:p>
    <w:sdt>
      <w:sdtPr>
        <w:alias w:val="是否适用：母公司其他应收款分类列示其他说明[双击切换]"/>
        <w:tag w:val="_GBC_17d0b67d20cb486dbc08e07c11e1224a"/>
        <w:id w:val="-64727545"/>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bookmarkEnd w:id="388"/>
    <w:p/>
    <w:p>
      <w:pPr>
        <w:pStyle w:val="5"/>
        <w:ind w:left="360" w:hanging="360"/>
        <w:rPr>
          <w:rFonts w:hint="eastAsia"/>
        </w:rPr>
      </w:pPr>
      <w:r>
        <w:rPr>
          <w:rFonts w:hint="eastAsia"/>
        </w:rPr>
        <w:t>应收利息</w:t>
      </w:r>
    </w:p>
    <w:p>
      <w:pPr>
        <w:pStyle w:val="6"/>
        <w:numPr>
          <w:ilvl w:val="0"/>
          <w:numId w:val="129"/>
        </w:numPr>
        <w:ind w:leftChars="0"/>
      </w:pPr>
      <w:bookmarkStart w:id="389" w:name="_Hlk533797042"/>
      <w:r>
        <w:rPr>
          <w:rFonts w:hint="eastAsia"/>
        </w:rPr>
        <w:t>应收利息分类</w:t>
      </w:r>
    </w:p>
    <w:sdt>
      <w:sdtPr>
        <w:alias w:val="是否适用：母公司应收利息分类[双击切换]"/>
        <w:tag w:val="_GBC_5e0cba78d09b4764ada25ce89de1c4fd"/>
        <w:id w:val="1497697680"/>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389"/>
    <w:p>
      <w:pPr>
        <w:pStyle w:val="6"/>
        <w:numPr>
          <w:ilvl w:val="0"/>
          <w:numId w:val="129"/>
        </w:numPr>
        <w:ind w:leftChars="0"/>
        <w:rPr>
          <w:rFonts w:cs="宋体" w:asciiTheme="minorHAnsi" w:hAnsiTheme="minorHAnsi"/>
          <w:kern w:val="0"/>
          <w:szCs w:val="22"/>
        </w:rPr>
      </w:pPr>
      <w:bookmarkStart w:id="390" w:name="_Hlk533797114"/>
      <w:r>
        <w:rPr>
          <w:rFonts w:hint="eastAsia" w:cs="宋体" w:asciiTheme="minorHAnsi" w:hAnsiTheme="minorHAnsi"/>
          <w:kern w:val="0"/>
          <w:szCs w:val="22"/>
        </w:rPr>
        <w:t>重要逾期利息</w:t>
      </w:r>
    </w:p>
    <w:sdt>
      <w:sdtPr>
        <w:alias w:val="是否适用：母公司重要逾期利息[双击切换]"/>
        <w:tag w:val="_GBC_2d954f5af6a64a34941652eeb166dce8"/>
        <w:id w:val="1420359193"/>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6"/>
        <w:numPr>
          <w:ilvl w:val="0"/>
          <w:numId w:val="129"/>
        </w:numPr>
        <w:ind w:leftChars="0"/>
        <w:rPr>
          <w:rFonts w:cs="宋体" w:asciiTheme="minorHAnsi" w:hAnsiTheme="minorHAnsi"/>
          <w:kern w:val="0"/>
          <w:szCs w:val="22"/>
        </w:rPr>
      </w:pPr>
      <w:bookmarkStart w:id="391" w:name="_Hlk153789950"/>
      <w:bookmarkStart w:id="392" w:name="_Hlk154149455"/>
      <w:r>
        <w:rPr>
          <w:rFonts w:hint="eastAsia" w:cs="宋体" w:asciiTheme="minorHAnsi" w:hAnsiTheme="minorHAnsi"/>
          <w:kern w:val="0"/>
          <w:szCs w:val="22"/>
        </w:rPr>
        <w:t>按</w:t>
      </w:r>
      <w:r>
        <w:rPr>
          <w:rFonts w:cs="宋体" w:asciiTheme="minorHAnsi" w:hAnsiTheme="minorHAnsi"/>
          <w:kern w:val="0"/>
          <w:szCs w:val="22"/>
        </w:rPr>
        <w:t>坏账计提方法分类披露</w:t>
      </w:r>
    </w:p>
    <w:sdt>
      <w:sdtPr>
        <w:alias w:val="是否适用：按坏账计提方法分类披露[双击切换]"/>
        <w:tag w:val="_GBC_fe4d472a766545fe91e93448a26e5403"/>
        <w:id w:val="1277136435"/>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按单项计提坏账准备：</w:t>
      </w:r>
    </w:p>
    <w:sdt>
      <w:sdtPr>
        <w:alias w:val="是否适用：母公司按单项计提坏账准备的详细情况[双击切换]"/>
        <w:tag w:val="_GBC_d06b9654dbc04fa7af49f1a5ad28f657"/>
        <w:id w:val="813307799"/>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按单项计提坏账准备的说明：</w:t>
      </w:r>
    </w:p>
    <w:sdt>
      <w:sdtPr>
        <w:alias w:val="是否适用：母公司按单项计提坏账准备的说明[双击切换]"/>
        <w:tag w:val="_GBC_7a6fa6b7c7de4c12942ac6477ec9ffb8"/>
        <w:id w:val="-1098864778"/>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rPr>
          <w:rFonts w:ascii="Calibri" w:hAnsi="Calibri"/>
          <w:bCs/>
          <w:szCs w:val="22"/>
        </w:rPr>
      </w:pPr>
      <w:r>
        <w:rPr>
          <w:rFonts w:hint="eastAsia" w:ascii="Calibri" w:hAnsi="Calibri"/>
          <w:bCs/>
          <w:szCs w:val="22"/>
        </w:rPr>
        <w:t>按组合计提坏账准备：</w:t>
      </w:r>
    </w:p>
    <w:sdt>
      <w:sdtPr>
        <w:rPr>
          <w:rFonts w:ascii="Calibri" w:hAnsi="Calibri"/>
          <w:bCs/>
          <w:szCs w:val="22"/>
        </w:rPr>
        <w:alias w:val="是否适用：母公司按组合计提坏账准备的详细情况[双击切换]"/>
        <w:tag w:val="_GBC_ce999ec0925c4191a03a5c3b162652e0"/>
        <w:id w:val="-758901705"/>
        <w:placeholder>
          <w:docPart w:val="GBC22222222222222222222222222222"/>
        </w:placeholder>
      </w:sdtPr>
      <w:sdtEndPr>
        <w:rPr>
          <w:rFonts w:ascii="Calibri" w:hAnsi="Calibri"/>
          <w:bCs/>
          <w:szCs w:val="22"/>
        </w:rPr>
      </w:sdtEndPr>
      <w:sdtContent>
        <w:p>
          <w:r>
            <w:rPr>
              <w:rFonts w:ascii="宋体" w:hAnsi="宋体"/>
              <w:bCs/>
              <w:szCs w:val="22"/>
            </w:rPr>
            <w:fldChar w:fldCharType="begin"/>
          </w:r>
          <w:r>
            <w:rPr>
              <w:rFonts w:hint="eastAsia" w:ascii="宋体" w:hAnsi="宋体"/>
              <w:bCs/>
              <w:szCs w:val="22"/>
            </w:rPr>
            <w:instrText xml:space="preserve"> MACROBUTTON  SnrToggleCheckbox □适用 </w:instrText>
          </w:r>
          <w:r>
            <w:rPr>
              <w:rFonts w:ascii="宋体" w:hAnsi="宋体"/>
              <w:bCs/>
              <w:szCs w:val="22"/>
            </w:rPr>
            <w:fldChar w:fldCharType="end"/>
          </w:r>
          <w:r>
            <w:rPr>
              <w:rFonts w:ascii="宋体" w:hAnsi="宋体"/>
              <w:bCs/>
              <w:szCs w:val="22"/>
            </w:rPr>
            <w:fldChar w:fldCharType="begin"/>
          </w:r>
          <w:r>
            <w:rPr>
              <w:rFonts w:hint="eastAsia" w:ascii="宋体" w:hAnsi="宋体"/>
              <w:bCs/>
              <w:szCs w:val="22"/>
            </w:rPr>
            <w:instrText xml:space="preserve"> MACROBUTTON  SnrToggleCheckbox √不适用 </w:instrText>
          </w:r>
          <w:r>
            <w:rPr>
              <w:rFonts w:ascii="宋体" w:hAnsi="宋体"/>
              <w:bCs/>
              <w:szCs w:val="22"/>
            </w:rPr>
            <w:fldChar w:fldCharType="end"/>
          </w:r>
        </w:p>
      </w:sdtContent>
    </w:sdt>
    <w:p>
      <w:pPr>
        <w:rPr>
          <w:rFonts w:ascii="Calibri" w:hAnsi="Calibri"/>
          <w:b/>
          <w:bCs/>
          <w:szCs w:val="22"/>
        </w:rPr>
      </w:pPr>
    </w:p>
    <w:bookmarkEnd w:id="390"/>
    <w:bookmarkEnd w:id="391"/>
    <w:bookmarkEnd w:id="392"/>
    <w:p>
      <w:pPr>
        <w:pStyle w:val="6"/>
        <w:numPr>
          <w:ilvl w:val="0"/>
          <w:numId w:val="129"/>
        </w:numPr>
        <w:ind w:leftChars="0"/>
        <w:rPr>
          <w:rFonts w:cs="宋体" w:asciiTheme="minorHAnsi" w:hAnsiTheme="minorHAnsi"/>
          <w:kern w:val="0"/>
          <w:szCs w:val="22"/>
        </w:rPr>
      </w:pPr>
      <w:bookmarkStart w:id="393" w:name="_Hlk533868784"/>
      <w:r>
        <w:rPr>
          <w:rFonts w:hint="eastAsia" w:cs="宋体" w:asciiTheme="minorHAnsi" w:hAnsiTheme="minorHAnsi"/>
          <w:kern w:val="0"/>
          <w:szCs w:val="22"/>
        </w:rPr>
        <w:t>按</w:t>
      </w:r>
      <w:r>
        <w:rPr>
          <w:rFonts w:hint="eastAsia"/>
          <w:szCs w:val="22"/>
        </w:rPr>
        <w:t>预期信用损失一般模型计提坏账准备</w:t>
      </w:r>
    </w:p>
    <w:sdt>
      <w:sdtPr>
        <w:alias w:val="是否适用：母公司应收利息坏账准备调节表[双击切换]"/>
        <w:tag w:val="_GBC_f31c9323c5434941917fd7e42ea1fd1b"/>
        <w:id w:val="546506057"/>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bCs/>
          <w:szCs w:val="22"/>
        </w:rPr>
      </w:pPr>
    </w:p>
    <w:p>
      <w:pPr>
        <w:pStyle w:val="73"/>
      </w:pPr>
      <w:r>
        <w:rPr>
          <w:rFonts w:hint="eastAsia"/>
        </w:rPr>
        <w:t>对本期发生损失准备变动的应收利息账面余额显著变动的情况说明：</w:t>
      </w:r>
    </w:p>
    <w:sdt>
      <w:sdtPr>
        <w:alias w:val="是否适用：母公司应收利息本期发生损失准备变动且账面余额显著变动的情况说明[双击切换]"/>
        <w:tag w:val="_GBC_2798f4ad45d644a484ca2567cd62ed60"/>
        <w:id w:val="-356201756"/>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393"/>
    <w:p>
      <w:pPr>
        <w:pStyle w:val="6"/>
        <w:numPr>
          <w:ilvl w:val="0"/>
          <w:numId w:val="129"/>
        </w:numPr>
        <w:ind w:leftChars="0"/>
        <w:rPr>
          <w:rFonts w:cs="宋体" w:asciiTheme="minorHAnsi" w:hAnsiTheme="minorHAnsi"/>
          <w:kern w:val="0"/>
          <w:szCs w:val="22"/>
        </w:rPr>
      </w:pPr>
      <w:bookmarkStart w:id="394" w:name="_Hlk533797211"/>
      <w:bookmarkEnd w:id="394"/>
      <w:bookmarkStart w:id="395" w:name="_Hlk154149866"/>
      <w:bookmarkStart w:id="396" w:name="_Hlk153790581"/>
      <w:r>
        <w:rPr>
          <w:rFonts w:hint="eastAsia" w:cs="宋体" w:asciiTheme="minorHAnsi" w:hAnsiTheme="minorHAnsi"/>
          <w:kern w:val="0"/>
          <w:szCs w:val="22"/>
        </w:rPr>
        <w:t>坏账准备的情况</w:t>
      </w:r>
    </w:p>
    <w:sdt>
      <w:sdtPr>
        <w:alias w:val="是否适用：母公司坏账准备情况[双击切换]"/>
        <w:tag w:val="_GBC_44a257b47fa748eca2cab9dd0877e841"/>
        <w:id w:val="1098756572"/>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其中本期坏账准备收回或转回金额重要的：</w:t>
      </w:r>
    </w:p>
    <w:sdt>
      <w:sdtPr>
        <w:alias w:val="是否适用：本期坏账准备收回或转回金额重要的[双击切换]"/>
        <w:tag w:val="_GBC_dda1c249e9da4520abee515b8b42f5f4"/>
        <w:id w:val="-2146031166"/>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ind w:right="-1594" w:rightChars="-759"/>
      </w:pPr>
    </w:p>
    <w:p>
      <w:pPr>
        <w:pStyle w:val="6"/>
        <w:numPr>
          <w:ilvl w:val="0"/>
          <w:numId w:val="129"/>
        </w:numPr>
        <w:ind w:leftChars="0"/>
        <w:rPr>
          <w:rFonts w:cs="宋体" w:asciiTheme="minorHAnsi" w:hAnsiTheme="minorHAnsi"/>
          <w:kern w:val="0"/>
          <w:szCs w:val="22"/>
        </w:rPr>
      </w:pPr>
      <w:r>
        <w:rPr>
          <w:rFonts w:cs="宋体" w:asciiTheme="minorHAnsi" w:hAnsiTheme="minorHAnsi"/>
          <w:kern w:val="0"/>
          <w:szCs w:val="22"/>
        </w:rPr>
        <w:t>本期实际核销的应收</w:t>
      </w:r>
      <w:r>
        <w:rPr>
          <w:rFonts w:hint="eastAsia" w:cs="宋体" w:asciiTheme="minorHAnsi" w:hAnsiTheme="minorHAnsi"/>
          <w:kern w:val="0"/>
          <w:szCs w:val="22"/>
        </w:rPr>
        <w:t>利息</w:t>
      </w:r>
      <w:r>
        <w:rPr>
          <w:rFonts w:cs="宋体" w:asciiTheme="minorHAnsi" w:hAnsiTheme="minorHAnsi"/>
          <w:kern w:val="0"/>
          <w:szCs w:val="22"/>
        </w:rPr>
        <w:t>情况</w:t>
      </w:r>
    </w:p>
    <w:sdt>
      <w:sdtPr>
        <w:alias w:val="是否适用：实际核销的情况[双击切换]"/>
        <w:tag w:val="_GBC_078b310c81244c1d880a4059768019f1"/>
        <w:id w:val="1323396041"/>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其中重要的应收利息核销情况</w:t>
      </w:r>
    </w:p>
    <w:sdt>
      <w:sdtPr>
        <w:rPr>
          <w:rFonts w:hint="eastAsia"/>
        </w:rPr>
        <w:alias w:val="是否适用：母公司重要的核销情况[双击切换]"/>
        <w:tag w:val="_GBC_d68df6b80a1a45bcb388baf56df1b958"/>
        <w:id w:val="-1106734739"/>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snapToGrid w:val="0"/>
        <w:spacing w:line="240" w:lineRule="atLeast"/>
      </w:pPr>
      <w:r>
        <w:rPr>
          <w:rFonts w:hint="eastAsia"/>
        </w:rPr>
        <w:t>核销说明：</w:t>
      </w:r>
    </w:p>
    <w:sdt>
      <w:sdtPr>
        <w:alias w:val="是否适用：母公司核销说明[双击切换]"/>
        <w:tag w:val="_GBC_dd0453ff96014cb191f4b96cd3787f15"/>
        <w:id w:val="302815063"/>
        <w:placeholder>
          <w:docPart w:val="GBC22222222222222222222222222222"/>
        </w:placeholder>
      </w:sdtPr>
      <w:sdtContent>
        <w:p>
          <w:pPr>
            <w:snapToGrid w:val="0"/>
            <w:spacing w:line="240" w:lineRule="atLeast"/>
          </w:pPr>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395"/>
    <w:p>
      <w:r>
        <w:rPr>
          <w:rFonts w:hint="eastAsia"/>
        </w:rPr>
        <w:t>其他说明：</w:t>
      </w:r>
    </w:p>
    <w:sdt>
      <w:sdtPr>
        <w:rPr>
          <w:rFonts w:hint="eastAsia"/>
        </w:rPr>
        <w:alias w:val="是否适用：应收利息的说明[双击切换]"/>
        <w:tag w:val="_GBC_9a3e6e5b075544d3b90be42ae9d883ef"/>
        <w:id w:val="1034848840"/>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396"/>
    <w:p>
      <w:pPr>
        <w:pStyle w:val="5"/>
        <w:ind w:left="360" w:hanging="360"/>
        <w:rPr>
          <w:rFonts w:hint="eastAsia"/>
        </w:rPr>
      </w:pPr>
      <w:r>
        <w:rPr>
          <w:rFonts w:hint="eastAsia"/>
        </w:rPr>
        <w:t>应收股利</w:t>
      </w:r>
    </w:p>
    <w:p>
      <w:pPr>
        <w:pStyle w:val="6"/>
        <w:numPr>
          <w:ilvl w:val="0"/>
          <w:numId w:val="130"/>
        </w:numPr>
        <w:ind w:leftChars="0"/>
        <w:rPr>
          <w:rFonts w:cs="宋体" w:asciiTheme="minorHAnsi" w:hAnsiTheme="minorHAnsi"/>
          <w:kern w:val="0"/>
          <w:szCs w:val="22"/>
        </w:rPr>
      </w:pPr>
      <w:bookmarkStart w:id="397" w:name="_Hlk533797257"/>
      <w:r>
        <w:rPr>
          <w:rFonts w:hint="eastAsia" w:cs="宋体" w:asciiTheme="minorHAnsi" w:hAnsiTheme="minorHAnsi"/>
          <w:kern w:val="0"/>
          <w:szCs w:val="22"/>
        </w:rPr>
        <w:t>应收股利</w:t>
      </w:r>
    </w:p>
    <w:sdt>
      <w:sdtPr>
        <w:alias w:val="是否适用：母公司应收股利[双击切换]"/>
        <w:tag w:val="_GBC_a52dcf5153694fbe9527781c61a5006e"/>
        <w:id w:val="568928345"/>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397"/>
    <w:p>
      <w:pPr>
        <w:pStyle w:val="6"/>
        <w:numPr>
          <w:ilvl w:val="0"/>
          <w:numId w:val="130"/>
        </w:numPr>
        <w:ind w:leftChars="0"/>
        <w:rPr>
          <w:rFonts w:cs="宋体" w:asciiTheme="minorHAnsi" w:hAnsiTheme="minorHAnsi"/>
          <w:kern w:val="0"/>
          <w:szCs w:val="22"/>
        </w:rPr>
      </w:pPr>
      <w:bookmarkStart w:id="398" w:name="_Hlk533797316"/>
      <w:r>
        <w:rPr>
          <w:rFonts w:hint="eastAsia" w:cs="宋体" w:asciiTheme="minorHAnsi" w:hAnsiTheme="minorHAnsi"/>
          <w:kern w:val="0"/>
          <w:szCs w:val="22"/>
        </w:rPr>
        <w:t>重要的账龄超过1年的应收股利</w:t>
      </w:r>
    </w:p>
    <w:sdt>
      <w:sdtPr>
        <w:alias w:val="是否适用：母公司重要的账龄超过1年的应收股利[双击切换]"/>
        <w:tag w:val="_GBC_70eb463d08894908bb104ae0b258e76e"/>
        <w:id w:val="1668739320"/>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6"/>
        <w:numPr>
          <w:ilvl w:val="0"/>
          <w:numId w:val="130"/>
        </w:numPr>
        <w:ind w:leftChars="0"/>
        <w:rPr>
          <w:rFonts w:cs="宋体" w:asciiTheme="minorHAnsi" w:hAnsiTheme="minorHAnsi"/>
          <w:kern w:val="0"/>
          <w:szCs w:val="22"/>
        </w:rPr>
      </w:pPr>
      <w:bookmarkStart w:id="399" w:name="_Hlk153790907"/>
      <w:bookmarkStart w:id="400" w:name="_Hlk154150045"/>
      <w:r>
        <w:rPr>
          <w:rFonts w:hint="eastAsia" w:cs="宋体" w:asciiTheme="minorHAnsi" w:hAnsiTheme="minorHAnsi"/>
          <w:kern w:val="0"/>
          <w:szCs w:val="22"/>
        </w:rPr>
        <w:t>按</w:t>
      </w:r>
      <w:r>
        <w:rPr>
          <w:rFonts w:cs="宋体" w:asciiTheme="minorHAnsi" w:hAnsiTheme="minorHAnsi"/>
          <w:kern w:val="0"/>
          <w:szCs w:val="22"/>
        </w:rPr>
        <w:t>坏账计提方法分类披露</w:t>
      </w:r>
    </w:p>
    <w:sdt>
      <w:sdtPr>
        <w:alias w:val="是否适用：母公司按坏账计提方法分类披露[双击切换]"/>
        <w:tag w:val="_GBC_3e6131bf64764260959e58957d1a923e"/>
        <w:id w:val="37949517"/>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按单项计提坏账准备：</w:t>
      </w:r>
    </w:p>
    <w:sdt>
      <w:sdtPr>
        <w:alias w:val="是否适用：母公司按单项计提坏账准备的详细情况[双击切换]"/>
        <w:tag w:val="_GBC_0bffd65beafa48e6aca929c5c2140787"/>
        <w:id w:val="-1190679694"/>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按单项计提坏账准备的说明：</w:t>
      </w:r>
    </w:p>
    <w:sdt>
      <w:sdtPr>
        <w:alias w:val="是否适用：母公司按单项计提坏账准备的说明[双击切换]"/>
        <w:tag w:val="_GBC_3ff3367dda784192860c78e5be49cae0"/>
        <w:id w:val="836806846"/>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rPr>
          <w:rFonts w:ascii="Calibri" w:hAnsi="Calibri"/>
          <w:bCs/>
          <w:szCs w:val="22"/>
        </w:rPr>
      </w:pPr>
      <w:r>
        <w:rPr>
          <w:rFonts w:hint="eastAsia" w:ascii="Calibri" w:hAnsi="Calibri"/>
          <w:bCs/>
          <w:szCs w:val="22"/>
        </w:rPr>
        <w:t>按组合计提坏账准备：</w:t>
      </w:r>
    </w:p>
    <w:sdt>
      <w:sdtPr>
        <w:rPr>
          <w:rFonts w:ascii="Calibri" w:hAnsi="Calibri"/>
          <w:bCs/>
          <w:szCs w:val="22"/>
        </w:rPr>
        <w:alias w:val="是否适用：母公司按组合计提坏账准备的详细情况[双击切换]"/>
        <w:tag w:val="_GBC_5b769fae73d0491bae227d3968699870"/>
        <w:id w:val="1110860315"/>
        <w:placeholder>
          <w:docPart w:val="GBC22222222222222222222222222222"/>
        </w:placeholder>
      </w:sdtPr>
      <w:sdtEndPr>
        <w:rPr>
          <w:rFonts w:ascii="Calibri" w:hAnsi="Calibri"/>
          <w:bCs/>
          <w:szCs w:val="22"/>
        </w:rPr>
      </w:sdtEndPr>
      <w:sdtContent>
        <w:p>
          <w:r>
            <w:rPr>
              <w:rFonts w:ascii="宋体" w:hAnsi="宋体"/>
              <w:bCs/>
              <w:szCs w:val="22"/>
            </w:rPr>
            <w:fldChar w:fldCharType="begin"/>
          </w:r>
          <w:r>
            <w:rPr>
              <w:rFonts w:hint="eastAsia" w:ascii="宋体" w:hAnsi="宋体"/>
              <w:bCs/>
              <w:szCs w:val="22"/>
            </w:rPr>
            <w:instrText xml:space="preserve"> MACROBUTTON  SnrToggleCheckbox □适用 </w:instrText>
          </w:r>
          <w:r>
            <w:rPr>
              <w:rFonts w:ascii="宋体" w:hAnsi="宋体"/>
              <w:bCs/>
              <w:szCs w:val="22"/>
            </w:rPr>
            <w:fldChar w:fldCharType="end"/>
          </w:r>
          <w:r>
            <w:rPr>
              <w:rFonts w:ascii="宋体" w:hAnsi="宋体"/>
              <w:bCs/>
              <w:szCs w:val="22"/>
            </w:rPr>
            <w:fldChar w:fldCharType="begin"/>
          </w:r>
          <w:r>
            <w:rPr>
              <w:rFonts w:hint="eastAsia" w:ascii="宋体" w:hAnsi="宋体"/>
              <w:bCs/>
              <w:szCs w:val="22"/>
            </w:rPr>
            <w:instrText xml:space="preserve"> MACROBUTTON  SnrToggleCheckbox √不适用 </w:instrText>
          </w:r>
          <w:r>
            <w:rPr>
              <w:rFonts w:ascii="宋体" w:hAnsi="宋体"/>
              <w:bCs/>
              <w:szCs w:val="22"/>
            </w:rPr>
            <w:fldChar w:fldCharType="end"/>
          </w:r>
        </w:p>
      </w:sdtContent>
    </w:sdt>
    <w:p>
      <w:pPr>
        <w:rPr>
          <w:rFonts w:ascii="Calibri" w:hAnsi="Calibri"/>
          <w:b/>
          <w:bCs/>
          <w:szCs w:val="22"/>
        </w:rPr>
      </w:pPr>
    </w:p>
    <w:bookmarkEnd w:id="398"/>
    <w:bookmarkEnd w:id="399"/>
    <w:bookmarkEnd w:id="400"/>
    <w:p>
      <w:pPr>
        <w:pStyle w:val="6"/>
        <w:numPr>
          <w:ilvl w:val="0"/>
          <w:numId w:val="130"/>
        </w:numPr>
        <w:ind w:leftChars="0"/>
        <w:rPr>
          <w:rFonts w:cs="宋体" w:asciiTheme="minorHAnsi" w:hAnsiTheme="minorHAnsi"/>
          <w:kern w:val="0"/>
          <w:szCs w:val="22"/>
        </w:rPr>
      </w:pPr>
      <w:bookmarkStart w:id="401" w:name="_Hlk533868874"/>
      <w:r>
        <w:rPr>
          <w:rFonts w:hint="eastAsia" w:cs="宋体" w:asciiTheme="minorHAnsi" w:hAnsiTheme="minorHAnsi"/>
          <w:kern w:val="0"/>
          <w:szCs w:val="22"/>
        </w:rPr>
        <w:t>按</w:t>
      </w:r>
      <w:r>
        <w:rPr>
          <w:rFonts w:hint="eastAsia"/>
          <w:szCs w:val="22"/>
        </w:rPr>
        <w:t>预期信用损失一般模型计提坏账准备</w:t>
      </w:r>
    </w:p>
    <w:sdt>
      <w:sdtPr>
        <w:alias w:val="是否适用：母公司应收股利坏账准备调节表[双击切换]"/>
        <w:tag w:val="_GBC_5cbd8c1c52fa42d19db26aadad6a74b8"/>
        <w:id w:val="-1049842419"/>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autoSpaceDE w:val="0"/>
        <w:autoSpaceDN w:val="0"/>
        <w:adjustRightInd w:val="0"/>
        <w:ind w:right="105" w:rightChars="50"/>
      </w:pPr>
    </w:p>
    <w:p>
      <w:pPr>
        <w:pStyle w:val="73"/>
      </w:pPr>
      <w:r>
        <w:rPr>
          <w:rFonts w:hint="eastAsia"/>
        </w:rPr>
        <w:t>对本期发生损失准备变动的应收股利账面余额显著变动的情况说明：</w:t>
      </w:r>
    </w:p>
    <w:sdt>
      <w:sdtPr>
        <w:rPr>
          <w:rFonts w:hint="eastAsia"/>
        </w:rPr>
        <w:alias w:val="是否适用：母公司应收股利本期发生损失准备变动且账面余额显著变动的情况说明[双击切换]"/>
        <w:tag w:val="_GBC_97e9fe7a49b947f79ce9d174eeaf0f5f"/>
        <w:id w:val="-53853411"/>
        <w:placeholder>
          <w:docPart w:val="GBC22222222222222222222222222222"/>
        </w:placeholder>
      </w:sdtPr>
      <w:sdtEndPr>
        <w:rPr>
          <w:rFonts w:hint="eastAsia"/>
        </w:rPr>
      </w:sdtEndPr>
      <w:sdtContent>
        <w:p>
          <w:pPr>
            <w:autoSpaceDE w:val="0"/>
            <w:autoSpaceDN w:val="0"/>
            <w:adjustRightInd w:val="0"/>
            <w:ind w:right="105" w:rightChars="50"/>
          </w:pPr>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401"/>
    <w:p>
      <w:pPr>
        <w:pStyle w:val="6"/>
        <w:numPr>
          <w:ilvl w:val="0"/>
          <w:numId w:val="130"/>
        </w:numPr>
        <w:ind w:leftChars="0"/>
        <w:rPr>
          <w:rFonts w:cs="宋体" w:asciiTheme="minorHAnsi" w:hAnsiTheme="minorHAnsi"/>
          <w:kern w:val="0"/>
          <w:szCs w:val="22"/>
        </w:rPr>
      </w:pPr>
      <w:bookmarkStart w:id="402" w:name="_Hlk153792018"/>
      <w:bookmarkStart w:id="403" w:name="_Hlk154150256"/>
      <w:r>
        <w:rPr>
          <w:rFonts w:hint="eastAsia" w:cs="宋体" w:asciiTheme="minorHAnsi" w:hAnsiTheme="minorHAnsi"/>
          <w:kern w:val="0"/>
          <w:szCs w:val="22"/>
        </w:rPr>
        <w:t>坏账准备的情况</w:t>
      </w:r>
    </w:p>
    <w:sdt>
      <w:sdtPr>
        <w:alias w:val="是否适用：母公司坏账准备情况[双击切换]"/>
        <w:tag w:val="_GBC_821565a30d3745e0bc44de118b7dee6f"/>
        <w:id w:val="-1090782359"/>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r>
        <w:rPr>
          <w:rFonts w:hint="eastAsia"/>
        </w:rPr>
        <w:t>其中本期坏账准备收回或转回金额重要的：</w:t>
      </w:r>
    </w:p>
    <w:sdt>
      <w:sdtPr>
        <w:alias w:val="是否适用：母公司本期坏账准备收回或转回金额重要的[双击切换]"/>
        <w:tag w:val="_GBC_0d1ed1559d1344db8b219f59e8d21024"/>
        <w:id w:val="-759521706"/>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ind w:right="-1594" w:rightChars="-759"/>
      </w:pPr>
    </w:p>
    <w:p>
      <w:pPr>
        <w:pStyle w:val="6"/>
        <w:numPr>
          <w:ilvl w:val="0"/>
          <w:numId w:val="130"/>
        </w:numPr>
        <w:ind w:leftChars="0"/>
        <w:rPr>
          <w:rFonts w:cs="宋体" w:asciiTheme="minorHAnsi" w:hAnsiTheme="minorHAnsi"/>
          <w:kern w:val="0"/>
          <w:szCs w:val="22"/>
        </w:rPr>
      </w:pPr>
      <w:bookmarkStart w:id="404" w:name="_Hlk155883151"/>
      <w:r>
        <w:rPr>
          <w:rFonts w:cs="宋体" w:asciiTheme="minorHAnsi" w:hAnsiTheme="minorHAnsi"/>
          <w:kern w:val="0"/>
          <w:szCs w:val="22"/>
        </w:rPr>
        <w:t>本期实际核销的应收</w:t>
      </w:r>
      <w:r>
        <w:rPr>
          <w:rFonts w:hint="eastAsia" w:cs="宋体" w:asciiTheme="minorHAnsi" w:hAnsiTheme="minorHAnsi"/>
          <w:kern w:val="0"/>
          <w:szCs w:val="22"/>
        </w:rPr>
        <w:t>股利</w:t>
      </w:r>
      <w:r>
        <w:rPr>
          <w:rFonts w:cs="宋体" w:asciiTheme="minorHAnsi" w:hAnsiTheme="minorHAnsi"/>
          <w:kern w:val="0"/>
          <w:szCs w:val="22"/>
        </w:rPr>
        <w:t>情况</w:t>
      </w:r>
    </w:p>
    <w:sdt>
      <w:sdtPr>
        <w:alias w:val="是否适用：母公司实际核销的情况[双击切换]"/>
        <w:tag w:val="_GBC_1b5ee2d7fd5a4b549b2a2bd673f1698a"/>
        <w:id w:val="1793240940"/>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404"/>
    <w:p>
      <w:r>
        <w:rPr>
          <w:rFonts w:hint="eastAsia"/>
        </w:rPr>
        <w:t>其中重要的应收股利核销情况</w:t>
      </w:r>
    </w:p>
    <w:sdt>
      <w:sdtPr>
        <w:rPr>
          <w:rFonts w:hint="eastAsia"/>
        </w:rPr>
        <w:alias w:val="是否适用：母公司重要的核销情况[双击切换]"/>
        <w:tag w:val="_GBC_2151c3ad65384379897352f370874db1"/>
        <w:id w:val="-226993440"/>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snapToGrid w:val="0"/>
        <w:spacing w:line="240" w:lineRule="atLeast"/>
      </w:pPr>
      <w:r>
        <w:rPr>
          <w:rFonts w:hint="eastAsia"/>
        </w:rPr>
        <w:t>核销说明：</w:t>
      </w:r>
    </w:p>
    <w:sdt>
      <w:sdtPr>
        <w:alias w:val="是否适用：母公司核销说明[双击切换]"/>
        <w:tag w:val="_GBC_f8d1d851a8a641b3b3733ca0037885d1"/>
        <w:id w:val="-346566773"/>
        <w:placeholder>
          <w:docPart w:val="GBC22222222222222222222222222222"/>
        </w:placeholder>
      </w:sdtPr>
      <w:sdtContent>
        <w:p>
          <w:pPr>
            <w:snapToGrid w:val="0"/>
            <w:spacing w:line="240" w:lineRule="atLeast"/>
          </w:pPr>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402"/>
    <w:bookmarkEnd w:id="403"/>
    <w:p>
      <w:bookmarkStart w:id="405" w:name="_Hlk533797406"/>
      <w:r>
        <w:rPr>
          <w:rFonts w:hint="eastAsia"/>
        </w:rPr>
        <w:t>其他说明：</w:t>
      </w:r>
    </w:p>
    <w:sdt>
      <w:sdtPr>
        <w:alias w:val="是否适用：母公司应收股利其他说明[双击切换]"/>
        <w:tag w:val="_GBC_75450c3c0332439986937f5dec59f65c"/>
        <w:id w:val="1356235598"/>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bookmarkEnd w:id="405"/>
    <w:p/>
    <w:p>
      <w:pPr>
        <w:pStyle w:val="5"/>
        <w:ind w:left="360" w:hanging="360"/>
        <w:rPr>
          <w:rFonts w:hint="eastAsia"/>
        </w:rPr>
      </w:pPr>
      <w:r>
        <w:rPr>
          <w:rFonts w:hint="eastAsia"/>
        </w:rPr>
        <w:t>其他应收款</w:t>
      </w:r>
    </w:p>
    <w:p>
      <w:pPr>
        <w:pStyle w:val="6"/>
        <w:numPr>
          <w:ilvl w:val="0"/>
          <w:numId w:val="131"/>
        </w:numPr>
        <w:ind w:leftChars="0"/>
        <w:rPr>
          <w:rFonts w:cs="宋体" w:asciiTheme="minorHAnsi" w:hAnsiTheme="minorHAnsi"/>
          <w:kern w:val="0"/>
          <w:szCs w:val="22"/>
        </w:rPr>
      </w:pPr>
      <w:bookmarkStart w:id="406" w:name="_Hlk153797719"/>
      <w:bookmarkStart w:id="407" w:name="_Hlk533797447"/>
      <w:r>
        <w:rPr>
          <w:rFonts w:hint="eastAsia" w:cs="宋体" w:asciiTheme="minorHAnsi" w:hAnsiTheme="minorHAnsi"/>
          <w:kern w:val="0"/>
          <w:szCs w:val="22"/>
        </w:rPr>
        <w:t>按账龄披露</w:t>
      </w:r>
    </w:p>
    <w:sdt>
      <w:sdtPr>
        <w:alias w:val="是否适用：母公司其他应收款按账龄披露[双击切换]"/>
        <w:tag w:val="_GBC_5c11b96990fa439da812b87b47ed4c80"/>
        <w:id w:val="-934753502"/>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母公司其他应收款按账龄披露"/>
          <w:tag w:val="_GBC_41616ef98f834aa2b100f687773d3969"/>
          <w:id w:val="114338910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母公司其他应收款按账龄披露"/>
          <w:tag w:val="_GBC_5e3917487f6647c3bad62a8fb87ea91e"/>
          <w:id w:val="-51245379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3072"/>
        <w:gridCol w:w="2993"/>
        <w:gridCol w:w="2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sdt>
          <w:sdtPr>
            <w:tag w:val="_PLD_e6b4d3ce2efb49849027845f309f652a"/>
            <w:id w:val="1501008120"/>
          </w:sdtPr>
          <w:sdtContent>
            <w:tc>
              <w:tcPr>
                <w:tcW w:w="307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账龄</w:t>
                </w:r>
              </w:p>
            </w:tc>
          </w:sdtContent>
        </w:sdt>
        <w:sdt>
          <w:sdtPr>
            <w:tag w:val="_PLD_2a2524c4aa88497fa0bf73f43366d799"/>
            <w:id w:val="-559714205"/>
          </w:sdtPr>
          <w:sdtContent>
            <w:tc>
              <w:tcPr>
                <w:tcW w:w="299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期末账面余额</w:t>
                </w:r>
              </w:p>
            </w:tc>
          </w:sdtContent>
        </w:sdt>
        <w:tc>
          <w:tcPr>
            <w:tcW w:w="2993" w:type="dxa"/>
            <w:tcBorders>
              <w:top w:val="single" w:color="auto" w:sz="4" w:space="0"/>
              <w:left w:val="single" w:color="auto" w:sz="4" w:space="0"/>
              <w:bottom w:val="single" w:color="auto" w:sz="4" w:space="0"/>
              <w:right w:val="single" w:color="auto" w:sz="4" w:space="0"/>
            </w:tcBorders>
            <w:vAlign w:val="center"/>
          </w:tcPr>
          <w:sdt>
            <w:sdtPr>
              <w:tag w:val="_PLD_63769de747ae44d5b345aed18107390b"/>
              <w:id w:val="-747492155"/>
            </w:sdtPr>
            <w:sdtContent>
              <w:p>
                <w:pPr>
                  <w:jc w:val="center"/>
                </w:pPr>
                <w:r>
                  <w:rPr>
                    <w:rFonts w:hint="eastAsia"/>
                  </w:rPr>
                  <w:t>期初账面余额</w:t>
                </w:r>
              </w:p>
            </w:sdtContent>
          </w:sdt>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tc>
          <w:tcPr>
            <w:tcW w:w="3072" w:type="dxa"/>
            <w:tcBorders>
              <w:top w:val="single" w:color="auto" w:sz="4" w:space="0"/>
              <w:left w:val="single" w:color="auto" w:sz="4" w:space="0"/>
              <w:bottom w:val="single" w:color="auto" w:sz="4" w:space="0"/>
              <w:right w:val="single" w:color="auto" w:sz="4" w:space="0"/>
            </w:tcBorders>
            <w:vAlign w:val="center"/>
          </w:tcPr>
          <w:p>
            <w:r>
              <w:rPr>
                <w:rFonts w:hint="eastAsia"/>
              </w:rPr>
              <w:t>1年以内（含1年）</w:t>
            </w:r>
          </w:p>
        </w:tc>
        <w:tc>
          <w:tcPr>
            <w:tcW w:w="299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4,540,761.58</w:t>
            </w:r>
          </w:p>
        </w:tc>
        <w:tc>
          <w:tcPr>
            <w:tcW w:w="299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27,689,725.91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tc>
          <w:tcPr>
            <w:tcW w:w="3072" w:type="dxa"/>
            <w:tcBorders>
              <w:top w:val="single" w:color="auto" w:sz="4" w:space="0"/>
              <w:left w:val="single" w:color="auto" w:sz="4" w:space="0"/>
              <w:bottom w:val="single" w:color="auto" w:sz="4" w:space="0"/>
              <w:right w:val="single" w:color="auto" w:sz="4" w:space="0"/>
            </w:tcBorders>
            <w:vAlign w:val="center"/>
          </w:tcPr>
          <w:p>
            <w:r>
              <w:rPr>
                <w:rFonts w:hint="eastAsia"/>
              </w:rPr>
              <w:t>1年以内小计</w:t>
            </w:r>
          </w:p>
        </w:tc>
        <w:tc>
          <w:tcPr>
            <w:tcW w:w="299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4,540,761.58</w:t>
            </w:r>
          </w:p>
        </w:tc>
        <w:tc>
          <w:tcPr>
            <w:tcW w:w="299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27,689,725.91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tc>
          <w:tcPr>
            <w:tcW w:w="3072" w:type="dxa"/>
            <w:tcBorders>
              <w:top w:val="single" w:color="auto" w:sz="4" w:space="0"/>
              <w:left w:val="single" w:color="auto" w:sz="4" w:space="0"/>
              <w:bottom w:val="single" w:color="auto" w:sz="4" w:space="0"/>
              <w:right w:val="single" w:color="auto" w:sz="4" w:space="0"/>
            </w:tcBorders>
            <w:vAlign w:val="center"/>
          </w:tcPr>
          <w:p>
            <w:r>
              <w:rPr>
                <w:rFonts w:hint="eastAsia"/>
              </w:rPr>
              <w:t>1至2年</w:t>
            </w:r>
          </w:p>
        </w:tc>
        <w:tc>
          <w:tcPr>
            <w:tcW w:w="299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7,106,495.81</w:t>
            </w:r>
          </w:p>
        </w:tc>
        <w:tc>
          <w:tcPr>
            <w:tcW w:w="299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165,324.98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tc>
          <w:tcPr>
            <w:tcW w:w="3072" w:type="dxa"/>
            <w:tcBorders>
              <w:top w:val="single" w:color="auto" w:sz="4" w:space="0"/>
              <w:left w:val="single" w:color="auto" w:sz="4" w:space="0"/>
              <w:bottom w:val="single" w:color="auto" w:sz="4" w:space="0"/>
              <w:right w:val="single" w:color="auto" w:sz="4" w:space="0"/>
            </w:tcBorders>
            <w:vAlign w:val="center"/>
          </w:tcPr>
          <w:p>
            <w:r>
              <w:rPr>
                <w:rFonts w:hint="eastAsia"/>
              </w:rPr>
              <w:t>2至3年</w:t>
            </w:r>
          </w:p>
        </w:tc>
        <w:tc>
          <w:tcPr>
            <w:tcW w:w="299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54,744.59</w:t>
            </w:r>
          </w:p>
        </w:tc>
        <w:tc>
          <w:tcPr>
            <w:tcW w:w="299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tc>
          <w:tcPr>
            <w:tcW w:w="3072" w:type="dxa"/>
            <w:tcBorders>
              <w:top w:val="single" w:color="auto" w:sz="4" w:space="0"/>
              <w:left w:val="single" w:color="auto" w:sz="4" w:space="0"/>
              <w:bottom w:val="single" w:color="auto" w:sz="4" w:space="0"/>
              <w:right w:val="single" w:color="auto" w:sz="4" w:space="0"/>
            </w:tcBorders>
            <w:vAlign w:val="center"/>
          </w:tcPr>
          <w:p>
            <w:r>
              <w:rPr>
                <w:rFonts w:hint="eastAsia"/>
              </w:rPr>
              <w:t>3年以上</w:t>
            </w:r>
          </w:p>
        </w:tc>
        <w:tc>
          <w:tcPr>
            <w:tcW w:w="299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17,337,604.75</w:t>
            </w:r>
          </w:p>
        </w:tc>
        <w:tc>
          <w:tcPr>
            <w:tcW w:w="299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29,976,934.92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cantSplit/>
        </w:trPr>
        <w:tc>
          <w:tcPr>
            <w:tcW w:w="307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合计</w:t>
            </w:r>
          </w:p>
        </w:tc>
        <w:tc>
          <w:tcPr>
            <w:tcW w:w="299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29,039,606.73</w:t>
            </w:r>
          </w:p>
        </w:tc>
        <w:tc>
          <w:tcPr>
            <w:tcW w:w="299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57,831,985.81</w:t>
            </w:r>
          </w:p>
        </w:tc>
      </w:tr>
    </w:tbl>
    <w:p/>
    <w:bookmarkEnd w:id="406"/>
    <w:p>
      <w:pPr>
        <w:pStyle w:val="6"/>
        <w:numPr>
          <w:ilvl w:val="0"/>
          <w:numId w:val="131"/>
        </w:numPr>
        <w:ind w:leftChars="0"/>
        <w:rPr>
          <w:rFonts w:cs="宋体" w:asciiTheme="minorHAnsi" w:hAnsiTheme="minorHAnsi"/>
          <w:kern w:val="0"/>
          <w:szCs w:val="22"/>
        </w:rPr>
      </w:pPr>
      <w:r>
        <w:rPr>
          <w:rFonts w:hint="eastAsia" w:cs="宋体" w:asciiTheme="minorHAnsi" w:hAnsiTheme="minorHAnsi"/>
          <w:kern w:val="0"/>
          <w:szCs w:val="22"/>
        </w:rPr>
        <w:t>按款项性质分类情况</w:t>
      </w:r>
    </w:p>
    <w:p>
      <w:sdt>
        <w:sdtPr>
          <w:alias w:val="是否适用：母公司其他应收款按款项性质分类情况[双击切换]"/>
          <w:tag w:val="_GBC_a5e5418d19394a1c8f8093184d9b360a"/>
          <w:id w:val="-877015758"/>
          <w:placeholder>
            <w:docPart w:val="GBC22222222222222222222222222222"/>
          </w:placeholder>
        </w:sdtPr>
        <w:sdtContent>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sdtContent>
      </w:sdt>
    </w:p>
    <w:p>
      <w:pPr>
        <w:jc w:val="right"/>
      </w:pPr>
      <w:r>
        <w:rPr>
          <w:rFonts w:hint="eastAsia"/>
        </w:rPr>
        <w:t>单位：</w:t>
      </w:r>
      <w:sdt>
        <w:sdtPr>
          <w:rPr>
            <w:rFonts w:hint="eastAsia"/>
          </w:rPr>
          <w:alias w:val="单位：财务附注：母公司其他应收款按款项性质分类情况"/>
          <w:tag w:val="_GBC_451485fc33dc4b2c9be5a44730242ca7"/>
          <w:id w:val="145197528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财务附注：母公司其他应收款按款项性质分类情况"/>
          <w:tag w:val="_GBC_f3e8ad411fc545a19718a43203281efd"/>
          <w:id w:val="-142872616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bookmarkEnd w:id="407"/>
    <w:tbl>
      <w:tblPr>
        <w:tblStyle w:val="39"/>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6"/>
        <w:gridCol w:w="2980"/>
        <w:gridCol w:w="2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fa2a2127303b4deebb2bcaea193eb6d9"/>
            <w:id w:val="1542945041"/>
          </w:sdtPr>
          <w:sdtContent>
            <w:tc>
              <w:tcPr>
                <w:tcW w:w="3076" w:type="dxa"/>
                <w:vAlign w:val="center"/>
              </w:tcPr>
              <w:p>
                <w:pPr>
                  <w:widowControl w:val="0"/>
                  <w:jc w:val="center"/>
                </w:pPr>
                <w:bookmarkStart w:id="408" w:name="_Hlk533870927"/>
                <w:r>
                  <w:rPr>
                    <w:rFonts w:hint="eastAsia"/>
                  </w:rPr>
                  <w:t>款项性质</w:t>
                </w:r>
              </w:p>
            </w:tc>
          </w:sdtContent>
        </w:sdt>
        <w:sdt>
          <w:sdtPr>
            <w:tag w:val="_PLD_aa55d719329144e5a0eafd36222d0851"/>
            <w:id w:val="-520468782"/>
          </w:sdtPr>
          <w:sdtContent>
            <w:tc>
              <w:tcPr>
                <w:tcW w:w="2980" w:type="dxa"/>
                <w:vAlign w:val="center"/>
              </w:tcPr>
              <w:p>
                <w:pPr>
                  <w:widowControl w:val="0"/>
                  <w:jc w:val="center"/>
                </w:pPr>
                <w:r>
                  <w:rPr>
                    <w:rFonts w:hint="eastAsia"/>
                  </w:rPr>
                  <w:t>期末账面余额</w:t>
                </w:r>
              </w:p>
            </w:tc>
          </w:sdtContent>
        </w:sdt>
        <w:sdt>
          <w:sdtPr>
            <w:tag w:val="_PLD_146282129b6a4b52a6963dad9647679a"/>
            <w:id w:val="875888628"/>
          </w:sdtPr>
          <w:sdtContent>
            <w:tc>
              <w:tcPr>
                <w:tcW w:w="2991" w:type="dxa"/>
                <w:vAlign w:val="center"/>
              </w:tcPr>
              <w:p>
                <w:pPr>
                  <w:widowControl w:val="0"/>
                  <w:jc w:val="center"/>
                </w:pPr>
                <w:r>
                  <w:rPr>
                    <w:rFonts w:hint="eastAsia"/>
                  </w:rPr>
                  <w:t>期初账面余额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6" w:type="dxa"/>
            <w:vAlign w:val="center"/>
          </w:tcPr>
          <w:p>
            <w:pPr>
              <w:widowControl w:val="0"/>
              <w:jc w:val="both"/>
              <w:rPr>
                <w:highlight w:val="yellow"/>
              </w:rPr>
            </w:pPr>
            <w:r>
              <w:t>往来款项及</w:t>
            </w:r>
            <w:r>
              <w:rPr>
                <w:rFonts w:hint="eastAsia"/>
              </w:rPr>
              <w:t>其他</w:t>
            </w:r>
          </w:p>
        </w:tc>
        <w:tc>
          <w:tcPr>
            <w:tcW w:w="2980"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23,350,790.41</w:t>
            </w:r>
          </w:p>
        </w:tc>
        <w:tc>
          <w:tcPr>
            <w:tcW w:w="299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50,317,074.70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6" w:type="dxa"/>
            <w:vAlign w:val="center"/>
          </w:tcPr>
          <w:p>
            <w:pPr>
              <w:widowControl w:val="0"/>
              <w:jc w:val="both"/>
              <w:rPr>
                <w:highlight w:val="yellow"/>
              </w:rPr>
            </w:pPr>
            <w:r>
              <w:t>保证金及借款</w:t>
            </w:r>
          </w:p>
        </w:tc>
        <w:tc>
          <w:tcPr>
            <w:tcW w:w="2980"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5,688,816.32</w:t>
            </w:r>
          </w:p>
        </w:tc>
        <w:tc>
          <w:tcPr>
            <w:tcW w:w="299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7,514,911.11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6" w:type="dxa"/>
            <w:vAlign w:val="center"/>
          </w:tcPr>
          <w:p>
            <w:pPr>
              <w:widowControl w:val="0"/>
              <w:jc w:val="center"/>
            </w:pPr>
            <w:r>
              <w:t>合计</w:t>
            </w:r>
          </w:p>
        </w:tc>
        <w:tc>
          <w:tcPr>
            <w:tcW w:w="2980"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29,039,606.73</w:t>
            </w:r>
          </w:p>
        </w:tc>
        <w:tc>
          <w:tcPr>
            <w:tcW w:w="2991"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57,831,985.81</w:t>
            </w:r>
          </w:p>
        </w:tc>
      </w:tr>
    </w:tbl>
    <w:p/>
    <w:p>
      <w:pPr>
        <w:pStyle w:val="6"/>
        <w:numPr>
          <w:ilvl w:val="0"/>
          <w:numId w:val="131"/>
        </w:numPr>
        <w:ind w:leftChars="0"/>
        <w:rPr>
          <w:rFonts w:cs="宋体" w:asciiTheme="minorHAnsi" w:hAnsiTheme="minorHAnsi"/>
          <w:kern w:val="0"/>
          <w:szCs w:val="22"/>
        </w:rPr>
      </w:pPr>
      <w:r>
        <w:rPr>
          <w:rFonts w:hint="eastAsia" w:cs="宋体" w:asciiTheme="minorHAnsi" w:hAnsiTheme="minorHAnsi"/>
          <w:kern w:val="0"/>
          <w:szCs w:val="22"/>
        </w:rPr>
        <w:t>坏账准备计提情况</w:t>
      </w:r>
    </w:p>
    <w:sdt>
      <w:sdtPr>
        <w:alias w:val="是否适用：母公司其他应收款坏账准备调节表[双击切换]"/>
        <w:tag w:val="_GBC_34d55fda2adc4508bb77a03583cd3d2d"/>
        <w:id w:val="1437858022"/>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autoSpaceDE w:val="0"/>
        <w:autoSpaceDN w:val="0"/>
        <w:adjustRightInd w:val="0"/>
        <w:ind w:right="105" w:rightChars="50"/>
        <w:jc w:val="right"/>
      </w:pPr>
      <w:r>
        <w:rPr>
          <w:rFonts w:hint="eastAsia"/>
        </w:rPr>
        <w:t>单位：</w:t>
      </w:r>
      <w:sdt>
        <w:sdtPr>
          <w:rPr>
            <w:rFonts w:hint="eastAsia"/>
          </w:rPr>
          <w:alias w:val="单位：母公司其他应收款坏账准备调节表"/>
          <w:tag w:val="_GBC_b494dbb0c2794f39b9fb29a12fc478f8"/>
          <w:id w:val="20291845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母公司其他应收款坏账准备调节表"/>
          <w:tag w:val="_GBC_a5fe64b13e1448e3b1446e3cf0428cfc"/>
          <w:id w:val="122949907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1"/>
        <w:gridCol w:w="1560"/>
        <w:gridCol w:w="1985"/>
        <w:gridCol w:w="1985"/>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21b2d66f9e3e44f9a3867e2f9fa483ea"/>
            <w:id w:val="-1833431320"/>
          </w:sdtPr>
          <w:sdtContent>
            <w:tc>
              <w:tcPr>
                <w:tcW w:w="1811" w:type="dxa"/>
                <w:vMerge w:val="restart"/>
                <w:vAlign w:val="center"/>
              </w:tcPr>
              <w:p>
                <w:pPr>
                  <w:pStyle w:val="89"/>
                  <w:spacing w:after="0" w:line="24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坏账准备</w:t>
                </w:r>
              </w:p>
            </w:tc>
          </w:sdtContent>
        </w:sdt>
        <w:sdt>
          <w:sdtPr>
            <w:tag w:val="_PLD_34b0b4bcbee6472f945ee1ca26e45970"/>
            <w:id w:val="737135276"/>
          </w:sdtPr>
          <w:sdtContent>
            <w:tc>
              <w:tcPr>
                <w:tcW w:w="1560" w:type="dxa"/>
                <w:vAlign w:val="center"/>
              </w:tcPr>
              <w:p>
                <w:pPr>
                  <w:pStyle w:val="89"/>
                  <w:spacing w:after="0" w:line="24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第一阶段</w:t>
                </w:r>
              </w:p>
            </w:tc>
          </w:sdtContent>
        </w:sdt>
        <w:sdt>
          <w:sdtPr>
            <w:tag w:val="_PLD_aa89fd65169d424f824fd7e383c25916"/>
            <w:id w:val="-1821577405"/>
          </w:sdtPr>
          <w:sdtContent>
            <w:tc>
              <w:tcPr>
                <w:tcW w:w="1985" w:type="dxa"/>
                <w:vAlign w:val="center"/>
              </w:tcPr>
              <w:p>
                <w:pPr>
                  <w:pStyle w:val="89"/>
                  <w:spacing w:after="0" w:line="24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第二阶段</w:t>
                </w:r>
              </w:p>
            </w:tc>
          </w:sdtContent>
        </w:sdt>
        <w:sdt>
          <w:sdtPr>
            <w:tag w:val="_PLD_12639a93161546c79f54a930c0ece668"/>
            <w:id w:val="1350523864"/>
          </w:sdtPr>
          <w:sdtContent>
            <w:tc>
              <w:tcPr>
                <w:tcW w:w="1985" w:type="dxa"/>
                <w:vAlign w:val="center"/>
              </w:tcPr>
              <w:p>
                <w:pPr>
                  <w:pStyle w:val="89"/>
                  <w:spacing w:after="0" w:line="24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第三阶段</w:t>
                </w:r>
              </w:p>
            </w:tc>
          </w:sdtContent>
        </w:sdt>
        <w:sdt>
          <w:sdtPr>
            <w:tag w:val="_PLD_5a93d463a9c749a7a3988972a030308e"/>
            <w:id w:val="-1191676318"/>
          </w:sdtPr>
          <w:sdtContent>
            <w:tc>
              <w:tcPr>
                <w:tcW w:w="1706" w:type="dxa"/>
                <w:vMerge w:val="restart"/>
                <w:vAlign w:val="center"/>
              </w:tcPr>
              <w:p>
                <w:pPr>
                  <w:pStyle w:val="89"/>
                  <w:spacing w:after="0" w:line="24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合计</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Merge w:val="continue"/>
            <w:vAlign w:val="center"/>
          </w:tcPr>
          <w:p>
            <w:pPr>
              <w:jc w:val="center"/>
              <w:rPr>
                <w:color w:val="008000"/>
              </w:rPr>
            </w:pPr>
          </w:p>
        </w:tc>
        <w:sdt>
          <w:sdtPr>
            <w:tag w:val="_PLD_6c31319b241149a587899b0690e3641d"/>
            <w:id w:val="-576970356"/>
          </w:sdtPr>
          <w:sdtContent>
            <w:tc>
              <w:tcPr>
                <w:tcW w:w="1560" w:type="dxa"/>
                <w:vAlign w:val="center"/>
              </w:tcPr>
              <w:p>
                <w:pPr>
                  <w:pStyle w:val="89"/>
                  <w:spacing w:after="0" w:line="24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未来12个月预期信用损失</w:t>
                </w:r>
              </w:p>
            </w:tc>
          </w:sdtContent>
        </w:sdt>
        <w:sdt>
          <w:sdtPr>
            <w:tag w:val="_PLD_4c23d250a4214769af939ed6c6506e15"/>
            <w:id w:val="909885553"/>
          </w:sdtPr>
          <w:sdtContent>
            <w:tc>
              <w:tcPr>
                <w:tcW w:w="1985" w:type="dxa"/>
                <w:vAlign w:val="center"/>
              </w:tcPr>
              <w:p>
                <w:pPr>
                  <w:pStyle w:val="89"/>
                  <w:spacing w:after="0" w:line="24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整个存续期预期信用损失(未发生信用减值)</w:t>
                </w:r>
              </w:p>
            </w:tc>
          </w:sdtContent>
        </w:sdt>
        <w:sdt>
          <w:sdtPr>
            <w:tag w:val="_PLD_96f4d1ff5d1541a5bcedcc9d7d297735"/>
            <w:id w:val="420304222"/>
          </w:sdtPr>
          <w:sdtContent>
            <w:tc>
              <w:tcPr>
                <w:tcW w:w="1985" w:type="dxa"/>
                <w:vAlign w:val="center"/>
              </w:tcPr>
              <w:p>
                <w:pPr>
                  <w:pStyle w:val="89"/>
                  <w:spacing w:after="0" w:line="24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整个存续期预期信用损失(已发生信用减值)</w:t>
                </w:r>
              </w:p>
            </w:tc>
          </w:sdtContent>
        </w:sdt>
        <w:tc>
          <w:tcPr>
            <w:tcW w:w="1706" w:type="dxa"/>
            <w:vMerge w:val="continue"/>
            <w:vAlign w:val="center"/>
          </w:tcPr>
          <w:p>
            <w:pPr>
              <w:jc w:val="center"/>
              <w:rPr>
                <w:color w:val="008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Align w:val="center"/>
          </w:tcPr>
          <w:p>
            <w:pPr>
              <w:pStyle w:val="89"/>
              <w:spacing w:after="0" w:line="240" w:lineRule="auto"/>
              <w:jc w:val="both"/>
              <w:rPr>
                <w:rFonts w:hint="eastAsia" w:ascii="宋体" w:hAnsi="宋体" w:eastAsia="宋体" w:cs="宋体"/>
                <w:sz w:val="21"/>
                <w:szCs w:val="21"/>
                <w:lang w:eastAsia="zh-CN"/>
              </w:rPr>
            </w:pPr>
            <w:r>
              <w:rPr>
                <w:rFonts w:ascii="宋体" w:hAnsi="宋体" w:eastAsia="宋体" w:cs="宋体"/>
                <w:sz w:val="21"/>
                <w:szCs w:val="21"/>
                <w:lang w:eastAsia="zh-CN"/>
              </w:rPr>
              <w:t>2025年</w:t>
            </w:r>
            <w:r>
              <w:rPr>
                <w:rFonts w:hint="eastAsia" w:ascii="宋体" w:hAnsi="宋体" w:eastAsia="宋体" w:cs="宋体"/>
                <w:sz w:val="21"/>
                <w:szCs w:val="21"/>
                <w:lang w:eastAsia="zh-CN"/>
              </w:rPr>
              <w:t>1月1日余额</w:t>
            </w:r>
          </w:p>
        </w:tc>
        <w:tc>
          <w:tcPr>
            <w:tcW w:w="1560" w:type="dxa"/>
            <w:vAlign w:val="center"/>
          </w:tcPr>
          <w:p>
            <w:pPr>
              <w:jc w:val="right"/>
              <w:rPr>
                <w:rFonts w:hint="eastAsia" w:asciiTheme="minorEastAsia" w:hAnsiTheme="minorEastAsia" w:eastAsiaTheme="minorEastAsia"/>
              </w:rPr>
            </w:pPr>
            <w:r>
              <w:rPr>
                <w:rFonts w:asciiTheme="minorEastAsia" w:hAnsiTheme="minorEastAsia" w:eastAsiaTheme="minorEastAsia"/>
              </w:rPr>
              <w:t>1,052,784.60</w:t>
            </w:r>
          </w:p>
        </w:tc>
        <w:tc>
          <w:tcPr>
            <w:tcW w:w="1985" w:type="dxa"/>
            <w:vAlign w:val="center"/>
          </w:tcPr>
          <w:p>
            <w:pPr>
              <w:jc w:val="right"/>
              <w:rPr>
                <w:rFonts w:hint="eastAsia" w:asciiTheme="minorEastAsia" w:hAnsiTheme="minorEastAsia" w:eastAsiaTheme="minorEastAsia"/>
              </w:rPr>
            </w:pPr>
            <w:r>
              <w:rPr>
                <w:rFonts w:asciiTheme="minorEastAsia" w:hAnsiTheme="minorEastAsia" w:eastAsiaTheme="minorEastAsia"/>
              </w:rPr>
              <w:t>553,229.56</w:t>
            </w:r>
          </w:p>
        </w:tc>
        <w:tc>
          <w:tcPr>
            <w:tcW w:w="1985" w:type="dxa"/>
            <w:vAlign w:val="center"/>
          </w:tcPr>
          <w:p>
            <w:pPr>
              <w:jc w:val="right"/>
              <w:rPr>
                <w:rFonts w:hint="eastAsia" w:asciiTheme="minorEastAsia" w:hAnsiTheme="minorEastAsia" w:eastAsiaTheme="minorEastAsia"/>
              </w:rPr>
            </w:pPr>
            <w:r>
              <w:rPr>
                <w:rFonts w:asciiTheme="minorEastAsia" w:hAnsiTheme="minorEastAsia" w:eastAsiaTheme="minorEastAsia"/>
              </w:rPr>
              <w:t>36,074,271.85</w:t>
            </w:r>
          </w:p>
        </w:tc>
        <w:tc>
          <w:tcPr>
            <w:tcW w:w="1706" w:type="dxa"/>
            <w:vAlign w:val="center"/>
          </w:tcPr>
          <w:p>
            <w:pPr>
              <w:jc w:val="right"/>
              <w:rPr>
                <w:rFonts w:hint="eastAsia" w:asciiTheme="minorEastAsia" w:hAnsiTheme="minorEastAsia" w:eastAsiaTheme="minorEastAsia"/>
              </w:rPr>
            </w:pPr>
            <w:r>
              <w:rPr>
                <w:rFonts w:asciiTheme="minorEastAsia" w:hAnsiTheme="minorEastAsia" w:eastAsiaTheme="minorEastAsia"/>
              </w:rPr>
              <w:t>37,680,286.01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Align w:val="center"/>
          </w:tcPr>
          <w:p>
            <w:pPr>
              <w:pStyle w:val="89"/>
              <w:spacing w:after="0" w:line="24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2025年1月1日余额在本期</w:t>
            </w:r>
          </w:p>
        </w:tc>
        <w:tc>
          <w:tcPr>
            <w:tcW w:w="1560" w:type="dxa"/>
            <w:vAlign w:val="center"/>
          </w:tcPr>
          <w:p>
            <w:pPr>
              <w:jc w:val="right"/>
              <w:rPr>
                <w:rFonts w:hint="eastAsia" w:asciiTheme="minorEastAsia" w:hAnsiTheme="minorEastAsia" w:eastAsiaTheme="minorEastAsia"/>
              </w:rPr>
            </w:pPr>
          </w:p>
        </w:tc>
        <w:tc>
          <w:tcPr>
            <w:tcW w:w="1985" w:type="dxa"/>
            <w:vAlign w:val="center"/>
          </w:tcPr>
          <w:p>
            <w:pPr>
              <w:jc w:val="right"/>
              <w:rPr>
                <w:rFonts w:hint="eastAsia" w:asciiTheme="minorEastAsia" w:hAnsiTheme="minorEastAsia" w:eastAsiaTheme="minorEastAsia"/>
              </w:rPr>
            </w:pPr>
          </w:p>
        </w:tc>
        <w:tc>
          <w:tcPr>
            <w:tcW w:w="1985" w:type="dxa"/>
            <w:vAlign w:val="center"/>
          </w:tcPr>
          <w:p>
            <w:pPr>
              <w:jc w:val="right"/>
              <w:rPr>
                <w:rFonts w:hint="eastAsia" w:asciiTheme="minorEastAsia" w:hAnsiTheme="minorEastAsia" w:eastAsiaTheme="minorEastAsia"/>
              </w:rPr>
            </w:pPr>
          </w:p>
        </w:tc>
        <w:tc>
          <w:tcPr>
            <w:tcW w:w="1706" w:type="dxa"/>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Align w:val="center"/>
          </w:tcPr>
          <w:p>
            <w:pPr>
              <w:pStyle w:val="89"/>
              <w:spacing w:after="0" w:line="24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--转入第二阶段</w:t>
            </w:r>
          </w:p>
        </w:tc>
        <w:tc>
          <w:tcPr>
            <w:tcW w:w="1560" w:type="dxa"/>
            <w:vAlign w:val="center"/>
          </w:tcPr>
          <w:p>
            <w:pPr>
              <w:jc w:val="right"/>
              <w:rPr>
                <w:rFonts w:hint="eastAsia" w:asciiTheme="minorEastAsia" w:hAnsiTheme="minorEastAsia" w:eastAsiaTheme="minorEastAsia"/>
              </w:rPr>
            </w:pPr>
          </w:p>
        </w:tc>
        <w:tc>
          <w:tcPr>
            <w:tcW w:w="1985" w:type="dxa"/>
            <w:vAlign w:val="center"/>
          </w:tcPr>
          <w:p>
            <w:pPr>
              <w:jc w:val="right"/>
              <w:rPr>
                <w:rFonts w:hint="eastAsia" w:asciiTheme="minorEastAsia" w:hAnsiTheme="minorEastAsia" w:eastAsiaTheme="minorEastAsia"/>
              </w:rPr>
            </w:pPr>
          </w:p>
        </w:tc>
        <w:tc>
          <w:tcPr>
            <w:tcW w:w="1985" w:type="dxa"/>
            <w:vAlign w:val="center"/>
          </w:tcPr>
          <w:p>
            <w:pPr>
              <w:jc w:val="right"/>
              <w:rPr>
                <w:rFonts w:hint="eastAsia" w:asciiTheme="minorEastAsia" w:hAnsiTheme="minorEastAsia" w:eastAsiaTheme="minorEastAsia"/>
              </w:rPr>
            </w:pPr>
          </w:p>
        </w:tc>
        <w:tc>
          <w:tcPr>
            <w:tcW w:w="1706" w:type="dxa"/>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Align w:val="center"/>
          </w:tcPr>
          <w:p>
            <w:pPr>
              <w:pStyle w:val="89"/>
              <w:spacing w:after="0" w:line="24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--转入第三阶段</w:t>
            </w:r>
          </w:p>
        </w:tc>
        <w:tc>
          <w:tcPr>
            <w:tcW w:w="1560" w:type="dxa"/>
            <w:vAlign w:val="center"/>
          </w:tcPr>
          <w:p>
            <w:pPr>
              <w:jc w:val="right"/>
              <w:rPr>
                <w:rFonts w:hint="eastAsia" w:asciiTheme="minorEastAsia" w:hAnsiTheme="minorEastAsia" w:eastAsiaTheme="minorEastAsia"/>
              </w:rPr>
            </w:pPr>
          </w:p>
        </w:tc>
        <w:tc>
          <w:tcPr>
            <w:tcW w:w="1985" w:type="dxa"/>
            <w:vAlign w:val="center"/>
          </w:tcPr>
          <w:p>
            <w:pPr>
              <w:jc w:val="right"/>
              <w:rPr>
                <w:rFonts w:hint="eastAsia" w:asciiTheme="minorEastAsia" w:hAnsiTheme="minorEastAsia" w:eastAsiaTheme="minorEastAsia"/>
              </w:rPr>
            </w:pPr>
          </w:p>
        </w:tc>
        <w:tc>
          <w:tcPr>
            <w:tcW w:w="1985" w:type="dxa"/>
            <w:vAlign w:val="center"/>
          </w:tcPr>
          <w:p>
            <w:pPr>
              <w:jc w:val="right"/>
              <w:rPr>
                <w:rFonts w:hint="eastAsia" w:asciiTheme="minorEastAsia" w:hAnsiTheme="minorEastAsia" w:eastAsiaTheme="minorEastAsia"/>
              </w:rPr>
            </w:pPr>
          </w:p>
        </w:tc>
        <w:tc>
          <w:tcPr>
            <w:tcW w:w="1706" w:type="dxa"/>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Align w:val="center"/>
          </w:tcPr>
          <w:p>
            <w:pPr>
              <w:pStyle w:val="89"/>
              <w:spacing w:after="0" w:line="24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--转回第二阶段</w:t>
            </w:r>
          </w:p>
        </w:tc>
        <w:tc>
          <w:tcPr>
            <w:tcW w:w="1560" w:type="dxa"/>
            <w:vAlign w:val="center"/>
          </w:tcPr>
          <w:p>
            <w:pPr>
              <w:jc w:val="right"/>
              <w:rPr>
                <w:rFonts w:hint="eastAsia" w:asciiTheme="minorEastAsia" w:hAnsiTheme="minorEastAsia" w:eastAsiaTheme="minorEastAsia"/>
              </w:rPr>
            </w:pPr>
          </w:p>
        </w:tc>
        <w:tc>
          <w:tcPr>
            <w:tcW w:w="1985" w:type="dxa"/>
            <w:vAlign w:val="center"/>
          </w:tcPr>
          <w:p>
            <w:pPr>
              <w:jc w:val="right"/>
              <w:rPr>
                <w:rFonts w:hint="eastAsia" w:asciiTheme="minorEastAsia" w:hAnsiTheme="minorEastAsia" w:eastAsiaTheme="minorEastAsia"/>
              </w:rPr>
            </w:pPr>
          </w:p>
        </w:tc>
        <w:tc>
          <w:tcPr>
            <w:tcW w:w="1985" w:type="dxa"/>
            <w:vAlign w:val="center"/>
          </w:tcPr>
          <w:p>
            <w:pPr>
              <w:jc w:val="right"/>
              <w:rPr>
                <w:rFonts w:hint="eastAsia" w:asciiTheme="minorEastAsia" w:hAnsiTheme="minorEastAsia" w:eastAsiaTheme="minorEastAsia"/>
              </w:rPr>
            </w:pPr>
          </w:p>
        </w:tc>
        <w:tc>
          <w:tcPr>
            <w:tcW w:w="1706" w:type="dxa"/>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Align w:val="center"/>
          </w:tcPr>
          <w:p>
            <w:pPr>
              <w:pStyle w:val="89"/>
              <w:spacing w:after="0" w:line="24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--转回第一阶段</w:t>
            </w:r>
          </w:p>
        </w:tc>
        <w:tc>
          <w:tcPr>
            <w:tcW w:w="1560" w:type="dxa"/>
            <w:vAlign w:val="center"/>
          </w:tcPr>
          <w:p>
            <w:pPr>
              <w:jc w:val="right"/>
              <w:rPr>
                <w:rFonts w:hint="eastAsia" w:asciiTheme="minorEastAsia" w:hAnsiTheme="minorEastAsia" w:eastAsiaTheme="minorEastAsia"/>
              </w:rPr>
            </w:pPr>
          </w:p>
        </w:tc>
        <w:tc>
          <w:tcPr>
            <w:tcW w:w="1985" w:type="dxa"/>
            <w:vAlign w:val="center"/>
          </w:tcPr>
          <w:p>
            <w:pPr>
              <w:jc w:val="right"/>
              <w:rPr>
                <w:rFonts w:hint="eastAsia" w:asciiTheme="minorEastAsia" w:hAnsiTheme="minorEastAsia" w:eastAsiaTheme="minorEastAsia"/>
              </w:rPr>
            </w:pPr>
          </w:p>
        </w:tc>
        <w:tc>
          <w:tcPr>
            <w:tcW w:w="1985" w:type="dxa"/>
            <w:vAlign w:val="center"/>
          </w:tcPr>
          <w:p>
            <w:pPr>
              <w:jc w:val="right"/>
              <w:rPr>
                <w:rFonts w:hint="eastAsia" w:asciiTheme="minorEastAsia" w:hAnsiTheme="minorEastAsia" w:eastAsiaTheme="minorEastAsia"/>
              </w:rPr>
            </w:pPr>
          </w:p>
        </w:tc>
        <w:tc>
          <w:tcPr>
            <w:tcW w:w="1706" w:type="dxa"/>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Align w:val="center"/>
          </w:tcPr>
          <w:p>
            <w:pPr>
              <w:pStyle w:val="89"/>
              <w:spacing w:after="0" w:line="24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本期计提</w:t>
            </w:r>
          </w:p>
        </w:tc>
        <w:tc>
          <w:tcPr>
            <w:tcW w:w="1560" w:type="dxa"/>
            <w:vAlign w:val="center"/>
          </w:tcPr>
          <w:p>
            <w:pPr>
              <w:jc w:val="right"/>
              <w:rPr>
                <w:rFonts w:hint="eastAsia" w:asciiTheme="minorEastAsia" w:hAnsiTheme="minorEastAsia" w:eastAsiaTheme="minorEastAsia"/>
              </w:rPr>
            </w:pPr>
            <w:r>
              <w:rPr>
                <w:rFonts w:asciiTheme="minorEastAsia" w:hAnsiTheme="minorEastAsia" w:eastAsiaTheme="minorEastAsia"/>
              </w:rPr>
              <w:t>-826,692.90</w:t>
            </w:r>
          </w:p>
        </w:tc>
        <w:tc>
          <w:tcPr>
            <w:tcW w:w="1985" w:type="dxa"/>
            <w:vAlign w:val="center"/>
          </w:tcPr>
          <w:p>
            <w:pPr>
              <w:jc w:val="right"/>
              <w:rPr>
                <w:rFonts w:hint="eastAsia" w:asciiTheme="minorEastAsia" w:hAnsiTheme="minorEastAsia" w:eastAsiaTheme="minorEastAsia"/>
              </w:rPr>
            </w:pPr>
            <w:r>
              <w:rPr>
                <w:rFonts w:asciiTheme="minorEastAsia" w:hAnsiTheme="minorEastAsia" w:eastAsiaTheme="minorEastAsia"/>
              </w:rPr>
              <w:t>190,062.41</w:t>
            </w:r>
          </w:p>
        </w:tc>
        <w:tc>
          <w:tcPr>
            <w:tcW w:w="1985" w:type="dxa"/>
            <w:vAlign w:val="center"/>
          </w:tcPr>
          <w:p>
            <w:pPr>
              <w:jc w:val="right"/>
              <w:rPr>
                <w:rFonts w:hint="eastAsia" w:asciiTheme="minorEastAsia" w:hAnsiTheme="minorEastAsia" w:eastAsiaTheme="minorEastAsia"/>
              </w:rPr>
            </w:pPr>
          </w:p>
        </w:tc>
        <w:tc>
          <w:tcPr>
            <w:tcW w:w="1706" w:type="dxa"/>
            <w:vAlign w:val="center"/>
          </w:tcPr>
          <w:p>
            <w:pPr>
              <w:jc w:val="right"/>
              <w:rPr>
                <w:rFonts w:hint="eastAsia" w:asciiTheme="minorEastAsia" w:hAnsiTheme="minorEastAsia" w:eastAsiaTheme="minorEastAsia"/>
              </w:rPr>
            </w:pPr>
            <w:r>
              <w:rPr>
                <w:rFonts w:asciiTheme="minorEastAsia" w:hAnsiTheme="minorEastAsia" w:eastAsiaTheme="minorEastAsia"/>
              </w:rPr>
              <w:t>-636,630.49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Align w:val="center"/>
          </w:tcPr>
          <w:p>
            <w:pPr>
              <w:pStyle w:val="89"/>
              <w:spacing w:after="0" w:line="240" w:lineRule="auto"/>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lang w:eastAsia="zh-CN"/>
              </w:rPr>
              <w:t>本期转回</w:t>
            </w:r>
          </w:p>
        </w:tc>
        <w:tc>
          <w:tcPr>
            <w:tcW w:w="1560" w:type="dxa"/>
            <w:vAlign w:val="center"/>
          </w:tcPr>
          <w:p>
            <w:pPr>
              <w:jc w:val="right"/>
              <w:rPr>
                <w:rFonts w:hint="eastAsia" w:asciiTheme="minorEastAsia" w:hAnsiTheme="minorEastAsia" w:eastAsiaTheme="minorEastAsia"/>
              </w:rPr>
            </w:pPr>
          </w:p>
        </w:tc>
        <w:tc>
          <w:tcPr>
            <w:tcW w:w="1985" w:type="dxa"/>
            <w:vAlign w:val="center"/>
          </w:tcPr>
          <w:p>
            <w:pPr>
              <w:jc w:val="right"/>
              <w:rPr>
                <w:rFonts w:hint="eastAsia" w:asciiTheme="minorEastAsia" w:hAnsiTheme="minorEastAsia" w:eastAsiaTheme="minorEastAsia"/>
              </w:rPr>
            </w:pPr>
          </w:p>
        </w:tc>
        <w:tc>
          <w:tcPr>
            <w:tcW w:w="1985" w:type="dxa"/>
            <w:vAlign w:val="center"/>
          </w:tcPr>
          <w:p>
            <w:pPr>
              <w:jc w:val="right"/>
              <w:rPr>
                <w:rFonts w:hint="eastAsia" w:asciiTheme="minorEastAsia" w:hAnsiTheme="minorEastAsia" w:eastAsiaTheme="minorEastAsia"/>
              </w:rPr>
            </w:pPr>
            <w:r>
              <w:rPr>
                <w:rFonts w:asciiTheme="minorEastAsia" w:hAnsiTheme="minorEastAsia" w:eastAsiaTheme="minorEastAsia"/>
              </w:rPr>
              <w:t>1,453,651.01</w:t>
            </w:r>
          </w:p>
        </w:tc>
        <w:tc>
          <w:tcPr>
            <w:tcW w:w="1706" w:type="dxa"/>
            <w:vAlign w:val="center"/>
          </w:tcPr>
          <w:p>
            <w:pPr>
              <w:jc w:val="right"/>
              <w:rPr>
                <w:rFonts w:hint="eastAsia" w:asciiTheme="minorEastAsia" w:hAnsiTheme="minorEastAsia" w:eastAsiaTheme="minorEastAsia"/>
              </w:rPr>
            </w:pPr>
            <w:r>
              <w:rPr>
                <w:rFonts w:asciiTheme="minorEastAsia" w:hAnsiTheme="minorEastAsia" w:eastAsiaTheme="minorEastAsia"/>
              </w:rPr>
              <w:t>1,453,651.01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Align w:val="center"/>
          </w:tcPr>
          <w:p>
            <w:pPr>
              <w:pStyle w:val="89"/>
              <w:spacing w:after="0" w:line="24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本期转销</w:t>
            </w:r>
          </w:p>
        </w:tc>
        <w:tc>
          <w:tcPr>
            <w:tcW w:w="1560" w:type="dxa"/>
            <w:vAlign w:val="center"/>
          </w:tcPr>
          <w:p>
            <w:pPr>
              <w:jc w:val="right"/>
              <w:rPr>
                <w:rFonts w:hint="eastAsia" w:asciiTheme="minorEastAsia" w:hAnsiTheme="minorEastAsia" w:eastAsiaTheme="minorEastAsia"/>
              </w:rPr>
            </w:pPr>
          </w:p>
        </w:tc>
        <w:tc>
          <w:tcPr>
            <w:tcW w:w="1985" w:type="dxa"/>
            <w:vAlign w:val="center"/>
          </w:tcPr>
          <w:p>
            <w:pPr>
              <w:jc w:val="right"/>
              <w:rPr>
                <w:rFonts w:hint="eastAsia" w:asciiTheme="minorEastAsia" w:hAnsiTheme="minorEastAsia" w:eastAsiaTheme="minorEastAsia"/>
              </w:rPr>
            </w:pPr>
          </w:p>
        </w:tc>
        <w:tc>
          <w:tcPr>
            <w:tcW w:w="1985" w:type="dxa"/>
            <w:vAlign w:val="center"/>
          </w:tcPr>
          <w:p>
            <w:pPr>
              <w:jc w:val="right"/>
              <w:rPr>
                <w:rFonts w:hint="eastAsia" w:asciiTheme="minorEastAsia" w:hAnsiTheme="minorEastAsia" w:eastAsiaTheme="minorEastAsia"/>
              </w:rPr>
            </w:pPr>
          </w:p>
        </w:tc>
        <w:tc>
          <w:tcPr>
            <w:tcW w:w="1706" w:type="dxa"/>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Align w:val="center"/>
          </w:tcPr>
          <w:p>
            <w:pPr>
              <w:pStyle w:val="89"/>
              <w:spacing w:after="0" w:line="240" w:lineRule="auto"/>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lang w:eastAsia="zh-CN"/>
              </w:rPr>
              <w:t>本期核销</w:t>
            </w:r>
          </w:p>
        </w:tc>
        <w:tc>
          <w:tcPr>
            <w:tcW w:w="1560" w:type="dxa"/>
            <w:vAlign w:val="center"/>
          </w:tcPr>
          <w:p>
            <w:pPr>
              <w:jc w:val="right"/>
              <w:rPr>
                <w:rFonts w:hint="eastAsia" w:asciiTheme="minorEastAsia" w:hAnsiTheme="minorEastAsia" w:eastAsiaTheme="minorEastAsia"/>
              </w:rPr>
            </w:pPr>
          </w:p>
        </w:tc>
        <w:tc>
          <w:tcPr>
            <w:tcW w:w="1985" w:type="dxa"/>
            <w:vAlign w:val="center"/>
          </w:tcPr>
          <w:p>
            <w:pPr>
              <w:jc w:val="right"/>
              <w:rPr>
                <w:rFonts w:hint="eastAsia" w:asciiTheme="minorEastAsia" w:hAnsiTheme="minorEastAsia" w:eastAsiaTheme="minorEastAsia"/>
              </w:rPr>
            </w:pPr>
          </w:p>
        </w:tc>
        <w:tc>
          <w:tcPr>
            <w:tcW w:w="1985" w:type="dxa"/>
            <w:vAlign w:val="center"/>
          </w:tcPr>
          <w:p>
            <w:pPr>
              <w:jc w:val="right"/>
              <w:rPr>
                <w:rFonts w:hint="eastAsia" w:asciiTheme="minorEastAsia" w:hAnsiTheme="minorEastAsia" w:eastAsiaTheme="minorEastAsia"/>
              </w:rPr>
            </w:pPr>
            <w:r>
              <w:rPr>
                <w:rFonts w:asciiTheme="minorEastAsia" w:hAnsiTheme="minorEastAsia" w:eastAsiaTheme="minorEastAsia"/>
              </w:rPr>
              <w:t>13,031,338.46</w:t>
            </w:r>
          </w:p>
        </w:tc>
        <w:tc>
          <w:tcPr>
            <w:tcW w:w="1706" w:type="dxa"/>
            <w:vAlign w:val="center"/>
          </w:tcPr>
          <w:p>
            <w:pPr>
              <w:jc w:val="right"/>
              <w:rPr>
                <w:rFonts w:hint="eastAsia" w:asciiTheme="minorEastAsia" w:hAnsiTheme="minorEastAsia" w:eastAsiaTheme="minorEastAsia"/>
              </w:rPr>
            </w:pPr>
            <w:r>
              <w:rPr>
                <w:rFonts w:asciiTheme="minorEastAsia" w:hAnsiTheme="minorEastAsia" w:eastAsiaTheme="minorEastAsia"/>
              </w:rPr>
              <w:t>13,031,338.46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Align w:val="center"/>
          </w:tcPr>
          <w:p>
            <w:pPr>
              <w:pStyle w:val="89"/>
              <w:spacing w:after="0" w:line="24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其他变动</w:t>
            </w:r>
          </w:p>
        </w:tc>
        <w:tc>
          <w:tcPr>
            <w:tcW w:w="1560" w:type="dxa"/>
            <w:vAlign w:val="center"/>
          </w:tcPr>
          <w:p>
            <w:pPr>
              <w:jc w:val="right"/>
              <w:rPr>
                <w:rFonts w:hint="eastAsia" w:asciiTheme="minorEastAsia" w:hAnsiTheme="minorEastAsia" w:eastAsiaTheme="minorEastAsia"/>
              </w:rPr>
            </w:pPr>
            <w:r>
              <w:rPr>
                <w:rFonts w:asciiTheme="minorEastAsia" w:hAnsiTheme="minorEastAsia" w:eastAsiaTheme="minorEastAsia"/>
              </w:rPr>
              <w:t>162.00</w:t>
            </w:r>
          </w:p>
        </w:tc>
        <w:tc>
          <w:tcPr>
            <w:tcW w:w="1985" w:type="dxa"/>
            <w:vAlign w:val="center"/>
          </w:tcPr>
          <w:p>
            <w:pPr>
              <w:jc w:val="right"/>
              <w:rPr>
                <w:rFonts w:hint="eastAsia" w:asciiTheme="minorEastAsia" w:hAnsiTheme="minorEastAsia" w:eastAsiaTheme="minorEastAsia"/>
              </w:rPr>
            </w:pPr>
            <w:r>
              <w:rPr>
                <w:rFonts w:asciiTheme="minorEastAsia" w:hAnsiTheme="minorEastAsia" w:eastAsiaTheme="minorEastAsia"/>
              </w:rPr>
              <w:t>760,560.85</w:t>
            </w:r>
          </w:p>
        </w:tc>
        <w:tc>
          <w:tcPr>
            <w:tcW w:w="1985" w:type="dxa"/>
            <w:vAlign w:val="center"/>
          </w:tcPr>
          <w:p>
            <w:pPr>
              <w:jc w:val="right"/>
              <w:rPr>
                <w:rFonts w:hint="eastAsia" w:asciiTheme="minorEastAsia" w:hAnsiTheme="minorEastAsia" w:eastAsiaTheme="minorEastAsia"/>
              </w:rPr>
            </w:pPr>
          </w:p>
        </w:tc>
        <w:tc>
          <w:tcPr>
            <w:tcW w:w="1706" w:type="dxa"/>
            <w:vAlign w:val="center"/>
          </w:tcPr>
          <w:p>
            <w:pPr>
              <w:jc w:val="right"/>
              <w:rPr>
                <w:rFonts w:hint="eastAsia" w:asciiTheme="minorEastAsia" w:hAnsiTheme="minorEastAsia" w:eastAsiaTheme="minorEastAsia"/>
              </w:rPr>
            </w:pPr>
            <w:r>
              <w:rPr>
                <w:rFonts w:asciiTheme="minorEastAsia" w:hAnsiTheme="minorEastAsia" w:eastAsiaTheme="minorEastAsia"/>
              </w:rPr>
              <w:t>760,722.85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Align w:val="center"/>
          </w:tcPr>
          <w:p>
            <w:pPr>
              <w:pStyle w:val="89"/>
              <w:spacing w:after="0" w:line="240" w:lineRule="auto"/>
              <w:rPr>
                <w:rFonts w:hint="eastAsia" w:ascii="宋体" w:hAnsi="宋体" w:eastAsia="宋体" w:cs="宋体"/>
                <w:sz w:val="21"/>
                <w:szCs w:val="21"/>
                <w:lang w:eastAsia="zh-CN"/>
              </w:rPr>
            </w:pPr>
            <w:r>
              <w:rPr>
                <w:rFonts w:ascii="宋体" w:hAnsi="宋体" w:eastAsia="宋体" w:cs="宋体"/>
                <w:sz w:val="21"/>
                <w:szCs w:val="21"/>
                <w:lang w:eastAsia="zh-CN"/>
              </w:rPr>
              <w:t>2025年12月31日</w:t>
            </w:r>
            <w:r>
              <w:rPr>
                <w:rFonts w:hint="eastAsia" w:ascii="宋体" w:hAnsi="宋体" w:eastAsia="宋体" w:cs="宋体"/>
                <w:sz w:val="21"/>
                <w:szCs w:val="21"/>
                <w:lang w:eastAsia="zh-CN"/>
              </w:rPr>
              <w:t>余额</w:t>
            </w:r>
          </w:p>
        </w:tc>
        <w:tc>
          <w:tcPr>
            <w:tcW w:w="1560" w:type="dxa"/>
            <w:vAlign w:val="center"/>
          </w:tcPr>
          <w:p>
            <w:pPr>
              <w:jc w:val="right"/>
              <w:rPr>
                <w:rFonts w:hint="eastAsia" w:asciiTheme="minorEastAsia" w:hAnsiTheme="minorEastAsia" w:eastAsiaTheme="minorEastAsia"/>
              </w:rPr>
            </w:pPr>
            <w:r>
              <w:rPr>
                <w:rFonts w:asciiTheme="minorEastAsia" w:hAnsiTheme="minorEastAsia" w:eastAsiaTheme="minorEastAsia"/>
              </w:rPr>
              <w:t>226,253.70</w:t>
            </w:r>
          </w:p>
        </w:tc>
        <w:tc>
          <w:tcPr>
            <w:tcW w:w="1985" w:type="dxa"/>
            <w:vAlign w:val="center"/>
          </w:tcPr>
          <w:p>
            <w:pPr>
              <w:jc w:val="right"/>
              <w:rPr>
                <w:rFonts w:hint="eastAsia" w:asciiTheme="minorEastAsia" w:hAnsiTheme="minorEastAsia" w:eastAsiaTheme="minorEastAsia"/>
              </w:rPr>
            </w:pPr>
            <w:r>
              <w:rPr>
                <w:rFonts w:asciiTheme="minorEastAsia" w:hAnsiTheme="minorEastAsia" w:eastAsiaTheme="minorEastAsia"/>
              </w:rPr>
              <w:t>1,503,852.82</w:t>
            </w:r>
          </w:p>
        </w:tc>
        <w:tc>
          <w:tcPr>
            <w:tcW w:w="1985" w:type="dxa"/>
            <w:vAlign w:val="center"/>
          </w:tcPr>
          <w:p>
            <w:pPr>
              <w:jc w:val="right"/>
              <w:rPr>
                <w:rFonts w:hint="eastAsia" w:asciiTheme="minorEastAsia" w:hAnsiTheme="minorEastAsia" w:eastAsiaTheme="minorEastAsia"/>
              </w:rPr>
            </w:pPr>
            <w:r>
              <w:rPr>
                <w:rFonts w:asciiTheme="minorEastAsia" w:hAnsiTheme="minorEastAsia" w:eastAsiaTheme="minorEastAsia"/>
              </w:rPr>
              <w:t>21,589,282.38</w:t>
            </w:r>
          </w:p>
        </w:tc>
        <w:tc>
          <w:tcPr>
            <w:tcW w:w="1706" w:type="dxa"/>
            <w:vAlign w:val="center"/>
          </w:tcPr>
          <w:p>
            <w:pPr>
              <w:jc w:val="right"/>
              <w:rPr>
                <w:rFonts w:hint="eastAsia" w:asciiTheme="minorEastAsia" w:hAnsiTheme="minorEastAsia" w:eastAsiaTheme="minorEastAsia"/>
              </w:rPr>
            </w:pPr>
            <w:r>
              <w:rPr>
                <w:rFonts w:asciiTheme="minorEastAsia" w:hAnsiTheme="minorEastAsia" w:eastAsiaTheme="minorEastAsia"/>
              </w:rPr>
              <w:t>23,319,388.90</w:t>
            </w:r>
          </w:p>
        </w:tc>
      </w:tr>
    </w:tbl>
    <w:p>
      <w:pPr>
        <w:rPr>
          <w:bCs/>
          <w:szCs w:val="22"/>
        </w:rPr>
      </w:pPr>
    </w:p>
    <w:p>
      <w:pPr>
        <w:pStyle w:val="73"/>
      </w:pPr>
      <w:r>
        <w:rPr>
          <w:rFonts w:hint="eastAsia"/>
        </w:rPr>
        <w:t>对本期发生损失准备变动的其他应收款账面余额显著变动的情况说明：</w:t>
      </w:r>
    </w:p>
    <w:sdt>
      <w:sdtPr>
        <w:alias w:val="是否适用：母公司其他应收款本期发生损失准备变动且账面余额显著变动的情况说明[双击切换]"/>
        <w:tag w:val="_GBC_ef54a1b6105d438ab26e495100db4163"/>
        <w:id w:val="-628618505"/>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408"/>
    <w:p>
      <w:bookmarkStart w:id="409" w:name="_Hlk534806894"/>
      <w:r>
        <w:rPr>
          <w:rFonts w:hint="eastAsia"/>
        </w:rPr>
        <w:t>本期坏账准备计提金额以及评估金融工具的信用风险是否显著增加的采用依据：</w:t>
      </w:r>
    </w:p>
    <w:sdt>
      <w:sdtPr>
        <w:alias w:val="是否适用：母公司其他应收款坏账准备计提金额以及评估金融工具的信用风险是否显著增加的采用依据[双击切换]"/>
        <w:tag w:val="_GBC_4dddf1fe216a4414afb56ff70de3d722"/>
        <w:id w:val="-1193063614"/>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409"/>
    <w:p>
      <w:pPr>
        <w:pStyle w:val="6"/>
        <w:numPr>
          <w:ilvl w:val="0"/>
          <w:numId w:val="131"/>
        </w:numPr>
        <w:ind w:leftChars="0"/>
        <w:rPr>
          <w:rFonts w:cs="宋体" w:asciiTheme="minorHAnsi" w:hAnsiTheme="minorHAnsi"/>
          <w:kern w:val="0"/>
          <w:szCs w:val="22"/>
        </w:rPr>
      </w:pPr>
      <w:bookmarkStart w:id="410" w:name="_Hlk533797618"/>
      <w:bookmarkStart w:id="411" w:name="_Hlk153797908"/>
      <w:r>
        <w:rPr>
          <w:rFonts w:hint="eastAsia" w:cs="宋体" w:asciiTheme="minorHAnsi" w:hAnsiTheme="minorHAnsi"/>
          <w:kern w:val="0"/>
          <w:szCs w:val="22"/>
        </w:rPr>
        <w:t>坏账准备的情况</w:t>
      </w:r>
    </w:p>
    <w:sdt>
      <w:sdtPr>
        <w:alias w:val="是否适用：母公司其他应收款坏账准备情况[双击切换]"/>
        <w:tag w:val="_GBC_fe964b2b8e824335995eaad4df852022"/>
        <w:id w:val="-1232619135"/>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pStyle w:val="56"/>
        <w:snapToGrid w:val="0"/>
        <w:spacing w:line="240" w:lineRule="atLeast"/>
        <w:ind w:left="425" w:firstLine="0" w:firstLineChars="0"/>
        <w:jc w:val="right"/>
        <w:rPr>
          <w:szCs w:val="21"/>
        </w:rPr>
      </w:pPr>
      <w:r>
        <w:rPr>
          <w:rFonts w:hint="eastAsia"/>
          <w:szCs w:val="21"/>
        </w:rPr>
        <w:t>单位：</w:t>
      </w:r>
      <w:sdt>
        <w:sdtPr>
          <w:rPr>
            <w:rFonts w:hint="eastAsia"/>
            <w:szCs w:val="21"/>
          </w:rPr>
          <w:alias w:val="单位：母公司其他应收款坏账准备情况"/>
          <w:tag w:val="_GBC_80ca06374aba4f0bbde29d70a0ac7a15"/>
          <w:id w:val="-36967848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szCs w:val="21"/>
          </w:rPr>
        </w:sdtEndPr>
        <w:sdtContent>
          <w:r>
            <w:rPr>
              <w:rFonts w:hint="eastAsia"/>
              <w:szCs w:val="21"/>
            </w:rPr>
            <w:t>元</w:t>
          </w:r>
        </w:sdtContent>
      </w:sdt>
      <w:r>
        <w:rPr>
          <w:rFonts w:hint="eastAsia"/>
          <w:szCs w:val="21"/>
        </w:rPr>
        <w:t xml:space="preserve">  币种：</w:t>
      </w:r>
      <w:sdt>
        <w:sdtPr>
          <w:rPr>
            <w:rFonts w:hint="eastAsia"/>
            <w:szCs w:val="21"/>
          </w:rPr>
          <w:alias w:val="币种：母公司其他应收款坏账准备情况"/>
          <w:tag w:val="_GBC_e2ca206ffc72482a9cbe8c86c5688b1f"/>
          <w:id w:val="105990274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szCs w:val="21"/>
          </w:rPr>
        </w:sdtEndPr>
        <w:sdtContent>
          <w:r>
            <w:rPr>
              <w:rFonts w:hint="eastAsia"/>
              <w:szCs w:val="21"/>
            </w:rPr>
            <w:t>人民币</w:t>
          </w:r>
        </w:sdtContent>
      </w:sdt>
    </w:p>
    <w:tbl>
      <w:tblPr>
        <w:tblStyle w:val="38"/>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1440"/>
        <w:gridCol w:w="1215"/>
        <w:gridCol w:w="1317"/>
        <w:gridCol w:w="1215"/>
        <w:gridCol w:w="1295"/>
        <w:gridCol w:w="1289"/>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sdt>
          <w:sdtPr>
            <w:tag w:val="_PLD_599b4552113b431d9950cc345fc3c771"/>
            <w:id w:val="51508909"/>
          </w:sdtPr>
          <w:sdtContent>
            <w:tc>
              <w:tcPr>
                <w:tcW w:w="1440" w:type="dxa"/>
                <w:vMerge w:val="restart"/>
                <w:shd w:val="clear" w:color="auto" w:fill="FFFFFF"/>
                <w:vAlign w:val="center"/>
              </w:tcPr>
              <w:p>
                <w:pPr>
                  <w:jc w:val="center"/>
                </w:pPr>
                <w:r>
                  <w:t>类别</w:t>
                </w:r>
              </w:p>
            </w:tc>
          </w:sdtContent>
        </w:sdt>
        <w:sdt>
          <w:sdtPr>
            <w:tag w:val="_PLD_b04fb91e27324be18dbb1170501ea7c2"/>
            <w:id w:val="-963728245"/>
          </w:sdtPr>
          <w:sdtContent>
            <w:tc>
              <w:tcPr>
                <w:tcW w:w="1215" w:type="dxa"/>
                <w:vMerge w:val="restart"/>
                <w:shd w:val="clear" w:color="auto" w:fill="FFFFFF"/>
                <w:vAlign w:val="center"/>
              </w:tcPr>
              <w:p>
                <w:pPr>
                  <w:jc w:val="center"/>
                </w:pPr>
                <w:r>
                  <w:t>期初余额</w:t>
                </w:r>
              </w:p>
            </w:tc>
          </w:sdtContent>
        </w:sdt>
        <w:sdt>
          <w:sdtPr>
            <w:tag w:val="_PLD_3162774660ba4bd791229ed0557bee42"/>
            <w:id w:val="-1506043650"/>
          </w:sdtPr>
          <w:sdtContent>
            <w:tc>
              <w:tcPr>
                <w:tcW w:w="5116" w:type="dxa"/>
                <w:gridSpan w:val="4"/>
                <w:shd w:val="clear" w:color="auto" w:fill="FFFFFF"/>
                <w:vAlign w:val="center"/>
              </w:tcPr>
              <w:p>
                <w:pPr>
                  <w:jc w:val="center"/>
                </w:pPr>
                <w:r>
                  <w:rPr>
                    <w:rFonts w:hint="eastAsia"/>
                  </w:rPr>
                  <w:t>本期变动</w:t>
                </w:r>
                <w:r>
                  <w:t>金额</w:t>
                </w:r>
              </w:p>
            </w:tc>
          </w:sdtContent>
        </w:sdt>
        <w:sdt>
          <w:sdtPr>
            <w:tag w:val="_PLD_d14d39f809c34e24be6fc317d43acf45"/>
            <w:id w:val="-1466495334"/>
          </w:sdtPr>
          <w:sdtContent>
            <w:tc>
              <w:tcPr>
                <w:tcW w:w="1286" w:type="dxa"/>
                <w:vMerge w:val="restart"/>
                <w:shd w:val="clear" w:color="auto" w:fill="FFFFFF"/>
                <w:vAlign w:val="center"/>
              </w:tcPr>
              <w:p>
                <w:pPr>
                  <w:jc w:val="center"/>
                </w:pPr>
                <w:r>
                  <w:t>期末余额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440" w:type="dxa"/>
            <w:vMerge w:val="continue"/>
            <w:shd w:val="clear" w:color="auto" w:fill="FFFFFF"/>
            <w:vAlign w:val="center"/>
          </w:tcPr>
          <w:p>
            <w:pPr>
              <w:jc w:val="center"/>
            </w:pPr>
          </w:p>
        </w:tc>
        <w:tc>
          <w:tcPr>
            <w:tcW w:w="1215" w:type="dxa"/>
            <w:vMerge w:val="continue"/>
            <w:shd w:val="clear" w:color="auto" w:fill="FFFFFF"/>
            <w:vAlign w:val="center"/>
          </w:tcPr>
          <w:p>
            <w:pPr>
              <w:jc w:val="center"/>
            </w:pPr>
          </w:p>
        </w:tc>
        <w:sdt>
          <w:sdtPr>
            <w:tag w:val="_PLD_f408f7d036804cc28ba43a0439189aa1"/>
            <w:id w:val="1933696283"/>
          </w:sdtPr>
          <w:sdtContent>
            <w:tc>
              <w:tcPr>
                <w:tcW w:w="1317" w:type="dxa"/>
                <w:shd w:val="clear" w:color="auto" w:fill="FFFFFF"/>
                <w:vAlign w:val="center"/>
              </w:tcPr>
              <w:p>
                <w:pPr>
                  <w:jc w:val="center"/>
                </w:pPr>
                <w:r>
                  <w:t>计提</w:t>
                </w:r>
              </w:p>
            </w:tc>
          </w:sdtContent>
        </w:sdt>
        <w:sdt>
          <w:sdtPr>
            <w:tag w:val="_PLD_694fce967684431e964389b1fbfd7773"/>
            <w:id w:val="-864364469"/>
          </w:sdtPr>
          <w:sdtContent>
            <w:tc>
              <w:tcPr>
                <w:tcW w:w="1215" w:type="dxa"/>
                <w:shd w:val="clear" w:color="auto" w:fill="FFFFFF"/>
                <w:vAlign w:val="center"/>
              </w:tcPr>
              <w:p>
                <w:pPr>
                  <w:jc w:val="center"/>
                </w:pPr>
                <w:r>
                  <w:rPr>
                    <w:rFonts w:hint="eastAsia"/>
                  </w:rPr>
                  <w:t>收回或转回</w:t>
                </w:r>
              </w:p>
            </w:tc>
          </w:sdtContent>
        </w:sdt>
        <w:sdt>
          <w:sdtPr>
            <w:tag w:val="_PLD_59153f559aba461288ad06bff0782b2d"/>
            <w:id w:val="208159405"/>
          </w:sdtPr>
          <w:sdtContent>
            <w:tc>
              <w:tcPr>
                <w:tcW w:w="1295" w:type="dxa"/>
                <w:shd w:val="clear" w:color="auto" w:fill="FFFFFF"/>
                <w:vAlign w:val="center"/>
              </w:tcPr>
              <w:p>
                <w:pPr>
                  <w:jc w:val="center"/>
                </w:pPr>
                <w:r>
                  <w:rPr>
                    <w:rFonts w:hint="eastAsia"/>
                  </w:rPr>
                  <w:t>转销或核销</w:t>
                </w:r>
              </w:p>
            </w:tc>
          </w:sdtContent>
        </w:sdt>
        <w:tc>
          <w:tcPr>
            <w:tcW w:w="1289" w:type="dxa"/>
            <w:shd w:val="clear" w:color="auto" w:fill="FFFFFF"/>
            <w:vAlign w:val="center"/>
          </w:tcPr>
          <w:sdt>
            <w:sdtPr>
              <w:tag w:val="_PLD_51a0476d1e2f444f8723da1988f813f5"/>
              <w:id w:val="1240602114"/>
            </w:sdtPr>
            <w:sdtContent>
              <w:p>
                <w:pPr>
                  <w:jc w:val="center"/>
                </w:pPr>
                <w:r>
                  <w:rPr>
                    <w:rFonts w:hint="eastAsia"/>
                  </w:rPr>
                  <w:t>其他变动</w:t>
                </w:r>
              </w:p>
            </w:sdtContent>
          </w:sdt>
        </w:tc>
        <w:tc>
          <w:tcPr>
            <w:tcW w:w="1286" w:type="dxa"/>
            <w:vMerge w:val="continue"/>
            <w:shd w:val="clear" w:color="auto" w:fill="FFFFFF"/>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440" w:type="dxa"/>
            <w:vAlign w:val="center"/>
          </w:tcPr>
          <w:p>
            <w:r>
              <w:t>单项计提</w:t>
            </w:r>
          </w:p>
        </w:tc>
        <w:tc>
          <w:tcPr>
            <w:tcW w:w="1215" w:type="dxa"/>
            <w:vAlign w:val="center"/>
          </w:tcPr>
          <w:p>
            <w:pPr>
              <w:jc w:val="right"/>
              <w:rPr>
                <w:rFonts w:hint="eastAsia" w:asciiTheme="minorEastAsia" w:hAnsiTheme="minorEastAsia" w:eastAsiaTheme="minorEastAsia"/>
              </w:rPr>
            </w:pPr>
            <w:r>
              <w:rPr>
                <w:rFonts w:asciiTheme="minorEastAsia" w:hAnsiTheme="minorEastAsia" w:eastAsiaTheme="minorEastAsia"/>
              </w:rPr>
              <w:t>36,074,271.85</w:t>
            </w:r>
          </w:p>
        </w:tc>
        <w:tc>
          <w:tcPr>
            <w:tcW w:w="1317" w:type="dxa"/>
            <w:vAlign w:val="center"/>
          </w:tcPr>
          <w:p>
            <w:pPr>
              <w:jc w:val="right"/>
              <w:rPr>
                <w:rFonts w:hint="eastAsia" w:asciiTheme="minorEastAsia" w:hAnsiTheme="minorEastAsia" w:eastAsiaTheme="minorEastAsia"/>
              </w:rPr>
            </w:pPr>
          </w:p>
        </w:tc>
        <w:tc>
          <w:tcPr>
            <w:tcW w:w="1215" w:type="dxa"/>
            <w:vAlign w:val="center"/>
          </w:tcPr>
          <w:p>
            <w:pPr>
              <w:jc w:val="right"/>
              <w:rPr>
                <w:rFonts w:hint="eastAsia" w:asciiTheme="minorEastAsia" w:hAnsiTheme="minorEastAsia" w:eastAsiaTheme="minorEastAsia"/>
              </w:rPr>
            </w:pPr>
            <w:r>
              <w:rPr>
                <w:rFonts w:asciiTheme="minorEastAsia" w:hAnsiTheme="minorEastAsia" w:eastAsiaTheme="minorEastAsia"/>
              </w:rPr>
              <w:t>1,453,651.01</w:t>
            </w:r>
          </w:p>
        </w:tc>
        <w:tc>
          <w:tcPr>
            <w:tcW w:w="1295" w:type="dxa"/>
            <w:vAlign w:val="center"/>
          </w:tcPr>
          <w:p>
            <w:pPr>
              <w:jc w:val="right"/>
              <w:rPr>
                <w:rFonts w:hint="eastAsia" w:asciiTheme="minorEastAsia" w:hAnsiTheme="minorEastAsia" w:eastAsiaTheme="minorEastAsia"/>
              </w:rPr>
            </w:pPr>
            <w:r>
              <w:rPr>
                <w:rFonts w:asciiTheme="minorEastAsia" w:hAnsiTheme="minorEastAsia" w:eastAsiaTheme="minorEastAsia"/>
              </w:rPr>
              <w:t>13,031,338.46</w:t>
            </w:r>
          </w:p>
        </w:tc>
        <w:tc>
          <w:tcPr>
            <w:tcW w:w="1289" w:type="dxa"/>
            <w:vAlign w:val="center"/>
          </w:tcPr>
          <w:p>
            <w:pPr>
              <w:jc w:val="right"/>
              <w:rPr>
                <w:rFonts w:hint="eastAsia" w:asciiTheme="minorEastAsia" w:hAnsiTheme="minorEastAsia" w:eastAsiaTheme="minorEastAsia"/>
              </w:rPr>
            </w:pPr>
          </w:p>
        </w:tc>
        <w:tc>
          <w:tcPr>
            <w:tcW w:w="1286" w:type="dxa"/>
            <w:vAlign w:val="center"/>
          </w:tcPr>
          <w:p>
            <w:pPr>
              <w:jc w:val="right"/>
              <w:rPr>
                <w:rFonts w:hint="eastAsia" w:asciiTheme="minorEastAsia" w:hAnsiTheme="minorEastAsia" w:eastAsiaTheme="minorEastAsia"/>
              </w:rPr>
            </w:pPr>
            <w:r>
              <w:rPr>
                <w:rFonts w:asciiTheme="minorEastAsia" w:hAnsiTheme="minorEastAsia" w:eastAsiaTheme="minorEastAsia"/>
              </w:rPr>
              <w:t>21,589,282.38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440" w:type="dxa"/>
            <w:vAlign w:val="center"/>
          </w:tcPr>
          <w:p>
            <w:r>
              <w:t>账龄组合</w:t>
            </w:r>
          </w:p>
        </w:tc>
        <w:tc>
          <w:tcPr>
            <w:tcW w:w="1215" w:type="dxa"/>
            <w:vAlign w:val="center"/>
          </w:tcPr>
          <w:p>
            <w:pPr>
              <w:jc w:val="right"/>
              <w:rPr>
                <w:rFonts w:hint="eastAsia" w:asciiTheme="minorEastAsia" w:hAnsiTheme="minorEastAsia" w:eastAsiaTheme="minorEastAsia"/>
              </w:rPr>
            </w:pPr>
            <w:r>
              <w:rPr>
                <w:rFonts w:asciiTheme="minorEastAsia" w:hAnsiTheme="minorEastAsia" w:eastAsiaTheme="minorEastAsia"/>
              </w:rPr>
              <w:t>1,606,014.16</w:t>
            </w:r>
          </w:p>
        </w:tc>
        <w:tc>
          <w:tcPr>
            <w:tcW w:w="1317" w:type="dxa"/>
            <w:vAlign w:val="center"/>
          </w:tcPr>
          <w:p>
            <w:pPr>
              <w:jc w:val="right"/>
              <w:rPr>
                <w:rFonts w:hint="eastAsia" w:asciiTheme="minorEastAsia" w:hAnsiTheme="minorEastAsia" w:eastAsiaTheme="minorEastAsia"/>
              </w:rPr>
            </w:pPr>
            <w:r>
              <w:rPr>
                <w:rFonts w:asciiTheme="minorEastAsia" w:hAnsiTheme="minorEastAsia" w:eastAsiaTheme="minorEastAsia"/>
              </w:rPr>
              <w:t>-636,630.49</w:t>
            </w:r>
          </w:p>
        </w:tc>
        <w:tc>
          <w:tcPr>
            <w:tcW w:w="1215" w:type="dxa"/>
            <w:vAlign w:val="center"/>
          </w:tcPr>
          <w:p>
            <w:pPr>
              <w:jc w:val="right"/>
              <w:rPr>
                <w:rFonts w:hint="eastAsia" w:asciiTheme="minorEastAsia" w:hAnsiTheme="minorEastAsia" w:eastAsiaTheme="minorEastAsia"/>
              </w:rPr>
            </w:pPr>
          </w:p>
        </w:tc>
        <w:tc>
          <w:tcPr>
            <w:tcW w:w="1295" w:type="dxa"/>
            <w:vAlign w:val="center"/>
          </w:tcPr>
          <w:p>
            <w:pPr>
              <w:jc w:val="right"/>
              <w:rPr>
                <w:rFonts w:hint="eastAsia" w:asciiTheme="minorEastAsia" w:hAnsiTheme="minorEastAsia" w:eastAsiaTheme="minorEastAsia"/>
              </w:rPr>
            </w:pPr>
          </w:p>
        </w:tc>
        <w:tc>
          <w:tcPr>
            <w:tcW w:w="1289" w:type="dxa"/>
            <w:vAlign w:val="center"/>
          </w:tcPr>
          <w:p>
            <w:pPr>
              <w:jc w:val="right"/>
              <w:rPr>
                <w:rFonts w:hint="eastAsia" w:asciiTheme="minorEastAsia" w:hAnsiTheme="minorEastAsia" w:eastAsiaTheme="minorEastAsia"/>
              </w:rPr>
            </w:pPr>
            <w:r>
              <w:rPr>
                <w:rFonts w:asciiTheme="minorEastAsia" w:hAnsiTheme="minorEastAsia" w:eastAsiaTheme="minorEastAsia"/>
              </w:rPr>
              <w:t>760,722.85</w:t>
            </w:r>
          </w:p>
        </w:tc>
        <w:tc>
          <w:tcPr>
            <w:tcW w:w="1286" w:type="dxa"/>
            <w:vAlign w:val="center"/>
          </w:tcPr>
          <w:p>
            <w:pPr>
              <w:jc w:val="right"/>
              <w:rPr>
                <w:rFonts w:hint="eastAsia" w:asciiTheme="minorEastAsia" w:hAnsiTheme="minorEastAsia" w:eastAsiaTheme="minorEastAsia"/>
              </w:rPr>
            </w:pPr>
            <w:r>
              <w:rPr>
                <w:rFonts w:asciiTheme="minorEastAsia" w:hAnsiTheme="minorEastAsia" w:eastAsiaTheme="minorEastAsia"/>
              </w:rPr>
              <w:t>1,730,106.52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c>
          <w:tcPr>
            <w:tcW w:w="1440" w:type="dxa"/>
            <w:vAlign w:val="center"/>
          </w:tcPr>
          <w:p>
            <w:pPr>
              <w:jc w:val="center"/>
            </w:pPr>
            <w:r>
              <w:rPr>
                <w:rFonts w:hint="eastAsia"/>
              </w:rPr>
              <w:t>合计</w:t>
            </w:r>
          </w:p>
        </w:tc>
        <w:tc>
          <w:tcPr>
            <w:tcW w:w="1215" w:type="dxa"/>
            <w:vAlign w:val="center"/>
          </w:tcPr>
          <w:p>
            <w:pPr>
              <w:jc w:val="right"/>
              <w:rPr>
                <w:rFonts w:hint="eastAsia" w:asciiTheme="minorEastAsia" w:hAnsiTheme="minorEastAsia" w:eastAsiaTheme="minorEastAsia"/>
              </w:rPr>
            </w:pPr>
            <w:r>
              <w:rPr>
                <w:rFonts w:asciiTheme="minorEastAsia" w:hAnsiTheme="minorEastAsia" w:eastAsiaTheme="minorEastAsia"/>
              </w:rPr>
              <w:t>37,680,286.01</w:t>
            </w:r>
          </w:p>
        </w:tc>
        <w:tc>
          <w:tcPr>
            <w:tcW w:w="1317" w:type="dxa"/>
            <w:vAlign w:val="center"/>
          </w:tcPr>
          <w:p>
            <w:pPr>
              <w:jc w:val="right"/>
              <w:rPr>
                <w:rFonts w:hint="eastAsia" w:asciiTheme="minorEastAsia" w:hAnsiTheme="minorEastAsia" w:eastAsiaTheme="minorEastAsia"/>
              </w:rPr>
            </w:pPr>
            <w:r>
              <w:rPr>
                <w:rFonts w:asciiTheme="minorEastAsia" w:hAnsiTheme="minorEastAsia" w:eastAsiaTheme="minorEastAsia"/>
              </w:rPr>
              <w:t>-636,630.49</w:t>
            </w:r>
          </w:p>
        </w:tc>
        <w:tc>
          <w:tcPr>
            <w:tcW w:w="1215" w:type="dxa"/>
            <w:vAlign w:val="center"/>
          </w:tcPr>
          <w:p>
            <w:pPr>
              <w:jc w:val="right"/>
              <w:rPr>
                <w:rFonts w:hint="eastAsia" w:asciiTheme="minorEastAsia" w:hAnsiTheme="minorEastAsia" w:eastAsiaTheme="minorEastAsia"/>
              </w:rPr>
            </w:pPr>
            <w:r>
              <w:rPr>
                <w:rFonts w:asciiTheme="minorEastAsia" w:hAnsiTheme="minorEastAsia" w:eastAsiaTheme="minorEastAsia"/>
              </w:rPr>
              <w:t>1,453,651.01</w:t>
            </w:r>
          </w:p>
        </w:tc>
        <w:tc>
          <w:tcPr>
            <w:tcW w:w="1295" w:type="dxa"/>
            <w:vAlign w:val="center"/>
          </w:tcPr>
          <w:p>
            <w:pPr>
              <w:jc w:val="right"/>
              <w:rPr>
                <w:rFonts w:hint="eastAsia" w:asciiTheme="minorEastAsia" w:hAnsiTheme="minorEastAsia" w:eastAsiaTheme="minorEastAsia"/>
              </w:rPr>
            </w:pPr>
            <w:r>
              <w:rPr>
                <w:rFonts w:asciiTheme="minorEastAsia" w:hAnsiTheme="minorEastAsia" w:eastAsiaTheme="minorEastAsia"/>
              </w:rPr>
              <w:t>13,031,338.46</w:t>
            </w:r>
          </w:p>
        </w:tc>
        <w:tc>
          <w:tcPr>
            <w:tcW w:w="1289" w:type="dxa"/>
            <w:vAlign w:val="center"/>
          </w:tcPr>
          <w:p>
            <w:pPr>
              <w:jc w:val="right"/>
              <w:rPr>
                <w:rFonts w:hint="eastAsia" w:asciiTheme="minorEastAsia" w:hAnsiTheme="minorEastAsia" w:eastAsiaTheme="minorEastAsia"/>
              </w:rPr>
            </w:pPr>
            <w:r>
              <w:rPr>
                <w:rFonts w:asciiTheme="minorEastAsia" w:hAnsiTheme="minorEastAsia" w:eastAsiaTheme="minorEastAsia"/>
              </w:rPr>
              <w:t>760,722.85</w:t>
            </w:r>
          </w:p>
        </w:tc>
        <w:tc>
          <w:tcPr>
            <w:tcW w:w="1286" w:type="dxa"/>
            <w:vAlign w:val="center"/>
          </w:tcPr>
          <w:p>
            <w:pPr>
              <w:jc w:val="right"/>
              <w:rPr>
                <w:rFonts w:hint="eastAsia" w:asciiTheme="minorEastAsia" w:hAnsiTheme="minorEastAsia" w:eastAsiaTheme="minorEastAsia"/>
              </w:rPr>
            </w:pPr>
            <w:r>
              <w:rPr>
                <w:rFonts w:asciiTheme="minorEastAsia" w:hAnsiTheme="minorEastAsia" w:eastAsiaTheme="minorEastAsia"/>
              </w:rPr>
              <w:t>23,319,388.90</w:t>
            </w:r>
          </w:p>
        </w:tc>
      </w:tr>
    </w:tbl>
    <w:p/>
    <w:p>
      <w:r>
        <w:rPr>
          <w:rFonts w:hint="eastAsia"/>
        </w:rPr>
        <w:t>其中本期坏账准备转回或收回金额重要的：</w:t>
      </w:r>
    </w:p>
    <w:sdt>
      <w:sdtPr>
        <w:alias w:val="是否适用：母公司其他应收款坏账准备转回或收回金额重要的[双击切换]"/>
        <w:tag w:val="_GBC_f8ce6c07169e42188641fc1bc1ab86d4"/>
        <w:id w:val="192891880"/>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bookmarkEnd w:id="410"/>
    <w:p>
      <w:pPr>
        <w:ind w:right="-1594" w:rightChars="-759"/>
      </w:pPr>
    </w:p>
    <w:bookmarkEnd w:id="411"/>
    <w:p>
      <w:pPr>
        <w:pStyle w:val="6"/>
        <w:numPr>
          <w:ilvl w:val="0"/>
          <w:numId w:val="131"/>
        </w:numPr>
        <w:ind w:leftChars="0"/>
        <w:rPr>
          <w:rFonts w:cs="宋体" w:asciiTheme="minorHAnsi" w:hAnsiTheme="minorHAnsi"/>
          <w:kern w:val="0"/>
          <w:szCs w:val="22"/>
        </w:rPr>
      </w:pPr>
      <w:r>
        <w:rPr>
          <w:rFonts w:hint="eastAsia" w:cs="宋体" w:asciiTheme="minorHAnsi" w:hAnsiTheme="minorHAnsi"/>
          <w:kern w:val="0"/>
          <w:szCs w:val="22"/>
        </w:rPr>
        <w:t>本期实际核销的其他应收款情况</w:t>
      </w:r>
    </w:p>
    <w:sdt>
      <w:sdtPr>
        <w:alias w:val="是否适用：母公司本期实际核销的其他应收款情况[双击切换]"/>
        <w:tag w:val="_GBC_1513ed448adb4dda8e855e090428591f"/>
        <w:id w:val="1715532551"/>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母公司财务附注：本报告期实际核销的其他应收款项情况"/>
          <w:tag w:val="_GBC_3d8e5ecc26a9400b96b75cceaa3f6c62"/>
          <w:id w:val="-74271084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母公司财务附注：本报告期实际核销的其他应收款项情况"/>
          <w:tag w:val="_GBC_46282372a95c444484464ed92e63107c"/>
          <w:id w:val="-48794286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88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1" w:type="dxa"/>
          <w:bottom w:w="0" w:type="dxa"/>
          <w:right w:w="31" w:type="dxa"/>
        </w:tblCellMar>
      </w:tblPr>
      <w:tblGrid>
        <w:gridCol w:w="4429"/>
        <w:gridCol w:w="4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1" w:type="dxa"/>
            <w:bottom w:w="0" w:type="dxa"/>
            <w:right w:w="31" w:type="dxa"/>
          </w:tblCellMar>
        </w:tblPrEx>
        <w:trPr>
          <w:cantSplit/>
        </w:trPr>
        <w:sdt>
          <w:sdtPr>
            <w:tag w:val="_PLD_2da1a75d27154fdf9aaa546f0880b2e0"/>
            <w:id w:val="-509756101"/>
          </w:sdtPr>
          <w:sdtContent>
            <w:tc>
              <w:tcPr>
                <w:tcW w:w="4429" w:type="dxa"/>
                <w:vAlign w:val="center"/>
              </w:tcPr>
              <w:p>
                <w:pPr>
                  <w:ind w:right="73"/>
                  <w:jc w:val="center"/>
                </w:pPr>
                <w:r>
                  <w:rPr>
                    <w:rFonts w:hint="eastAsia"/>
                  </w:rPr>
                  <w:t>项目</w:t>
                </w:r>
              </w:p>
            </w:tc>
          </w:sdtContent>
        </w:sdt>
        <w:sdt>
          <w:sdtPr>
            <w:tag w:val="_PLD_171d3bd6afe748869c9f4ecd891202d7"/>
            <w:id w:val="-694681136"/>
          </w:sdtPr>
          <w:sdtContent>
            <w:tc>
              <w:tcPr>
                <w:tcW w:w="4465" w:type="dxa"/>
                <w:vAlign w:val="center"/>
              </w:tcPr>
              <w:p>
                <w:pPr>
                  <w:ind w:right="73"/>
                  <w:jc w:val="center"/>
                </w:pPr>
                <w:r>
                  <w:rPr>
                    <w:rFonts w:hint="eastAsia"/>
                  </w:rPr>
                  <w:t>核销金额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1" w:type="dxa"/>
            <w:bottom w:w="0" w:type="dxa"/>
            <w:right w:w="31" w:type="dxa"/>
          </w:tblCellMar>
        </w:tblPrEx>
        <w:trPr>
          <w:cantSplit/>
        </w:trPr>
        <w:tc>
          <w:tcPr>
            <w:tcW w:w="4429" w:type="dxa"/>
            <w:vAlign w:val="center"/>
          </w:tcPr>
          <w:p>
            <w:pPr>
              <w:ind w:right="73"/>
            </w:pPr>
            <w:r>
              <w:rPr>
                <w:rFonts w:hint="eastAsia"/>
              </w:rPr>
              <w:t>实际核销的其他应收款</w:t>
            </w:r>
          </w:p>
        </w:tc>
        <w:tc>
          <w:tcPr>
            <w:tcW w:w="4465" w:type="dxa"/>
            <w:vAlign w:val="center"/>
          </w:tcPr>
          <w:p>
            <w:pPr>
              <w:ind w:right="73"/>
              <w:jc w:val="right"/>
              <w:rPr>
                <w:rFonts w:hint="eastAsia" w:asciiTheme="minorEastAsia" w:hAnsiTheme="minorEastAsia" w:eastAsiaTheme="minorEastAsia"/>
              </w:rPr>
            </w:pPr>
            <w:r>
              <w:rPr>
                <w:rFonts w:asciiTheme="minorEastAsia" w:hAnsiTheme="minorEastAsia" w:eastAsiaTheme="minorEastAsia"/>
              </w:rPr>
              <w:t>13,031,338.46</w:t>
            </w:r>
          </w:p>
        </w:tc>
      </w:tr>
    </w:tbl>
    <w:p/>
    <w:p>
      <w:r>
        <w:rPr>
          <w:rFonts w:hint="eastAsia"/>
        </w:rPr>
        <w:t>其中重要的其他应收款核销情况：</w:t>
      </w:r>
    </w:p>
    <w:sdt>
      <w:sdtPr>
        <w:alias w:val="是否适用：母公司其中重要的其他应收款核销情况[双击切换]"/>
        <w:tag w:val="_GBC_9c869030965c44c2962f562c051ed47e"/>
        <w:id w:val="-574509318"/>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snapToGrid w:val="0"/>
        <w:spacing w:line="240" w:lineRule="atLeast"/>
      </w:pPr>
      <w:r>
        <w:rPr>
          <w:rFonts w:hint="eastAsia"/>
        </w:rPr>
        <w:t>其他应收款核销说明：</w:t>
      </w:r>
    </w:p>
    <w:sdt>
      <w:sdtPr>
        <w:rPr>
          <w:rFonts w:hint="eastAsia"/>
        </w:rPr>
        <w:alias w:val="是否适用：母公司其他应收款核销说明[双击切换]"/>
        <w:tag w:val="_GBC_a3327d4637ec4274aa83caff4b6e71fd"/>
        <w:id w:val="-484696423"/>
        <w:placeholder>
          <w:docPart w:val="GBC22222222222222222222222222222"/>
        </w:placeholder>
      </w:sdtPr>
      <w:sdtEndPr>
        <w:rPr>
          <w:rFonts w:hint="eastAsia"/>
        </w:rPr>
      </w:sdtEndPr>
      <w:sdtContent>
        <w:p>
          <w:pPr>
            <w:snapToGrid w:val="0"/>
            <w:spacing w:line="240" w:lineRule="atLeast"/>
          </w:pPr>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6"/>
        <w:numPr>
          <w:ilvl w:val="0"/>
          <w:numId w:val="131"/>
        </w:numPr>
        <w:ind w:leftChars="0"/>
        <w:rPr>
          <w:rFonts w:cs="宋体" w:asciiTheme="minorHAnsi" w:hAnsiTheme="minorHAnsi"/>
          <w:kern w:val="0"/>
          <w:szCs w:val="22"/>
        </w:rPr>
      </w:pPr>
      <w:bookmarkStart w:id="412" w:name="_Hlk153798048"/>
      <w:r>
        <w:rPr>
          <w:rFonts w:hint="eastAsia" w:cs="宋体" w:asciiTheme="minorHAnsi" w:hAnsiTheme="minorHAnsi"/>
          <w:kern w:val="0"/>
          <w:szCs w:val="22"/>
        </w:rPr>
        <w:t>按欠款方归集的期末余额前五名的其他应收款情况</w:t>
      </w:r>
    </w:p>
    <w:sdt>
      <w:sdtPr>
        <w:alias w:val="是否适用：母公司按欠款方归集的期末余额前五名的其他应收款情况[双击切换]"/>
        <w:tag w:val="_GBC_40b667221c1442478b0cdaa57feca3d8"/>
        <w:id w:val="-1752032232"/>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母公司财务附注：其他应收账款前五名欠款情况"/>
          <w:tag w:val="_GBC_a5049697dafb47839070e9dec68636fd"/>
          <w:id w:val="56400496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母公司财务附注：其他应收账款前五名欠款情况"/>
          <w:tag w:val="_GBC_6c4661b2d22f41aeb2f5a016fbe1a3ac"/>
          <w:id w:val="-8986057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bookmarkEnd w:id="412"/>
    <w:tbl>
      <w:tblPr>
        <w:tblStyle w:val="38"/>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417"/>
        <w:gridCol w:w="1559"/>
        <w:gridCol w:w="1418"/>
        <w:gridCol w:w="127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sdt>
          <w:sdtPr>
            <w:tag w:val="_PLD_97ae589741524eeaa277e2e3a81b13c6"/>
            <w:id w:val="728891490"/>
          </w:sdtPr>
          <w:sdtContent>
            <w:tc>
              <w:tcPr>
                <w:tcW w:w="1668" w:type="dxa"/>
                <w:vAlign w:val="center"/>
              </w:tcPr>
              <w:p>
                <w:pPr>
                  <w:ind w:right="105"/>
                  <w:jc w:val="center"/>
                </w:pPr>
                <w:bookmarkStart w:id="413" w:name="_Hlk153798113"/>
                <w:r>
                  <w:rPr>
                    <w:rFonts w:hint="eastAsia"/>
                  </w:rPr>
                  <w:t>单位名称</w:t>
                </w:r>
              </w:p>
            </w:tc>
          </w:sdtContent>
        </w:sdt>
        <w:sdt>
          <w:sdtPr>
            <w:tag w:val="_PLD_c22b4ec5955348c988f93a834a184c51"/>
            <w:id w:val="-280265496"/>
          </w:sdtPr>
          <w:sdtContent>
            <w:tc>
              <w:tcPr>
                <w:tcW w:w="1417" w:type="dxa"/>
                <w:vAlign w:val="center"/>
              </w:tcPr>
              <w:p>
                <w:pPr>
                  <w:ind w:right="73"/>
                  <w:jc w:val="center"/>
                </w:pPr>
                <w:r>
                  <w:rPr>
                    <w:rFonts w:hint="eastAsia"/>
                  </w:rPr>
                  <w:t>期末余额</w:t>
                </w:r>
              </w:p>
            </w:tc>
          </w:sdtContent>
        </w:sdt>
        <w:sdt>
          <w:sdtPr>
            <w:tag w:val="_PLD_a49ad92f72864a62b0f46c5d7fa4a110"/>
            <w:id w:val="1041868176"/>
          </w:sdtPr>
          <w:sdtContent>
            <w:tc>
              <w:tcPr>
                <w:tcW w:w="1559" w:type="dxa"/>
                <w:vAlign w:val="center"/>
              </w:tcPr>
              <w:p>
                <w:pPr>
                  <w:jc w:val="center"/>
                </w:pPr>
                <w:r>
                  <w:rPr>
                    <w:rFonts w:hint="eastAsia"/>
                  </w:rPr>
                  <w:t>占其他应收款期末余额合计数的比例(</w:t>
                </w:r>
                <w:r>
                  <w:t>%)</w:t>
                </w:r>
              </w:p>
            </w:tc>
          </w:sdtContent>
        </w:sdt>
        <w:sdt>
          <w:sdtPr>
            <w:tag w:val="_PLD_c8433b11194a41288fcd24feb3e7d527"/>
            <w:id w:val="-540678741"/>
          </w:sdtPr>
          <w:sdtContent>
            <w:tc>
              <w:tcPr>
                <w:tcW w:w="1418" w:type="dxa"/>
                <w:vAlign w:val="center"/>
              </w:tcPr>
              <w:p>
                <w:pPr>
                  <w:ind w:right="73"/>
                  <w:jc w:val="center"/>
                </w:pPr>
                <w:r>
                  <w:rPr>
                    <w:rFonts w:hint="eastAsia"/>
                  </w:rPr>
                  <w:t>款项的性质</w:t>
                </w:r>
              </w:p>
            </w:tc>
          </w:sdtContent>
        </w:sdt>
        <w:sdt>
          <w:sdtPr>
            <w:tag w:val="_PLD_003c0f3b03b34c10880da6ddba3d0f8c"/>
            <w:id w:val="1171904585"/>
          </w:sdtPr>
          <w:sdtContent>
            <w:tc>
              <w:tcPr>
                <w:tcW w:w="1278" w:type="dxa"/>
                <w:vAlign w:val="center"/>
              </w:tcPr>
              <w:p>
                <w:pPr>
                  <w:ind w:right="73"/>
                  <w:jc w:val="center"/>
                </w:pPr>
                <w:r>
                  <w:rPr>
                    <w:rFonts w:hint="eastAsia"/>
                  </w:rPr>
                  <w:t>账龄</w:t>
                </w:r>
              </w:p>
            </w:tc>
          </w:sdtContent>
        </w:sdt>
        <w:sdt>
          <w:sdtPr>
            <w:tag w:val="_PLD_de96d0c3523e4231935073b8b7dd47be"/>
            <w:id w:val="-659625908"/>
          </w:sdtPr>
          <w:sdtContent>
            <w:tc>
              <w:tcPr>
                <w:tcW w:w="1706" w:type="dxa"/>
                <w:vAlign w:val="center"/>
              </w:tcPr>
              <w:p>
                <w:pPr>
                  <w:jc w:val="center"/>
                </w:pPr>
                <w:r>
                  <w:rPr>
                    <w:rFonts w:hint="eastAsia"/>
                  </w:rPr>
                  <w:t>坏账准备</w:t>
                </w:r>
              </w:p>
              <w:p>
                <w:pPr>
                  <w:jc w:val="center"/>
                </w:pPr>
                <w:r>
                  <w:rPr>
                    <w:rFonts w:hint="eastAsia"/>
                  </w:rPr>
                  <w:t>期末余额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68" w:type="dxa"/>
            <w:vAlign w:val="center"/>
          </w:tcPr>
          <w:p>
            <w:pPr>
              <w:jc w:val="both"/>
            </w:pPr>
            <w:r>
              <w:rPr>
                <w:rFonts w:hint="eastAsia"/>
              </w:rPr>
              <w:t>大连高远国际贸易有限公司</w:t>
            </w:r>
          </w:p>
        </w:tc>
        <w:tc>
          <w:tcPr>
            <w:tcW w:w="1417" w:type="dxa"/>
            <w:vAlign w:val="center"/>
          </w:tcPr>
          <w:p>
            <w:pPr>
              <w:ind w:right="73"/>
              <w:jc w:val="right"/>
              <w:rPr>
                <w:rFonts w:hint="eastAsia" w:asciiTheme="minorEastAsia" w:hAnsiTheme="minorEastAsia"/>
              </w:rPr>
            </w:pPr>
            <w:r>
              <w:rPr>
                <w:rFonts w:asciiTheme="minorEastAsia" w:hAnsiTheme="minorEastAsia"/>
              </w:rPr>
              <w:t>12,548,124.31</w:t>
            </w:r>
          </w:p>
        </w:tc>
        <w:tc>
          <w:tcPr>
            <w:tcW w:w="1559" w:type="dxa"/>
            <w:vAlign w:val="center"/>
          </w:tcPr>
          <w:p>
            <w:pPr>
              <w:jc w:val="right"/>
              <w:rPr>
                <w:rFonts w:hint="eastAsia" w:asciiTheme="minorEastAsia" w:hAnsiTheme="minorEastAsia"/>
              </w:rPr>
            </w:pPr>
            <w:r>
              <w:rPr>
                <w:rFonts w:asciiTheme="minorEastAsia" w:hAnsiTheme="minorEastAsia"/>
              </w:rPr>
              <w:t>43.21</w:t>
            </w:r>
          </w:p>
        </w:tc>
        <w:tc>
          <w:tcPr>
            <w:tcW w:w="1418" w:type="dxa"/>
            <w:vAlign w:val="center"/>
          </w:tcPr>
          <w:p>
            <w:pPr>
              <w:ind w:right="73"/>
              <w:rPr>
                <w:rFonts w:hint="eastAsia" w:asciiTheme="minorEastAsia" w:hAnsiTheme="minorEastAsia"/>
              </w:rPr>
            </w:pPr>
            <w:r>
              <w:t>往来款项及其他</w:t>
            </w:r>
          </w:p>
        </w:tc>
        <w:tc>
          <w:tcPr>
            <w:tcW w:w="1278" w:type="dxa"/>
            <w:vAlign w:val="center"/>
          </w:tcPr>
          <w:p>
            <w:pPr>
              <w:ind w:right="73"/>
              <w:rPr>
                <w:rFonts w:hint="eastAsia" w:asciiTheme="minorEastAsia" w:hAnsiTheme="minorEastAsia"/>
              </w:rPr>
            </w:pPr>
            <w:r>
              <w:t>3年以上</w:t>
            </w:r>
          </w:p>
        </w:tc>
        <w:tc>
          <w:tcPr>
            <w:tcW w:w="1706" w:type="dxa"/>
            <w:vAlign w:val="center"/>
          </w:tcPr>
          <w:p>
            <w:pPr>
              <w:jc w:val="right"/>
              <w:rPr>
                <w:rFonts w:hint="eastAsia" w:asciiTheme="minorEastAsia" w:hAnsiTheme="minorEastAsia"/>
              </w:rPr>
            </w:pPr>
            <w:r>
              <w:rPr>
                <w:rFonts w:asciiTheme="minorEastAsia" w:hAnsiTheme="minorEastAsia"/>
              </w:rPr>
              <w:t>12,548,124.31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68" w:type="dxa"/>
            <w:vAlign w:val="center"/>
          </w:tcPr>
          <w:p>
            <w:pPr>
              <w:jc w:val="both"/>
            </w:pPr>
            <w:r>
              <w:rPr>
                <w:rFonts w:hint="eastAsia"/>
              </w:rPr>
              <w:t>东北特殊钢集团机电工程有限公司</w:t>
            </w:r>
          </w:p>
        </w:tc>
        <w:tc>
          <w:tcPr>
            <w:tcW w:w="1417" w:type="dxa"/>
            <w:vAlign w:val="center"/>
          </w:tcPr>
          <w:p>
            <w:pPr>
              <w:ind w:right="73"/>
              <w:jc w:val="right"/>
              <w:rPr>
                <w:rFonts w:hint="eastAsia" w:asciiTheme="minorEastAsia" w:hAnsiTheme="minorEastAsia"/>
              </w:rPr>
            </w:pPr>
            <w:r>
              <w:rPr>
                <w:rFonts w:asciiTheme="minorEastAsia" w:hAnsiTheme="minorEastAsia"/>
              </w:rPr>
              <w:t>5,533,248.04</w:t>
            </w:r>
          </w:p>
        </w:tc>
        <w:tc>
          <w:tcPr>
            <w:tcW w:w="1559" w:type="dxa"/>
            <w:vAlign w:val="center"/>
          </w:tcPr>
          <w:p>
            <w:pPr>
              <w:jc w:val="right"/>
              <w:rPr>
                <w:rFonts w:hint="eastAsia" w:asciiTheme="minorEastAsia" w:hAnsiTheme="minorEastAsia"/>
              </w:rPr>
            </w:pPr>
            <w:r>
              <w:rPr>
                <w:rFonts w:asciiTheme="minorEastAsia" w:hAnsiTheme="minorEastAsia"/>
              </w:rPr>
              <w:t>19.05</w:t>
            </w:r>
          </w:p>
        </w:tc>
        <w:tc>
          <w:tcPr>
            <w:tcW w:w="1418" w:type="dxa"/>
            <w:vAlign w:val="center"/>
          </w:tcPr>
          <w:p>
            <w:pPr>
              <w:ind w:right="73"/>
              <w:rPr>
                <w:rFonts w:hint="eastAsia" w:asciiTheme="minorEastAsia" w:hAnsiTheme="minorEastAsia"/>
              </w:rPr>
            </w:pPr>
            <w:r>
              <w:t>往来款项及其他</w:t>
            </w:r>
          </w:p>
        </w:tc>
        <w:tc>
          <w:tcPr>
            <w:tcW w:w="1278" w:type="dxa"/>
            <w:vAlign w:val="center"/>
          </w:tcPr>
          <w:p>
            <w:pPr>
              <w:ind w:right="73"/>
              <w:rPr>
                <w:rFonts w:hint="eastAsia" w:asciiTheme="minorEastAsia" w:hAnsiTheme="minorEastAsia"/>
              </w:rPr>
            </w:pPr>
            <w:r>
              <w:t>1-2年</w:t>
            </w:r>
          </w:p>
        </w:tc>
        <w:tc>
          <w:tcPr>
            <w:tcW w:w="1706" w:type="dxa"/>
            <w:vAlign w:val="center"/>
          </w:tcPr>
          <w:p>
            <w:pPr>
              <w:jc w:val="right"/>
              <w:rPr>
                <w:rFonts w:hint="eastAsia" w:asciiTheme="minorEastAsia" w:hAnsiTheme="minorEastAsia"/>
              </w:rPr>
            </w:pPr>
            <w:r>
              <w:rPr>
                <w:rFonts w:asciiTheme="minorEastAsia" w:hAnsiTheme="minorEastAsia"/>
              </w:rPr>
              <w:t>5,533,248.04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68" w:type="dxa"/>
            <w:vAlign w:val="center"/>
          </w:tcPr>
          <w:p>
            <w:pPr>
              <w:jc w:val="both"/>
            </w:pPr>
            <w:r>
              <w:rPr>
                <w:rFonts w:hint="eastAsia"/>
              </w:rPr>
              <w:t>王威</w:t>
            </w:r>
          </w:p>
        </w:tc>
        <w:tc>
          <w:tcPr>
            <w:tcW w:w="1417" w:type="dxa"/>
            <w:vAlign w:val="center"/>
          </w:tcPr>
          <w:p>
            <w:pPr>
              <w:ind w:right="73"/>
              <w:jc w:val="right"/>
              <w:rPr>
                <w:rFonts w:hint="eastAsia" w:asciiTheme="minorEastAsia" w:hAnsiTheme="minorEastAsia"/>
              </w:rPr>
            </w:pPr>
            <w:r>
              <w:rPr>
                <w:rFonts w:asciiTheme="minorEastAsia" w:hAnsiTheme="minorEastAsia"/>
              </w:rPr>
              <w:t>2,549,706.52</w:t>
            </w:r>
          </w:p>
        </w:tc>
        <w:tc>
          <w:tcPr>
            <w:tcW w:w="1559" w:type="dxa"/>
            <w:vAlign w:val="center"/>
          </w:tcPr>
          <w:p>
            <w:pPr>
              <w:jc w:val="right"/>
              <w:rPr>
                <w:rFonts w:hint="eastAsia" w:asciiTheme="minorEastAsia" w:hAnsiTheme="minorEastAsia"/>
              </w:rPr>
            </w:pPr>
            <w:r>
              <w:rPr>
                <w:rFonts w:asciiTheme="minorEastAsia" w:hAnsiTheme="minorEastAsia"/>
              </w:rPr>
              <w:t>8.78</w:t>
            </w:r>
          </w:p>
        </w:tc>
        <w:tc>
          <w:tcPr>
            <w:tcW w:w="1418" w:type="dxa"/>
            <w:vAlign w:val="center"/>
          </w:tcPr>
          <w:p>
            <w:pPr>
              <w:ind w:right="73"/>
              <w:rPr>
                <w:rFonts w:hint="eastAsia" w:asciiTheme="minorEastAsia" w:hAnsiTheme="minorEastAsia"/>
              </w:rPr>
            </w:pPr>
            <w:r>
              <w:rPr>
                <w:rFonts w:hint="eastAsia"/>
              </w:rPr>
              <w:t>工伤借款</w:t>
            </w:r>
          </w:p>
        </w:tc>
        <w:tc>
          <w:tcPr>
            <w:tcW w:w="1278" w:type="dxa"/>
            <w:vAlign w:val="center"/>
          </w:tcPr>
          <w:p>
            <w:pPr>
              <w:ind w:right="73"/>
              <w:rPr>
                <w:rFonts w:hint="eastAsia" w:asciiTheme="minorEastAsia" w:hAnsiTheme="minorEastAsia"/>
              </w:rPr>
            </w:pPr>
            <w:r>
              <w:t>0-2年</w:t>
            </w:r>
          </w:p>
        </w:tc>
        <w:tc>
          <w:tcPr>
            <w:tcW w:w="1706" w:type="dxa"/>
            <w:vAlign w:val="center"/>
          </w:tcPr>
          <w:p>
            <w:pPr>
              <w:jc w:val="right"/>
              <w:rPr>
                <w:rFonts w:hint="eastAsia" w:asciiTheme="minorEastAsia" w:hAnsiTheme="minorEastAsia"/>
              </w:rPr>
            </w:pPr>
            <w:r>
              <w:rPr>
                <w:rFonts w:asciiTheme="minorEastAsia" w:hAnsiTheme="minorEastAsia"/>
              </w:rPr>
              <w:t>185,933.83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68" w:type="dxa"/>
            <w:vAlign w:val="center"/>
          </w:tcPr>
          <w:p>
            <w:pPr>
              <w:jc w:val="both"/>
            </w:pPr>
            <w:r>
              <w:rPr>
                <w:rFonts w:hint="eastAsia"/>
              </w:rPr>
              <w:t>东北特钢集团林西金域钼制品加工有限公司</w:t>
            </w:r>
          </w:p>
        </w:tc>
        <w:tc>
          <w:tcPr>
            <w:tcW w:w="1417" w:type="dxa"/>
            <w:vAlign w:val="center"/>
          </w:tcPr>
          <w:p>
            <w:pPr>
              <w:ind w:right="73"/>
              <w:jc w:val="right"/>
              <w:rPr>
                <w:rFonts w:hint="eastAsia" w:asciiTheme="minorEastAsia" w:hAnsiTheme="minorEastAsia"/>
              </w:rPr>
            </w:pPr>
            <w:r>
              <w:rPr>
                <w:rFonts w:asciiTheme="minorEastAsia" w:hAnsiTheme="minorEastAsia"/>
              </w:rPr>
              <w:t>2,374,759.38</w:t>
            </w:r>
          </w:p>
        </w:tc>
        <w:tc>
          <w:tcPr>
            <w:tcW w:w="1559" w:type="dxa"/>
            <w:vAlign w:val="center"/>
          </w:tcPr>
          <w:p>
            <w:pPr>
              <w:jc w:val="right"/>
              <w:rPr>
                <w:rFonts w:hint="eastAsia" w:asciiTheme="minorEastAsia" w:hAnsiTheme="minorEastAsia"/>
              </w:rPr>
            </w:pPr>
            <w:r>
              <w:rPr>
                <w:rFonts w:asciiTheme="minorEastAsia" w:hAnsiTheme="minorEastAsia"/>
              </w:rPr>
              <w:t>8.18</w:t>
            </w:r>
          </w:p>
        </w:tc>
        <w:tc>
          <w:tcPr>
            <w:tcW w:w="1418" w:type="dxa"/>
            <w:vAlign w:val="center"/>
          </w:tcPr>
          <w:p>
            <w:pPr>
              <w:ind w:right="73"/>
              <w:rPr>
                <w:rFonts w:hint="eastAsia" w:asciiTheme="minorEastAsia" w:hAnsiTheme="minorEastAsia"/>
              </w:rPr>
            </w:pPr>
            <w:r>
              <w:t>往来款项及其他</w:t>
            </w:r>
          </w:p>
        </w:tc>
        <w:tc>
          <w:tcPr>
            <w:tcW w:w="1278" w:type="dxa"/>
            <w:vAlign w:val="center"/>
          </w:tcPr>
          <w:p>
            <w:pPr>
              <w:ind w:right="73"/>
              <w:rPr>
                <w:rFonts w:hint="eastAsia" w:asciiTheme="minorEastAsia" w:hAnsiTheme="minorEastAsia"/>
              </w:rPr>
            </w:pPr>
            <w:r>
              <w:t>3年以上</w:t>
            </w:r>
          </w:p>
        </w:tc>
        <w:tc>
          <w:tcPr>
            <w:tcW w:w="1706" w:type="dxa"/>
            <w:vAlign w:val="center"/>
          </w:tcPr>
          <w:p>
            <w:pPr>
              <w:jc w:val="right"/>
              <w:rPr>
                <w:rFonts w:hint="eastAsia" w:asciiTheme="minorEastAsia" w:hAnsiTheme="minorEastAsia"/>
              </w:rPr>
            </w:pPr>
            <w:r>
              <w:rPr>
                <w:rFonts w:asciiTheme="minorEastAsia" w:hAnsiTheme="minorEastAsia"/>
              </w:rPr>
              <w:t>2,374,759.38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68" w:type="dxa"/>
            <w:vAlign w:val="center"/>
          </w:tcPr>
          <w:p>
            <w:pPr>
              <w:jc w:val="both"/>
            </w:pPr>
            <w:r>
              <w:rPr>
                <w:rFonts w:hint="eastAsia"/>
              </w:rPr>
              <w:t>柏涛</w:t>
            </w:r>
          </w:p>
        </w:tc>
        <w:tc>
          <w:tcPr>
            <w:tcW w:w="1417" w:type="dxa"/>
            <w:vAlign w:val="center"/>
          </w:tcPr>
          <w:p>
            <w:pPr>
              <w:ind w:right="73"/>
              <w:jc w:val="right"/>
              <w:rPr>
                <w:rFonts w:hint="eastAsia" w:asciiTheme="minorEastAsia" w:hAnsiTheme="minorEastAsia"/>
              </w:rPr>
            </w:pPr>
            <w:r>
              <w:rPr>
                <w:rFonts w:asciiTheme="minorEastAsia" w:hAnsiTheme="minorEastAsia"/>
              </w:rPr>
              <w:t>2,020,938.60</w:t>
            </w:r>
          </w:p>
        </w:tc>
        <w:tc>
          <w:tcPr>
            <w:tcW w:w="1559" w:type="dxa"/>
            <w:vAlign w:val="center"/>
          </w:tcPr>
          <w:p>
            <w:pPr>
              <w:jc w:val="right"/>
              <w:rPr>
                <w:rFonts w:hint="eastAsia" w:asciiTheme="minorEastAsia" w:hAnsiTheme="minorEastAsia"/>
              </w:rPr>
            </w:pPr>
            <w:r>
              <w:rPr>
                <w:rFonts w:asciiTheme="minorEastAsia" w:hAnsiTheme="minorEastAsia"/>
              </w:rPr>
              <w:t>6.96</w:t>
            </w:r>
          </w:p>
        </w:tc>
        <w:tc>
          <w:tcPr>
            <w:tcW w:w="1418" w:type="dxa"/>
            <w:vAlign w:val="center"/>
          </w:tcPr>
          <w:p>
            <w:pPr>
              <w:ind w:right="73"/>
              <w:rPr>
                <w:rFonts w:hint="eastAsia" w:asciiTheme="minorEastAsia" w:hAnsiTheme="minorEastAsia"/>
              </w:rPr>
            </w:pPr>
            <w:r>
              <w:rPr>
                <w:rFonts w:hint="eastAsia"/>
              </w:rPr>
              <w:t>工伤借款</w:t>
            </w:r>
          </w:p>
        </w:tc>
        <w:tc>
          <w:tcPr>
            <w:tcW w:w="1278" w:type="dxa"/>
            <w:vAlign w:val="center"/>
          </w:tcPr>
          <w:p>
            <w:pPr>
              <w:ind w:right="73"/>
              <w:rPr>
                <w:rFonts w:hint="eastAsia" w:asciiTheme="minorEastAsia" w:hAnsiTheme="minorEastAsia"/>
              </w:rPr>
            </w:pPr>
            <w:r>
              <w:t>1年以内、2-3年</w:t>
            </w:r>
          </w:p>
        </w:tc>
        <w:tc>
          <w:tcPr>
            <w:tcW w:w="1706" w:type="dxa"/>
            <w:vAlign w:val="center"/>
          </w:tcPr>
          <w:p>
            <w:pPr>
              <w:jc w:val="right"/>
              <w:rPr>
                <w:rFonts w:hint="eastAsia" w:asciiTheme="minorEastAsia" w:hAnsiTheme="minorEastAsia"/>
              </w:rPr>
            </w:pPr>
            <w:r>
              <w:rPr>
                <w:rFonts w:asciiTheme="minorEastAsia" w:hAnsiTheme="minorEastAsia"/>
              </w:rPr>
              <w:t>147,579.83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68" w:type="dxa"/>
            <w:vAlign w:val="center"/>
          </w:tcPr>
          <w:p>
            <w:pPr>
              <w:ind w:right="105"/>
              <w:jc w:val="center"/>
            </w:pPr>
            <w:r>
              <w:rPr>
                <w:rFonts w:hint="eastAsia"/>
              </w:rPr>
              <w:t>合计</w:t>
            </w:r>
          </w:p>
        </w:tc>
        <w:tc>
          <w:tcPr>
            <w:tcW w:w="1417" w:type="dxa"/>
            <w:vAlign w:val="center"/>
          </w:tcPr>
          <w:p>
            <w:pPr>
              <w:ind w:right="73"/>
              <w:jc w:val="right"/>
              <w:rPr>
                <w:rFonts w:hint="eastAsia" w:asciiTheme="minorEastAsia" w:hAnsiTheme="minorEastAsia"/>
              </w:rPr>
            </w:pPr>
            <w:r>
              <w:rPr>
                <w:rFonts w:asciiTheme="minorEastAsia" w:hAnsiTheme="minorEastAsia"/>
              </w:rPr>
              <w:t>25,026,776.85</w:t>
            </w:r>
          </w:p>
        </w:tc>
        <w:tc>
          <w:tcPr>
            <w:tcW w:w="1559" w:type="dxa"/>
            <w:vAlign w:val="center"/>
          </w:tcPr>
          <w:p>
            <w:pPr>
              <w:jc w:val="right"/>
              <w:rPr>
                <w:rFonts w:hint="eastAsia" w:asciiTheme="minorEastAsia" w:hAnsiTheme="minorEastAsia"/>
              </w:rPr>
            </w:pPr>
            <w:r>
              <w:rPr>
                <w:rFonts w:asciiTheme="minorEastAsia" w:hAnsiTheme="minorEastAsia"/>
              </w:rPr>
              <w:t>86.18</w:t>
            </w:r>
          </w:p>
        </w:tc>
        <w:tc>
          <w:tcPr>
            <w:tcW w:w="1418" w:type="dxa"/>
            <w:vAlign w:val="center"/>
          </w:tcPr>
          <w:p>
            <w:pPr>
              <w:ind w:right="73"/>
              <w:jc w:val="center"/>
              <w:rPr>
                <w:rFonts w:hint="eastAsia" w:asciiTheme="minorEastAsia" w:hAnsiTheme="minorEastAsia"/>
              </w:rPr>
            </w:pPr>
          </w:p>
        </w:tc>
        <w:tc>
          <w:tcPr>
            <w:tcW w:w="1278" w:type="dxa"/>
            <w:vAlign w:val="center"/>
          </w:tcPr>
          <w:p>
            <w:pPr>
              <w:ind w:right="73"/>
              <w:jc w:val="center"/>
              <w:rPr>
                <w:rFonts w:hint="eastAsia" w:asciiTheme="minorEastAsia" w:hAnsiTheme="minorEastAsia"/>
              </w:rPr>
            </w:pPr>
          </w:p>
        </w:tc>
        <w:tc>
          <w:tcPr>
            <w:tcW w:w="1706" w:type="dxa"/>
            <w:vAlign w:val="center"/>
          </w:tcPr>
          <w:p>
            <w:pPr>
              <w:jc w:val="right"/>
              <w:rPr>
                <w:rFonts w:hint="eastAsia" w:asciiTheme="minorEastAsia" w:hAnsiTheme="minorEastAsia"/>
              </w:rPr>
            </w:pPr>
            <w:r>
              <w:rPr>
                <w:rFonts w:asciiTheme="minorEastAsia" w:hAnsiTheme="minorEastAsia"/>
              </w:rPr>
              <w:t>20,789,645.39</w:t>
            </w:r>
          </w:p>
        </w:tc>
      </w:tr>
    </w:tbl>
    <w:p/>
    <w:p>
      <w:pPr>
        <w:pStyle w:val="6"/>
        <w:numPr>
          <w:ilvl w:val="0"/>
          <w:numId w:val="131"/>
        </w:numPr>
        <w:ind w:leftChars="0"/>
        <w:rPr>
          <w:rFonts w:cs="宋体" w:asciiTheme="minorHAnsi" w:hAnsiTheme="minorHAnsi"/>
          <w:kern w:val="0"/>
          <w:szCs w:val="22"/>
        </w:rPr>
      </w:pPr>
      <w:r>
        <w:rPr>
          <w:rFonts w:cs="宋体" w:asciiTheme="minorHAnsi" w:hAnsiTheme="minorHAnsi"/>
          <w:kern w:val="0"/>
          <w:szCs w:val="22"/>
        </w:rPr>
        <w:t>因资金集中管理而列报于其他应收款</w:t>
      </w:r>
    </w:p>
    <w:sdt>
      <w:sdtPr>
        <w:alias w:val="是否适用：母公司因资金集中管理而列报于其他应收款[双击切换]"/>
        <w:tag w:val="_GBC_618dc514c72c4f30836fe51ef5fc4589"/>
        <w:id w:val="-959343435"/>
        <w:placeholder>
          <w:docPart w:val="GBC22222222222222222222222222222"/>
        </w:placeholder>
      </w:sdtPr>
      <w:sdtContent>
        <w:p>
          <w:pPr>
            <w:snapToGrid w:val="0"/>
            <w:spacing w:line="240" w:lineRule="atLeast"/>
          </w:pPr>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snapToGrid w:val="0"/>
        <w:spacing w:line="240" w:lineRule="atLeast"/>
      </w:pPr>
    </w:p>
    <w:bookmarkEnd w:id="413"/>
    <w:p>
      <w:r>
        <w:rPr>
          <w:rFonts w:hint="eastAsia"/>
        </w:rPr>
        <w:t>其他</w:t>
      </w:r>
      <w:r>
        <w:t>说明：</w:t>
      </w:r>
    </w:p>
    <w:sdt>
      <w:sdtPr>
        <w:rPr>
          <w:rFonts w:hint="eastAsia"/>
        </w:rPr>
        <w:alias w:val="是否适用：母公司其他应收款的其他说明[双击切换]"/>
        <w:tag w:val="_GBC_479bc9ed241548c695a3905f38eb23fd"/>
        <w:id w:val="1645849717"/>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127"/>
        </w:numPr>
        <w:rPr>
          <w:rFonts w:hint="eastAsia" w:ascii="宋体" w:hAnsi="宋体"/>
          <w:szCs w:val="21"/>
        </w:rPr>
      </w:pPr>
      <w:r>
        <w:rPr>
          <w:rFonts w:hint="eastAsia" w:ascii="宋体" w:hAnsi="宋体"/>
          <w:szCs w:val="21"/>
        </w:rPr>
        <w:t>长期股权投资</w:t>
      </w:r>
    </w:p>
    <w:sdt>
      <w:sdtPr>
        <w:alias w:val="是否适用：母公司长期股权投资[双击切换]"/>
        <w:tag w:val="_GBC_57a2f87498c64eab83308bdf3afc6268"/>
        <w:id w:val="1824842550"/>
        <w:lock w:val="contentLocked"/>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母公司财务附注：长期股权投资"/>
          <w:tag w:val="_GBC_9d11e81055cb4017a0055a75ae95ae64"/>
          <w:id w:val="19550989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母公司财务附注：长期股权投资"/>
          <w:tag w:val="_GBC_fbeeb4a7e8254b6dbbd1030f26dad505"/>
          <w:id w:val="-14612687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4"/>
        <w:gridCol w:w="1136"/>
        <w:gridCol w:w="1111"/>
        <w:gridCol w:w="1111"/>
        <w:gridCol w:w="1138"/>
        <w:gridCol w:w="1123"/>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sdt>
          <w:sdtPr>
            <w:tag w:val="_PLD_0747ffd7336145fcb6d5e622fab54966"/>
            <w:id w:val="-508525676"/>
          </w:sdtPr>
          <w:sdtContent>
            <w:tc>
              <w:tcPr>
                <w:tcW w:w="2314" w:type="dxa"/>
                <w:vMerge w:val="restart"/>
                <w:vAlign w:val="center"/>
              </w:tcPr>
              <w:p>
                <w:pPr>
                  <w:jc w:val="center"/>
                </w:pPr>
                <w:r>
                  <w:rPr>
                    <w:rFonts w:hint="eastAsia"/>
                  </w:rPr>
                  <w:t>项目</w:t>
                </w:r>
              </w:p>
            </w:tc>
          </w:sdtContent>
        </w:sdt>
        <w:sdt>
          <w:sdtPr>
            <w:tag w:val="_PLD_0b9f6f6d89c44029bf1de3ed5f6a4aa0"/>
            <w:id w:val="544422607"/>
          </w:sdtPr>
          <w:sdtContent>
            <w:tc>
              <w:tcPr>
                <w:tcW w:w="3358" w:type="dxa"/>
                <w:gridSpan w:val="3"/>
                <w:vAlign w:val="center"/>
              </w:tcPr>
              <w:p>
                <w:pPr>
                  <w:jc w:val="center"/>
                </w:pPr>
                <w:r>
                  <w:rPr>
                    <w:rFonts w:hint="eastAsia"/>
                  </w:rPr>
                  <w:t>期末余额</w:t>
                </w:r>
              </w:p>
            </w:tc>
          </w:sdtContent>
        </w:sdt>
        <w:sdt>
          <w:sdtPr>
            <w:tag w:val="_PLD_d1ebeae29ff34029a10a8e0c447a171b"/>
            <w:id w:val="1672293568"/>
          </w:sdtPr>
          <w:sdtContent>
            <w:tc>
              <w:tcPr>
                <w:tcW w:w="3375" w:type="dxa"/>
                <w:gridSpan w:val="3"/>
                <w:vAlign w:val="center"/>
              </w:tcPr>
              <w:p>
                <w:pPr>
                  <w:jc w:val="center"/>
                </w:pPr>
                <w:r>
                  <w:rPr>
                    <w:rFonts w:hint="eastAsia"/>
                  </w:rPr>
                  <w:t>期初余额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314" w:type="dxa"/>
            <w:vMerge w:val="continue"/>
            <w:vAlign w:val="center"/>
          </w:tcPr>
          <w:p>
            <w:pPr>
              <w:jc w:val="center"/>
            </w:pPr>
          </w:p>
        </w:tc>
        <w:sdt>
          <w:sdtPr>
            <w:tag w:val="_PLD_dd00c7deeb1e4ede9c3e40d64760a230"/>
            <w:id w:val="107082094"/>
          </w:sdtPr>
          <w:sdtContent>
            <w:tc>
              <w:tcPr>
                <w:tcW w:w="1136" w:type="dxa"/>
                <w:vAlign w:val="center"/>
              </w:tcPr>
              <w:p>
                <w:pPr>
                  <w:jc w:val="center"/>
                </w:pPr>
                <w:r>
                  <w:rPr>
                    <w:rFonts w:hint="eastAsia"/>
                  </w:rPr>
                  <w:t>账面余额</w:t>
                </w:r>
              </w:p>
            </w:tc>
          </w:sdtContent>
        </w:sdt>
        <w:sdt>
          <w:sdtPr>
            <w:tag w:val="_PLD_dc4e6ed6511949b7a546924cafae2546"/>
            <w:id w:val="1743514735"/>
          </w:sdtPr>
          <w:sdtContent>
            <w:tc>
              <w:tcPr>
                <w:tcW w:w="1111" w:type="dxa"/>
                <w:vAlign w:val="center"/>
              </w:tcPr>
              <w:p>
                <w:pPr>
                  <w:jc w:val="center"/>
                </w:pPr>
                <w:r>
                  <w:rPr>
                    <w:rFonts w:hint="eastAsia"/>
                  </w:rPr>
                  <w:t>减值准备</w:t>
                </w:r>
              </w:p>
            </w:tc>
          </w:sdtContent>
        </w:sdt>
        <w:sdt>
          <w:sdtPr>
            <w:tag w:val="_PLD_1d7bbdc4e6144c95a3fcb7369904bea6"/>
            <w:id w:val="-632092671"/>
          </w:sdtPr>
          <w:sdtContent>
            <w:tc>
              <w:tcPr>
                <w:tcW w:w="1111" w:type="dxa"/>
                <w:vAlign w:val="center"/>
              </w:tcPr>
              <w:p>
                <w:pPr>
                  <w:jc w:val="center"/>
                </w:pPr>
                <w:r>
                  <w:rPr>
                    <w:rFonts w:hint="eastAsia"/>
                  </w:rPr>
                  <w:t>账面价值</w:t>
                </w:r>
              </w:p>
            </w:tc>
          </w:sdtContent>
        </w:sdt>
        <w:sdt>
          <w:sdtPr>
            <w:tag w:val="_PLD_bd8a9c944702423e9ff20ddba1c4b3aa"/>
            <w:id w:val="1385754263"/>
          </w:sdtPr>
          <w:sdtContent>
            <w:tc>
              <w:tcPr>
                <w:tcW w:w="1138" w:type="dxa"/>
                <w:vAlign w:val="center"/>
              </w:tcPr>
              <w:p>
                <w:pPr>
                  <w:jc w:val="center"/>
                </w:pPr>
                <w:r>
                  <w:rPr>
                    <w:rFonts w:hint="eastAsia"/>
                  </w:rPr>
                  <w:t>账面余额</w:t>
                </w:r>
              </w:p>
            </w:tc>
          </w:sdtContent>
        </w:sdt>
        <w:sdt>
          <w:sdtPr>
            <w:tag w:val="_PLD_708c7153bc9a48c792e109da0ba5f2f8"/>
            <w:id w:val="-2016756710"/>
          </w:sdtPr>
          <w:sdtContent>
            <w:tc>
              <w:tcPr>
                <w:tcW w:w="1123" w:type="dxa"/>
                <w:vAlign w:val="center"/>
              </w:tcPr>
              <w:p>
                <w:pPr>
                  <w:jc w:val="center"/>
                </w:pPr>
                <w:r>
                  <w:rPr>
                    <w:rFonts w:hint="eastAsia"/>
                  </w:rPr>
                  <w:t>减值准备</w:t>
                </w:r>
              </w:p>
            </w:tc>
          </w:sdtContent>
        </w:sdt>
        <w:sdt>
          <w:sdtPr>
            <w:tag w:val="_PLD_1516e7000a9747a28074e3f321fa96a7"/>
            <w:id w:val="-1850786800"/>
          </w:sdtPr>
          <w:sdtContent>
            <w:tc>
              <w:tcPr>
                <w:tcW w:w="1114" w:type="dxa"/>
                <w:vAlign w:val="center"/>
              </w:tcPr>
              <w:p>
                <w:pPr>
                  <w:jc w:val="center"/>
                </w:pPr>
                <w:r>
                  <w:rPr>
                    <w:rFonts w:hint="eastAsia"/>
                  </w:rPr>
                  <w:t>账面价值</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314" w:type="dxa"/>
            <w:vAlign w:val="center"/>
          </w:tcPr>
          <w:p>
            <w:r>
              <w:rPr>
                <w:rFonts w:hint="eastAsia"/>
              </w:rPr>
              <w:t>对子公司投资</w:t>
            </w:r>
          </w:p>
        </w:tc>
        <w:tc>
          <w:tcPr>
            <w:tcW w:w="1136" w:type="dxa"/>
            <w:vAlign w:val="center"/>
          </w:tcPr>
          <w:p>
            <w:pPr>
              <w:jc w:val="right"/>
              <w:rPr>
                <w:rFonts w:hint="eastAsia" w:asciiTheme="minorEastAsia" w:hAnsiTheme="minorEastAsia" w:eastAsiaTheme="minorEastAsia"/>
              </w:rPr>
            </w:pPr>
            <w:r>
              <w:rPr>
                <w:rFonts w:asciiTheme="minorEastAsia" w:hAnsiTheme="minorEastAsia" w:eastAsiaTheme="minorEastAsia"/>
              </w:rPr>
              <w:t>78,433,089.41</w:t>
            </w:r>
          </w:p>
        </w:tc>
        <w:tc>
          <w:tcPr>
            <w:tcW w:w="1111" w:type="dxa"/>
            <w:vAlign w:val="center"/>
          </w:tcPr>
          <w:p>
            <w:pPr>
              <w:jc w:val="right"/>
              <w:rPr>
                <w:rFonts w:hint="eastAsia" w:asciiTheme="minorEastAsia" w:hAnsiTheme="minorEastAsia" w:eastAsiaTheme="minorEastAsia"/>
              </w:rPr>
            </w:pPr>
          </w:p>
        </w:tc>
        <w:tc>
          <w:tcPr>
            <w:tcW w:w="1111" w:type="dxa"/>
            <w:vAlign w:val="center"/>
          </w:tcPr>
          <w:p>
            <w:pPr>
              <w:jc w:val="right"/>
              <w:rPr>
                <w:rFonts w:hint="eastAsia" w:asciiTheme="minorEastAsia" w:hAnsiTheme="minorEastAsia" w:eastAsiaTheme="minorEastAsia"/>
              </w:rPr>
            </w:pPr>
            <w:r>
              <w:rPr>
                <w:rFonts w:asciiTheme="minorEastAsia" w:hAnsiTheme="minorEastAsia" w:eastAsiaTheme="minorEastAsia"/>
              </w:rPr>
              <w:t>78,433,089.41</w:t>
            </w:r>
          </w:p>
        </w:tc>
        <w:tc>
          <w:tcPr>
            <w:tcW w:w="1138" w:type="dxa"/>
            <w:vAlign w:val="center"/>
          </w:tcPr>
          <w:p>
            <w:pPr>
              <w:jc w:val="right"/>
              <w:rPr>
                <w:rFonts w:hint="eastAsia" w:asciiTheme="minorEastAsia" w:hAnsiTheme="minorEastAsia" w:eastAsiaTheme="minorEastAsia"/>
              </w:rPr>
            </w:pPr>
            <w:r>
              <w:rPr>
                <w:rFonts w:asciiTheme="minorEastAsia" w:hAnsiTheme="minorEastAsia" w:eastAsiaTheme="minorEastAsia"/>
              </w:rPr>
              <w:t>129,834,003.01</w:t>
            </w:r>
          </w:p>
        </w:tc>
        <w:tc>
          <w:tcPr>
            <w:tcW w:w="1123" w:type="dxa"/>
            <w:vAlign w:val="center"/>
          </w:tcPr>
          <w:p>
            <w:pPr>
              <w:jc w:val="right"/>
              <w:rPr>
                <w:rFonts w:hint="eastAsia" w:asciiTheme="minorEastAsia" w:hAnsiTheme="minorEastAsia" w:eastAsiaTheme="minorEastAsia"/>
              </w:rPr>
            </w:pPr>
          </w:p>
        </w:tc>
        <w:tc>
          <w:tcPr>
            <w:tcW w:w="1114" w:type="dxa"/>
            <w:vAlign w:val="center"/>
          </w:tcPr>
          <w:p>
            <w:pPr>
              <w:jc w:val="right"/>
              <w:rPr>
                <w:rFonts w:hint="eastAsia" w:asciiTheme="minorEastAsia" w:hAnsiTheme="minorEastAsia" w:eastAsiaTheme="minorEastAsia"/>
              </w:rPr>
            </w:pPr>
            <w:r>
              <w:rPr>
                <w:rFonts w:asciiTheme="minorEastAsia" w:hAnsiTheme="minorEastAsia" w:eastAsiaTheme="minorEastAsia"/>
              </w:rPr>
              <w:t>129,834,003.01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314" w:type="dxa"/>
            <w:vAlign w:val="center"/>
          </w:tcPr>
          <w:p>
            <w:r>
              <w:rPr>
                <w:rFonts w:hint="eastAsia"/>
              </w:rPr>
              <w:t>对联营、合营企业投资</w:t>
            </w:r>
          </w:p>
        </w:tc>
        <w:tc>
          <w:tcPr>
            <w:tcW w:w="1136" w:type="dxa"/>
            <w:vAlign w:val="center"/>
          </w:tcPr>
          <w:p>
            <w:pPr>
              <w:jc w:val="right"/>
              <w:rPr>
                <w:rFonts w:hint="eastAsia" w:asciiTheme="minorEastAsia" w:hAnsiTheme="minorEastAsia" w:eastAsiaTheme="minorEastAsia"/>
              </w:rPr>
            </w:pPr>
          </w:p>
        </w:tc>
        <w:tc>
          <w:tcPr>
            <w:tcW w:w="1111" w:type="dxa"/>
            <w:vAlign w:val="center"/>
          </w:tcPr>
          <w:p>
            <w:pPr>
              <w:jc w:val="right"/>
              <w:rPr>
                <w:rFonts w:hint="eastAsia" w:asciiTheme="minorEastAsia" w:hAnsiTheme="minorEastAsia" w:eastAsiaTheme="minorEastAsia"/>
              </w:rPr>
            </w:pPr>
          </w:p>
        </w:tc>
        <w:tc>
          <w:tcPr>
            <w:tcW w:w="1111" w:type="dxa"/>
            <w:vAlign w:val="center"/>
          </w:tcPr>
          <w:p>
            <w:pPr>
              <w:jc w:val="right"/>
              <w:rPr>
                <w:rFonts w:hint="eastAsia" w:asciiTheme="minorEastAsia" w:hAnsiTheme="minorEastAsia" w:eastAsiaTheme="minorEastAsia"/>
              </w:rPr>
            </w:pPr>
          </w:p>
        </w:tc>
        <w:tc>
          <w:tcPr>
            <w:tcW w:w="1138" w:type="dxa"/>
            <w:vAlign w:val="center"/>
          </w:tcPr>
          <w:p>
            <w:pPr>
              <w:jc w:val="right"/>
              <w:rPr>
                <w:rFonts w:hint="eastAsia" w:asciiTheme="minorEastAsia" w:hAnsiTheme="minorEastAsia" w:eastAsiaTheme="minorEastAsia"/>
              </w:rPr>
            </w:pPr>
          </w:p>
        </w:tc>
        <w:tc>
          <w:tcPr>
            <w:tcW w:w="1123" w:type="dxa"/>
            <w:vAlign w:val="center"/>
          </w:tcPr>
          <w:p>
            <w:pPr>
              <w:jc w:val="right"/>
              <w:rPr>
                <w:rFonts w:hint="eastAsia" w:asciiTheme="minorEastAsia" w:hAnsiTheme="minorEastAsia" w:eastAsiaTheme="minorEastAsia"/>
              </w:rPr>
            </w:pPr>
          </w:p>
        </w:tc>
        <w:tc>
          <w:tcPr>
            <w:tcW w:w="1114" w:type="dxa"/>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314" w:type="dxa"/>
            <w:vAlign w:val="center"/>
          </w:tcPr>
          <w:p>
            <w:pPr>
              <w:jc w:val="center"/>
            </w:pPr>
            <w:r>
              <w:rPr>
                <w:rFonts w:hint="eastAsia"/>
              </w:rPr>
              <w:t>合计</w:t>
            </w:r>
          </w:p>
        </w:tc>
        <w:tc>
          <w:tcPr>
            <w:tcW w:w="1136" w:type="dxa"/>
            <w:vAlign w:val="center"/>
          </w:tcPr>
          <w:p>
            <w:pPr>
              <w:jc w:val="right"/>
              <w:rPr>
                <w:rFonts w:hint="eastAsia" w:asciiTheme="minorEastAsia" w:hAnsiTheme="minorEastAsia" w:eastAsiaTheme="minorEastAsia"/>
              </w:rPr>
            </w:pPr>
            <w:r>
              <w:rPr>
                <w:rFonts w:asciiTheme="minorEastAsia" w:hAnsiTheme="minorEastAsia" w:eastAsiaTheme="minorEastAsia"/>
              </w:rPr>
              <w:t>78,433,089.41</w:t>
            </w:r>
          </w:p>
        </w:tc>
        <w:tc>
          <w:tcPr>
            <w:tcW w:w="1111" w:type="dxa"/>
            <w:vAlign w:val="center"/>
          </w:tcPr>
          <w:p>
            <w:pPr>
              <w:jc w:val="right"/>
              <w:rPr>
                <w:rFonts w:hint="eastAsia" w:asciiTheme="minorEastAsia" w:hAnsiTheme="minorEastAsia" w:eastAsiaTheme="minorEastAsia"/>
              </w:rPr>
            </w:pPr>
          </w:p>
        </w:tc>
        <w:tc>
          <w:tcPr>
            <w:tcW w:w="1111" w:type="dxa"/>
            <w:vAlign w:val="center"/>
          </w:tcPr>
          <w:p>
            <w:pPr>
              <w:jc w:val="right"/>
              <w:rPr>
                <w:rFonts w:hint="eastAsia" w:asciiTheme="minorEastAsia" w:hAnsiTheme="minorEastAsia" w:eastAsiaTheme="minorEastAsia"/>
              </w:rPr>
            </w:pPr>
            <w:r>
              <w:rPr>
                <w:rFonts w:asciiTheme="minorEastAsia" w:hAnsiTheme="minorEastAsia" w:eastAsiaTheme="minorEastAsia"/>
              </w:rPr>
              <w:t>78,433,089.41</w:t>
            </w:r>
          </w:p>
        </w:tc>
        <w:tc>
          <w:tcPr>
            <w:tcW w:w="1138" w:type="dxa"/>
            <w:vAlign w:val="center"/>
          </w:tcPr>
          <w:p>
            <w:pPr>
              <w:jc w:val="right"/>
              <w:rPr>
                <w:rFonts w:hint="eastAsia" w:asciiTheme="minorEastAsia" w:hAnsiTheme="minorEastAsia" w:eastAsiaTheme="minorEastAsia"/>
              </w:rPr>
            </w:pPr>
            <w:r>
              <w:rPr>
                <w:rFonts w:asciiTheme="minorEastAsia" w:hAnsiTheme="minorEastAsia" w:eastAsiaTheme="minorEastAsia"/>
              </w:rPr>
              <w:t>129,834,003.01</w:t>
            </w:r>
          </w:p>
        </w:tc>
        <w:tc>
          <w:tcPr>
            <w:tcW w:w="1123" w:type="dxa"/>
            <w:vAlign w:val="center"/>
          </w:tcPr>
          <w:p>
            <w:pPr>
              <w:jc w:val="right"/>
              <w:rPr>
                <w:rFonts w:hint="eastAsia" w:asciiTheme="minorEastAsia" w:hAnsiTheme="minorEastAsia" w:eastAsiaTheme="minorEastAsia"/>
              </w:rPr>
            </w:pPr>
          </w:p>
        </w:tc>
        <w:tc>
          <w:tcPr>
            <w:tcW w:w="1114" w:type="dxa"/>
            <w:vAlign w:val="center"/>
          </w:tcPr>
          <w:p>
            <w:pPr>
              <w:jc w:val="right"/>
              <w:rPr>
                <w:rFonts w:hint="eastAsia" w:asciiTheme="minorEastAsia" w:hAnsiTheme="minorEastAsia" w:eastAsiaTheme="minorEastAsia"/>
              </w:rPr>
            </w:pPr>
            <w:r>
              <w:rPr>
                <w:rFonts w:asciiTheme="minorEastAsia" w:hAnsiTheme="minorEastAsia" w:eastAsiaTheme="minorEastAsia"/>
              </w:rPr>
              <w:t>129,834,003.01</w:t>
            </w:r>
          </w:p>
        </w:tc>
      </w:tr>
    </w:tbl>
    <w:p/>
    <w:p>
      <w:pPr>
        <w:pStyle w:val="5"/>
        <w:numPr>
          <w:ilvl w:val="0"/>
          <w:numId w:val="132"/>
        </w:numPr>
        <w:rPr>
          <w:rFonts w:hint="eastAsia"/>
        </w:rPr>
      </w:pPr>
      <w:bookmarkStart w:id="414" w:name="_Hlk183097113"/>
      <w:r>
        <w:rPr>
          <w:rFonts w:hint="eastAsia"/>
        </w:rPr>
        <w:t>对子公司投资</w:t>
      </w:r>
    </w:p>
    <w:sdt>
      <w:sdtPr>
        <w:alias w:val="是否适用：母公司对子公司投资[双击切换]"/>
        <w:tag w:val="_GBC_db6ca6099b0a42bca0cbba7ead69557f"/>
        <w:id w:val="1905642914"/>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母公司财务附注：对子公司投资"/>
          <w:tag w:val="_GBC_744810ff600d4176af7d45c0bf0b7978"/>
          <w:id w:val="59706670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母公司财务附注：对子公司投资"/>
          <w:tag w:val="_GBC_d2f8249dd813484db8850cd3e6e60609"/>
          <w:id w:val="156861680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bookmarkEnd w:id="414"/>
    <w:tbl>
      <w:tblPr>
        <w:tblStyle w:val="38"/>
        <w:tblW w:w="90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701"/>
        <w:gridCol w:w="1276"/>
        <w:gridCol w:w="1559"/>
        <w:gridCol w:w="1560"/>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6" w:hRule="atLeast"/>
        </w:trPr>
        <w:sdt>
          <w:sdtPr>
            <w:tag w:val="_PLD_d6bd1b977853473e95bd45b9709f33ad"/>
            <w:id w:val="-1005669527"/>
          </w:sdtPr>
          <w:sdtContent>
            <w:tc>
              <w:tcPr>
                <w:tcW w:w="1809" w:type="dxa"/>
                <w:vMerge w:val="restart"/>
                <w:tcBorders>
                  <w:top w:val="single" w:color="auto" w:sz="4" w:space="0"/>
                  <w:left w:val="single" w:color="auto" w:sz="4" w:space="0"/>
                  <w:right w:val="single" w:color="auto" w:sz="4" w:space="0"/>
                </w:tcBorders>
                <w:vAlign w:val="center"/>
              </w:tcPr>
              <w:p>
                <w:pPr>
                  <w:jc w:val="center"/>
                </w:pPr>
                <w:r>
                  <w:rPr>
                    <w:rFonts w:hint="eastAsia"/>
                  </w:rPr>
                  <w:t>被投资单位</w:t>
                </w:r>
              </w:p>
            </w:tc>
          </w:sdtContent>
        </w:sdt>
        <w:sdt>
          <w:sdtPr>
            <w:tag w:val="_PLD_dfca273db8c94621ae808db0b8393c3e"/>
            <w:id w:val="850453912"/>
          </w:sdtPr>
          <w:sdtContent>
            <w:tc>
              <w:tcPr>
                <w:tcW w:w="1701" w:type="dxa"/>
                <w:vMerge w:val="restart"/>
                <w:tcBorders>
                  <w:top w:val="single" w:color="auto" w:sz="4" w:space="0"/>
                  <w:left w:val="single" w:color="auto" w:sz="4" w:space="0"/>
                  <w:right w:val="single" w:color="auto" w:sz="4" w:space="0"/>
                </w:tcBorders>
                <w:vAlign w:val="center"/>
              </w:tcPr>
              <w:p>
                <w:pPr>
                  <w:jc w:val="center"/>
                </w:pPr>
                <w:r>
                  <w:rPr>
                    <w:rFonts w:hint="eastAsia"/>
                  </w:rPr>
                  <w:t>期初余额（账面价值）</w:t>
                </w:r>
              </w:p>
            </w:tc>
          </w:sdtContent>
        </w:sdt>
        <w:sdt>
          <w:sdtPr>
            <w:tag w:val="_PLD_207fa0db16cd408da51641aebf065076"/>
            <w:id w:val="1919363616"/>
          </w:sdtPr>
          <w:sdtContent>
            <w:tc>
              <w:tcPr>
                <w:tcW w:w="1276" w:type="dxa"/>
                <w:vMerge w:val="restart"/>
                <w:tcBorders>
                  <w:top w:val="single" w:color="auto" w:sz="4" w:space="0"/>
                  <w:left w:val="single" w:color="auto" w:sz="4" w:space="0"/>
                  <w:right w:val="single" w:color="auto" w:sz="4" w:space="0"/>
                </w:tcBorders>
                <w:vAlign w:val="center"/>
              </w:tcPr>
              <w:p>
                <w:pPr>
                  <w:jc w:val="center"/>
                </w:pPr>
                <w:r>
                  <w:rPr>
                    <w:rFonts w:hint="eastAsia"/>
                  </w:rPr>
                  <w:t>减值准备期初余额</w:t>
                </w:r>
              </w:p>
            </w:tc>
          </w:sdtContent>
        </w:sdt>
        <w:sdt>
          <w:sdtPr>
            <w:tag w:val="_PLD_102d3532a197425b9668f17eda325ed9"/>
            <w:id w:val="1880813811"/>
          </w:sdtPr>
          <w:sdtContent>
            <w:tc>
              <w:tcPr>
                <w:tcW w:w="155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本期增减变动</w:t>
                </w:r>
              </w:p>
            </w:tc>
          </w:sdtContent>
        </w:sdt>
        <w:sdt>
          <w:sdtPr>
            <w:tag w:val="_PLD_2554c67582634570800484fc9e2a0422"/>
            <w:id w:val="-164328984"/>
          </w:sdtPr>
          <w:sdtContent>
            <w:tc>
              <w:tcPr>
                <w:tcW w:w="1560" w:type="dxa"/>
                <w:vMerge w:val="restart"/>
                <w:tcBorders>
                  <w:top w:val="single" w:color="auto" w:sz="4" w:space="0"/>
                  <w:left w:val="single" w:color="auto" w:sz="4" w:space="0"/>
                  <w:right w:val="single" w:color="auto" w:sz="4" w:space="0"/>
                </w:tcBorders>
                <w:vAlign w:val="center"/>
              </w:tcPr>
              <w:p>
                <w:pPr>
                  <w:jc w:val="center"/>
                </w:pPr>
                <w:r>
                  <w:rPr>
                    <w:rFonts w:hint="eastAsia"/>
                  </w:rPr>
                  <w:t>期末余额（账面价值）</w:t>
                </w:r>
              </w:p>
            </w:tc>
          </w:sdtContent>
        </w:sdt>
        <w:sdt>
          <w:sdtPr>
            <w:tag w:val="_PLD_506ae787a0d747fd8b850b3b13cc1e28"/>
            <w:id w:val="-612058583"/>
          </w:sdtPr>
          <w:sdtContent>
            <w:tc>
              <w:tcPr>
                <w:tcW w:w="1129" w:type="dxa"/>
                <w:vMerge w:val="restart"/>
                <w:tcBorders>
                  <w:top w:val="single" w:color="auto" w:sz="4" w:space="0"/>
                  <w:left w:val="single" w:color="auto" w:sz="4" w:space="0"/>
                  <w:right w:val="single" w:color="auto" w:sz="4" w:space="0"/>
                </w:tcBorders>
                <w:vAlign w:val="center"/>
              </w:tcPr>
              <w:p>
                <w:pPr>
                  <w:jc w:val="center"/>
                </w:pPr>
                <w:r>
                  <w:rPr>
                    <w:rFonts w:hint="eastAsia"/>
                  </w:rPr>
                  <w:t>减值准备期末余额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1809" w:type="dxa"/>
            <w:vMerge w:val="continue"/>
            <w:tcBorders>
              <w:left w:val="single" w:color="auto" w:sz="4" w:space="0"/>
              <w:bottom w:val="single" w:color="auto" w:sz="4" w:space="0"/>
              <w:right w:val="single" w:color="auto" w:sz="4" w:space="0"/>
            </w:tcBorders>
            <w:vAlign w:val="center"/>
          </w:tcPr>
          <w:p>
            <w:pPr>
              <w:jc w:val="center"/>
            </w:pPr>
          </w:p>
        </w:tc>
        <w:tc>
          <w:tcPr>
            <w:tcW w:w="1701" w:type="dxa"/>
            <w:vMerge w:val="continue"/>
            <w:tcBorders>
              <w:left w:val="single" w:color="auto" w:sz="4" w:space="0"/>
              <w:bottom w:val="single" w:color="auto" w:sz="4" w:space="0"/>
              <w:right w:val="single" w:color="auto" w:sz="4" w:space="0"/>
            </w:tcBorders>
            <w:vAlign w:val="center"/>
          </w:tcPr>
          <w:p>
            <w:pPr>
              <w:jc w:val="center"/>
            </w:pPr>
          </w:p>
        </w:tc>
        <w:tc>
          <w:tcPr>
            <w:tcW w:w="1276" w:type="dxa"/>
            <w:vMerge w:val="continue"/>
            <w:tcBorders>
              <w:left w:val="single" w:color="auto" w:sz="4" w:space="0"/>
              <w:bottom w:val="single" w:color="auto" w:sz="4" w:space="0"/>
              <w:right w:val="single" w:color="auto" w:sz="4" w:space="0"/>
            </w:tcBorders>
            <w:vAlign w:val="center"/>
          </w:tcPr>
          <w:p>
            <w:pPr>
              <w:jc w:val="center"/>
            </w:pPr>
          </w:p>
        </w:tc>
        <w:sdt>
          <w:sdtPr>
            <w:tag w:val="_PLD_38bb9dba87bb42bfaf6b04b85c4cc3d4"/>
            <w:id w:val="-63029472"/>
          </w:sdtPr>
          <w:sdtContent>
            <w:tc>
              <w:tcPr>
                <w:tcW w:w="1559" w:type="dxa"/>
                <w:tcBorders>
                  <w:left w:val="single" w:color="auto" w:sz="4" w:space="0"/>
                  <w:bottom w:val="single" w:color="auto" w:sz="4" w:space="0"/>
                  <w:right w:val="single" w:color="auto" w:sz="4" w:space="0"/>
                </w:tcBorders>
                <w:vAlign w:val="center"/>
              </w:tcPr>
              <w:p>
                <w:pPr>
                  <w:jc w:val="center"/>
                </w:pPr>
                <w:r>
                  <w:rPr>
                    <w:rFonts w:hint="eastAsia"/>
                  </w:rPr>
                  <w:t>减少投资</w:t>
                </w:r>
              </w:p>
            </w:tc>
          </w:sdtContent>
        </w:sdt>
        <w:tc>
          <w:tcPr>
            <w:tcW w:w="1560" w:type="dxa"/>
            <w:vMerge w:val="continue"/>
            <w:tcBorders>
              <w:left w:val="single" w:color="auto" w:sz="4" w:space="0"/>
              <w:bottom w:val="single" w:color="auto" w:sz="4" w:space="0"/>
              <w:right w:val="single" w:color="auto" w:sz="4" w:space="0"/>
            </w:tcBorders>
            <w:vAlign w:val="center"/>
          </w:tcPr>
          <w:p>
            <w:pPr>
              <w:jc w:val="center"/>
            </w:pPr>
          </w:p>
        </w:tc>
        <w:tc>
          <w:tcPr>
            <w:tcW w:w="1129" w:type="dxa"/>
            <w:vMerge w:val="continue"/>
            <w:tcBorders>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center"/>
          </w:tcPr>
          <w:p>
            <w:r>
              <w:t>抚顺实林特殊钢有限公司</w:t>
            </w: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67,433,089.41</w:t>
            </w:r>
          </w:p>
        </w:tc>
        <w:tc>
          <w:tcPr>
            <w:tcW w:w="1276"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55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56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67,433,089.41</w:t>
            </w:r>
          </w:p>
        </w:tc>
        <w:tc>
          <w:tcPr>
            <w:tcW w:w="1129" w:type="dxa"/>
            <w:tcBorders>
              <w:top w:val="single" w:color="auto" w:sz="4" w:space="0"/>
              <w:left w:val="single" w:color="auto" w:sz="4" w:space="0"/>
              <w:bottom w:val="single" w:color="auto" w:sz="4" w:space="0"/>
              <w:right w:val="single" w:color="auto" w:sz="4"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center"/>
          </w:tcPr>
          <w:p>
            <w:r>
              <w:t>抚顺欣兴特钢板材有限公司</w:t>
            </w: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51,400,913.60</w:t>
            </w:r>
          </w:p>
        </w:tc>
        <w:tc>
          <w:tcPr>
            <w:tcW w:w="1276"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55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51,400,913.60</w:t>
            </w:r>
          </w:p>
        </w:tc>
        <w:tc>
          <w:tcPr>
            <w:tcW w:w="156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129" w:type="dxa"/>
            <w:tcBorders>
              <w:top w:val="single" w:color="auto" w:sz="4" w:space="0"/>
              <w:left w:val="single" w:color="auto" w:sz="4" w:space="0"/>
              <w:bottom w:val="single" w:color="auto" w:sz="4" w:space="0"/>
              <w:right w:val="single" w:color="auto" w:sz="4"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center"/>
          </w:tcPr>
          <w:p>
            <w:r>
              <w:t>宁波北仑抚钢模具技术有限公司</w:t>
            </w: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10,000,000.00</w:t>
            </w:r>
          </w:p>
        </w:tc>
        <w:tc>
          <w:tcPr>
            <w:tcW w:w="1276"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55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56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10,000,000.00</w:t>
            </w:r>
          </w:p>
        </w:tc>
        <w:tc>
          <w:tcPr>
            <w:tcW w:w="1129" w:type="dxa"/>
            <w:tcBorders>
              <w:top w:val="single" w:color="auto" w:sz="4" w:space="0"/>
              <w:left w:val="single" w:color="auto" w:sz="4" w:space="0"/>
              <w:bottom w:val="single" w:color="auto" w:sz="4" w:space="0"/>
              <w:right w:val="single" w:color="auto" w:sz="4"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center"/>
          </w:tcPr>
          <w:p>
            <w:r>
              <w:t>抚顺抚特宾馆有限公司</w:t>
            </w: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1,000,000.00</w:t>
            </w:r>
          </w:p>
        </w:tc>
        <w:tc>
          <w:tcPr>
            <w:tcW w:w="1276"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55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56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1,000,000.00</w:t>
            </w:r>
          </w:p>
        </w:tc>
        <w:tc>
          <w:tcPr>
            <w:tcW w:w="1129" w:type="dxa"/>
            <w:tcBorders>
              <w:top w:val="single" w:color="auto" w:sz="4" w:space="0"/>
              <w:left w:val="single" w:color="auto" w:sz="4" w:space="0"/>
              <w:bottom w:val="single" w:color="auto" w:sz="4" w:space="0"/>
              <w:right w:val="single" w:color="auto" w:sz="4"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center"/>
          </w:tcPr>
          <w:p>
            <w:r>
              <w:t>抚顺鑫朗物业有限公司</w:t>
            </w: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76"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55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56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129" w:type="dxa"/>
            <w:tcBorders>
              <w:top w:val="single" w:color="auto" w:sz="4" w:space="0"/>
              <w:left w:val="single" w:color="auto" w:sz="4" w:space="0"/>
              <w:bottom w:val="single" w:color="auto" w:sz="4" w:space="0"/>
              <w:right w:val="single" w:color="auto" w:sz="4"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合计</w:t>
            </w:r>
          </w:p>
        </w:tc>
        <w:tc>
          <w:tcPr>
            <w:tcW w:w="170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129,834,003.01</w:t>
            </w:r>
          </w:p>
        </w:tc>
        <w:tc>
          <w:tcPr>
            <w:tcW w:w="1276"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55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51,400,913.60</w:t>
            </w:r>
          </w:p>
        </w:tc>
        <w:tc>
          <w:tcPr>
            <w:tcW w:w="156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78,433,089.41</w:t>
            </w:r>
          </w:p>
        </w:tc>
        <w:tc>
          <w:tcPr>
            <w:tcW w:w="1129" w:type="dxa"/>
            <w:tcBorders>
              <w:top w:val="single" w:color="auto" w:sz="4" w:space="0"/>
              <w:left w:val="single" w:color="auto" w:sz="4" w:space="0"/>
              <w:bottom w:val="single" w:color="auto" w:sz="4" w:space="0"/>
              <w:right w:val="single" w:color="auto" w:sz="4" w:space="0"/>
            </w:tcBorders>
            <w:vAlign w:val="center"/>
          </w:tcPr>
          <w:p>
            <w:pPr>
              <w:jc w:val="right"/>
            </w:pPr>
          </w:p>
        </w:tc>
      </w:tr>
    </w:tbl>
    <w:p/>
    <w:p>
      <w:pPr>
        <w:pStyle w:val="5"/>
        <w:numPr>
          <w:ilvl w:val="0"/>
          <w:numId w:val="132"/>
        </w:numPr>
        <w:rPr>
          <w:rFonts w:hint="eastAsia"/>
        </w:rPr>
      </w:pPr>
      <w:r>
        <w:rPr>
          <w:rFonts w:hint="eastAsia"/>
        </w:rPr>
        <w:t>对联营、合营企业投资</w:t>
      </w:r>
    </w:p>
    <w:sdt>
      <w:sdtPr>
        <w:alias w:val="是否适用：母公司对联营、合营企业投资[双击切换]"/>
        <w:tag w:val="_GBC_2e4760cb979247e69579530b3868e897"/>
        <w:id w:val="-718826299"/>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母公司财务附注：对联营、合营企业投资"/>
          <w:tag w:val="_GBC_ccad125c53784121bdbf82967e585280"/>
          <w:id w:val="-129783426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母公司财务附注：对联营、合营企业投资"/>
          <w:tag w:val="_GBC_f572fc517d504bef8d5942b395a68d39"/>
          <w:id w:val="39046115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09"/>
        <w:gridCol w:w="425"/>
        <w:gridCol w:w="492"/>
        <w:gridCol w:w="786"/>
        <w:gridCol w:w="706"/>
        <w:gridCol w:w="710"/>
        <w:gridCol w:w="784"/>
        <w:gridCol w:w="775"/>
        <w:gridCol w:w="758"/>
        <w:gridCol w:w="770"/>
        <w:gridCol w:w="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cddf860d624b41069bef0850b92b7db2"/>
            <w:id w:val="428926146"/>
          </w:sdtPr>
          <w:sdtContent>
            <w:tc>
              <w:tcPr>
                <w:tcW w:w="1384" w:type="dxa"/>
                <w:vMerge w:val="restart"/>
                <w:tcBorders>
                  <w:top w:val="single" w:color="auto" w:sz="4" w:space="0"/>
                  <w:left w:val="single" w:color="auto" w:sz="4" w:space="0"/>
                  <w:right w:val="single" w:color="auto" w:sz="4" w:space="0"/>
                </w:tcBorders>
                <w:vAlign w:val="center"/>
              </w:tcPr>
              <w:p>
                <w:pPr>
                  <w:jc w:val="center"/>
                </w:pPr>
                <w:r>
                  <w:rPr>
                    <w:rFonts w:hint="eastAsia"/>
                  </w:rPr>
                  <w:t>投资</w:t>
                </w:r>
              </w:p>
              <w:p>
                <w:pPr>
                  <w:jc w:val="center"/>
                </w:pPr>
                <w:r>
                  <w:rPr>
                    <w:rFonts w:hint="eastAsia"/>
                  </w:rPr>
                  <w:t>单位</w:t>
                </w:r>
              </w:p>
            </w:tc>
          </w:sdtContent>
        </w:sdt>
        <w:sdt>
          <w:sdtPr>
            <w:tag w:val="_PLD_1e9893e3e3854470a87271f1c7db6cdb"/>
            <w:id w:val="1297796392"/>
          </w:sdtPr>
          <w:sdtContent>
            <w:tc>
              <w:tcPr>
                <w:tcW w:w="709" w:type="dxa"/>
                <w:vMerge w:val="restart"/>
                <w:tcBorders>
                  <w:top w:val="single" w:color="auto" w:sz="4" w:space="0"/>
                  <w:left w:val="single" w:color="auto" w:sz="4" w:space="0"/>
                  <w:right w:val="single" w:color="auto" w:sz="4" w:space="0"/>
                </w:tcBorders>
                <w:vAlign w:val="center"/>
              </w:tcPr>
              <w:p>
                <w:pPr>
                  <w:jc w:val="center"/>
                </w:pPr>
                <w:r>
                  <w:rPr>
                    <w:rFonts w:hint="eastAsia"/>
                  </w:rPr>
                  <w:t>期初</w:t>
                </w:r>
              </w:p>
              <w:p>
                <w:pPr>
                  <w:jc w:val="center"/>
                </w:pPr>
                <w:r>
                  <w:rPr>
                    <w:rFonts w:hint="eastAsia"/>
                  </w:rPr>
                  <w:t>余额（账面价值）</w:t>
                </w:r>
              </w:p>
            </w:tc>
          </w:sdtContent>
        </w:sdt>
        <w:sdt>
          <w:sdtPr>
            <w:tag w:val="_PLD_51e202fa7d4541e8b1073ad1aab00e23"/>
            <w:id w:val="-610663054"/>
          </w:sdtPr>
          <w:sdtContent>
            <w:tc>
              <w:tcPr>
                <w:tcW w:w="5436" w:type="dxa"/>
                <w:gridSpan w:val="8"/>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本期增减变动</w:t>
                </w:r>
              </w:p>
            </w:tc>
          </w:sdtContent>
        </w:sdt>
        <w:sdt>
          <w:sdtPr>
            <w:tag w:val="_PLD_fb68ab3bfe254cb4ac4728b9c324a1ea"/>
            <w:id w:val="1099675353"/>
          </w:sdtPr>
          <w:sdtContent>
            <w:tc>
              <w:tcPr>
                <w:tcW w:w="770" w:type="dxa"/>
                <w:vMerge w:val="restart"/>
                <w:tcBorders>
                  <w:top w:val="single" w:color="auto" w:sz="4" w:space="0"/>
                  <w:left w:val="single" w:color="auto" w:sz="4" w:space="0"/>
                  <w:right w:val="single" w:color="auto" w:sz="4" w:space="0"/>
                </w:tcBorders>
                <w:vAlign w:val="center"/>
              </w:tcPr>
              <w:p>
                <w:pPr>
                  <w:jc w:val="center"/>
                </w:pPr>
                <w:r>
                  <w:rPr>
                    <w:rFonts w:hint="eastAsia"/>
                  </w:rPr>
                  <w:t>期末</w:t>
                </w:r>
              </w:p>
              <w:p>
                <w:pPr>
                  <w:jc w:val="center"/>
                </w:pPr>
                <w:r>
                  <w:rPr>
                    <w:rFonts w:hint="eastAsia"/>
                  </w:rPr>
                  <w:t>余额（账面价值）</w:t>
                </w:r>
              </w:p>
            </w:tc>
          </w:sdtContent>
        </w:sdt>
        <w:sdt>
          <w:sdtPr>
            <w:tag w:val="_PLD_79ea6426597c4707b961bbd96c8cf19f"/>
            <w:id w:val="200521066"/>
          </w:sdtPr>
          <w:sdtContent>
            <w:tc>
              <w:tcPr>
                <w:tcW w:w="739" w:type="dxa"/>
                <w:vMerge w:val="restart"/>
                <w:tcBorders>
                  <w:top w:val="single" w:color="auto" w:sz="4" w:space="0"/>
                  <w:left w:val="single" w:color="auto" w:sz="4" w:space="0"/>
                  <w:right w:val="single" w:color="auto" w:sz="4" w:space="0"/>
                </w:tcBorders>
                <w:vAlign w:val="center"/>
              </w:tcPr>
              <w:p>
                <w:pPr>
                  <w:jc w:val="center"/>
                </w:pPr>
                <w:r>
                  <w:rPr>
                    <w:rFonts w:hint="eastAsia"/>
                  </w:rPr>
                  <w:t>减值准备期末余额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bottom w:val="single" w:color="auto" w:sz="4" w:space="0"/>
              <w:right w:val="single" w:color="auto" w:sz="4" w:space="0"/>
            </w:tcBorders>
            <w:vAlign w:val="center"/>
          </w:tcPr>
          <w:p>
            <w:pPr>
              <w:jc w:val="center"/>
            </w:pPr>
          </w:p>
        </w:tc>
        <w:tc>
          <w:tcPr>
            <w:tcW w:w="709" w:type="dxa"/>
            <w:vMerge w:val="continue"/>
            <w:tcBorders>
              <w:left w:val="single" w:color="auto" w:sz="4" w:space="0"/>
              <w:bottom w:val="single" w:color="auto" w:sz="4" w:space="0"/>
              <w:right w:val="single" w:color="auto" w:sz="4" w:space="0"/>
            </w:tcBorders>
            <w:vAlign w:val="center"/>
          </w:tcPr>
          <w:p>
            <w:pPr>
              <w:jc w:val="center"/>
            </w:pPr>
          </w:p>
        </w:tc>
        <w:sdt>
          <w:sdtPr>
            <w:tag w:val="_PLD_759fe0f59b6046308988b932a5f90e06"/>
            <w:id w:val="-9916535"/>
          </w:sdtPr>
          <w:sdtContent>
            <w:tc>
              <w:tcPr>
                <w:tcW w:w="42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追加投资</w:t>
                </w:r>
              </w:p>
            </w:tc>
          </w:sdtContent>
        </w:sdt>
        <w:sdt>
          <w:sdtPr>
            <w:tag w:val="_PLD_6f033bedb79a4bd7bc36dc52845a5ea0"/>
            <w:id w:val="-2078270719"/>
          </w:sdtPr>
          <w:sdtContent>
            <w:tc>
              <w:tcPr>
                <w:tcW w:w="49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减少投资</w:t>
                </w:r>
              </w:p>
            </w:tc>
          </w:sdtContent>
        </w:sdt>
        <w:sdt>
          <w:sdtPr>
            <w:tag w:val="_PLD_67e4baac3d05451d940d328c18f19014"/>
            <w:id w:val="1220872553"/>
          </w:sdtPr>
          <w:sdtContent>
            <w:tc>
              <w:tcPr>
                <w:tcW w:w="78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权益法下确认的投资损益</w:t>
                </w:r>
              </w:p>
            </w:tc>
          </w:sdtContent>
        </w:sdt>
        <w:sdt>
          <w:sdtPr>
            <w:tag w:val="_PLD_700419003e5b4596b973710043374374"/>
            <w:id w:val="1319995023"/>
          </w:sdtPr>
          <w:sdtContent>
            <w:tc>
              <w:tcPr>
                <w:tcW w:w="70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其他综合收益调整</w:t>
                </w:r>
              </w:p>
            </w:tc>
          </w:sdtContent>
        </w:sdt>
        <w:sdt>
          <w:sdtPr>
            <w:tag w:val="_PLD_9318c7f257d249e0a0b9bf70263601d5"/>
            <w:id w:val="2080252982"/>
          </w:sdtPr>
          <w:sdtContent>
            <w:tc>
              <w:tcPr>
                <w:tcW w:w="71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其他权益变动</w:t>
                </w:r>
              </w:p>
            </w:tc>
          </w:sdtContent>
        </w:sdt>
        <w:sdt>
          <w:sdtPr>
            <w:tag w:val="_PLD_efb3a8c8f6b64ad1a5fbb4cf67eb4c96"/>
            <w:id w:val="2029915679"/>
          </w:sdtPr>
          <w:sdtContent>
            <w:tc>
              <w:tcPr>
                <w:tcW w:w="78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宣告发放现金股利或利润</w:t>
                </w:r>
              </w:p>
            </w:tc>
          </w:sdtContent>
        </w:sdt>
        <w:sdt>
          <w:sdtPr>
            <w:tag w:val="_PLD_2cc45ca82119420bb4d261a3eb788ba0"/>
            <w:id w:val="139001707"/>
          </w:sdtPr>
          <w:sdtContent>
            <w:tc>
              <w:tcPr>
                <w:tcW w:w="77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计提减值准备</w:t>
                </w:r>
              </w:p>
            </w:tc>
          </w:sdtContent>
        </w:sdt>
        <w:sdt>
          <w:sdtPr>
            <w:tag w:val="_PLD_85d3aa0f514447b38d92097f7a30e385"/>
            <w:id w:val="313064168"/>
          </w:sdtPr>
          <w:sdtContent>
            <w:tc>
              <w:tcPr>
                <w:tcW w:w="75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其他</w:t>
                </w:r>
              </w:p>
            </w:tc>
          </w:sdtContent>
        </w:sdt>
        <w:tc>
          <w:tcPr>
            <w:tcW w:w="770" w:type="dxa"/>
            <w:vMerge w:val="continue"/>
            <w:tcBorders>
              <w:left w:val="single" w:color="auto" w:sz="4" w:space="0"/>
              <w:bottom w:val="single" w:color="auto" w:sz="4" w:space="0"/>
              <w:right w:val="single" w:color="auto" w:sz="4" w:space="0"/>
            </w:tcBorders>
            <w:vAlign w:val="center"/>
          </w:tcPr>
          <w:p>
            <w:pPr>
              <w:jc w:val="center"/>
            </w:pPr>
          </w:p>
        </w:tc>
        <w:tc>
          <w:tcPr>
            <w:tcW w:w="739" w:type="dxa"/>
            <w:vMerge w:val="continue"/>
            <w:tcBorders>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b5de7a3b12554dad8d8701df843651f7"/>
            <w:id w:val="116658377"/>
          </w:sdtPr>
          <w:sdtContent>
            <w:tc>
              <w:tcPr>
                <w:tcW w:w="9038" w:type="dxa"/>
                <w:gridSpan w:val="12"/>
                <w:tcBorders>
                  <w:top w:val="single" w:color="auto" w:sz="4" w:space="0"/>
                  <w:left w:val="single" w:color="auto" w:sz="4" w:space="0"/>
                  <w:bottom w:val="single" w:color="auto" w:sz="4" w:space="0"/>
                  <w:right w:val="single" w:color="auto" w:sz="4" w:space="0"/>
                </w:tcBorders>
                <w:vAlign w:val="center"/>
              </w:tcPr>
              <w:p>
                <w:pPr>
                  <w:jc w:val="both"/>
                </w:pPr>
                <w:r>
                  <w:rPr>
                    <w:rFonts w:hint="eastAsia"/>
                  </w:rPr>
                  <w:t>一、合营企业</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473021cffa734643a0c35649ee4b5043"/>
            <w:id w:val="1035552327"/>
          </w:sdtPr>
          <w:sdtContent>
            <w:tc>
              <w:tcPr>
                <w:tcW w:w="9038" w:type="dxa"/>
                <w:gridSpan w:val="12"/>
                <w:tcBorders>
                  <w:top w:val="single" w:color="auto" w:sz="4" w:space="0"/>
                  <w:left w:val="single" w:color="auto" w:sz="4" w:space="0"/>
                  <w:bottom w:val="single" w:color="auto" w:sz="4" w:space="0"/>
                  <w:right w:val="single" w:color="auto" w:sz="4" w:space="0"/>
                </w:tcBorders>
                <w:vAlign w:val="center"/>
              </w:tcPr>
              <w:p>
                <w:pPr>
                  <w:jc w:val="both"/>
                </w:pPr>
                <w:r>
                  <w:rPr>
                    <w:rFonts w:hint="eastAsia"/>
                  </w:rPr>
                  <w:t>二、联营企业</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pPr>
              <w:jc w:val="both"/>
            </w:pPr>
            <w:r>
              <w:t>东北特殊钢集团机电工程有限公司</w:t>
            </w:r>
          </w:p>
        </w:tc>
        <w:tc>
          <w:tcPr>
            <w:tcW w:w="709" w:type="dxa"/>
            <w:tcBorders>
              <w:top w:val="single" w:color="auto" w:sz="4" w:space="0"/>
              <w:left w:val="single" w:color="auto" w:sz="4" w:space="0"/>
              <w:bottom w:val="single" w:color="auto" w:sz="4" w:space="0"/>
              <w:right w:val="single" w:color="auto" w:sz="4" w:space="0"/>
            </w:tcBorders>
            <w:vAlign w:val="center"/>
          </w:tcPr>
          <w:p>
            <w:pPr>
              <w:jc w:val="right"/>
            </w:pPr>
          </w:p>
        </w:tc>
        <w:tc>
          <w:tcPr>
            <w:tcW w:w="425" w:type="dxa"/>
            <w:tcBorders>
              <w:top w:val="single" w:color="auto" w:sz="4" w:space="0"/>
              <w:left w:val="single" w:color="auto" w:sz="4" w:space="0"/>
              <w:bottom w:val="single" w:color="auto" w:sz="4" w:space="0"/>
              <w:right w:val="single" w:color="auto" w:sz="4" w:space="0"/>
            </w:tcBorders>
            <w:vAlign w:val="center"/>
          </w:tcPr>
          <w:p>
            <w:pPr>
              <w:jc w:val="right"/>
            </w:pPr>
          </w:p>
        </w:tc>
        <w:tc>
          <w:tcPr>
            <w:tcW w:w="492" w:type="dxa"/>
            <w:tcBorders>
              <w:top w:val="single" w:color="auto" w:sz="4" w:space="0"/>
              <w:left w:val="single" w:color="auto" w:sz="4" w:space="0"/>
              <w:bottom w:val="single" w:color="auto" w:sz="4" w:space="0"/>
              <w:right w:val="single" w:color="auto" w:sz="4" w:space="0"/>
            </w:tcBorders>
            <w:vAlign w:val="center"/>
          </w:tcPr>
          <w:p>
            <w:pPr>
              <w:jc w:val="right"/>
            </w:pPr>
          </w:p>
        </w:tc>
        <w:tc>
          <w:tcPr>
            <w:tcW w:w="786" w:type="dxa"/>
            <w:tcBorders>
              <w:top w:val="single" w:color="auto" w:sz="4" w:space="0"/>
              <w:left w:val="single" w:color="auto" w:sz="4" w:space="0"/>
              <w:bottom w:val="single" w:color="auto" w:sz="4" w:space="0"/>
              <w:right w:val="single" w:color="auto" w:sz="4" w:space="0"/>
            </w:tcBorders>
            <w:vAlign w:val="center"/>
          </w:tcPr>
          <w:p>
            <w:pPr>
              <w:jc w:val="right"/>
            </w:pPr>
          </w:p>
        </w:tc>
        <w:tc>
          <w:tcPr>
            <w:tcW w:w="706" w:type="dxa"/>
            <w:tcBorders>
              <w:top w:val="single" w:color="auto" w:sz="4" w:space="0"/>
              <w:left w:val="single" w:color="auto" w:sz="4" w:space="0"/>
              <w:bottom w:val="single" w:color="auto" w:sz="4" w:space="0"/>
              <w:right w:val="single" w:color="auto" w:sz="4" w:space="0"/>
            </w:tcBorders>
            <w:vAlign w:val="center"/>
          </w:tcPr>
          <w:p>
            <w:pPr>
              <w:jc w:val="right"/>
            </w:pPr>
          </w:p>
        </w:tc>
        <w:tc>
          <w:tcPr>
            <w:tcW w:w="710" w:type="dxa"/>
            <w:tcBorders>
              <w:top w:val="single" w:color="auto" w:sz="4" w:space="0"/>
              <w:left w:val="single" w:color="auto" w:sz="4" w:space="0"/>
              <w:bottom w:val="single" w:color="auto" w:sz="4" w:space="0"/>
              <w:right w:val="single" w:color="auto" w:sz="4" w:space="0"/>
            </w:tcBorders>
            <w:vAlign w:val="center"/>
          </w:tcPr>
          <w:p>
            <w:pPr>
              <w:jc w:val="right"/>
            </w:pPr>
          </w:p>
        </w:tc>
        <w:tc>
          <w:tcPr>
            <w:tcW w:w="784" w:type="dxa"/>
            <w:tcBorders>
              <w:top w:val="single" w:color="auto" w:sz="4" w:space="0"/>
              <w:left w:val="single" w:color="auto" w:sz="4" w:space="0"/>
              <w:bottom w:val="single" w:color="auto" w:sz="4" w:space="0"/>
              <w:right w:val="single" w:color="auto" w:sz="4" w:space="0"/>
            </w:tcBorders>
            <w:vAlign w:val="center"/>
          </w:tcPr>
          <w:p>
            <w:pPr>
              <w:jc w:val="right"/>
            </w:pPr>
          </w:p>
        </w:tc>
        <w:tc>
          <w:tcPr>
            <w:tcW w:w="775" w:type="dxa"/>
            <w:tcBorders>
              <w:top w:val="single" w:color="auto" w:sz="4" w:space="0"/>
              <w:left w:val="single" w:color="auto" w:sz="4" w:space="0"/>
              <w:bottom w:val="single" w:color="auto" w:sz="4" w:space="0"/>
              <w:right w:val="single" w:color="auto" w:sz="4" w:space="0"/>
            </w:tcBorders>
            <w:vAlign w:val="center"/>
          </w:tcPr>
          <w:p>
            <w:pPr>
              <w:jc w:val="right"/>
            </w:pPr>
          </w:p>
        </w:tc>
        <w:tc>
          <w:tcPr>
            <w:tcW w:w="758" w:type="dxa"/>
            <w:tcBorders>
              <w:top w:val="single" w:color="auto" w:sz="4" w:space="0"/>
              <w:left w:val="single" w:color="auto" w:sz="4" w:space="0"/>
              <w:bottom w:val="single" w:color="auto" w:sz="4" w:space="0"/>
              <w:right w:val="single" w:color="auto" w:sz="4" w:space="0"/>
            </w:tcBorders>
            <w:vAlign w:val="center"/>
          </w:tcPr>
          <w:p>
            <w:pPr>
              <w:jc w:val="right"/>
            </w:pPr>
          </w:p>
        </w:tc>
        <w:tc>
          <w:tcPr>
            <w:tcW w:w="770" w:type="dxa"/>
            <w:tcBorders>
              <w:top w:val="single" w:color="auto" w:sz="4" w:space="0"/>
              <w:left w:val="single" w:color="auto" w:sz="4" w:space="0"/>
              <w:bottom w:val="single" w:color="auto" w:sz="4" w:space="0"/>
              <w:right w:val="single" w:color="auto" w:sz="4" w:space="0"/>
            </w:tcBorders>
            <w:vAlign w:val="center"/>
          </w:tcPr>
          <w:p>
            <w:pPr>
              <w:jc w:val="right"/>
            </w:pPr>
          </w:p>
        </w:tc>
        <w:tc>
          <w:tcPr>
            <w:tcW w:w="739" w:type="dxa"/>
            <w:tcBorders>
              <w:top w:val="single" w:color="auto" w:sz="4" w:space="0"/>
              <w:left w:val="single" w:color="auto" w:sz="4" w:space="0"/>
              <w:bottom w:val="single" w:color="auto" w:sz="4" w:space="0"/>
              <w:right w:val="single" w:color="auto" w:sz="4"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合计</w:t>
            </w:r>
          </w:p>
        </w:tc>
        <w:tc>
          <w:tcPr>
            <w:tcW w:w="709" w:type="dxa"/>
            <w:tcBorders>
              <w:top w:val="single" w:color="auto" w:sz="4" w:space="0"/>
              <w:left w:val="single" w:color="auto" w:sz="4" w:space="0"/>
              <w:bottom w:val="single" w:color="auto" w:sz="4" w:space="0"/>
              <w:right w:val="single" w:color="auto" w:sz="4" w:space="0"/>
            </w:tcBorders>
            <w:vAlign w:val="center"/>
          </w:tcPr>
          <w:p>
            <w:pPr>
              <w:jc w:val="right"/>
            </w:pPr>
          </w:p>
        </w:tc>
        <w:tc>
          <w:tcPr>
            <w:tcW w:w="425" w:type="dxa"/>
            <w:tcBorders>
              <w:top w:val="single" w:color="auto" w:sz="4" w:space="0"/>
              <w:left w:val="single" w:color="auto" w:sz="4" w:space="0"/>
              <w:bottom w:val="single" w:color="auto" w:sz="4" w:space="0"/>
              <w:right w:val="single" w:color="auto" w:sz="4" w:space="0"/>
            </w:tcBorders>
            <w:vAlign w:val="center"/>
          </w:tcPr>
          <w:p>
            <w:pPr>
              <w:jc w:val="right"/>
            </w:pPr>
          </w:p>
        </w:tc>
        <w:tc>
          <w:tcPr>
            <w:tcW w:w="492" w:type="dxa"/>
            <w:tcBorders>
              <w:top w:val="single" w:color="auto" w:sz="4" w:space="0"/>
              <w:left w:val="single" w:color="auto" w:sz="4" w:space="0"/>
              <w:bottom w:val="single" w:color="auto" w:sz="4" w:space="0"/>
              <w:right w:val="single" w:color="auto" w:sz="4" w:space="0"/>
            </w:tcBorders>
            <w:vAlign w:val="center"/>
          </w:tcPr>
          <w:p>
            <w:pPr>
              <w:jc w:val="right"/>
            </w:pPr>
          </w:p>
        </w:tc>
        <w:tc>
          <w:tcPr>
            <w:tcW w:w="786" w:type="dxa"/>
            <w:tcBorders>
              <w:top w:val="single" w:color="auto" w:sz="4" w:space="0"/>
              <w:left w:val="single" w:color="auto" w:sz="4" w:space="0"/>
              <w:bottom w:val="single" w:color="auto" w:sz="4" w:space="0"/>
              <w:right w:val="single" w:color="auto" w:sz="4" w:space="0"/>
            </w:tcBorders>
            <w:vAlign w:val="center"/>
          </w:tcPr>
          <w:p>
            <w:pPr>
              <w:jc w:val="right"/>
            </w:pPr>
          </w:p>
        </w:tc>
        <w:tc>
          <w:tcPr>
            <w:tcW w:w="706" w:type="dxa"/>
            <w:tcBorders>
              <w:top w:val="single" w:color="auto" w:sz="4" w:space="0"/>
              <w:left w:val="single" w:color="auto" w:sz="4" w:space="0"/>
              <w:bottom w:val="single" w:color="auto" w:sz="4" w:space="0"/>
              <w:right w:val="single" w:color="auto" w:sz="4" w:space="0"/>
            </w:tcBorders>
            <w:vAlign w:val="center"/>
          </w:tcPr>
          <w:p>
            <w:pPr>
              <w:jc w:val="right"/>
            </w:pPr>
          </w:p>
        </w:tc>
        <w:tc>
          <w:tcPr>
            <w:tcW w:w="710" w:type="dxa"/>
            <w:tcBorders>
              <w:top w:val="single" w:color="auto" w:sz="4" w:space="0"/>
              <w:left w:val="single" w:color="auto" w:sz="4" w:space="0"/>
              <w:bottom w:val="single" w:color="auto" w:sz="4" w:space="0"/>
              <w:right w:val="single" w:color="auto" w:sz="4" w:space="0"/>
            </w:tcBorders>
            <w:vAlign w:val="center"/>
          </w:tcPr>
          <w:p>
            <w:pPr>
              <w:jc w:val="right"/>
            </w:pPr>
          </w:p>
        </w:tc>
        <w:tc>
          <w:tcPr>
            <w:tcW w:w="784" w:type="dxa"/>
            <w:tcBorders>
              <w:top w:val="single" w:color="auto" w:sz="4" w:space="0"/>
              <w:left w:val="single" w:color="auto" w:sz="4" w:space="0"/>
              <w:bottom w:val="single" w:color="auto" w:sz="4" w:space="0"/>
              <w:right w:val="single" w:color="auto" w:sz="4" w:space="0"/>
            </w:tcBorders>
            <w:vAlign w:val="center"/>
          </w:tcPr>
          <w:p>
            <w:pPr>
              <w:jc w:val="right"/>
            </w:pPr>
          </w:p>
        </w:tc>
        <w:tc>
          <w:tcPr>
            <w:tcW w:w="775" w:type="dxa"/>
            <w:tcBorders>
              <w:top w:val="single" w:color="auto" w:sz="4" w:space="0"/>
              <w:left w:val="single" w:color="auto" w:sz="4" w:space="0"/>
              <w:bottom w:val="single" w:color="auto" w:sz="4" w:space="0"/>
              <w:right w:val="single" w:color="auto" w:sz="4" w:space="0"/>
            </w:tcBorders>
            <w:vAlign w:val="center"/>
          </w:tcPr>
          <w:p>
            <w:pPr>
              <w:jc w:val="right"/>
            </w:pPr>
          </w:p>
        </w:tc>
        <w:tc>
          <w:tcPr>
            <w:tcW w:w="758" w:type="dxa"/>
            <w:tcBorders>
              <w:top w:val="single" w:color="auto" w:sz="4" w:space="0"/>
              <w:left w:val="single" w:color="auto" w:sz="4" w:space="0"/>
              <w:bottom w:val="single" w:color="auto" w:sz="4" w:space="0"/>
              <w:right w:val="single" w:color="auto" w:sz="4" w:space="0"/>
            </w:tcBorders>
            <w:vAlign w:val="center"/>
          </w:tcPr>
          <w:p>
            <w:pPr>
              <w:jc w:val="right"/>
            </w:pPr>
          </w:p>
        </w:tc>
        <w:tc>
          <w:tcPr>
            <w:tcW w:w="770" w:type="dxa"/>
            <w:tcBorders>
              <w:top w:val="single" w:color="auto" w:sz="4" w:space="0"/>
              <w:left w:val="single" w:color="auto" w:sz="4" w:space="0"/>
              <w:bottom w:val="single" w:color="auto" w:sz="4" w:space="0"/>
              <w:right w:val="single" w:color="auto" w:sz="4" w:space="0"/>
            </w:tcBorders>
            <w:vAlign w:val="center"/>
          </w:tcPr>
          <w:p>
            <w:pPr>
              <w:jc w:val="right"/>
            </w:pPr>
          </w:p>
        </w:tc>
        <w:tc>
          <w:tcPr>
            <w:tcW w:w="739" w:type="dxa"/>
            <w:tcBorders>
              <w:top w:val="single" w:color="auto" w:sz="4" w:space="0"/>
              <w:left w:val="single" w:color="auto" w:sz="4" w:space="0"/>
              <w:bottom w:val="single" w:color="auto" w:sz="4" w:space="0"/>
              <w:right w:val="single" w:color="auto" w:sz="4" w:space="0"/>
            </w:tcBorders>
            <w:vAlign w:val="center"/>
          </w:tcPr>
          <w:p>
            <w:pPr>
              <w:jc w:val="right"/>
            </w:pPr>
          </w:p>
        </w:tc>
      </w:tr>
    </w:tbl>
    <w:p>
      <w:pPr>
        <w:ind w:firstLine="420" w:firstLineChars="200"/>
      </w:pPr>
      <w:r>
        <w:rPr>
          <w:rFonts w:hint="eastAsia"/>
        </w:rPr>
        <w:t>公司联营企业东北特殊钢集团机电工程有限公司净资产为负，导致长期股权投资账面价值减记至零，其余未确认的联营企业东北特殊钢集团机电工程有限公司的净亏损已作备查登记。</w:t>
      </w:r>
    </w:p>
    <w:p/>
    <w:p>
      <w:pPr>
        <w:pStyle w:val="5"/>
        <w:numPr>
          <w:ilvl w:val="0"/>
          <w:numId w:val="75"/>
        </w:numPr>
        <w:rPr>
          <w:rFonts w:hint="eastAsia"/>
        </w:rPr>
      </w:pPr>
      <w:bookmarkStart w:id="415" w:name="_Hlk155165896"/>
      <w:r>
        <w:rPr>
          <w:rFonts w:hint="eastAsia"/>
        </w:rPr>
        <w:t>长期股权投资的减值测试情况</w:t>
      </w:r>
    </w:p>
    <w:sdt>
      <w:sdtPr>
        <w:alias w:val="是否适用：减值测试情况[双击切换]"/>
        <w:tag w:val="_GBC_99f575f7d43c4e27846e49ee35c9e10f"/>
        <w:id w:val="1907027970"/>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bookmarkEnd w:id="415"/>
    <w:p/>
    <w:p>
      <w:pPr>
        <w:pStyle w:val="4"/>
        <w:numPr>
          <w:ilvl w:val="0"/>
          <w:numId w:val="127"/>
        </w:numPr>
      </w:pPr>
      <w:r>
        <w:rPr>
          <w:rFonts w:hint="eastAsia"/>
        </w:rPr>
        <w:t>营业收入和营业成本</w:t>
      </w:r>
    </w:p>
    <w:p>
      <w:pPr>
        <w:pStyle w:val="5"/>
        <w:numPr>
          <w:ilvl w:val="0"/>
          <w:numId w:val="133"/>
        </w:numPr>
        <w:rPr>
          <w:rFonts w:hint="eastAsia"/>
        </w:rPr>
      </w:pPr>
      <w:r>
        <w:rPr>
          <w:rFonts w:hint="eastAsia"/>
        </w:rPr>
        <w:t>营业收入和营业成本情况</w:t>
      </w:r>
    </w:p>
    <w:sdt>
      <w:sdtPr>
        <w:rPr>
          <w:rFonts w:hint="eastAsia" w:ascii="宋体" w:hAnsi="宋体"/>
          <w:bCs/>
          <w:szCs w:val="21"/>
        </w:rPr>
        <w:alias w:val="是否适用：母公司营业收入和营业成本[双击切换]"/>
        <w:tag w:val="_GBC_3cf10265cb614c79a538bd06daf8da74"/>
        <w:id w:val="94603090"/>
        <w:placeholder>
          <w:docPart w:val="GBC22222222222222222222222222222"/>
        </w:placeholder>
      </w:sdtPr>
      <w:sdtEndPr>
        <w:rPr>
          <w:rFonts w:hint="eastAsia" w:ascii="宋体" w:hAnsi="宋体"/>
          <w:bCs/>
          <w:szCs w:val="21"/>
        </w:rPr>
      </w:sdtEndPr>
      <w:sdtContent>
        <w:p>
          <w:pPr>
            <w:pStyle w:val="56"/>
            <w:ind w:firstLine="0" w:firstLineChars="0"/>
            <w:jc w:val="left"/>
            <w:rPr>
              <w:rFonts w:hint="eastAsia" w:ascii="宋体" w:hAnsi="宋体"/>
              <w:bCs/>
              <w:szCs w:val="21"/>
            </w:rPr>
          </w:pPr>
          <w:r>
            <w:rPr>
              <w:rFonts w:ascii="宋体" w:hAnsi="宋体"/>
              <w:bCs/>
              <w:szCs w:val="21"/>
            </w:rPr>
            <w:fldChar w:fldCharType="begin"/>
          </w:r>
          <w:r>
            <w:rPr>
              <w:rFonts w:ascii="宋体" w:hAnsi="宋体"/>
              <w:bCs/>
              <w:szCs w:val="21"/>
            </w:rPr>
            <w:instrText xml:space="preserve"> </w:instrText>
          </w:r>
          <w:r>
            <w:rPr>
              <w:rFonts w:hint="eastAsia" w:ascii="宋体" w:hAnsi="宋体"/>
              <w:bCs/>
              <w:szCs w:val="21"/>
            </w:rPr>
            <w:instrText xml:space="preserve">MACROBUTTON  SnrToggleCheckbox √适用 </w:instrText>
          </w:r>
          <w:r>
            <w:rPr>
              <w:rFonts w:ascii="宋体" w:hAnsi="宋体"/>
              <w:bCs/>
              <w:szCs w:val="21"/>
            </w:rPr>
            <w:instrText xml:space="preserve"> </w:instrText>
          </w:r>
          <w:r>
            <w:rPr>
              <w:rFonts w:ascii="宋体" w:hAnsi="宋体"/>
              <w:bCs/>
              <w:szCs w:val="21"/>
            </w:rPr>
            <w:fldChar w:fldCharType="end"/>
          </w:r>
          <w:r>
            <w:rPr>
              <w:rFonts w:ascii="宋体" w:hAnsi="宋体"/>
              <w:bCs/>
              <w:szCs w:val="21"/>
            </w:rPr>
            <w:fldChar w:fldCharType="begin"/>
          </w:r>
          <w:r>
            <w:rPr>
              <w:rFonts w:ascii="宋体" w:hAnsi="宋体"/>
              <w:bCs/>
              <w:szCs w:val="21"/>
            </w:rPr>
            <w:instrText xml:space="preserve"> MACROBUTTON  SnrToggleCheckbox □不适用 </w:instrText>
          </w:r>
          <w:r>
            <w:rPr>
              <w:rFonts w:ascii="宋体" w:hAnsi="宋体"/>
              <w:bCs/>
              <w:szCs w:val="21"/>
            </w:rPr>
            <w:fldChar w:fldCharType="end"/>
          </w:r>
        </w:p>
      </w:sdtContent>
    </w:sdt>
    <w:p>
      <w:pPr>
        <w:pStyle w:val="56"/>
        <w:ind w:firstLine="0" w:firstLineChars="0"/>
        <w:jc w:val="right"/>
        <w:rPr>
          <w:rFonts w:hint="eastAsia" w:ascii="宋体" w:hAnsi="宋体"/>
          <w:kern w:val="0"/>
          <w:szCs w:val="21"/>
        </w:rPr>
      </w:pPr>
      <w:r>
        <w:rPr>
          <w:rFonts w:hint="eastAsia" w:ascii="宋体" w:hAnsi="宋体"/>
          <w:bCs/>
          <w:szCs w:val="21"/>
        </w:rPr>
        <w:t>单位：</w:t>
      </w:r>
      <w:sdt>
        <w:sdtPr>
          <w:rPr>
            <w:rFonts w:hint="eastAsia" w:ascii="宋体" w:hAnsi="宋体"/>
            <w:bCs/>
            <w:szCs w:val="21"/>
          </w:rPr>
          <w:alias w:val="单位：母公司财务附注：营业收入"/>
          <w:tag w:val="_GBC_5e6e6011a00b4111b618be40fba11dc1"/>
          <w:id w:val="-125335424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ascii="宋体" w:hAnsi="宋体"/>
            <w:bCs/>
            <w:szCs w:val="21"/>
          </w:rPr>
        </w:sdtEndPr>
        <w:sdtContent>
          <w:r>
            <w:rPr>
              <w:rFonts w:hint="eastAsia" w:ascii="宋体" w:hAnsi="宋体"/>
              <w:bCs/>
              <w:szCs w:val="21"/>
            </w:rPr>
            <w:t>元</w:t>
          </w:r>
        </w:sdtContent>
      </w:sdt>
      <w:r>
        <w:rPr>
          <w:rFonts w:hint="eastAsia" w:ascii="宋体" w:hAnsi="宋体"/>
          <w:bCs/>
          <w:szCs w:val="21"/>
        </w:rPr>
        <w:t xml:space="preserve">  币种：</w:t>
      </w:r>
      <w:sdt>
        <w:sdtPr>
          <w:rPr>
            <w:rFonts w:hint="eastAsia" w:ascii="宋体" w:hAnsi="宋体"/>
            <w:bCs/>
            <w:szCs w:val="21"/>
          </w:rPr>
          <w:alias w:val="币种：母公司财务附注：营业收入"/>
          <w:tag w:val="_GBC_5940d445dfb6426f97376a89f3df08e7"/>
          <w:id w:val="211316257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ascii="宋体" w:hAnsi="宋体"/>
            <w:bCs/>
            <w:szCs w:val="21"/>
          </w:rPr>
        </w:sdtEndPr>
        <w:sdtContent>
          <w:r>
            <w:rPr>
              <w:rFonts w:hint="eastAsia" w:ascii="宋体" w:hAnsi="宋体"/>
              <w:bCs/>
              <w:szCs w:val="21"/>
            </w:rPr>
            <w:t>人民币</w:t>
          </w:r>
        </w:sdtContent>
      </w:sdt>
    </w:p>
    <w:tbl>
      <w:tblPr>
        <w:tblStyle w:val="38"/>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984"/>
        <w:gridCol w:w="1985"/>
        <w:gridCol w:w="1984"/>
        <w:gridCol w:w="1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03d52d676cf8435a8f7a530f92cd7617"/>
            <w:id w:val="-1772997589"/>
          </w:sdtPr>
          <w:sdtContent>
            <w:tc>
              <w:tcPr>
                <w:tcW w:w="1101" w:type="dxa"/>
                <w:vMerge w:val="restart"/>
                <w:tcBorders>
                  <w:top w:val="single" w:color="auto" w:sz="4" w:space="0"/>
                  <w:left w:val="single" w:color="auto" w:sz="4" w:space="0"/>
                  <w:right w:val="single" w:color="auto" w:sz="4" w:space="0"/>
                </w:tcBorders>
                <w:vAlign w:val="center"/>
              </w:tcPr>
              <w:p>
                <w:pPr>
                  <w:jc w:val="center"/>
                </w:pPr>
                <w:r>
                  <w:rPr>
                    <w:rFonts w:hint="eastAsia"/>
                  </w:rPr>
                  <w:t>项目</w:t>
                </w:r>
              </w:p>
            </w:tc>
          </w:sdtContent>
        </w:sdt>
        <w:sdt>
          <w:sdtPr>
            <w:tag w:val="_PLD_32b5faadfe0b45d19044be5526af3c2d"/>
            <w:id w:val="-1220365254"/>
          </w:sdtPr>
          <w:sdtContent>
            <w:tc>
              <w:tcPr>
                <w:tcW w:w="3969"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本期发生额</w:t>
                </w:r>
              </w:p>
            </w:tc>
          </w:sdtContent>
        </w:sdt>
        <w:sdt>
          <w:sdtPr>
            <w:tag w:val="_PLD_5e3b95dc7e564cbabd77bf88c8a43781"/>
            <w:id w:val="1973248950"/>
          </w:sdtPr>
          <w:sdtContent>
            <w:tc>
              <w:tcPr>
                <w:tcW w:w="3978"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上期发生额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tcBorders>
              <w:left w:val="single" w:color="auto" w:sz="4" w:space="0"/>
              <w:bottom w:val="single" w:color="auto" w:sz="4" w:space="0"/>
              <w:right w:val="single" w:color="auto" w:sz="4" w:space="0"/>
            </w:tcBorders>
            <w:vAlign w:val="center"/>
          </w:tcPr>
          <w:p>
            <w:pPr>
              <w:jc w:val="center"/>
            </w:pPr>
          </w:p>
        </w:tc>
        <w:sdt>
          <w:sdtPr>
            <w:tag w:val="_PLD_35d68e9def174e9fb111f9c26dc6e586"/>
            <w:id w:val="-1978292263"/>
          </w:sdtPr>
          <w:sdtContent>
            <w:tc>
              <w:tcPr>
                <w:tcW w:w="198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收入</w:t>
                </w:r>
              </w:p>
            </w:tc>
          </w:sdtContent>
        </w:sdt>
        <w:sdt>
          <w:sdtPr>
            <w:tag w:val="_PLD_bca4c40811a6455bb6f684093a6c0c7d"/>
            <w:id w:val="-1567940425"/>
          </w:sdtPr>
          <w:sdtContent>
            <w:tc>
              <w:tcPr>
                <w:tcW w:w="198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成本</w:t>
                </w:r>
              </w:p>
            </w:tc>
          </w:sdtContent>
        </w:sdt>
        <w:sdt>
          <w:sdtPr>
            <w:tag w:val="_PLD_913bf231029842ff9aedaf2297b238c1"/>
            <w:id w:val="1746222943"/>
          </w:sdtPr>
          <w:sdtContent>
            <w:tc>
              <w:tcPr>
                <w:tcW w:w="198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收入</w:t>
                </w:r>
              </w:p>
            </w:tc>
          </w:sdtContent>
        </w:sdt>
        <w:sdt>
          <w:sdtPr>
            <w:tag w:val="_PLD_f626f406150145439510a3b7f1a71e39"/>
            <w:id w:val="2032988769"/>
          </w:sdtPr>
          <w:sdtContent>
            <w:tc>
              <w:tcPr>
                <w:tcW w:w="199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成本</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r>
              <w:rPr>
                <w:rFonts w:hint="eastAsia"/>
              </w:rPr>
              <w:t>主营业务</w:t>
            </w:r>
          </w:p>
        </w:tc>
        <w:tc>
          <w:tcPr>
            <w:tcW w:w="198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7,678,398,232.27</w:t>
            </w:r>
          </w:p>
        </w:tc>
        <w:tc>
          <w:tcPr>
            <w:tcW w:w="198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7,676,884,863.34</w:t>
            </w:r>
          </w:p>
        </w:tc>
        <w:tc>
          <w:tcPr>
            <w:tcW w:w="198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8,372,037,417.72</w:t>
            </w:r>
          </w:p>
        </w:tc>
        <w:tc>
          <w:tcPr>
            <w:tcW w:w="199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7,363,918,451.89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r>
              <w:rPr>
                <w:rFonts w:hint="eastAsia"/>
              </w:rPr>
              <w:t>其他业务</w:t>
            </w:r>
          </w:p>
        </w:tc>
        <w:tc>
          <w:tcPr>
            <w:tcW w:w="198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89,516,091.29</w:t>
            </w:r>
          </w:p>
        </w:tc>
        <w:tc>
          <w:tcPr>
            <w:tcW w:w="198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59,762,105.95</w:t>
            </w:r>
          </w:p>
        </w:tc>
        <w:tc>
          <w:tcPr>
            <w:tcW w:w="198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107,773,633.66</w:t>
            </w:r>
          </w:p>
        </w:tc>
        <w:tc>
          <w:tcPr>
            <w:tcW w:w="199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63,792,320.47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合计</w:t>
            </w:r>
          </w:p>
        </w:tc>
        <w:tc>
          <w:tcPr>
            <w:tcW w:w="198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7,767,914,323.56</w:t>
            </w:r>
          </w:p>
        </w:tc>
        <w:tc>
          <w:tcPr>
            <w:tcW w:w="1985"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7,736,646,969.29</w:t>
            </w:r>
          </w:p>
        </w:tc>
        <w:tc>
          <w:tcPr>
            <w:tcW w:w="198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8,479,811,051.38</w:t>
            </w:r>
          </w:p>
        </w:tc>
        <w:tc>
          <w:tcPr>
            <w:tcW w:w="199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7,427,710,772.36</w:t>
            </w:r>
          </w:p>
        </w:tc>
      </w:tr>
    </w:tbl>
    <w:p/>
    <w:sdt>
      <w:sdtPr>
        <w:rPr>
          <w:rFonts w:hint="eastAsia" w:ascii="宋体" w:hAnsi="宋体" w:eastAsia="宋体" w:cs="宋体"/>
          <w:b w:val="0"/>
          <w:bCs w:val="0"/>
          <w:kern w:val="0"/>
          <w:szCs w:val="24"/>
        </w:rPr>
        <w:alias w:val="模块:母公司营业收入、营业成本的分解信息"/>
        <w:tag w:val="_SEC_37411609543c494ea4ff0d898d351419"/>
        <w:id w:val="-913853681"/>
        <w:placeholder>
          <w:docPart w:val="GBC22222222222222222222222222222"/>
        </w:placeholder>
      </w:sdtPr>
      <w:sdtEndPr>
        <w:rPr>
          <w:rFonts w:hint="default" w:ascii="Times New Roman" w:hAnsi="Times New Roman" w:eastAsia="宋体" w:cs="Times New Roman"/>
          <w:b w:val="0"/>
          <w:bCs w:val="0"/>
          <w:color w:val="000000" w:themeColor="text1"/>
          <w:kern w:val="0"/>
          <w:szCs w:val="20"/>
          <w14:textFill>
            <w14:solidFill>
              <w14:schemeClr w14:val="tx1"/>
            </w14:solidFill>
          </w14:textFill>
        </w:rPr>
      </w:sdtEndPr>
      <w:sdtContent>
        <w:p>
          <w:pPr>
            <w:pStyle w:val="5"/>
            <w:numPr>
              <w:ilvl w:val="0"/>
              <w:numId w:val="133"/>
            </w:numPr>
            <w:rPr>
              <w:rFonts w:hint="eastAsia"/>
            </w:rPr>
          </w:pPr>
          <w:bookmarkStart w:id="416" w:name="_Hlk153798384"/>
          <w:bookmarkStart w:id="417" w:name="_Hlk533798810"/>
          <w:r>
            <w:rPr>
              <w:rFonts w:hint="eastAsia"/>
            </w:rPr>
            <w:t>营业收入、营业成本的分解信息</w:t>
          </w:r>
          <w:r>
            <w:t xml:space="preserve"> </w:t>
          </w:r>
        </w:p>
        <w:sdt>
          <w:sdtPr>
            <w:rPr>
              <w:rFonts w:ascii="宋体" w:hAnsi="宋体"/>
              <w:szCs w:val="21"/>
            </w:rPr>
            <w:alias w:val="是否适用：母公司营业收入、营业成本的分解信息 [双击切换]"/>
            <w:tag w:val="_GBC_ebb0bd28b90c4b2b9a1a99758f2ade01"/>
            <w:id w:val="-577057652"/>
            <w:placeholder>
              <w:docPart w:val="GBC22222222222222222222222222222"/>
            </w:placeholder>
          </w:sdtPr>
          <w:sdtEndPr>
            <w:rPr>
              <w:rFonts w:ascii="宋体" w:hAnsi="宋体"/>
              <w:szCs w:val="21"/>
            </w:rPr>
          </w:sdtEndPr>
          <w:sdtContent>
            <w:p>
              <w:pPr>
                <w:pStyle w:val="56"/>
                <w:ind w:firstLine="0" w:firstLineChars="0"/>
                <w:jc w:val="left"/>
                <w:rPr>
                  <w:rFonts w:hint="eastAsia" w:ascii="宋体" w:hAnsi="宋体"/>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pPr>
            <w:pStyle w:val="56"/>
            <w:ind w:firstLine="0" w:firstLineChars="0"/>
            <w:jc w:val="right"/>
            <w:rPr>
              <w:rFonts w:hint="eastAsia" w:ascii="宋体" w:hAnsi="宋体"/>
              <w:szCs w:val="21"/>
            </w:rPr>
          </w:pPr>
          <w:r>
            <w:rPr>
              <w:rFonts w:hint="eastAsia" w:ascii="宋体" w:hAnsi="宋体"/>
              <w:szCs w:val="21"/>
            </w:rPr>
            <w:t>单位：</w:t>
          </w:r>
          <w:sdt>
            <w:sdtPr>
              <w:rPr>
                <w:rFonts w:hint="eastAsia" w:ascii="宋体" w:hAnsi="宋体"/>
                <w:szCs w:val="21"/>
              </w:rPr>
              <w:alias w:val="单位：母公司营业收入、营业成本的分解信息 "/>
              <w:tag w:val="_GBC_3db418a3b87d48a88125df45d69873a5"/>
              <w:id w:val="196561464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ascii="宋体" w:hAnsi="宋体"/>
                <w:szCs w:val="21"/>
              </w:rPr>
            </w:sdtEndPr>
            <w:sdtContent>
              <w:r>
                <w:rPr>
                  <w:rFonts w:hint="eastAsia" w:ascii="宋体" w:hAnsi="宋体"/>
                  <w:szCs w:val="21"/>
                </w:rPr>
                <w:t>元</w:t>
              </w:r>
            </w:sdtContent>
          </w:sdt>
          <w:r>
            <w:rPr>
              <w:rFonts w:hint="eastAsia" w:ascii="宋体" w:hAnsi="宋体"/>
              <w:szCs w:val="21"/>
            </w:rPr>
            <w:t xml:space="preserve">  币种：</w:t>
          </w:r>
          <w:sdt>
            <w:sdtPr>
              <w:rPr>
                <w:rFonts w:hint="eastAsia" w:ascii="宋体" w:hAnsi="宋体"/>
                <w:szCs w:val="21"/>
              </w:rPr>
              <w:alias w:val="币种：母公司营业收入、营业成本的分解信息 "/>
              <w:tag w:val="_GBC_4b099cda1a9e49e6b317322bdc1e1e9a"/>
              <w:id w:val="199652268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ascii="宋体" w:hAnsi="宋体"/>
                <w:szCs w:val="21"/>
              </w:rPr>
            </w:sdtEndPr>
            <w:sdtContent>
              <w:r>
                <w:rPr>
                  <w:rFonts w:hint="eastAsia" w:ascii="宋体" w:hAnsi="宋体"/>
                  <w:szCs w:val="21"/>
                </w:rPr>
                <w:t>人民币</w:t>
              </w:r>
            </w:sdtContent>
          </w:sdt>
        </w:p>
        <w:tbl>
          <w:tblPr>
            <w:tblStyle w:val="38"/>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18"/>
            <w:gridCol w:w="1309"/>
            <w:gridCol w:w="1150"/>
            <w:gridCol w:w="1263"/>
            <w:gridCol w:w="1263"/>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4744d45860a74eb7b15a1f53d0ba8f57"/>
                <w:id w:val="712305837"/>
              </w:sdtPr>
              <w:sdtContent>
                <w:tc>
                  <w:tcPr>
                    <w:tcW w:w="1384" w:type="dxa"/>
                    <w:vMerge w:val="restart"/>
                    <w:tcBorders>
                      <w:top w:val="single" w:color="auto" w:sz="4" w:space="0"/>
                      <w:left w:val="single" w:color="auto" w:sz="4" w:space="0"/>
                      <w:right w:val="single" w:color="auto" w:sz="4" w:space="0"/>
                    </w:tcBorders>
                    <w:vAlign w:val="center"/>
                  </w:tcPr>
                  <w:p>
                    <w:pPr>
                      <w:jc w:val="center"/>
                    </w:pPr>
                    <w:r>
                      <w:rPr>
                        <w:rFonts w:hint="eastAsia"/>
                      </w:rPr>
                      <w:t>合同分类</w:t>
                    </w:r>
                  </w:p>
                </w:tc>
              </w:sdtContent>
            </w:sdt>
            <w:sdt>
              <w:sdtPr>
                <w:rPr>
                  <w:rFonts w:hint="eastAsia"/>
                </w:rPr>
                <w:alias w:val="合同产生的收入分部名称"/>
                <w:tag w:val="_GBC_a2bac9a8fecd4cf49241a1c49cc72296"/>
                <w:id w:val="659821641"/>
              </w:sdtPr>
              <w:sdtEndPr>
                <w:rPr>
                  <w:rFonts w:hint="eastAsia"/>
                </w:rPr>
              </w:sdtEndPr>
              <w:sdtContent>
                <w:tc>
                  <w:tcPr>
                    <w:tcW w:w="2727"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钢铁产品</w:t>
                    </w:r>
                  </w:p>
                </w:tc>
              </w:sdtContent>
            </w:sdt>
            <w:sdt>
              <w:sdtPr>
                <w:rPr>
                  <w:rFonts w:hint="eastAsia"/>
                </w:rPr>
                <w:alias w:val="合同产生的收入分部名称"/>
                <w:tag w:val="_GBC_a2bac9a8fecd4cf49241a1c49cc72296"/>
                <w:id w:val="-1882393670"/>
              </w:sdtPr>
              <w:sdtEndPr>
                <w:rPr>
                  <w:rFonts w:hint="eastAsia"/>
                </w:rPr>
              </w:sdtEndPr>
              <w:sdtContent>
                <w:tc>
                  <w:tcPr>
                    <w:tcW w:w="2413"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其他</w:t>
                    </w:r>
                  </w:p>
                </w:tc>
              </w:sdtContent>
            </w:sdt>
            <w:sdt>
              <w:sdtPr>
                <w:tag w:val="_PLD_3ace98fa65b74494a468291f479f75b5"/>
                <w:id w:val="-1687664377"/>
              </w:sdtPr>
              <w:sdtContent>
                <w:tc>
                  <w:tcPr>
                    <w:tcW w:w="2524"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合计</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bottom w:val="single" w:color="auto" w:sz="4" w:space="0"/>
                  <w:right w:val="single" w:color="auto" w:sz="4" w:space="0"/>
                </w:tcBorders>
                <w:vAlign w:val="center"/>
              </w:tcPr>
              <w:p>
                <w:pPr>
                  <w:jc w:val="center"/>
                </w:pPr>
              </w:p>
            </w:tc>
            <w:sdt>
              <w:sdtPr>
                <w:tag w:val="_PLD_431b8e37047f4754bb571817ab80f6eb"/>
                <w:id w:val="-678507624"/>
              </w:sdtPr>
              <w:sdtContent>
                <w:tc>
                  <w:tcPr>
                    <w:tcW w:w="141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营业收入</w:t>
                    </w:r>
                  </w:p>
                </w:tc>
              </w:sdtContent>
            </w:sdt>
            <w:sdt>
              <w:sdtPr>
                <w:tag w:val="_PLD_e7ca6e14063e4ee3972ae1ba1ce23b7f"/>
                <w:id w:val="-359122986"/>
              </w:sdtPr>
              <w:sdtContent>
                <w:tc>
                  <w:tcPr>
                    <w:tcW w:w="130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营业成本</w:t>
                    </w:r>
                  </w:p>
                </w:tc>
              </w:sdtContent>
            </w:sdt>
            <w:sdt>
              <w:sdtPr>
                <w:tag w:val="_PLD_431b8e37047f4754bb571817ab80f6eb"/>
                <w:id w:val="1792390592"/>
              </w:sdtPr>
              <w:sdtContent>
                <w:tc>
                  <w:tcPr>
                    <w:tcW w:w="115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营业收入</w:t>
                    </w:r>
                  </w:p>
                </w:tc>
              </w:sdtContent>
            </w:sdt>
            <w:sdt>
              <w:sdtPr>
                <w:tag w:val="_PLD_e7ca6e14063e4ee3972ae1ba1ce23b7f"/>
                <w:id w:val="-232311412"/>
              </w:sdtPr>
              <w:sdtContent>
                <w:tc>
                  <w:tcPr>
                    <w:tcW w:w="126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营业成本</w:t>
                    </w:r>
                  </w:p>
                </w:tc>
              </w:sdtContent>
            </w:sdt>
            <w:sdt>
              <w:sdtPr>
                <w:tag w:val="_PLD_a673f735c227445596d721043ded24e6"/>
                <w:id w:val="-1892185004"/>
              </w:sdtPr>
              <w:sdtContent>
                <w:tc>
                  <w:tcPr>
                    <w:tcW w:w="126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营业收入</w:t>
                    </w:r>
                  </w:p>
                </w:tc>
              </w:sdtContent>
            </w:sdt>
            <w:sdt>
              <w:sdtPr>
                <w:tag w:val="_PLD_dcb83a108df94ca4a331174deb896cdd"/>
                <w:id w:val="-1098558063"/>
              </w:sdtPr>
              <w:sdtContent>
                <w:tc>
                  <w:tcPr>
                    <w:tcW w:w="126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营业成本</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r>
                  <w:rPr>
                    <w:rFonts w:hint="eastAsia"/>
                  </w:rPr>
                  <w:t>商品类型</w:t>
                </w:r>
              </w:p>
            </w:tc>
            <w:tc>
              <w:tcPr>
                <w:tcW w:w="141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r>
                  <w:rPr>
                    <w:rFonts w:hint="eastAsia" w:asciiTheme="minorEastAsia" w:hAnsiTheme="minorEastAsia"/>
                  </w:rPr>
                  <w:t>　</w:t>
                </w:r>
              </w:p>
            </w:tc>
            <w:tc>
              <w:tcPr>
                <w:tcW w:w="130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r>
                  <w:rPr>
                    <w:rFonts w:hint="eastAsia" w:asciiTheme="minorEastAsia" w:hAnsiTheme="minorEastAsia"/>
                  </w:rPr>
                  <w:t>　</w:t>
                </w:r>
              </w:p>
            </w:tc>
            <w:tc>
              <w:tcPr>
                <w:tcW w:w="115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r>
                  <w:rPr>
                    <w:rFonts w:hint="eastAsia" w:asciiTheme="minorEastAsia" w:hAnsiTheme="minorEastAsia"/>
                  </w:rPr>
                  <w:t>　</w:t>
                </w:r>
              </w:p>
            </w:tc>
            <w:tc>
              <w:tcPr>
                <w:tcW w:w="126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rPr>
                </w:pPr>
                <w:r>
                  <w:rPr>
                    <w:rFonts w:hint="eastAsia" w:asciiTheme="minorEastAsia" w:hAnsiTheme="minor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r>
                  <w:rPr>
                    <w:rFonts w:hint="eastAsia"/>
                  </w:rPr>
                  <w:t>合金结构钢</w:t>
                </w:r>
              </w:p>
            </w:tc>
            <w:tc>
              <w:tcPr>
                <w:tcW w:w="141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2,197,057,472.54</w:t>
                </w:r>
              </w:p>
            </w:tc>
            <w:tc>
              <w:tcPr>
                <w:tcW w:w="130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2,193,632,956.24</w:t>
                </w:r>
              </w:p>
            </w:tc>
            <w:tc>
              <w:tcPr>
                <w:tcW w:w="115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2,197,057,472.54</w:t>
                </w:r>
              </w:p>
            </w:tc>
            <w:tc>
              <w:tcPr>
                <w:tcW w:w="126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2,193,632,956.24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r>
                  <w:rPr>
                    <w:rFonts w:hint="eastAsia"/>
                  </w:rPr>
                  <w:t>工具钢</w:t>
                </w:r>
              </w:p>
            </w:tc>
            <w:tc>
              <w:tcPr>
                <w:tcW w:w="141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1,452,419,461.05</w:t>
                </w:r>
              </w:p>
            </w:tc>
            <w:tc>
              <w:tcPr>
                <w:tcW w:w="130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1,546,110,548.22</w:t>
                </w:r>
              </w:p>
            </w:tc>
            <w:tc>
              <w:tcPr>
                <w:tcW w:w="115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1,452,419,461.05</w:t>
                </w:r>
              </w:p>
            </w:tc>
            <w:tc>
              <w:tcPr>
                <w:tcW w:w="126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1,546,110,548.22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r>
                  <w:rPr>
                    <w:rFonts w:hint="eastAsia"/>
                  </w:rPr>
                  <w:t>不锈钢</w:t>
                </w:r>
              </w:p>
            </w:tc>
            <w:tc>
              <w:tcPr>
                <w:tcW w:w="141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2,034,142,585.55</w:t>
                </w:r>
              </w:p>
            </w:tc>
            <w:tc>
              <w:tcPr>
                <w:tcW w:w="130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2,007,033,130.02</w:t>
                </w:r>
              </w:p>
            </w:tc>
            <w:tc>
              <w:tcPr>
                <w:tcW w:w="115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2,034,142,585.55</w:t>
                </w:r>
              </w:p>
            </w:tc>
            <w:tc>
              <w:tcPr>
                <w:tcW w:w="126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2,007,033,130.02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r>
                  <w:rPr>
                    <w:rFonts w:hint="eastAsia"/>
                  </w:rPr>
                  <w:t>高温合金</w:t>
                </w:r>
              </w:p>
            </w:tc>
            <w:tc>
              <w:tcPr>
                <w:tcW w:w="141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1,398,800,947.74</w:t>
                </w:r>
              </w:p>
            </w:tc>
            <w:tc>
              <w:tcPr>
                <w:tcW w:w="130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1,253,354,099.12</w:t>
                </w:r>
              </w:p>
            </w:tc>
            <w:tc>
              <w:tcPr>
                <w:tcW w:w="115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1,398,800,947.74</w:t>
                </w:r>
              </w:p>
            </w:tc>
            <w:tc>
              <w:tcPr>
                <w:tcW w:w="126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1,253,354,099.12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r>
                  <w:rPr>
                    <w:rFonts w:hint="eastAsia"/>
                  </w:rPr>
                  <w:t>其他</w:t>
                </w:r>
              </w:p>
            </w:tc>
            <w:tc>
              <w:tcPr>
                <w:tcW w:w="141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595,977,765.39</w:t>
                </w:r>
              </w:p>
            </w:tc>
            <w:tc>
              <w:tcPr>
                <w:tcW w:w="130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676,754,129.74</w:t>
                </w:r>
              </w:p>
            </w:tc>
            <w:tc>
              <w:tcPr>
                <w:tcW w:w="115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89,516,091.29</w:t>
                </w: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59,762,105.95</w:t>
                </w: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685,493,856.68</w:t>
                </w:r>
              </w:p>
            </w:tc>
            <w:tc>
              <w:tcPr>
                <w:tcW w:w="126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736,516,235.69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r>
                  <w:rPr>
                    <w:rFonts w:hint="eastAsia"/>
                  </w:rPr>
                  <w:t>按经营地区分类</w:t>
                </w:r>
              </w:p>
            </w:tc>
            <w:tc>
              <w:tcPr>
                <w:tcW w:w="141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hint="eastAsia" w:asciiTheme="minorEastAsia" w:hAnsiTheme="minorEastAsia" w:eastAsiaTheme="minorEastAsia"/>
                  </w:rPr>
                  <w:t>　</w:t>
                </w:r>
              </w:p>
            </w:tc>
            <w:tc>
              <w:tcPr>
                <w:tcW w:w="130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hint="eastAsia" w:asciiTheme="minorEastAsia" w:hAnsiTheme="minorEastAsia" w:eastAsiaTheme="minorEastAsia"/>
                  </w:rPr>
                  <w:t>　</w:t>
                </w:r>
              </w:p>
            </w:tc>
            <w:tc>
              <w:tcPr>
                <w:tcW w:w="115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hint="eastAsia" w:asciiTheme="minorEastAsia" w:hAnsiTheme="minorEastAsia" w:eastAsiaTheme="minorEastAsia"/>
                  </w:rPr>
                  <w:t>　</w:t>
                </w:r>
              </w:p>
            </w:tc>
            <w:tc>
              <w:tcPr>
                <w:tcW w:w="126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hint="eastAsia" w:asciiTheme="minorEastAsia" w:hAnsiTheme="minorEastAsia" w:eastAsiaTheme="minor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r>
                  <w:rPr>
                    <w:rFonts w:hint="eastAsia"/>
                  </w:rPr>
                  <w:t>东北</w:t>
                </w:r>
              </w:p>
            </w:tc>
            <w:tc>
              <w:tcPr>
                <w:tcW w:w="141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962,695,554.75</w:t>
                </w:r>
              </w:p>
            </w:tc>
            <w:tc>
              <w:tcPr>
                <w:tcW w:w="130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1,005,606,060.45</w:t>
                </w:r>
              </w:p>
            </w:tc>
            <w:tc>
              <w:tcPr>
                <w:tcW w:w="115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89,516,091.29</w:t>
                </w: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59,762,105.95</w:t>
                </w: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1,052,211,646.04</w:t>
                </w:r>
              </w:p>
            </w:tc>
            <w:tc>
              <w:tcPr>
                <w:tcW w:w="126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1,065,368,166.40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r>
                  <w:rPr>
                    <w:rFonts w:hint="eastAsia"/>
                  </w:rPr>
                  <w:t>华北</w:t>
                </w:r>
              </w:p>
            </w:tc>
            <w:tc>
              <w:tcPr>
                <w:tcW w:w="141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1,363,746,359.62</w:t>
                </w:r>
              </w:p>
            </w:tc>
            <w:tc>
              <w:tcPr>
                <w:tcW w:w="130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1,351,314,091.82</w:t>
                </w:r>
              </w:p>
            </w:tc>
            <w:tc>
              <w:tcPr>
                <w:tcW w:w="115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1,363,746,359.62</w:t>
                </w:r>
              </w:p>
            </w:tc>
            <w:tc>
              <w:tcPr>
                <w:tcW w:w="126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1,351,314,091.82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r>
                  <w:rPr>
                    <w:rFonts w:hint="eastAsia"/>
                  </w:rPr>
                  <w:t>华东</w:t>
                </w:r>
              </w:p>
            </w:tc>
            <w:tc>
              <w:tcPr>
                <w:tcW w:w="141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3,290,854,490.97</w:t>
                </w:r>
              </w:p>
            </w:tc>
            <w:tc>
              <w:tcPr>
                <w:tcW w:w="130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3,355,438,213.84</w:t>
                </w:r>
              </w:p>
            </w:tc>
            <w:tc>
              <w:tcPr>
                <w:tcW w:w="115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3,290,854,490.97</w:t>
                </w:r>
              </w:p>
            </w:tc>
            <w:tc>
              <w:tcPr>
                <w:tcW w:w="126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3,355,438,213.84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r>
                  <w:rPr>
                    <w:rFonts w:hint="eastAsia"/>
                  </w:rPr>
                  <w:t>华南</w:t>
                </w:r>
              </w:p>
            </w:tc>
            <w:tc>
              <w:tcPr>
                <w:tcW w:w="141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625,373,337.57</w:t>
                </w:r>
              </w:p>
            </w:tc>
            <w:tc>
              <w:tcPr>
                <w:tcW w:w="130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630,859,755.75</w:t>
                </w:r>
              </w:p>
            </w:tc>
            <w:tc>
              <w:tcPr>
                <w:tcW w:w="115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625,373,337.57</w:t>
                </w:r>
              </w:p>
            </w:tc>
            <w:tc>
              <w:tcPr>
                <w:tcW w:w="126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630,859,755.75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r>
                  <w:rPr>
                    <w:rFonts w:hint="eastAsia"/>
                  </w:rPr>
                  <w:t>西北</w:t>
                </w:r>
              </w:p>
            </w:tc>
            <w:tc>
              <w:tcPr>
                <w:tcW w:w="141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607,276,098.25</w:t>
                </w:r>
              </w:p>
            </w:tc>
            <w:tc>
              <w:tcPr>
                <w:tcW w:w="130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568,048,259.01</w:t>
                </w:r>
              </w:p>
            </w:tc>
            <w:tc>
              <w:tcPr>
                <w:tcW w:w="115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607,276,098.25</w:t>
                </w:r>
              </w:p>
            </w:tc>
            <w:tc>
              <w:tcPr>
                <w:tcW w:w="126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568,048,259.01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r>
                  <w:rPr>
                    <w:rFonts w:hint="eastAsia"/>
                  </w:rPr>
                  <w:t>西南</w:t>
                </w:r>
              </w:p>
            </w:tc>
            <w:tc>
              <w:tcPr>
                <w:tcW w:w="141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661,787,200.42</w:t>
                </w:r>
              </w:p>
            </w:tc>
            <w:tc>
              <w:tcPr>
                <w:tcW w:w="130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569,338,893.18</w:t>
                </w:r>
              </w:p>
            </w:tc>
            <w:tc>
              <w:tcPr>
                <w:tcW w:w="115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661,787,200.42</w:t>
                </w:r>
              </w:p>
            </w:tc>
            <w:tc>
              <w:tcPr>
                <w:tcW w:w="126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569,338,893.18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r>
                  <w:rPr>
                    <w:rFonts w:hint="eastAsia"/>
                  </w:rPr>
                  <w:t>出口</w:t>
                </w:r>
              </w:p>
            </w:tc>
            <w:tc>
              <w:tcPr>
                <w:tcW w:w="141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166,665,190.69</w:t>
                </w:r>
              </w:p>
            </w:tc>
            <w:tc>
              <w:tcPr>
                <w:tcW w:w="130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196,279,589.29</w:t>
                </w:r>
              </w:p>
            </w:tc>
            <w:tc>
              <w:tcPr>
                <w:tcW w:w="115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166,665,190.69</w:t>
                </w:r>
              </w:p>
            </w:tc>
            <w:tc>
              <w:tcPr>
                <w:tcW w:w="126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196,279,589.29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r>
                  <w:rPr>
                    <w:rFonts w:hint="eastAsia"/>
                  </w:rPr>
                  <w:t>按商品转让的时间分类</w:t>
                </w:r>
              </w:p>
            </w:tc>
            <w:tc>
              <w:tcPr>
                <w:tcW w:w="141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hint="eastAsia" w:asciiTheme="minorEastAsia" w:hAnsiTheme="minorEastAsia" w:eastAsiaTheme="minorEastAsia"/>
                  </w:rPr>
                  <w:t>　</w:t>
                </w:r>
              </w:p>
            </w:tc>
            <w:tc>
              <w:tcPr>
                <w:tcW w:w="130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hint="eastAsia" w:asciiTheme="minorEastAsia" w:hAnsiTheme="minorEastAsia" w:eastAsiaTheme="minorEastAsia"/>
                  </w:rPr>
                  <w:t>　</w:t>
                </w:r>
              </w:p>
            </w:tc>
            <w:tc>
              <w:tcPr>
                <w:tcW w:w="115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hint="eastAsia" w:asciiTheme="minorEastAsia" w:hAnsiTheme="minorEastAsia" w:eastAsiaTheme="minorEastAsia"/>
                  </w:rPr>
                  <w:t>　</w:t>
                </w:r>
              </w:p>
            </w:tc>
            <w:tc>
              <w:tcPr>
                <w:tcW w:w="126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hint="eastAsia" w:asciiTheme="minorEastAsia" w:hAnsiTheme="minorEastAsia" w:eastAsiaTheme="minor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r>
                  <w:rPr>
                    <w:rFonts w:hint="eastAsia"/>
                  </w:rPr>
                  <w:t>某一时点确认</w:t>
                </w:r>
              </w:p>
            </w:tc>
            <w:tc>
              <w:tcPr>
                <w:tcW w:w="141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7,678,398,232.27</w:t>
                </w:r>
              </w:p>
            </w:tc>
            <w:tc>
              <w:tcPr>
                <w:tcW w:w="130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7,676,884,863.34</w:t>
                </w:r>
              </w:p>
            </w:tc>
            <w:tc>
              <w:tcPr>
                <w:tcW w:w="115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89,516,091.29</w:t>
                </w: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59,762,105.95</w:t>
                </w: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7,767,914,323.56</w:t>
                </w:r>
              </w:p>
            </w:tc>
            <w:tc>
              <w:tcPr>
                <w:tcW w:w="126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7,736,646,969.29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r>
                  <w:rPr>
                    <w:rFonts w:hint="eastAsia"/>
                  </w:rPr>
                  <w:t>某一时期确认</w:t>
                </w:r>
              </w:p>
            </w:tc>
            <w:tc>
              <w:tcPr>
                <w:tcW w:w="141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30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15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c>
              <w:tcPr>
                <w:tcW w:w="126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合计</w:t>
                </w:r>
              </w:p>
            </w:tc>
            <w:tc>
              <w:tcPr>
                <w:tcW w:w="141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7,678,398,232.27</w:t>
                </w:r>
              </w:p>
            </w:tc>
            <w:tc>
              <w:tcPr>
                <w:tcW w:w="1309"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7,676,884,863.34</w:t>
                </w:r>
              </w:p>
            </w:tc>
            <w:tc>
              <w:tcPr>
                <w:tcW w:w="115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89,516,091.29</w:t>
                </w: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59,762,105.95</w:t>
                </w:r>
              </w:p>
            </w:tc>
            <w:tc>
              <w:tcPr>
                <w:tcW w:w="1263"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7,767,914,323.56</w:t>
                </w:r>
              </w:p>
            </w:tc>
            <w:tc>
              <w:tcPr>
                <w:tcW w:w="1261"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7,736,646,969.29</w:t>
                </w:r>
              </w:p>
            </w:tc>
          </w:tr>
        </w:tbl>
        <w:p/>
        <w:p>
          <w:r>
            <w:rPr>
              <w:rFonts w:hint="eastAsia"/>
            </w:rPr>
            <w:t>其他说明：</w:t>
          </w:r>
        </w:p>
        <w:sdt>
          <w:sdtPr>
            <w:alias w:val="是否适用：母公司营业收入、营业成本的分解信息说明 [双击切换]"/>
            <w:tag w:val="_GBC_579e9b003cbd4b94a5da57be65a206f7"/>
            <w:id w:val="-1271552273"/>
            <w:placeholder>
              <w:docPart w:val="GBC22222222222222222222222222222"/>
            </w:placeholder>
          </w:sdtPr>
          <w:sdtContent>
            <w:p>
              <w:pPr>
                <w:rPr>
                  <w:color w:val="000000" w:themeColor="text1"/>
                  <w14:textFill>
                    <w14:solidFill>
                      <w14:schemeClr w14:val="tx1"/>
                    </w14:solidFill>
                  </w14:textFill>
                </w:rPr>
              </w:pPr>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color w:val="000000" w:themeColor="text1"/>
              <w14:textFill>
                <w14:solidFill>
                  <w14:schemeClr w14:val="tx1"/>
                </w14:solidFill>
              </w14:textFill>
            </w:rPr>
          </w:pPr>
        </w:p>
      </w:sdtContent>
    </w:sdt>
    <w:bookmarkEnd w:id="416"/>
    <w:p>
      <w:pPr>
        <w:pStyle w:val="5"/>
        <w:numPr>
          <w:ilvl w:val="0"/>
          <w:numId w:val="133"/>
        </w:numPr>
        <w:rPr>
          <w:rFonts w:hint="eastAsia" w:ascii="宋体" w:hAnsi="宋体" w:eastAsia="宋体" w:cs="宋体"/>
          <w:kern w:val="0"/>
          <w:szCs w:val="24"/>
        </w:rPr>
      </w:pPr>
      <w:bookmarkStart w:id="418" w:name="_Hlk155961563"/>
      <w:r>
        <w:rPr>
          <w:rFonts w:hint="eastAsia" w:ascii="宋体" w:hAnsi="宋体" w:eastAsia="宋体" w:cs="宋体"/>
          <w:kern w:val="0"/>
          <w:szCs w:val="24"/>
        </w:rPr>
        <w:t>履约义务的说明</w:t>
      </w:r>
    </w:p>
    <w:sdt>
      <w:sdtPr>
        <w:alias w:val="是否适用：履约义务的说明[双击切换]"/>
        <w:tag w:val="_GBC_0b818a1fe50c41248e0bae7b16db682e"/>
        <w:id w:val="-1631697484"/>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pStyle w:val="56"/>
        <w:ind w:firstLine="0" w:firstLineChars="0"/>
        <w:jc w:val="right"/>
        <w:rPr>
          <w:rFonts w:hint="eastAsia" w:ascii="宋体" w:hAnsi="宋体"/>
          <w:szCs w:val="21"/>
        </w:rPr>
      </w:pPr>
      <w:r>
        <w:rPr>
          <w:rFonts w:hint="eastAsia" w:ascii="宋体" w:hAnsi="宋体"/>
          <w:szCs w:val="21"/>
        </w:rPr>
        <w:t>单位：</w:t>
      </w:r>
      <w:sdt>
        <w:sdtPr>
          <w:rPr>
            <w:rFonts w:hint="eastAsia" w:ascii="宋体" w:hAnsi="宋体"/>
            <w:szCs w:val="21"/>
          </w:rPr>
          <w:alias w:val="单位：履行义务情况"/>
          <w:tag w:val="_GBC_8aae9c681dbb4ffe8f69976c11f9d5c4"/>
          <w:id w:val="1341434802"/>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rPr>
            <w:rFonts w:hint="eastAsia" w:ascii="宋体" w:hAnsi="宋体"/>
            <w:szCs w:val="21"/>
          </w:rPr>
        </w:sdtEndPr>
        <w:sdtContent>
          <w:r>
            <w:rPr>
              <w:rFonts w:hint="eastAsia" w:ascii="宋体" w:hAnsi="宋体"/>
              <w:szCs w:val="21"/>
            </w:rPr>
            <w:t>元</w:t>
          </w:r>
        </w:sdtContent>
      </w:sdt>
      <w:r>
        <w:rPr>
          <w:rFonts w:hint="eastAsia" w:ascii="宋体" w:hAnsi="宋体"/>
          <w:szCs w:val="21"/>
        </w:rPr>
        <w:t xml:space="preserve">  币种：</w:t>
      </w:r>
      <w:sdt>
        <w:sdtPr>
          <w:rPr>
            <w:rFonts w:hint="eastAsia" w:ascii="宋体" w:hAnsi="宋体"/>
            <w:szCs w:val="21"/>
          </w:rPr>
          <w:alias w:val="币种：履行义务情况"/>
          <w:tag w:val="_GBC_fd00027c38ca4f8b9439e943ebe3d572"/>
          <w:id w:val="66598272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ascii="宋体" w:hAnsi="宋体"/>
            <w:szCs w:val="21"/>
          </w:rPr>
        </w:sdtEndPr>
        <w:sdtContent>
          <w:r>
            <w:rPr>
              <w:rFonts w:hint="eastAsia" w:ascii="宋体" w:hAnsi="宋体"/>
              <w:szCs w:val="21"/>
            </w:rPr>
            <w:t>人民币</w:t>
          </w:r>
        </w:sdtContent>
      </w:sdt>
    </w:p>
    <w:bookmarkEnd w:id="417"/>
    <w:bookmarkEnd w:id="418"/>
    <w:tbl>
      <w:tblPr>
        <w:tblStyle w:val="3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127"/>
        <w:gridCol w:w="1134"/>
        <w:gridCol w:w="850"/>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5fd5561abaaa417cadc7e5908955926f"/>
            <w:id w:val="-121387244"/>
          </w:sdtPr>
          <w:sdtContent>
            <w:tc>
              <w:tcPr>
                <w:tcW w:w="817" w:type="dxa"/>
                <w:vAlign w:val="center"/>
              </w:tcPr>
              <w:p>
                <w:pPr>
                  <w:jc w:val="center"/>
                </w:pPr>
                <w:bookmarkStart w:id="419" w:name="_Hlk533798958"/>
                <w:r>
                  <w:rPr>
                    <w:rFonts w:hint="eastAsia"/>
                  </w:rPr>
                  <w:t>项目</w:t>
                </w:r>
              </w:p>
            </w:tc>
          </w:sdtContent>
        </w:sdt>
        <w:sdt>
          <w:sdtPr>
            <w:tag w:val="_PLD_5af5a96ba99045d8926617b191e91de6"/>
            <w:id w:val="-1597247123"/>
          </w:sdtPr>
          <w:sdtContent>
            <w:tc>
              <w:tcPr>
                <w:tcW w:w="992" w:type="dxa"/>
                <w:vAlign w:val="center"/>
              </w:tcPr>
              <w:p>
                <w:pPr>
                  <w:jc w:val="center"/>
                </w:pPr>
                <w:r>
                  <w:rPr>
                    <w:rFonts w:hint="eastAsia"/>
                  </w:rPr>
                  <w:t>履行履约义务的时间</w:t>
                </w:r>
              </w:p>
            </w:tc>
          </w:sdtContent>
        </w:sdt>
        <w:sdt>
          <w:sdtPr>
            <w:tag w:val="_PLD_35f7f2ab94544d048565a2dfdc8038f4"/>
            <w:id w:val="1442730337"/>
          </w:sdtPr>
          <w:sdtContent>
            <w:tc>
              <w:tcPr>
                <w:tcW w:w="2127" w:type="dxa"/>
                <w:vAlign w:val="center"/>
              </w:tcPr>
              <w:p>
                <w:pPr>
                  <w:jc w:val="center"/>
                </w:pPr>
                <w:r>
                  <w:rPr>
                    <w:rFonts w:hint="eastAsia"/>
                  </w:rPr>
                  <w:t>重要的支付条款</w:t>
                </w:r>
              </w:p>
            </w:tc>
          </w:sdtContent>
        </w:sdt>
        <w:sdt>
          <w:sdtPr>
            <w:tag w:val="_PLD_c0da8a85853b4aa3808220a54e47b17e"/>
            <w:id w:val="1544478637"/>
          </w:sdtPr>
          <w:sdtContent>
            <w:tc>
              <w:tcPr>
                <w:tcW w:w="1134" w:type="dxa"/>
                <w:vAlign w:val="center"/>
              </w:tcPr>
              <w:p>
                <w:pPr>
                  <w:jc w:val="center"/>
                </w:pPr>
                <w:r>
                  <w:rPr>
                    <w:rFonts w:hint="eastAsia"/>
                  </w:rPr>
                  <w:t>公司承诺转让商品的性质</w:t>
                </w:r>
              </w:p>
            </w:tc>
          </w:sdtContent>
        </w:sdt>
        <w:sdt>
          <w:sdtPr>
            <w:tag w:val="_PLD_08802441aca3459c87cb64a9fcf94995"/>
            <w:id w:val="1474101490"/>
          </w:sdtPr>
          <w:sdtContent>
            <w:tc>
              <w:tcPr>
                <w:tcW w:w="850" w:type="dxa"/>
                <w:vAlign w:val="center"/>
              </w:tcPr>
              <w:p>
                <w:pPr>
                  <w:jc w:val="center"/>
                </w:pPr>
                <w:r>
                  <w:rPr>
                    <w:rFonts w:hint="eastAsia"/>
                  </w:rPr>
                  <w:t>是否为主要责任人</w:t>
                </w:r>
              </w:p>
            </w:tc>
          </w:sdtContent>
        </w:sdt>
        <w:sdt>
          <w:sdtPr>
            <w:tag w:val="_PLD_59c2e7b022d54e1dafeda93f1e505e40"/>
            <w:id w:val="-1656672705"/>
          </w:sdtPr>
          <w:sdtContent>
            <w:tc>
              <w:tcPr>
                <w:tcW w:w="1559" w:type="dxa"/>
                <w:vAlign w:val="center"/>
              </w:tcPr>
              <w:p>
                <w:pPr>
                  <w:jc w:val="center"/>
                </w:pPr>
                <w:r>
                  <w:rPr>
                    <w:rFonts w:hint="eastAsia"/>
                  </w:rPr>
                  <w:t>公司承担的预期将退还给客户的款项</w:t>
                </w:r>
              </w:p>
            </w:tc>
          </w:sdtContent>
        </w:sdt>
        <w:sdt>
          <w:sdtPr>
            <w:tag w:val="_PLD_82340d8c847a4f6b9726f87f12c2cf37"/>
            <w:id w:val="-2063388759"/>
          </w:sdtPr>
          <w:sdtContent>
            <w:tc>
              <w:tcPr>
                <w:tcW w:w="1560" w:type="dxa"/>
                <w:vAlign w:val="center"/>
              </w:tcPr>
              <w:p>
                <w:pPr>
                  <w:jc w:val="center"/>
                </w:pPr>
                <w:r>
                  <w:rPr>
                    <w:rFonts w:hint="eastAsia"/>
                  </w:rPr>
                  <w:t>公司提供的质量保证类型及相关义务</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r>
              <w:t>销售商品</w:t>
            </w:r>
          </w:p>
        </w:tc>
        <w:tc>
          <w:tcPr>
            <w:tcW w:w="992" w:type="dxa"/>
            <w:vAlign w:val="center"/>
          </w:tcPr>
          <w:p>
            <w:r>
              <w:t>交付时</w:t>
            </w:r>
          </w:p>
        </w:tc>
        <w:tc>
          <w:tcPr>
            <w:tcW w:w="2127" w:type="dxa"/>
            <w:vAlign w:val="center"/>
          </w:tcPr>
          <w:p>
            <w:r>
              <w:t>客户通常需要提前付款，部分客户可在产品交付后付款，付款期限一般不超过产品交付后的25至</w:t>
            </w:r>
            <w:r>
              <w:rPr>
                <w:rFonts w:hint="eastAsia"/>
              </w:rPr>
              <w:t>180</w:t>
            </w:r>
            <w:r>
              <w:t>天</w:t>
            </w:r>
          </w:p>
        </w:tc>
        <w:tc>
          <w:tcPr>
            <w:tcW w:w="1134" w:type="dxa"/>
            <w:vAlign w:val="center"/>
          </w:tcPr>
          <w:p>
            <w:r>
              <w:t>钢铁产品</w:t>
            </w:r>
          </w:p>
        </w:tc>
        <w:sdt>
          <w:sdtPr>
            <w:alias w:val="履行义务情况明细_是否为主要责任人"/>
            <w:tag w:val="_GBC_c9338e125903403e98866c613d526058"/>
            <w:id w:val="-1172559603"/>
            <w:comboBox>
              <w:listItem w:displayText="是" w:value="是"/>
              <w:listItem w:displayText="否" w:value="否"/>
            </w:comboBox>
          </w:sdtPr>
          <w:sdtContent>
            <w:tc>
              <w:tcPr>
                <w:tcW w:w="850" w:type="dxa"/>
                <w:vAlign w:val="center"/>
              </w:tcPr>
              <w:p>
                <w:pPr>
                  <w:jc w:val="center"/>
                </w:pPr>
                <w:r>
                  <w:t>是</w:t>
                </w:r>
              </w:p>
            </w:tc>
          </w:sdtContent>
        </w:sdt>
        <w:tc>
          <w:tcPr>
            <w:tcW w:w="1559" w:type="dxa"/>
            <w:vAlign w:val="center"/>
          </w:tcPr>
          <w:p>
            <w:pPr>
              <w:jc w:val="right"/>
            </w:pPr>
            <w:r>
              <w:t>无</w:t>
            </w:r>
          </w:p>
        </w:tc>
        <w:tc>
          <w:tcPr>
            <w:tcW w:w="1560" w:type="dxa"/>
            <w:vAlign w:val="center"/>
          </w:tcPr>
          <w:p>
            <w:r>
              <w:t>保证类质量保证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jc w:val="center"/>
            </w:pPr>
            <w:r>
              <w:t>合计</w:t>
            </w:r>
          </w:p>
        </w:tc>
        <w:tc>
          <w:tcPr>
            <w:tcW w:w="992" w:type="dxa"/>
            <w:vAlign w:val="center"/>
          </w:tcPr>
          <w:p>
            <w:pPr>
              <w:jc w:val="center"/>
            </w:pPr>
            <w:r>
              <w:rPr>
                <w:rFonts w:hint="eastAsia"/>
              </w:rPr>
              <w:t>/</w:t>
            </w:r>
          </w:p>
        </w:tc>
        <w:tc>
          <w:tcPr>
            <w:tcW w:w="2127" w:type="dxa"/>
            <w:vAlign w:val="center"/>
          </w:tcPr>
          <w:p>
            <w:pPr>
              <w:jc w:val="center"/>
            </w:pPr>
            <w:r>
              <w:rPr>
                <w:rFonts w:hint="eastAsia"/>
              </w:rPr>
              <w:t>/</w:t>
            </w:r>
          </w:p>
        </w:tc>
        <w:tc>
          <w:tcPr>
            <w:tcW w:w="1134" w:type="dxa"/>
            <w:vAlign w:val="center"/>
          </w:tcPr>
          <w:p>
            <w:pPr>
              <w:jc w:val="center"/>
            </w:pPr>
            <w:r>
              <w:rPr>
                <w:rFonts w:hint="eastAsia"/>
              </w:rPr>
              <w:t>/</w:t>
            </w:r>
          </w:p>
        </w:tc>
        <w:tc>
          <w:tcPr>
            <w:tcW w:w="850" w:type="dxa"/>
            <w:vAlign w:val="center"/>
          </w:tcPr>
          <w:p>
            <w:pPr>
              <w:jc w:val="center"/>
            </w:pPr>
            <w:r>
              <w:rPr>
                <w:rFonts w:hint="eastAsia"/>
              </w:rPr>
              <w:t>/</w:t>
            </w:r>
          </w:p>
        </w:tc>
        <w:tc>
          <w:tcPr>
            <w:tcW w:w="1559" w:type="dxa"/>
            <w:vAlign w:val="center"/>
          </w:tcPr>
          <w:p>
            <w:pPr>
              <w:jc w:val="right"/>
            </w:pPr>
          </w:p>
        </w:tc>
        <w:tc>
          <w:tcPr>
            <w:tcW w:w="1560" w:type="dxa"/>
            <w:vAlign w:val="center"/>
          </w:tcPr>
          <w:p>
            <w:pPr>
              <w:jc w:val="center"/>
            </w:pPr>
            <w:r>
              <w:rPr>
                <w:rFonts w:hint="eastAsia"/>
              </w:rPr>
              <w:t>/</w:t>
            </w:r>
          </w:p>
        </w:tc>
      </w:tr>
    </w:tbl>
    <w:p/>
    <w:p>
      <w:pPr>
        <w:pStyle w:val="5"/>
        <w:numPr>
          <w:ilvl w:val="0"/>
          <w:numId w:val="133"/>
        </w:numPr>
        <w:rPr>
          <w:rFonts w:hint="eastAsia"/>
        </w:rPr>
      </w:pPr>
      <w:r>
        <w:rPr>
          <w:rFonts w:hint="eastAsia"/>
        </w:rPr>
        <w:t>分摊至剩余履约义务的说明</w:t>
      </w:r>
    </w:p>
    <w:sdt>
      <w:sdtPr>
        <w:alias w:val="是否适用：母公司分摊至剩余履约义务的说明[双击切换]"/>
        <w:tag w:val="_GBC_7f0a9adae5ea4624a849a396f1ce90b1"/>
        <w:id w:val="-1056465783"/>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rPr>
          <w:rFonts w:ascii="Arial" w:hAnsi="Arial"/>
        </w:rPr>
      </w:pPr>
    </w:p>
    <w:bookmarkEnd w:id="419"/>
    <w:p>
      <w:pPr>
        <w:pStyle w:val="5"/>
        <w:numPr>
          <w:ilvl w:val="0"/>
          <w:numId w:val="133"/>
        </w:numPr>
        <w:rPr>
          <w:rFonts w:hint="eastAsia" w:ascii="宋体" w:hAnsi="宋体" w:eastAsia="宋体" w:cs="宋体"/>
          <w:kern w:val="0"/>
          <w:szCs w:val="24"/>
        </w:rPr>
      </w:pPr>
      <w:bookmarkStart w:id="420" w:name="_Hlk153798573"/>
      <w:r>
        <w:rPr>
          <w:rFonts w:hint="eastAsia" w:ascii="宋体" w:hAnsi="宋体" w:eastAsia="宋体" w:cs="宋体"/>
          <w:kern w:val="0"/>
          <w:szCs w:val="24"/>
        </w:rPr>
        <w:t>重大合同变更或重大交易价格调整</w:t>
      </w:r>
    </w:p>
    <w:sdt>
      <w:sdtPr>
        <w:alias w:val="是否适用：母公司重大合同变更或重大交易价格调整[双击切换]"/>
        <w:tag w:val="_GBC_df0026b6a6ff4f0a99c85462586d2446"/>
        <w:id w:val="850924372"/>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bookmarkEnd w:id="420"/>
    <w:p>
      <w:bookmarkStart w:id="421" w:name="_Hlk533798751"/>
    </w:p>
    <w:bookmarkEnd w:id="421"/>
    <w:p>
      <w:pPr>
        <w:pStyle w:val="4"/>
        <w:numPr>
          <w:ilvl w:val="0"/>
          <w:numId w:val="127"/>
        </w:numPr>
        <w:rPr>
          <w:rFonts w:hint="eastAsia" w:ascii="宋体" w:hAnsi="宋体"/>
          <w:szCs w:val="21"/>
        </w:rPr>
      </w:pPr>
      <w:bookmarkStart w:id="422" w:name="OLE_LINK6"/>
      <w:bookmarkStart w:id="423" w:name="_Hlk10548739"/>
      <w:bookmarkStart w:id="424" w:name="_Hlk24031063"/>
      <w:r>
        <w:rPr>
          <w:rFonts w:hint="eastAsia" w:ascii="宋体" w:hAnsi="宋体"/>
          <w:szCs w:val="21"/>
        </w:rPr>
        <w:t>投资收益</w:t>
      </w:r>
      <w:bookmarkEnd w:id="422"/>
    </w:p>
    <w:sdt>
      <w:sdtPr>
        <w:alias w:val="是否适用：母公司投资收益[双击切换]"/>
        <w:tag w:val="_GBC_c2bb46ec06e343088b38ac6340f45fb2"/>
        <w:id w:val="-905686512"/>
        <w:placeholder>
          <w:docPart w:val="GBC22222222222222222222222222222"/>
        </w:placeholder>
      </w:sdtPr>
      <w:sdtContent>
        <w:p>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rPr>
          <w:color w:val="FF0000"/>
        </w:rPr>
      </w:pPr>
      <w:r>
        <w:t>单位</w:t>
      </w:r>
      <w:r>
        <w:rPr>
          <w:rFonts w:hint="eastAsia"/>
        </w:rPr>
        <w:t>：</w:t>
      </w:r>
      <w:sdt>
        <w:sdtPr>
          <w:rPr>
            <w:rFonts w:hint="eastAsia"/>
          </w:rPr>
          <w:alias w:val="单位：财务附注：会计报表中的投资收益项目增加"/>
          <w:tag w:val="_GBC_12c9db09bbc645b69cfb011197b5e700"/>
          <w:id w:val="-188864341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t xml:space="preserve">  币种</w:t>
      </w:r>
      <w:r>
        <w:rPr>
          <w:rFonts w:hint="eastAsia"/>
        </w:rPr>
        <w:t>：</w:t>
      </w:r>
      <w:sdt>
        <w:sdtPr>
          <w:rPr>
            <w:rFonts w:hint="eastAsia"/>
          </w:rPr>
          <w:alias w:val="币种：财务附注：会计报表中的投资收益项目增加"/>
          <w:tag w:val="_GBC_4090bf40cd1647838a8c5908dbc544c5"/>
          <w:id w:val="-143720262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2692"/>
        <w:gridCol w:w="2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507ed5c985ab48c59a18c2d57dd68c9c"/>
            <w:id w:val="-1456250147"/>
          </w:sdtPr>
          <w:sdtContent>
            <w:tc>
              <w:tcPr>
                <w:tcW w:w="3652" w:type="dxa"/>
                <w:vAlign w:val="center"/>
              </w:tcPr>
              <w:p>
                <w:pPr>
                  <w:ind w:left="420" w:hanging="420"/>
                  <w:jc w:val="center"/>
                </w:pPr>
                <w:bookmarkStart w:id="425" w:name="_Hlk24031106"/>
                <w:r>
                  <w:rPr>
                    <w:rFonts w:hint="eastAsia"/>
                  </w:rPr>
                  <w:t>项目</w:t>
                </w:r>
              </w:p>
            </w:tc>
          </w:sdtContent>
        </w:sdt>
        <w:sdt>
          <w:sdtPr>
            <w:tag w:val="_PLD_47187d04b5814de2ac4d8e7ab7f3dcf5"/>
            <w:id w:val="215788457"/>
          </w:sdtPr>
          <w:sdtContent>
            <w:tc>
              <w:tcPr>
                <w:tcW w:w="2692" w:type="dxa"/>
                <w:vAlign w:val="center"/>
              </w:tcPr>
              <w:p>
                <w:pPr>
                  <w:jc w:val="center"/>
                </w:pPr>
                <w:r>
                  <w:rPr>
                    <w:rFonts w:hint="eastAsia"/>
                  </w:rPr>
                  <w:t>本期发生额</w:t>
                </w:r>
              </w:p>
            </w:tc>
          </w:sdtContent>
        </w:sdt>
        <w:sdt>
          <w:sdtPr>
            <w:tag w:val="_PLD_9b38c11702ff453c93beb78507ab4be2"/>
            <w:id w:val="-842006255"/>
          </w:sdtPr>
          <w:sdtContent>
            <w:tc>
              <w:tcPr>
                <w:tcW w:w="2703" w:type="dxa"/>
                <w:vAlign w:val="center"/>
              </w:tcPr>
              <w:p>
                <w:pPr>
                  <w:jc w:val="center"/>
                </w:pPr>
                <w:r>
                  <w:rPr>
                    <w:rFonts w:hint="eastAsia"/>
                  </w:rPr>
                  <w:t>上期发生额</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52" w:type="dxa"/>
            <w:vAlign w:val="center"/>
          </w:tcPr>
          <w:p>
            <w:r>
              <w:rPr>
                <w:rFonts w:hint="eastAsia"/>
              </w:rPr>
              <w:t>处置交易性金融资产取得的投资收益</w:t>
            </w:r>
          </w:p>
        </w:tc>
        <w:tc>
          <w:tcPr>
            <w:tcW w:w="2692" w:type="dxa"/>
            <w:vAlign w:val="center"/>
          </w:tcPr>
          <w:p>
            <w:pPr>
              <w:jc w:val="right"/>
              <w:rPr>
                <w:rFonts w:hint="eastAsia" w:asciiTheme="minorEastAsia" w:hAnsiTheme="minorEastAsia" w:eastAsiaTheme="minorEastAsia"/>
              </w:rPr>
            </w:pPr>
            <w:r>
              <w:rPr>
                <w:rFonts w:asciiTheme="minorEastAsia" w:hAnsiTheme="minorEastAsia" w:eastAsiaTheme="minorEastAsia"/>
              </w:rPr>
              <w:t>695,567.26</w:t>
            </w:r>
          </w:p>
        </w:tc>
        <w:tc>
          <w:tcPr>
            <w:tcW w:w="2703" w:type="dxa"/>
            <w:vAlign w:val="center"/>
          </w:tcPr>
          <w:p>
            <w:pPr>
              <w:jc w:val="right"/>
              <w:rPr>
                <w:rFonts w:hint="eastAsia" w:asciiTheme="minorEastAsia" w:hAnsiTheme="minorEastAsia" w:eastAsiaTheme="minorEastAsia"/>
              </w:rPr>
            </w:pPr>
            <w:r>
              <w:rPr>
                <w:rFonts w:asciiTheme="minorEastAsia" w:hAnsiTheme="minorEastAsia" w:eastAsiaTheme="minorEastAsia"/>
              </w:rPr>
              <w:t>1,280,028.63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52" w:type="dxa"/>
            <w:vAlign w:val="center"/>
          </w:tcPr>
          <w:p>
            <w:r>
              <w:rPr>
                <w:rFonts w:hint="eastAsia"/>
              </w:rPr>
              <w:t>债务重组收益</w:t>
            </w:r>
          </w:p>
        </w:tc>
        <w:tc>
          <w:tcPr>
            <w:tcW w:w="2692" w:type="dxa"/>
            <w:vAlign w:val="center"/>
          </w:tcPr>
          <w:p>
            <w:pPr>
              <w:jc w:val="right"/>
              <w:rPr>
                <w:rFonts w:hint="eastAsia" w:asciiTheme="minorEastAsia" w:hAnsiTheme="minorEastAsia" w:eastAsiaTheme="minorEastAsia"/>
              </w:rPr>
            </w:pPr>
            <w:r>
              <w:rPr>
                <w:rFonts w:asciiTheme="minorEastAsia" w:hAnsiTheme="minorEastAsia" w:eastAsiaTheme="minorEastAsia"/>
              </w:rPr>
              <w:t>-1,635,743.07</w:t>
            </w:r>
          </w:p>
        </w:tc>
        <w:tc>
          <w:tcPr>
            <w:tcW w:w="2703" w:type="dxa"/>
            <w:vAlign w:val="center"/>
          </w:tcPr>
          <w:p>
            <w:pPr>
              <w:jc w:val="right"/>
              <w:rPr>
                <w:rFonts w:hint="eastAsia" w:asciiTheme="minorEastAsia" w:hAnsiTheme="minorEastAsia" w:eastAsiaTheme="minorEastAsia"/>
              </w:rPr>
            </w:pPr>
            <w:r>
              <w:rPr>
                <w:rFonts w:asciiTheme="minorEastAsia" w:hAnsiTheme="minorEastAsia" w:eastAsiaTheme="minorEastAsia"/>
              </w:rPr>
              <w:t>4,094,193.88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52" w:type="dxa"/>
            <w:vAlign w:val="center"/>
          </w:tcPr>
          <w:p>
            <w:pPr>
              <w:jc w:val="center"/>
            </w:pPr>
            <w:r>
              <w:rPr>
                <w:rFonts w:hint="eastAsia"/>
              </w:rPr>
              <w:t>合计</w:t>
            </w:r>
          </w:p>
        </w:tc>
        <w:tc>
          <w:tcPr>
            <w:tcW w:w="2692" w:type="dxa"/>
            <w:vAlign w:val="center"/>
          </w:tcPr>
          <w:p>
            <w:pPr>
              <w:jc w:val="right"/>
              <w:rPr>
                <w:rFonts w:hint="eastAsia" w:asciiTheme="minorEastAsia" w:hAnsiTheme="minorEastAsia" w:eastAsiaTheme="minorEastAsia"/>
              </w:rPr>
            </w:pPr>
            <w:r>
              <w:rPr>
                <w:rFonts w:asciiTheme="minorEastAsia" w:hAnsiTheme="minorEastAsia" w:eastAsiaTheme="minorEastAsia"/>
              </w:rPr>
              <w:t>-940,175.81</w:t>
            </w:r>
          </w:p>
        </w:tc>
        <w:tc>
          <w:tcPr>
            <w:tcW w:w="2703" w:type="dxa"/>
            <w:vAlign w:val="center"/>
          </w:tcPr>
          <w:p>
            <w:pPr>
              <w:jc w:val="right"/>
              <w:rPr>
                <w:rFonts w:hint="eastAsia" w:asciiTheme="minorEastAsia" w:hAnsiTheme="minorEastAsia" w:eastAsiaTheme="minorEastAsia"/>
              </w:rPr>
            </w:pPr>
            <w:r>
              <w:rPr>
                <w:rFonts w:asciiTheme="minorEastAsia" w:hAnsiTheme="minorEastAsia" w:eastAsiaTheme="minorEastAsia"/>
              </w:rPr>
              <w:t>5,374,222.51</w:t>
            </w:r>
          </w:p>
        </w:tc>
      </w:tr>
      <w:bookmarkEnd w:id="423"/>
      <w:bookmarkEnd w:id="425"/>
    </w:tbl>
    <w:p/>
    <w:bookmarkEnd w:id="424"/>
    <w:p>
      <w:pPr>
        <w:pStyle w:val="4"/>
        <w:numPr>
          <w:ilvl w:val="0"/>
          <w:numId w:val="127"/>
        </w:numPr>
        <w:rPr>
          <w:szCs w:val="21"/>
        </w:rPr>
      </w:pPr>
      <w:r>
        <w:rPr>
          <w:rFonts w:hint="eastAsia"/>
          <w:szCs w:val="21"/>
        </w:rPr>
        <w:t>其他</w:t>
      </w:r>
    </w:p>
    <w:sdt>
      <w:sdtPr>
        <w:rPr>
          <w:rFonts w:hint="eastAsia"/>
        </w:rPr>
        <w:alias w:val="是否适用：母公司会计报表附注的其他说明事项[双击切换]"/>
        <w:tag w:val="_GBC_da1bbbf487cd4e98b945920735517f12"/>
        <w:id w:val="1398095687"/>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Pr>
        <w:ind w:right="-1594" w:rightChars="-759"/>
      </w:pPr>
    </w:p>
    <w:p>
      <w:pPr>
        <w:pStyle w:val="3"/>
        <w:numPr>
          <w:ilvl w:val="0"/>
          <w:numId w:val="49"/>
        </w:numPr>
        <w:rPr>
          <w:rFonts w:hint="eastAsia" w:ascii="宋体" w:hAnsi="宋体"/>
        </w:rPr>
      </w:pPr>
      <w:r>
        <w:rPr>
          <w:rFonts w:hint="eastAsia" w:ascii="宋体" w:hAnsi="宋体"/>
        </w:rPr>
        <w:t>补充资料</w:t>
      </w:r>
    </w:p>
    <w:p>
      <w:pPr>
        <w:pStyle w:val="4"/>
        <w:numPr>
          <w:ilvl w:val="0"/>
          <w:numId w:val="134"/>
        </w:numPr>
        <w:rPr>
          <w:rFonts w:hint="eastAsia" w:ascii="宋体" w:hAnsi="宋体"/>
          <w:szCs w:val="21"/>
        </w:rPr>
      </w:pPr>
      <w:bookmarkStart w:id="426" w:name="_Hlk535584690"/>
      <w:bookmarkStart w:id="427" w:name="_Hlk152579827"/>
      <w:r>
        <w:rPr>
          <w:rFonts w:hint="eastAsia" w:ascii="宋体" w:hAnsi="宋体"/>
          <w:szCs w:val="21"/>
        </w:rPr>
        <w:t>当期非经常性损益明细表</w:t>
      </w:r>
    </w:p>
    <w:sdt>
      <w:sdtPr>
        <w:alias w:val="是否适用：当期非经常性损益明细表[双击切换]"/>
        <w:tag w:val="_GBC_b3c7aec730db408a9d46da725d5662b4"/>
        <w:id w:val="990530340"/>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pPr>
        <w:jc w:val="right"/>
      </w:pPr>
      <w:r>
        <w:rPr>
          <w:rFonts w:hint="eastAsia"/>
        </w:rPr>
        <w:t>单位：</w:t>
      </w:r>
      <w:sdt>
        <w:sdtPr>
          <w:rPr>
            <w:rFonts w:hint="eastAsia"/>
          </w:rPr>
          <w:alias w:val="单位：扣除非经常性损益项目和金额"/>
          <w:tag w:val="_GBC_63d386bc1f1d45a9803caa6346ef271f"/>
          <w:id w:val="-45218432"/>
          <w:placeholder>
            <w:docPart w:val="GBC22222222222222222222222222222"/>
          </w:placeholder>
          <w15:dataBinding w:prefixMappings="xmlns:clcid-ci-ar='clcid-ci-ar'" w:xpath="/*/clcid-ci-ar:DanWeiKouChuFeiJingChangXingSunYiXiangMuHeJinE[not(@periodRef)]" w:storeItemID="{89EBAB94-44A0-46A2-B712-30D997D04A6D}"/>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lang w:eastAsia="zh-CN"/>
            </w:rPr>
            <w:t>1</w:t>
          </w:r>
        </w:sdtContent>
      </w:sdt>
      <w:r>
        <w:rPr>
          <w:rFonts w:hint="eastAsia"/>
        </w:rPr>
        <w:t xml:space="preserve">  币种：</w:t>
      </w:r>
      <w:sdt>
        <w:sdtPr>
          <w:rPr>
            <w:rFonts w:hint="eastAsia"/>
          </w:rPr>
          <w:alias w:val="币种：扣除非经常性损益项目和金额"/>
          <w:tag w:val="_GBC_fb530451edb743d2bcc0dacb892d672d"/>
          <w:id w:val="1313444684"/>
          <w:placeholder>
            <w:docPart w:val="GBC22222222222222222222222222222"/>
          </w:placeholder>
          <w15:dataBinding w:prefixMappings="xmlns:clcid-ci-ar='clcid-ci-ar'" w:xpath="/*/clcid-ci-ar:BiZhongKouChuFeiJingChangXingSunYiXiangMuHeJinE[not(@periodRef)]" w:storeItemID="{89EBAB94-44A0-46A2-B712-30D997D04A6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lang w:eastAsia="zh-CN"/>
            </w:rPr>
            <w:t>CNY</w:t>
          </w:r>
        </w:sdtContent>
      </w:sdt>
    </w:p>
    <w:tbl>
      <w:tblPr>
        <w:tblStyle w:val="39"/>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7"/>
        <w:gridCol w:w="2188"/>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sdt>
          <w:sdtPr>
            <w:tag w:val="_PLD_f2882777d10a4346880b6d11ab006214"/>
            <w:id w:val="424542475"/>
          </w:sdtPr>
          <w:sdtContent>
            <w:tc>
              <w:tcPr>
                <w:tcW w:w="4477" w:type="dxa"/>
                <w:vAlign w:val="center"/>
              </w:tcPr>
              <w:p>
                <w:pPr>
                  <w:pStyle w:val="56"/>
                  <w:ind w:firstLine="0" w:firstLineChars="0"/>
                  <w:jc w:val="center"/>
                  <w:rPr>
                    <w:rFonts w:hint="eastAsia" w:ascii="宋体" w:hAnsi="宋体"/>
                    <w:szCs w:val="21"/>
                  </w:rPr>
                </w:pPr>
                <w:r>
                  <w:rPr>
                    <w:rFonts w:hint="eastAsia" w:ascii="宋体" w:hAnsi="宋体"/>
                    <w:szCs w:val="21"/>
                  </w:rPr>
                  <w:t>项目</w:t>
                </w:r>
              </w:p>
            </w:tc>
          </w:sdtContent>
        </w:sdt>
        <w:sdt>
          <w:sdtPr>
            <w:tag w:val="_PLD_1f5c769dc7ea434a90d739329712e1ed"/>
            <w:id w:val="1509480802"/>
          </w:sdtPr>
          <w:sdtContent>
            <w:tc>
              <w:tcPr>
                <w:tcW w:w="2188" w:type="dxa"/>
                <w:vAlign w:val="center"/>
              </w:tcPr>
              <w:p>
                <w:pPr>
                  <w:pStyle w:val="56"/>
                  <w:ind w:firstLine="0" w:firstLineChars="0"/>
                  <w:jc w:val="center"/>
                  <w:rPr>
                    <w:rFonts w:hint="eastAsia" w:ascii="宋体" w:hAnsi="宋体"/>
                    <w:szCs w:val="21"/>
                  </w:rPr>
                </w:pPr>
                <w:r>
                  <w:rPr>
                    <w:rFonts w:hint="eastAsia" w:ascii="宋体" w:hAnsi="宋体"/>
                    <w:szCs w:val="21"/>
                  </w:rPr>
                  <w:t>金额</w:t>
                </w:r>
              </w:p>
            </w:tc>
          </w:sdtContent>
        </w:sdt>
        <w:sdt>
          <w:sdtPr>
            <w:tag w:val="_PLD_e78492b22a7c4b8aa4989eb26eb4c98c"/>
            <w:id w:val="-134881459"/>
          </w:sdtPr>
          <w:sdtContent>
            <w:tc>
              <w:tcPr>
                <w:tcW w:w="2376" w:type="dxa"/>
                <w:vAlign w:val="center"/>
              </w:tcPr>
              <w:p>
                <w:pPr>
                  <w:pStyle w:val="56"/>
                  <w:ind w:firstLine="0" w:firstLineChars="0"/>
                  <w:jc w:val="center"/>
                  <w:rPr>
                    <w:rFonts w:hint="eastAsia" w:ascii="宋体" w:hAnsi="宋体"/>
                    <w:szCs w:val="21"/>
                  </w:rPr>
                </w:pPr>
                <w:r>
                  <w:rPr>
                    <w:rFonts w:hint="eastAsia" w:ascii="宋体" w:hAnsi="宋体"/>
                    <w:szCs w:val="21"/>
                  </w:rPr>
                  <w:t>说明</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77" w:type="dxa"/>
            <w:vAlign w:val="center"/>
          </w:tcPr>
          <w:p>
            <w:pPr>
              <w:pStyle w:val="56"/>
              <w:ind w:firstLine="0" w:firstLineChars="0"/>
              <w:jc w:val="left"/>
              <w:rPr>
                <w:szCs w:val="21"/>
              </w:rPr>
            </w:pPr>
            <w:r>
              <w:rPr>
                <w:szCs w:val="21"/>
              </w:rPr>
              <w:t>非流动</w:t>
            </w:r>
            <w:r>
              <w:rPr>
                <w:rFonts w:hint="eastAsia"/>
                <w:szCs w:val="21"/>
              </w:rPr>
              <w:t>性</w:t>
            </w:r>
            <w:r>
              <w:rPr>
                <w:szCs w:val="21"/>
              </w:rPr>
              <w:t>资产处置损益</w:t>
            </w:r>
            <w:r>
              <w:rPr>
                <w:rFonts w:hint="eastAsia"/>
                <w:szCs w:val="21"/>
              </w:rPr>
              <w:t>，包括已计提资产减值准备的冲销部分</w:t>
            </w:r>
          </w:p>
        </w:tc>
        <w:tc>
          <w:tcPr>
            <w:tcW w:w="2188"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-31,047,718.51</w:t>
            </w:r>
          </w:p>
        </w:tc>
        <w:tc>
          <w:tcPr>
            <w:tcW w:w="2376" w:type="dxa"/>
            <w:vAlign w:val="center"/>
          </w:tcPr>
          <w:p>
            <w:pPr>
              <w:widowControl w:val="0"/>
              <w:jc w:val="both"/>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77" w:type="dxa"/>
            <w:vAlign w:val="center"/>
          </w:tcPr>
          <w:p>
            <w:pPr>
              <w:pStyle w:val="56"/>
              <w:ind w:firstLine="0" w:firstLineChars="0"/>
              <w:jc w:val="left"/>
              <w:rPr>
                <w:szCs w:val="21"/>
              </w:rPr>
            </w:pPr>
            <w:r>
              <w:rPr>
                <w:szCs w:val="21"/>
              </w:rPr>
              <w:t>计入当期损益的政府补助</w:t>
            </w:r>
            <w:r>
              <w:rPr>
                <w:rFonts w:hint="eastAsia"/>
                <w:szCs w:val="21"/>
              </w:rPr>
              <w:t>，但与公司正常经营业务密切相关、符合国家政策规定、按照确定的标准享有、对公司损益产生持续影响的政府补助除外</w:t>
            </w:r>
          </w:p>
        </w:tc>
        <w:tc>
          <w:tcPr>
            <w:tcW w:w="2188"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39,277,084.01</w:t>
            </w:r>
          </w:p>
        </w:tc>
        <w:tc>
          <w:tcPr>
            <w:tcW w:w="2376" w:type="dxa"/>
            <w:vAlign w:val="center"/>
          </w:tcPr>
          <w:p>
            <w:pPr>
              <w:widowControl w:val="0"/>
              <w:jc w:val="both"/>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77" w:type="dxa"/>
            <w:vAlign w:val="center"/>
          </w:tcPr>
          <w:p>
            <w:pPr>
              <w:pStyle w:val="56"/>
              <w:ind w:firstLine="0" w:firstLineChars="0"/>
              <w:jc w:val="left"/>
            </w:pPr>
            <w:r>
              <w:rPr>
                <w:rFonts w:hint="eastAsia"/>
              </w:rPr>
              <w:t>除同公司正常经营业务相关的有效套期保值业务外，</w:t>
            </w:r>
            <w:r>
              <w:t>非金融企业持有金融资产和金融负债产生的公允价值变动损益以及处置金融资产和金融负债产生的损益</w:t>
            </w:r>
          </w:p>
        </w:tc>
        <w:tc>
          <w:tcPr>
            <w:tcW w:w="2188"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3,632,393.34</w:t>
            </w:r>
          </w:p>
        </w:tc>
        <w:tc>
          <w:tcPr>
            <w:tcW w:w="2376" w:type="dxa"/>
            <w:vAlign w:val="center"/>
          </w:tcPr>
          <w:p>
            <w:pPr>
              <w:widowControl w:val="0"/>
              <w:jc w:val="both"/>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77" w:type="dxa"/>
            <w:vAlign w:val="center"/>
          </w:tcPr>
          <w:p>
            <w:pPr>
              <w:pStyle w:val="56"/>
              <w:ind w:firstLine="0" w:firstLineChars="0"/>
              <w:jc w:val="left"/>
              <w:rPr>
                <w:szCs w:val="21"/>
              </w:rPr>
            </w:pPr>
            <w:r>
              <w:rPr>
                <w:szCs w:val="21"/>
              </w:rPr>
              <w:t>计入当期损益的对非金融企业收取的资金占用费</w:t>
            </w:r>
          </w:p>
        </w:tc>
        <w:tc>
          <w:tcPr>
            <w:tcW w:w="2188"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　</w:t>
            </w:r>
          </w:p>
        </w:tc>
        <w:tc>
          <w:tcPr>
            <w:tcW w:w="2376" w:type="dxa"/>
            <w:vAlign w:val="center"/>
          </w:tcPr>
          <w:p>
            <w:pPr>
              <w:widowControl w:val="0"/>
              <w:jc w:val="both"/>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77" w:type="dxa"/>
            <w:vAlign w:val="center"/>
          </w:tcPr>
          <w:p>
            <w:pPr>
              <w:pStyle w:val="56"/>
              <w:ind w:firstLine="0" w:firstLineChars="0"/>
              <w:jc w:val="left"/>
              <w:rPr>
                <w:szCs w:val="21"/>
              </w:rPr>
            </w:pPr>
            <w:r>
              <w:rPr>
                <w:szCs w:val="21"/>
              </w:rPr>
              <w:t>委托他人投资或管理资产的损益</w:t>
            </w:r>
          </w:p>
        </w:tc>
        <w:tc>
          <w:tcPr>
            <w:tcW w:w="2188"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　</w:t>
            </w:r>
          </w:p>
        </w:tc>
        <w:tc>
          <w:tcPr>
            <w:tcW w:w="2376" w:type="dxa"/>
            <w:vAlign w:val="center"/>
          </w:tcPr>
          <w:p>
            <w:pPr>
              <w:widowControl w:val="0"/>
              <w:jc w:val="both"/>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77" w:type="dxa"/>
            <w:vAlign w:val="center"/>
          </w:tcPr>
          <w:p>
            <w:pPr>
              <w:pStyle w:val="56"/>
              <w:ind w:firstLine="0" w:firstLineChars="0"/>
              <w:jc w:val="left"/>
              <w:rPr>
                <w:szCs w:val="21"/>
              </w:rPr>
            </w:pPr>
            <w:r>
              <w:rPr>
                <w:szCs w:val="21"/>
              </w:rPr>
              <w:t>对外委托贷款取得的损益</w:t>
            </w:r>
          </w:p>
        </w:tc>
        <w:tc>
          <w:tcPr>
            <w:tcW w:w="2188"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　</w:t>
            </w:r>
          </w:p>
        </w:tc>
        <w:tc>
          <w:tcPr>
            <w:tcW w:w="2376" w:type="dxa"/>
            <w:vAlign w:val="center"/>
          </w:tcPr>
          <w:p>
            <w:pPr>
              <w:widowControl w:val="0"/>
              <w:jc w:val="both"/>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77" w:type="dxa"/>
            <w:vAlign w:val="center"/>
          </w:tcPr>
          <w:p>
            <w:pPr>
              <w:pStyle w:val="56"/>
              <w:ind w:firstLine="0" w:firstLineChars="0"/>
              <w:jc w:val="left"/>
              <w:rPr>
                <w:szCs w:val="21"/>
              </w:rPr>
            </w:pPr>
            <w:r>
              <w:rPr>
                <w:szCs w:val="21"/>
              </w:rPr>
              <w:t>因不可抗力因</w:t>
            </w:r>
            <w:r>
              <w:rPr>
                <w:rFonts w:hint="eastAsia"/>
                <w:szCs w:val="21"/>
              </w:rPr>
              <w:t>素，如遭受自然灾害而产生的各项资产损失</w:t>
            </w:r>
          </w:p>
        </w:tc>
        <w:tc>
          <w:tcPr>
            <w:tcW w:w="2188" w:type="dxa"/>
            <w:vAlign w:val="center"/>
          </w:tcPr>
          <w:p>
            <w:pPr>
              <w:widowControl w:val="0"/>
              <w:jc w:val="right"/>
              <w:rPr>
                <w:rFonts w:hint="eastAsia" w:asciiTheme="minorEastAsia" w:hAnsiTheme="minorEastAsia" w:eastAsiaTheme="minorEastAsia"/>
              </w:rPr>
            </w:pPr>
          </w:p>
        </w:tc>
        <w:tc>
          <w:tcPr>
            <w:tcW w:w="2376" w:type="dxa"/>
            <w:vAlign w:val="center"/>
          </w:tcPr>
          <w:p>
            <w:pPr>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77" w:type="dxa"/>
            <w:vAlign w:val="center"/>
          </w:tcPr>
          <w:p>
            <w:pPr>
              <w:pStyle w:val="56"/>
              <w:ind w:firstLine="0" w:firstLineChars="0"/>
              <w:jc w:val="left"/>
            </w:pPr>
            <w:r>
              <w:rPr>
                <w:rFonts w:hint="eastAsia"/>
              </w:rPr>
              <w:t>单独进行减值测试的应收款项减值准备转回</w:t>
            </w:r>
          </w:p>
        </w:tc>
        <w:tc>
          <w:tcPr>
            <w:tcW w:w="2188"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1,453,651.01</w:t>
            </w:r>
          </w:p>
        </w:tc>
        <w:tc>
          <w:tcPr>
            <w:tcW w:w="2376" w:type="dxa"/>
            <w:vAlign w:val="center"/>
          </w:tcPr>
          <w:p>
            <w:pPr>
              <w:widowControl w:val="0"/>
              <w:jc w:val="both"/>
              <w:rPr>
                <w:rFonts w:hint="eastAsia"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77" w:type="dxa"/>
            <w:vAlign w:val="center"/>
          </w:tcPr>
          <w:p>
            <w:pPr>
              <w:pStyle w:val="56"/>
              <w:ind w:firstLine="0" w:firstLineChars="0"/>
              <w:jc w:val="left"/>
              <w:rPr>
                <w:szCs w:val="21"/>
              </w:rPr>
            </w:pPr>
            <w:r>
              <w:rPr>
                <w:szCs w:val="21"/>
              </w:rPr>
              <w:t>企业取得子公司、联营企业及合营企业的投资成本小于取得投资时应享有被投资单位可辨认净资产公允价值产生的收益</w:t>
            </w:r>
          </w:p>
        </w:tc>
        <w:tc>
          <w:tcPr>
            <w:tcW w:w="2188"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　</w:t>
            </w:r>
          </w:p>
        </w:tc>
        <w:tc>
          <w:tcPr>
            <w:tcW w:w="2376" w:type="dxa"/>
            <w:vAlign w:val="center"/>
          </w:tcPr>
          <w:p>
            <w:pPr>
              <w:widowControl w:val="0"/>
              <w:jc w:val="both"/>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77" w:type="dxa"/>
            <w:vAlign w:val="center"/>
          </w:tcPr>
          <w:p>
            <w:pPr>
              <w:pStyle w:val="56"/>
              <w:ind w:firstLine="0" w:firstLineChars="0"/>
              <w:jc w:val="left"/>
              <w:rPr>
                <w:szCs w:val="21"/>
              </w:rPr>
            </w:pPr>
            <w:r>
              <w:rPr>
                <w:szCs w:val="21"/>
              </w:rPr>
              <w:t>同一控制下企业合并产生的子公司期初至合并日的当期净损益</w:t>
            </w:r>
          </w:p>
        </w:tc>
        <w:tc>
          <w:tcPr>
            <w:tcW w:w="2188"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　</w:t>
            </w:r>
          </w:p>
        </w:tc>
        <w:tc>
          <w:tcPr>
            <w:tcW w:w="2376" w:type="dxa"/>
            <w:vAlign w:val="center"/>
          </w:tcPr>
          <w:p>
            <w:pPr>
              <w:widowControl w:val="0"/>
              <w:jc w:val="both"/>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77" w:type="dxa"/>
            <w:vAlign w:val="center"/>
          </w:tcPr>
          <w:p>
            <w:pPr>
              <w:pStyle w:val="56"/>
              <w:ind w:firstLine="0" w:firstLineChars="0"/>
              <w:jc w:val="left"/>
              <w:rPr>
                <w:szCs w:val="21"/>
              </w:rPr>
            </w:pPr>
            <w:r>
              <w:rPr>
                <w:szCs w:val="21"/>
              </w:rPr>
              <w:t>非货币性资产交换损益</w:t>
            </w:r>
          </w:p>
        </w:tc>
        <w:tc>
          <w:tcPr>
            <w:tcW w:w="2188"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　</w:t>
            </w:r>
          </w:p>
        </w:tc>
        <w:tc>
          <w:tcPr>
            <w:tcW w:w="2376" w:type="dxa"/>
            <w:vAlign w:val="center"/>
          </w:tcPr>
          <w:p>
            <w:pPr>
              <w:widowControl w:val="0"/>
              <w:jc w:val="both"/>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77" w:type="dxa"/>
            <w:vAlign w:val="center"/>
          </w:tcPr>
          <w:p>
            <w:pPr>
              <w:pStyle w:val="56"/>
              <w:ind w:firstLine="0" w:firstLineChars="0"/>
              <w:jc w:val="left"/>
              <w:rPr>
                <w:szCs w:val="21"/>
              </w:rPr>
            </w:pPr>
            <w:r>
              <w:rPr>
                <w:szCs w:val="21"/>
              </w:rPr>
              <w:t>债务重组损益</w:t>
            </w:r>
          </w:p>
        </w:tc>
        <w:tc>
          <w:tcPr>
            <w:tcW w:w="2188"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-1,635,743.07</w:t>
            </w:r>
          </w:p>
        </w:tc>
        <w:tc>
          <w:tcPr>
            <w:tcW w:w="2376" w:type="dxa"/>
            <w:vAlign w:val="center"/>
          </w:tcPr>
          <w:p>
            <w:pPr>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77" w:type="dxa"/>
            <w:vAlign w:val="center"/>
          </w:tcPr>
          <w:p>
            <w:pPr>
              <w:pStyle w:val="56"/>
              <w:ind w:firstLine="0" w:firstLineChars="0"/>
              <w:jc w:val="left"/>
              <w:rPr>
                <w:szCs w:val="21"/>
              </w:rPr>
            </w:pPr>
            <w:r>
              <w:rPr>
                <w:szCs w:val="21"/>
              </w:rPr>
              <w:t>企业</w:t>
            </w:r>
            <w:r>
              <w:rPr>
                <w:rFonts w:hint="eastAsia"/>
                <w:szCs w:val="21"/>
              </w:rPr>
              <w:t>因相关经营活动不再持续而发生的一次性费用，如安置职工的支出等</w:t>
            </w:r>
          </w:p>
        </w:tc>
        <w:tc>
          <w:tcPr>
            <w:tcW w:w="2188"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　</w:t>
            </w:r>
          </w:p>
        </w:tc>
        <w:tc>
          <w:tcPr>
            <w:tcW w:w="2376" w:type="dxa"/>
            <w:vAlign w:val="center"/>
          </w:tcPr>
          <w:p>
            <w:pPr>
              <w:widowControl w:val="0"/>
              <w:jc w:val="both"/>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77" w:type="dxa"/>
            <w:vAlign w:val="center"/>
          </w:tcPr>
          <w:p>
            <w:pPr>
              <w:pStyle w:val="56"/>
              <w:ind w:firstLine="0" w:firstLineChars="0"/>
              <w:jc w:val="left"/>
              <w:rPr>
                <w:szCs w:val="21"/>
              </w:rPr>
            </w:pPr>
            <w:r>
              <w:rPr>
                <w:szCs w:val="21"/>
              </w:rPr>
              <w:t>因税收、会计等法律、法规</w:t>
            </w:r>
            <w:r>
              <w:rPr>
                <w:rFonts w:hint="eastAsia"/>
                <w:szCs w:val="21"/>
              </w:rPr>
              <w:t>的调整对当期损益产生的一次性影响</w:t>
            </w:r>
          </w:p>
        </w:tc>
        <w:tc>
          <w:tcPr>
            <w:tcW w:w="2188"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　</w:t>
            </w:r>
          </w:p>
        </w:tc>
        <w:tc>
          <w:tcPr>
            <w:tcW w:w="2376" w:type="dxa"/>
            <w:vAlign w:val="center"/>
          </w:tcPr>
          <w:p>
            <w:pPr>
              <w:widowControl w:val="0"/>
              <w:jc w:val="both"/>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77" w:type="dxa"/>
            <w:vAlign w:val="center"/>
          </w:tcPr>
          <w:p>
            <w:pPr>
              <w:pStyle w:val="56"/>
              <w:ind w:firstLine="0" w:firstLineChars="0"/>
              <w:jc w:val="left"/>
            </w:pPr>
            <w:r>
              <w:t>因取消、修改股权激励计划一次性确认的股份支付费用</w:t>
            </w:r>
          </w:p>
        </w:tc>
        <w:tc>
          <w:tcPr>
            <w:tcW w:w="2188"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　</w:t>
            </w:r>
          </w:p>
        </w:tc>
        <w:tc>
          <w:tcPr>
            <w:tcW w:w="2376" w:type="dxa"/>
            <w:vAlign w:val="center"/>
          </w:tcPr>
          <w:p>
            <w:pPr>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77" w:type="dxa"/>
            <w:vAlign w:val="center"/>
          </w:tcPr>
          <w:p>
            <w:pPr>
              <w:pStyle w:val="56"/>
              <w:ind w:firstLine="0" w:firstLineChars="0"/>
              <w:jc w:val="left"/>
            </w:pPr>
            <w:r>
              <w:t>对于现金结算的股份支付，在可行权日之后，应付职工薪酬的公允价值变动产生的损益</w:t>
            </w:r>
          </w:p>
        </w:tc>
        <w:tc>
          <w:tcPr>
            <w:tcW w:w="2188"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　</w:t>
            </w:r>
          </w:p>
        </w:tc>
        <w:tc>
          <w:tcPr>
            <w:tcW w:w="2376" w:type="dxa"/>
            <w:vAlign w:val="center"/>
          </w:tcPr>
          <w:p>
            <w:pPr>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77" w:type="dxa"/>
            <w:vAlign w:val="center"/>
          </w:tcPr>
          <w:p>
            <w:pPr>
              <w:pStyle w:val="56"/>
              <w:ind w:firstLine="0" w:firstLineChars="0"/>
              <w:jc w:val="left"/>
              <w:rPr>
                <w:szCs w:val="21"/>
              </w:rPr>
            </w:pPr>
            <w:r>
              <w:rPr>
                <w:szCs w:val="21"/>
              </w:rPr>
              <w:t>采用公允价值模式进行后续计量的投资性房地产公允价值变动产生的损益</w:t>
            </w:r>
          </w:p>
        </w:tc>
        <w:tc>
          <w:tcPr>
            <w:tcW w:w="2188"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　</w:t>
            </w:r>
          </w:p>
        </w:tc>
        <w:tc>
          <w:tcPr>
            <w:tcW w:w="2376" w:type="dxa"/>
            <w:vAlign w:val="center"/>
          </w:tcPr>
          <w:p>
            <w:pPr>
              <w:widowControl w:val="0"/>
              <w:jc w:val="both"/>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77" w:type="dxa"/>
            <w:vAlign w:val="center"/>
          </w:tcPr>
          <w:p>
            <w:pPr>
              <w:pStyle w:val="56"/>
              <w:ind w:firstLine="0" w:firstLineChars="0"/>
              <w:jc w:val="left"/>
              <w:rPr>
                <w:szCs w:val="21"/>
              </w:rPr>
            </w:pPr>
            <w:r>
              <w:rPr>
                <w:rFonts w:hint="eastAsia"/>
                <w:szCs w:val="21"/>
              </w:rPr>
              <w:t>交易价格显失公允的交易产生的收益</w:t>
            </w:r>
          </w:p>
        </w:tc>
        <w:tc>
          <w:tcPr>
            <w:tcW w:w="2188"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　</w:t>
            </w:r>
          </w:p>
        </w:tc>
        <w:tc>
          <w:tcPr>
            <w:tcW w:w="2376" w:type="dxa"/>
            <w:vAlign w:val="center"/>
          </w:tcPr>
          <w:p>
            <w:pPr>
              <w:widowControl w:val="0"/>
              <w:jc w:val="both"/>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77" w:type="dxa"/>
            <w:vAlign w:val="center"/>
          </w:tcPr>
          <w:p>
            <w:pPr>
              <w:pStyle w:val="56"/>
              <w:ind w:firstLine="0" w:firstLineChars="0"/>
              <w:jc w:val="left"/>
              <w:rPr>
                <w:szCs w:val="21"/>
              </w:rPr>
            </w:pPr>
            <w:r>
              <w:rPr>
                <w:szCs w:val="21"/>
              </w:rPr>
              <w:t>与公司正常经营业务无关的或有事项产生的损益</w:t>
            </w:r>
          </w:p>
        </w:tc>
        <w:tc>
          <w:tcPr>
            <w:tcW w:w="2188"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　</w:t>
            </w:r>
          </w:p>
        </w:tc>
        <w:tc>
          <w:tcPr>
            <w:tcW w:w="2376" w:type="dxa"/>
            <w:vAlign w:val="center"/>
          </w:tcPr>
          <w:p>
            <w:pPr>
              <w:widowControl w:val="0"/>
              <w:jc w:val="both"/>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77" w:type="dxa"/>
            <w:vAlign w:val="center"/>
          </w:tcPr>
          <w:p>
            <w:pPr>
              <w:pStyle w:val="56"/>
              <w:ind w:firstLine="0" w:firstLineChars="0"/>
              <w:jc w:val="left"/>
              <w:rPr>
                <w:szCs w:val="21"/>
              </w:rPr>
            </w:pPr>
            <w:r>
              <w:rPr>
                <w:szCs w:val="21"/>
              </w:rPr>
              <w:t>受托经营取得的托管费收入</w:t>
            </w:r>
          </w:p>
        </w:tc>
        <w:tc>
          <w:tcPr>
            <w:tcW w:w="2188"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　</w:t>
            </w:r>
          </w:p>
        </w:tc>
        <w:tc>
          <w:tcPr>
            <w:tcW w:w="2376" w:type="dxa"/>
            <w:vAlign w:val="center"/>
          </w:tcPr>
          <w:p>
            <w:pPr>
              <w:widowControl w:val="0"/>
              <w:jc w:val="both"/>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77" w:type="dxa"/>
            <w:vAlign w:val="center"/>
          </w:tcPr>
          <w:p>
            <w:pPr>
              <w:pStyle w:val="56"/>
              <w:ind w:firstLine="0" w:firstLineChars="0"/>
              <w:jc w:val="left"/>
              <w:rPr>
                <w:szCs w:val="21"/>
              </w:rPr>
            </w:pPr>
            <w:r>
              <w:rPr>
                <w:szCs w:val="21"/>
              </w:rPr>
              <w:t>除上述各项之外的其他营业外收入和支出</w:t>
            </w:r>
          </w:p>
        </w:tc>
        <w:tc>
          <w:tcPr>
            <w:tcW w:w="2188"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22,744,452.10</w:t>
            </w:r>
          </w:p>
        </w:tc>
        <w:tc>
          <w:tcPr>
            <w:tcW w:w="2376" w:type="dxa"/>
            <w:vAlign w:val="center"/>
          </w:tcPr>
          <w:p>
            <w:pPr>
              <w:widowControl w:val="0"/>
              <w:jc w:val="both"/>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77" w:type="dxa"/>
            <w:vAlign w:val="center"/>
          </w:tcPr>
          <w:p>
            <w:pPr>
              <w:pStyle w:val="56"/>
              <w:ind w:firstLine="0" w:firstLineChars="0"/>
              <w:jc w:val="left"/>
              <w:rPr>
                <w:szCs w:val="21"/>
              </w:rPr>
            </w:pPr>
            <w:r>
              <w:rPr>
                <w:szCs w:val="21"/>
              </w:rPr>
              <w:t>其他符合非经常性损益定义的损益项目</w:t>
            </w:r>
          </w:p>
        </w:tc>
        <w:tc>
          <w:tcPr>
            <w:tcW w:w="2188" w:type="dxa"/>
            <w:vAlign w:val="center"/>
          </w:tcPr>
          <w:p>
            <w:pPr>
              <w:widowControl w:val="0"/>
              <w:jc w:val="right"/>
              <w:rPr>
                <w:rFonts w:hint="eastAsia" w:asciiTheme="minorEastAsia" w:hAnsiTheme="minorEastAsia" w:eastAsiaTheme="minorEastAsia"/>
              </w:rPr>
            </w:pPr>
          </w:p>
        </w:tc>
        <w:tc>
          <w:tcPr>
            <w:tcW w:w="2376" w:type="dxa"/>
            <w:vAlign w:val="center"/>
          </w:tcPr>
          <w:p>
            <w:pPr>
              <w:widowControl w:val="0"/>
              <w:jc w:val="both"/>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77" w:type="dxa"/>
            <w:vAlign w:val="center"/>
          </w:tcPr>
          <w:p>
            <w:pPr>
              <w:pStyle w:val="56"/>
              <w:ind w:firstLine="0" w:firstLineChars="0"/>
              <w:jc w:val="left"/>
              <w:rPr>
                <w:szCs w:val="21"/>
              </w:rPr>
            </w:pPr>
            <w:r>
              <w:rPr>
                <w:rFonts w:hint="eastAsia"/>
              </w:rPr>
              <w:t>减：</w:t>
            </w:r>
            <w:r>
              <w:rPr>
                <w:szCs w:val="21"/>
              </w:rPr>
              <w:t>所得税影响额</w:t>
            </w:r>
          </w:p>
        </w:tc>
        <w:tc>
          <w:tcPr>
            <w:tcW w:w="2188"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-1,221,002.96</w:t>
            </w:r>
          </w:p>
        </w:tc>
        <w:tc>
          <w:tcPr>
            <w:tcW w:w="2376" w:type="dxa"/>
            <w:vAlign w:val="center"/>
          </w:tcPr>
          <w:p>
            <w:pPr>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77" w:type="dxa"/>
            <w:vAlign w:val="center"/>
          </w:tcPr>
          <w:p>
            <w:pPr>
              <w:pStyle w:val="56"/>
              <w:jc w:val="left"/>
              <w:rPr>
                <w:szCs w:val="21"/>
              </w:rPr>
            </w:pPr>
            <w:r>
              <w:rPr>
                <w:szCs w:val="21"/>
              </w:rPr>
              <w:t>少数股东权益影响额</w:t>
            </w:r>
            <w:r>
              <w:rPr>
                <w:rFonts w:hint="eastAsia"/>
                <w:szCs w:val="21"/>
              </w:rPr>
              <w:t>（税后）</w:t>
            </w:r>
          </w:p>
        </w:tc>
        <w:tc>
          <w:tcPr>
            <w:tcW w:w="2188" w:type="dxa"/>
            <w:vAlign w:val="center"/>
          </w:tcPr>
          <w:p>
            <w:pPr>
              <w:widowControl w:val="0"/>
              <w:jc w:val="right"/>
              <w:rPr>
                <w:rFonts w:hint="eastAsia" w:asciiTheme="minorEastAsia" w:hAnsiTheme="minorEastAsia" w:eastAsiaTheme="minorEastAsia"/>
              </w:rPr>
            </w:pPr>
            <w:r>
              <w:rPr>
                <w:rFonts w:hint="eastAsia" w:asciiTheme="minorEastAsia" w:hAnsiTheme="minorEastAsia" w:eastAsiaTheme="minorEastAsia"/>
              </w:rPr>
              <w:t>　</w:t>
            </w:r>
          </w:p>
        </w:tc>
        <w:tc>
          <w:tcPr>
            <w:tcW w:w="2376" w:type="dxa"/>
            <w:vAlign w:val="center"/>
          </w:tcPr>
          <w:p>
            <w:pPr>
              <w:widowControl w:val="0"/>
              <w:jc w:val="both"/>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77" w:type="dxa"/>
            <w:vAlign w:val="center"/>
          </w:tcPr>
          <w:p>
            <w:pPr>
              <w:pStyle w:val="56"/>
              <w:ind w:firstLine="0" w:firstLineChars="0"/>
              <w:jc w:val="center"/>
              <w:rPr>
                <w:szCs w:val="21"/>
              </w:rPr>
            </w:pPr>
            <w:r>
              <w:rPr>
                <w:szCs w:val="21"/>
              </w:rPr>
              <w:t>合计</w:t>
            </w:r>
          </w:p>
        </w:tc>
        <w:tc>
          <w:tcPr>
            <w:tcW w:w="2188" w:type="dxa"/>
            <w:vAlign w:val="center"/>
          </w:tcPr>
          <w:p>
            <w:pPr>
              <w:widowControl w:val="0"/>
              <w:jc w:val="right"/>
              <w:rPr>
                <w:rFonts w:hint="eastAsia" w:asciiTheme="minorEastAsia" w:hAnsiTheme="minorEastAsia" w:eastAsiaTheme="minorEastAsia"/>
              </w:rPr>
            </w:pPr>
            <w:r>
              <w:rPr>
                <w:rFonts w:asciiTheme="minorEastAsia" w:hAnsiTheme="minorEastAsia" w:eastAsiaTheme="minorEastAsia"/>
              </w:rPr>
              <w:t>35,645,121.84</w:t>
            </w:r>
          </w:p>
        </w:tc>
        <w:tc>
          <w:tcPr>
            <w:tcW w:w="2376" w:type="dxa"/>
            <w:vAlign w:val="center"/>
          </w:tcPr>
          <w:p>
            <w:pPr>
              <w:widowControl w:val="0"/>
              <w:jc w:val="both"/>
              <w:rPr>
                <w:rFonts w:hint="eastAsia" w:asciiTheme="minorEastAsia" w:hAnsiTheme="minorEastAsia" w:eastAsiaTheme="minorEastAsia"/>
              </w:rPr>
            </w:pPr>
          </w:p>
        </w:tc>
      </w:tr>
    </w:tbl>
    <w:p/>
    <w:bookmarkEnd w:id="426"/>
    <w:bookmarkEnd w:id="427"/>
    <w:p>
      <w:bookmarkStart w:id="428" w:name="_Hlk154752626"/>
      <w:r>
        <w:rPr>
          <w:rFonts w:hint="eastAsia"/>
        </w:rPr>
        <w:t>对公司将《公开发行证券的公司信息披露解释性公告第</w:t>
      </w:r>
      <w:r>
        <w:t>1号——非经常性损益》未列举的项目认定为非经常性损益项目且金额重大的，以及将《公开发行证券的公司信息披露解释性公告第1号——非经常性损益》中列举的非经常性损益项目界定为经常性损益的项目，应说明原因。</w:t>
      </w:r>
    </w:p>
    <w:sdt>
      <w:sdtPr>
        <w:alias w:val="是否适用：将非经常性损益项目界定为经常性损益项目[双击切换]"/>
        <w:tag w:val="_GBC_a967cba183d54f83a4f652d6d31302c3"/>
        <w:id w:val="126671837"/>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spacing w:line="360" w:lineRule="exact"/>
      </w:pPr>
      <w:r>
        <w:rPr>
          <w:rFonts w:hint="eastAsia"/>
        </w:rPr>
        <w:t>其他说明：</w:t>
      </w:r>
    </w:p>
    <w:sdt>
      <w:sdtPr>
        <w:alias w:val="是否适用：非经常性损益的其他说明[双击切换]"/>
        <w:tag w:val="_GBC_02aa469151f448ef8b478dba20a7d811"/>
        <w:id w:val="1301504267"/>
        <w:placeholder>
          <w:docPart w:val="GBC22222222222222222222222222222"/>
        </w:placeholder>
      </w:sdt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bookmarkEnd w:id="428"/>
    <w:p>
      <w:pPr>
        <w:pStyle w:val="4"/>
        <w:numPr>
          <w:ilvl w:val="0"/>
          <w:numId w:val="134"/>
        </w:numPr>
        <w:rPr>
          <w:szCs w:val="21"/>
        </w:rPr>
      </w:pPr>
      <w:r>
        <w:rPr>
          <w:rFonts w:hint="eastAsia"/>
          <w:szCs w:val="21"/>
        </w:rPr>
        <w:t>净资产收益率及每股收益</w:t>
      </w:r>
    </w:p>
    <w:sdt>
      <w:sdtPr>
        <w:alias w:val="是否适用：净资产收益率及每股收益[双击切换]"/>
        <w:tag w:val="_GBC_c0f530bdf9ee48239f470eda08b303d7"/>
        <w:id w:val="378901354"/>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tbl>
      <w:tblPr>
        <w:tblStyle w:val="38"/>
        <w:tblW w:w="904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13"/>
        <w:gridCol w:w="1840"/>
        <w:gridCol w:w="2146"/>
        <w:gridCol w:w="21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sdt>
          <w:sdtPr>
            <w:tag w:val="_PLD_85d9a7abc9cd45768b2b5f99afa4a4ef"/>
            <w:id w:val="-1383480730"/>
          </w:sdtPr>
          <w:sdtContent>
            <w:tc>
              <w:tcPr>
                <w:tcW w:w="2913" w:type="dxa"/>
                <w:vMerge w:val="restart"/>
                <w:tcBorders>
                  <w:top w:val="single" w:color="auto" w:sz="4" w:space="0"/>
                  <w:left w:val="single" w:color="auto" w:sz="4" w:space="0"/>
                  <w:bottom w:val="single" w:color="auto" w:sz="4" w:space="0"/>
                  <w:right w:val="single" w:color="auto" w:sz="4" w:space="0"/>
                </w:tcBorders>
                <w:vAlign w:val="center"/>
              </w:tcPr>
              <w:p>
                <w:pPr>
                  <w:jc w:val="center"/>
                </w:pPr>
                <w:r>
                  <w:t>报告期利润</w:t>
                </w:r>
              </w:p>
            </w:tc>
          </w:sdtContent>
        </w:sdt>
        <w:sdt>
          <w:sdtPr>
            <w:tag w:val="_PLD_7f5ad103cbb04f7d904001b07266bf41"/>
            <w:id w:val="844362319"/>
          </w:sdtPr>
          <w:sdtContent>
            <w:tc>
              <w:tcPr>
                <w:tcW w:w="1840" w:type="dxa"/>
                <w:vMerge w:val="restart"/>
                <w:tcBorders>
                  <w:top w:val="single" w:color="auto" w:sz="4" w:space="0"/>
                  <w:left w:val="single" w:color="auto" w:sz="4" w:space="0"/>
                  <w:right w:val="single" w:color="auto" w:sz="4" w:space="0"/>
                </w:tcBorders>
                <w:vAlign w:val="center"/>
              </w:tcPr>
              <w:p>
                <w:pPr>
                  <w:jc w:val="center"/>
                </w:pPr>
                <w:r>
                  <w:t>加权平均净资产收益率（%）</w:t>
                </w:r>
              </w:p>
            </w:tc>
          </w:sdtContent>
        </w:sdt>
        <w:sdt>
          <w:sdtPr>
            <w:tag w:val="_PLD_adaa515ff68f455d8bcd75e516da3040"/>
            <w:id w:val="490537156"/>
          </w:sdtPr>
          <w:sdtContent>
            <w:tc>
              <w:tcPr>
                <w:tcW w:w="4294" w:type="dxa"/>
                <w:gridSpan w:val="2"/>
                <w:tcBorders>
                  <w:top w:val="single" w:color="auto" w:sz="4" w:space="0"/>
                  <w:left w:val="single" w:color="auto" w:sz="4" w:space="0"/>
                  <w:bottom w:val="single" w:color="auto" w:sz="4" w:space="0"/>
                  <w:right w:val="single" w:color="auto" w:sz="4" w:space="0"/>
                </w:tcBorders>
                <w:vAlign w:val="center"/>
              </w:tcPr>
              <w:p>
                <w:pPr>
                  <w:jc w:val="center"/>
                </w:pPr>
                <w:r>
                  <w:t>每股收益</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2913"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1840" w:type="dxa"/>
            <w:vMerge w:val="continue"/>
            <w:tcBorders>
              <w:left w:val="single" w:color="auto" w:sz="4" w:space="0"/>
              <w:bottom w:val="single" w:color="auto" w:sz="4" w:space="0"/>
              <w:right w:val="single" w:color="auto" w:sz="4" w:space="0"/>
            </w:tcBorders>
            <w:vAlign w:val="center"/>
          </w:tcPr>
          <w:p>
            <w:pPr>
              <w:jc w:val="center"/>
            </w:pPr>
          </w:p>
        </w:tc>
        <w:sdt>
          <w:sdtPr>
            <w:tag w:val="_PLD_503a9e353572491fb64751c75881b5ac"/>
            <w:id w:val="-1240244428"/>
          </w:sdtPr>
          <w:sdtContent>
            <w:tc>
              <w:tcPr>
                <w:tcW w:w="2146" w:type="dxa"/>
                <w:tcBorders>
                  <w:top w:val="single" w:color="auto" w:sz="4" w:space="0"/>
                  <w:left w:val="single" w:color="auto" w:sz="4" w:space="0"/>
                  <w:bottom w:val="single" w:color="auto" w:sz="4" w:space="0"/>
                  <w:right w:val="single" w:color="auto" w:sz="4" w:space="0"/>
                </w:tcBorders>
                <w:vAlign w:val="center"/>
              </w:tcPr>
              <w:p>
                <w:pPr>
                  <w:jc w:val="center"/>
                </w:pPr>
                <w:r>
                  <w:t>基本每股收益</w:t>
                </w:r>
              </w:p>
            </w:tc>
          </w:sdtContent>
        </w:sdt>
        <w:sdt>
          <w:sdtPr>
            <w:tag w:val="_PLD_b57959d0e3714f2590eb4529892e5c18"/>
            <w:id w:val="-1538344827"/>
          </w:sdtPr>
          <w:sdtContent>
            <w:tc>
              <w:tcPr>
                <w:tcW w:w="2148" w:type="dxa"/>
                <w:tcBorders>
                  <w:top w:val="single" w:color="auto" w:sz="4" w:space="0"/>
                  <w:left w:val="single" w:color="auto" w:sz="4" w:space="0"/>
                  <w:bottom w:val="single" w:color="auto" w:sz="4" w:space="0"/>
                  <w:right w:val="single" w:color="auto" w:sz="4" w:space="0"/>
                </w:tcBorders>
                <w:vAlign w:val="center"/>
              </w:tcPr>
              <w:p>
                <w:pPr>
                  <w:jc w:val="center"/>
                </w:pPr>
                <w:r>
                  <w:t>稀释每股收益</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2913" w:type="dxa"/>
            <w:tcBorders>
              <w:top w:val="single" w:color="auto" w:sz="4" w:space="0"/>
              <w:left w:val="single" w:color="auto" w:sz="4" w:space="0"/>
              <w:bottom w:val="single" w:color="auto" w:sz="4" w:space="0"/>
              <w:right w:val="single" w:color="auto" w:sz="4" w:space="0"/>
            </w:tcBorders>
            <w:vAlign w:val="center"/>
          </w:tcPr>
          <w:p>
            <w:r>
              <w:t>归属于公司普通股股东的净利润</w:t>
            </w:r>
          </w:p>
        </w:tc>
        <w:tc>
          <w:tcPr>
            <w:tcW w:w="184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-13.</w:t>
            </w:r>
            <w:r>
              <w:rPr>
                <w:rFonts w:hint="eastAsia" w:asciiTheme="minorEastAsia" w:hAnsiTheme="minorEastAsia" w:eastAsiaTheme="minorEastAsia"/>
              </w:rPr>
              <w:t>58</w:t>
            </w:r>
          </w:p>
        </w:tc>
        <w:tc>
          <w:tcPr>
            <w:tcW w:w="2146"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-0.41</w:t>
            </w:r>
          </w:p>
        </w:tc>
        <w:tc>
          <w:tcPr>
            <w:tcW w:w="214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-0.41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2913" w:type="dxa"/>
            <w:tcBorders>
              <w:top w:val="single" w:color="auto" w:sz="4" w:space="0"/>
              <w:left w:val="single" w:color="auto" w:sz="4" w:space="0"/>
              <w:bottom w:val="single" w:color="auto" w:sz="4" w:space="0"/>
              <w:right w:val="single" w:color="auto" w:sz="4" w:space="0"/>
            </w:tcBorders>
            <w:vAlign w:val="center"/>
          </w:tcPr>
          <w:p>
            <w:r>
              <w:t>扣除非经常性损益后归属于公司普通股股东的净利润</w:t>
            </w:r>
          </w:p>
        </w:tc>
        <w:tc>
          <w:tcPr>
            <w:tcW w:w="1840"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-14.</w:t>
            </w:r>
            <w:r>
              <w:rPr>
                <w:rFonts w:hint="eastAsia" w:asciiTheme="minorEastAsia" w:hAnsiTheme="minorEastAsia" w:eastAsiaTheme="minorEastAsia"/>
              </w:rPr>
              <w:t>18</w:t>
            </w:r>
          </w:p>
        </w:tc>
        <w:tc>
          <w:tcPr>
            <w:tcW w:w="2146"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-0.43</w:t>
            </w:r>
          </w:p>
        </w:tc>
        <w:tc>
          <w:tcPr>
            <w:tcW w:w="2148" w:type="dxa"/>
            <w:tcBorders>
              <w:top w:val="single" w:color="auto" w:sz="4" w:space="0"/>
              <w:left w:val="single" w:color="auto" w:sz="4" w:space="0"/>
              <w:bottom w:val="single" w:color="auto" w:sz="4" w:space="0"/>
              <w:right w:val="single" w:color="auto" w:sz="4" w:space="0"/>
            </w:tcBorders>
            <w:vAlign w:val="center"/>
          </w:tcPr>
          <w:p>
            <w:pPr>
              <w:jc w:val="right"/>
              <w:rPr>
                <w:rFonts w:hint="eastAsia" w:asciiTheme="minorEastAsia" w:hAnsiTheme="minorEastAsia" w:eastAsiaTheme="minorEastAsia"/>
              </w:rPr>
            </w:pPr>
            <w:r>
              <w:rPr>
                <w:rFonts w:asciiTheme="minorEastAsia" w:hAnsiTheme="minorEastAsia" w:eastAsiaTheme="minorEastAsia"/>
              </w:rPr>
              <w:t>-0.43</w:t>
            </w:r>
          </w:p>
        </w:tc>
      </w:tr>
    </w:tbl>
    <w:p/>
    <w:p>
      <w:pPr>
        <w:pStyle w:val="4"/>
        <w:numPr>
          <w:ilvl w:val="0"/>
          <w:numId w:val="134"/>
        </w:numPr>
        <w:rPr>
          <w:rFonts w:hint="eastAsia" w:ascii="宋体" w:hAnsi="宋体"/>
          <w:szCs w:val="21"/>
        </w:rPr>
      </w:pPr>
      <w:r>
        <w:rPr>
          <w:rFonts w:hint="eastAsia" w:ascii="宋体" w:hAnsi="宋体"/>
          <w:szCs w:val="21"/>
        </w:rPr>
        <w:t>境内外会计准则下会计数据差异</w:t>
      </w:r>
    </w:p>
    <w:sdt>
      <w:sdtPr>
        <w:alias w:val="是否适用：境内外会计准则下会计数据差异[双击切换]"/>
        <w:tag w:val="_GBC_256af937a96e4869ba07cb19341957bb"/>
        <w:id w:val="422152812"/>
        <w:placeholder>
          <w:docPart w:val="GBC22222222222222222222222222222"/>
        </w:placeholder>
      </w:sdtPr>
      <w:sdtContent>
        <w:p>
          <w:pPr>
            <w:rPr>
              <w:rFonts w:cstheme="minorBidi"/>
              <w:kern w:val="2"/>
            </w:rPr>
          </w:pPr>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pStyle w:val="4"/>
        <w:numPr>
          <w:ilvl w:val="0"/>
          <w:numId w:val="134"/>
        </w:numPr>
        <w:rPr>
          <w:szCs w:val="21"/>
        </w:rPr>
      </w:pPr>
      <w:r>
        <w:rPr>
          <w:rFonts w:hint="eastAsia"/>
          <w:szCs w:val="21"/>
        </w:rPr>
        <w:t>其他</w:t>
      </w:r>
    </w:p>
    <w:sdt>
      <w:sdtPr>
        <w:rPr>
          <w:rFonts w:hint="eastAsia"/>
        </w:rPr>
        <w:alias w:val="是否适用：补充资料其他说明事项[双击切换]"/>
        <w:tag w:val="_GBC_96c49cb17ab64891ac1d396be649be3c"/>
        <w:id w:val="-1206485295"/>
        <w:placeholder>
          <w:docPart w:val="GBC22222222222222222222222222222"/>
        </w:placeholder>
      </w:sdtPr>
      <w:sdtEndPr>
        <w:rPr>
          <w:rFonts w:hint="eastAsia"/>
        </w:rPr>
      </w:sdtEndPr>
      <w:sdtContent>
        <w:p>
          <w:r>
            <w:rPr>
              <w:rFonts w:ascii="宋体" w:hAnsi="宋体"/>
            </w:rPr>
            <w:fldChar w:fldCharType="begin"/>
          </w:r>
          <w:r>
            <w:rPr>
              <w:rFonts w:hint="eastAsia"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p/>
    <w:p>
      <w:pPr>
        <w:spacing w:line="360" w:lineRule="exact"/>
        <w:ind w:right="5"/>
        <w:rPr>
          <w:b/>
          <w:bCs/>
          <w:sz w:val="24"/>
        </w:rPr>
      </w:pPr>
      <w:bookmarkStart w:id="429" w:name="_Hlk89951888"/>
      <w:bookmarkStart w:id="430" w:name="_Hlk90043452"/>
    </w:p>
    <w:p>
      <w:pPr>
        <w:wordWrap w:val="0"/>
        <w:spacing w:line="360" w:lineRule="exact"/>
        <w:jc w:val="right"/>
        <w:rPr>
          <w:u w:val="single"/>
        </w:rPr>
      </w:pPr>
      <w:r>
        <w:t>董事长：</w:t>
      </w:r>
      <w:sdt>
        <w:sdtPr>
          <w:alias w:val="报告发布人"/>
          <w:tag w:val="_GBC_728ad6dff57942a69e22fcccc1f10a3c"/>
          <w:id w:val="1884282799"/>
          <w:placeholder>
            <w:docPart w:val="GBC22222222222222222222222222222"/>
          </w:placeholder>
        </w:sdtPr>
        <w:sdtContent>
          <w:r>
            <w:rPr>
              <w:rFonts w:hint="eastAsia"/>
            </w:rPr>
            <w:t>孙立国</w:t>
          </w:r>
        </w:sdtContent>
      </w:sdt>
      <w:r>
        <w:rPr>
          <w:rFonts w:hint="eastAsia"/>
        </w:rPr>
        <w:t xml:space="preserve"> </w:t>
      </w:r>
    </w:p>
    <w:p>
      <w:pPr>
        <w:spacing w:line="360" w:lineRule="exact"/>
        <w:jc w:val="right"/>
      </w:pPr>
      <w:r>
        <w:t>董事会批准报送日期：</w:t>
      </w:r>
      <w:sdt>
        <w:sdtPr>
          <w:alias w:val="报告董事会批准报送日期"/>
          <w:tag w:val="_GBC_7b8c4a7926dc47299591537f5943936d"/>
          <w:id w:val="-1320962911"/>
          <w:placeholder>
            <w:docPart w:val="GBC22222222222222222222222222222"/>
          </w:placeholder>
          <w:date w:fullDate="2026-03-31T00:00:00Z">
            <w:dateFormat w:val="yyyy'年'M'月'd'日'"/>
            <w:lid w:val="zh-CN"/>
            <w:storeMappedDataAs w:val="datetime"/>
            <w:calendar w:val="gregorian"/>
          </w:date>
        </w:sdtPr>
        <w:sdtContent>
          <w:r>
            <w:rPr>
              <w:rFonts w:hint="eastAsia"/>
            </w:rPr>
            <w:t>2026年3月31日</w:t>
          </w:r>
        </w:sdtContent>
      </w:sdt>
      <w:r>
        <w:rPr>
          <w:rFonts w:hint="eastAsia"/>
        </w:rPr>
        <w:t xml:space="preserve"> </w:t>
      </w:r>
    </w:p>
    <w:bookmarkEnd w:id="429"/>
    <w:bookmarkEnd w:id="430"/>
    <w:p>
      <w:pPr>
        <w:spacing w:line="360" w:lineRule="exact"/>
        <w:ind w:right="5"/>
      </w:pPr>
    </w:p>
    <w:p>
      <w:pPr>
        <w:spacing w:line="360" w:lineRule="exact"/>
        <w:ind w:right="5"/>
        <w:rPr>
          <w:b/>
          <w:sz w:val="24"/>
        </w:rPr>
      </w:pPr>
      <w:r>
        <w:rPr>
          <w:b/>
          <w:sz w:val="24"/>
        </w:rPr>
        <w:t>修订信息</w:t>
      </w:r>
    </w:p>
    <w:sdt>
      <w:sdtPr>
        <w:alias w:val="是否适用：修订信息表[双击切换]"/>
        <w:tag w:val="_GBC_888e757d42a24d3a87b71f50b0589b0a"/>
        <w:id w:val="-156614355"/>
        <w:placeholder>
          <w:docPart w:val="GBC22222222222222222222222222222"/>
        </w:placeholder>
      </w:sdtPr>
      <w:sdtContent>
        <w:p>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hint="eastAsia" w:ascii="宋体" w:hAnsi="宋体"/>
            </w:rPr>
            <w:instrText xml:space="preserve"> MACROBUTTON  SnrToggleCheckbox √不适用 </w:instrText>
          </w:r>
          <w:r>
            <w:rPr>
              <w:rFonts w:ascii="宋体" w:hAnsi="宋体"/>
            </w:rPr>
            <w:fldChar w:fldCharType="end"/>
          </w:r>
        </w:p>
      </w:sdtContent>
    </w:sdt>
    <w:sectPr>
      <w:pgSz w:w="11906" w:h="16838"/>
      <w:pgMar w:top="1525" w:right="1276" w:bottom="1440" w:left="1797" w:header="856"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Courier New">
    <w:panose1 w:val="02070309020205020404"/>
    <w:charset w:val="00"/>
    <w:family w:val="modern"/>
    <w:pitch w:val="default"/>
    <w:sig w:usb0="E0002EFF" w:usb1="C0007843" w:usb2="00000009" w:usb3="00000000" w:csb0="400001FF" w:csb1="FFFF0000"/>
  </w:font>
  <w:font w:name="Helvetica-Narrow">
    <w:altName w:val="Segoe Print"/>
    <w:panose1 w:val="00000000000000000000"/>
    <w:charset w:val="00"/>
    <w:family w:val="swiss"/>
    <w:pitch w:val="default"/>
    <w:sig w:usb0="00000000" w:usb1="00000000" w:usb2="00000000" w:usb3="00000000" w:csb0="00000001" w:csb1="00000000"/>
  </w:font>
  <w:font w:name="Noto Sans CJK JP Regular">
    <w:altName w:val="宋体"/>
    <w:panose1 w:val="00000000000000000000"/>
    <w:charset w:val="86"/>
    <w:family w:val="swiss"/>
    <w:pitch w:val="default"/>
    <w:sig w:usb0="00000000" w:usb1="00000000" w:usb2="00000016" w:usb3="00000000" w:csb0="002E0107" w:csb1="00000000"/>
  </w:font>
  <w:font w:name="FZLTSK--GBK1-0">
    <w:altName w:val="Times New Roman"/>
    <w:panose1 w:val="00000000000000000000"/>
    <w:charset w:val="00"/>
    <w:family w:val="roman"/>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MicrosoftYaHei">
    <w:altName w:val="Cambria"/>
    <w:panose1 w:val="00000000000000000000"/>
    <w:charset w:val="00"/>
    <w:family w:val="roman"/>
    <w:pitch w:val="default"/>
    <w:sig w:usb0="00000000" w:usb1="00000000" w:usb2="00000000" w:usb3="00000000" w:csb0="00000000" w:csb1="00000000"/>
  </w:font>
  <w:font w:name="宋体-方正超大字符集">
    <w:altName w:val="宋体"/>
    <w:panose1 w:val="00000000000000000000"/>
    <w:charset w:val="86"/>
    <w:family w:val="script"/>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b/>
        <w:bCs/>
        <w:sz w:val="24"/>
        <w:szCs w:val="24"/>
      </w:rPr>
      <w:fldChar w:fldCharType="begin"/>
    </w:r>
    <w:r>
      <w:rPr>
        <w:b/>
        <w:bCs/>
      </w:rPr>
      <w:instrText xml:space="preserve">PAGE</w:instrText>
    </w:r>
    <w:r>
      <w:rPr>
        <w:b/>
        <w:bCs/>
        <w:sz w:val="24"/>
        <w:szCs w:val="24"/>
      </w:rPr>
      <w:fldChar w:fldCharType="separate"/>
    </w:r>
    <w:r>
      <w:rPr>
        <w:b/>
        <w:bCs/>
      </w:rPr>
      <w:t>72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192</w:t>
    </w:r>
    <w:r>
      <w:rPr>
        <w:b/>
        <w:bCs/>
        <w:sz w:val="24"/>
        <w:szCs w:val="24"/>
      </w:rPr>
      <w:fldChar w:fldCharType="end"/>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8364"/>
        <w:tab w:val="left" w:pos="8505"/>
        <w:tab w:val="clear" w:pos="8306"/>
      </w:tabs>
      <w:ind w:right="21" w:rightChars="10"/>
      <w:rPr>
        <w:b/>
      </w:rPr>
    </w:pPr>
    <w:sdt>
      <w:sdtPr>
        <w:rPr>
          <w:rFonts w:hint="eastAsia"/>
        </w:rPr>
        <w:alias w:val="公司法定中文名称"/>
        <w:tag w:val="_GBC_e3e0c995ecc548d39789fc25ee290bfb"/>
        <w:id w:val="1836415349"/>
        <w15:dataBinding w:prefixMappings="xmlns:clcid-cgi='clcid-cgi'" w:xpath="/*/clcid-cgi:GongSiFaDingZhongWenMingCheng[not(@periodRef)]" w:storeItemID="{89EBAB94-44A0-46A2-B712-30D997D04A6D}"/>
        <w:text/>
      </w:sdtPr>
      <w:sdtEndPr>
        <w:rPr>
          <w:rFonts w:hint="eastAsia"/>
        </w:rPr>
      </w:sdtEndPr>
      <w:sdtContent>
        <w:r>
          <w:rPr>
            <w:rFonts w:hint="eastAsia"/>
          </w:rPr>
          <w:t>抚顺特殊钢股份有限公司</w:t>
        </w:r>
      </w:sdtContent>
    </w:sdt>
    <w:r>
      <w:rPr>
        <w:rFonts w:hint="eastAsia"/>
      </w:rPr>
      <w:t>2025年年度报告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7CD90D"/>
    <w:multiLevelType w:val="singleLevel"/>
    <w:tmpl w:val="BB7CD90D"/>
    <w:lvl w:ilvl="0" w:tentative="0">
      <w:start w:val="2"/>
      <w:numFmt w:val="decimal"/>
      <w:suff w:val="space"/>
      <w:lvlText w:val="（%1)"/>
      <w:lvlJc w:val="left"/>
    </w:lvl>
  </w:abstractNum>
  <w:abstractNum w:abstractNumId="1">
    <w:nsid w:val="D55D29C4"/>
    <w:multiLevelType w:val="singleLevel"/>
    <w:tmpl w:val="D55D29C4"/>
    <w:lvl w:ilvl="0" w:tentative="0">
      <w:start w:val="2"/>
      <w:numFmt w:val="decimal"/>
      <w:suff w:val="space"/>
      <w:lvlText w:val="(%1)"/>
      <w:lvlJc w:val="left"/>
    </w:lvl>
  </w:abstractNum>
  <w:abstractNum w:abstractNumId="2">
    <w:nsid w:val="00533058"/>
    <w:multiLevelType w:val="multilevel"/>
    <w:tmpl w:val="00533058"/>
    <w:lvl w:ilvl="0" w:tentative="0">
      <w:start w:val="1"/>
      <w:numFmt w:val="decimal"/>
      <w:lvlText w:val="%1、"/>
      <w:lvlJc w:val="left"/>
      <w:pPr>
        <w:ind w:left="425" w:hanging="425"/>
      </w:pPr>
      <w:rPr>
        <w:rFonts w:hint="eastAsia" w:ascii="宋体" w:hAnsi="宋体" w:eastAsia="宋体"/>
        <w:color w:val="auto"/>
        <w:sz w:val="21"/>
        <w:szCs w:val="21"/>
        <w:u w:val="none"/>
      </w:rPr>
    </w:lvl>
    <w:lvl w:ilvl="1" w:tentative="0">
      <w:start w:val="1"/>
      <w:numFmt w:val="chineseCountingThousand"/>
      <w:lvlText w:val="%2、"/>
      <w:lvlJc w:val="left"/>
      <w:pPr>
        <w:ind w:left="567" w:hanging="567"/>
      </w:pPr>
      <w:rPr>
        <w:rFonts w:hint="eastAsia"/>
        <w:color w:val="auto"/>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01C7576E"/>
    <w:multiLevelType w:val="multilevel"/>
    <w:tmpl w:val="01C7576E"/>
    <w:lvl w:ilvl="0" w:tentative="0">
      <w:start w:val="1"/>
      <w:numFmt w:val="decimal"/>
      <w:suff w:val="nothing"/>
      <w:lvlText w:val="%1、 "/>
      <w:lvlJc w:val="left"/>
      <w:pPr>
        <w:ind w:left="425" w:hanging="425"/>
      </w:pPr>
      <w:rPr>
        <w:rFonts w:hint="eastAsia" w:ascii="宋体" w:hAnsi="宋体" w:eastAsia="宋体"/>
        <w:b/>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2E66CBA"/>
    <w:multiLevelType w:val="multilevel"/>
    <w:tmpl w:val="02E66CBA"/>
    <w:lvl w:ilvl="0" w:tentative="0">
      <w:start w:val="1"/>
      <w:numFmt w:val="chineseCountingThousand"/>
      <w:suff w:val="nothing"/>
      <w:lvlText w:val="(%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37142FD"/>
    <w:multiLevelType w:val="multilevel"/>
    <w:tmpl w:val="037142FD"/>
    <w:lvl w:ilvl="0" w:tentative="0">
      <w:start w:val="1"/>
      <w:numFmt w:val="decimal"/>
      <w:lvlText w:val="(%1)."/>
      <w:lvlJc w:val="left"/>
      <w:pPr>
        <w:ind w:left="420" w:hanging="420"/>
      </w:pPr>
      <w:rPr>
        <w:rFonts w:hint="eastAsia" w:ascii="宋体" w:hAnsi="宋体" w:eastAsia="宋体"/>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3B7239C"/>
    <w:multiLevelType w:val="multilevel"/>
    <w:tmpl w:val="03B7239C"/>
    <w:lvl w:ilvl="0" w:tentative="0">
      <w:start w:val="1"/>
      <w:numFmt w:val="chineseCountingThousand"/>
      <w:lvlText w:val="%1、"/>
      <w:lvlJc w:val="left"/>
      <w:pPr>
        <w:ind w:left="420" w:hanging="420"/>
      </w:pPr>
      <w:rPr>
        <w:rFonts w:hint="eastAsia" w:ascii="宋体" w:hAnsi="宋体" w:eastAsia="宋体"/>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55A7D50"/>
    <w:multiLevelType w:val="multilevel"/>
    <w:tmpl w:val="055A7D50"/>
    <w:lvl w:ilvl="0" w:tentative="0">
      <w:start w:val="1"/>
      <w:numFmt w:val="decimal"/>
      <w:suff w:val="space"/>
      <w:lvlText w:val="(%1)."/>
      <w:lvlJc w:val="left"/>
      <w:pPr>
        <w:ind w:left="0" w:firstLine="0"/>
      </w:pPr>
      <w:rPr>
        <w:rFonts w:hint="eastAsia" w:eastAsia="宋体" w:asciiTheme="minorEastAsia" w:hAnsiTheme="minor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76A22C6"/>
    <w:multiLevelType w:val="multilevel"/>
    <w:tmpl w:val="076A22C6"/>
    <w:lvl w:ilvl="0" w:tentative="0">
      <w:start w:val="1"/>
      <w:numFmt w:val="decimal"/>
      <w:suff w:val="nothing"/>
      <w:lvlText w:val="(%1)."/>
      <w:lvlJc w:val="left"/>
      <w:pPr>
        <w:ind w:left="0" w:firstLine="0"/>
      </w:pPr>
      <w:rPr>
        <w:rFonts w:hint="eastAsia" w:ascii="宋体" w:hAnsi="宋体" w:eastAsia="宋体"/>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80D0CFB"/>
    <w:multiLevelType w:val="multilevel"/>
    <w:tmpl w:val="080D0CFB"/>
    <w:lvl w:ilvl="0" w:tentative="0">
      <w:start w:val="1"/>
      <w:numFmt w:val="decimal"/>
      <w:lvlText w:val="(%1)."/>
      <w:lvlJc w:val="left"/>
      <w:pPr>
        <w:ind w:left="420" w:hanging="420"/>
      </w:pPr>
      <w:rPr>
        <w:rFonts w:hint="eastAsia" w:ascii="宋体" w:hAnsi="宋体" w:eastAsia="宋体"/>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DC97DB7"/>
    <w:multiLevelType w:val="multilevel"/>
    <w:tmpl w:val="0DC97DB7"/>
    <w:lvl w:ilvl="0" w:tentative="0">
      <w:start w:val="1"/>
      <w:numFmt w:val="japaneseCounting"/>
      <w:lvlText w:val="(%1)"/>
      <w:lvlJc w:val="left"/>
      <w:pPr>
        <w:ind w:left="465" w:hanging="4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E103BA1"/>
    <w:multiLevelType w:val="multilevel"/>
    <w:tmpl w:val="0E103BA1"/>
    <w:lvl w:ilvl="0" w:tentative="0">
      <w:start w:val="1"/>
      <w:numFmt w:val="decimal"/>
      <w:suff w:val="space"/>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E1F5ED2"/>
    <w:multiLevelType w:val="multilevel"/>
    <w:tmpl w:val="0E1F5ED2"/>
    <w:lvl w:ilvl="0" w:tentative="0">
      <w:start w:val="1"/>
      <w:numFmt w:val="decimal"/>
      <w:lvlText w:val="%1、"/>
      <w:lvlJc w:val="left"/>
      <w:pPr>
        <w:ind w:left="425" w:hanging="425"/>
      </w:pPr>
      <w:rPr>
        <w:rFonts w:hint="eastAsia" w:ascii="宋体" w:hAnsi="宋体" w:eastAsia="宋体"/>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0EE939DD"/>
    <w:multiLevelType w:val="multilevel"/>
    <w:tmpl w:val="0EE939DD"/>
    <w:lvl w:ilvl="0" w:tentative="0">
      <w:start w:val="1"/>
      <w:numFmt w:val="decimal"/>
      <w:lvlText w:val="%1、"/>
      <w:lvlJc w:val="left"/>
      <w:pPr>
        <w:ind w:left="420" w:hanging="420"/>
      </w:pPr>
      <w:rPr>
        <w:rFonts w:ascii="宋体" w:hAnsi="宋体" w:eastAsia="宋体"/>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FB258AF"/>
    <w:multiLevelType w:val="multilevel"/>
    <w:tmpl w:val="0FB258AF"/>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3、"/>
      <w:lvlJc w:val="left"/>
      <w:pPr>
        <w:ind w:left="0" w:firstLine="0"/>
      </w:pPr>
      <w:rPr>
        <w:rFonts w:hint="eastAsia"/>
      </w:rPr>
    </w:lvl>
    <w:lvl w:ilvl="3" w:tentative="0">
      <w:start w:val="1"/>
      <w:numFmt w:val="decimal"/>
      <w:lvlText w:val="(%4)."/>
      <w:lvlJc w:val="left"/>
      <w:pPr>
        <w:ind w:left="851" w:hanging="851"/>
      </w:pPr>
      <w:rPr>
        <w:rFonts w:hint="eastAsia" w:ascii="宋体" w:hAnsi="宋体" w:eastAsia="宋体"/>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5">
    <w:nsid w:val="10A00340"/>
    <w:multiLevelType w:val="multilevel"/>
    <w:tmpl w:val="10A00340"/>
    <w:lvl w:ilvl="0" w:tentative="0">
      <w:start w:val="1"/>
      <w:numFmt w:val="decimal"/>
      <w:lvlText w:val="(%1)."/>
      <w:lvlJc w:val="left"/>
      <w:pPr>
        <w:ind w:left="420" w:hanging="420"/>
      </w:pPr>
      <w:rPr>
        <w:rFonts w:hint="eastAsia" w:ascii="宋体" w:hAnsi="宋体" w:eastAsia="宋体"/>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51215BB"/>
    <w:multiLevelType w:val="multilevel"/>
    <w:tmpl w:val="151215BB"/>
    <w:lvl w:ilvl="0" w:tentative="0">
      <w:start w:val="1"/>
      <w:numFmt w:val="decimal"/>
      <w:suff w:val="space"/>
      <w:lvlText w:val="(%1)."/>
      <w:lvlJc w:val="left"/>
      <w:pPr>
        <w:ind w:left="435" w:hanging="43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5621257"/>
    <w:multiLevelType w:val="multilevel"/>
    <w:tmpl w:val="15621257"/>
    <w:lvl w:ilvl="0" w:tentative="0">
      <w:start w:val="1"/>
      <w:numFmt w:val="decimal"/>
      <w:lvlText w:val="%1."/>
      <w:lvlJc w:val="left"/>
      <w:pPr>
        <w:ind w:left="425" w:hanging="425"/>
      </w:pPr>
      <w:rPr>
        <w:rFonts w:hint="eastAsia"/>
      </w:rPr>
    </w:lvl>
    <w:lvl w:ilvl="1" w:tentative="0">
      <w:start w:val="1"/>
      <w:numFmt w:val="chineseCountingThousand"/>
      <w:suff w:val="space"/>
      <w:lvlText w:val="(%2)"/>
      <w:lvlJc w:val="left"/>
      <w:pPr>
        <w:ind w:left="425" w:hanging="425"/>
      </w:pPr>
      <w:rPr>
        <w:rFonts w:hint="eastAsia" w:ascii="宋体" w:hAnsi="宋体" w:eastAsia="宋体"/>
      </w:rPr>
    </w:lvl>
    <w:lvl w:ilvl="2" w:tentative="0">
      <w:start w:val="1"/>
      <w:numFmt w:val="decimal"/>
      <w:lvlText w:val="%1.%2.%3."/>
      <w:lvlJc w:val="left"/>
      <w:pPr>
        <w:ind w:left="425" w:hanging="425"/>
      </w:pPr>
      <w:rPr>
        <w:rFonts w:hint="eastAsia"/>
      </w:rPr>
    </w:lvl>
    <w:lvl w:ilvl="3" w:tentative="0">
      <w:start w:val="1"/>
      <w:numFmt w:val="decimal"/>
      <w:lvlText w:val="%1.%2.%3.%4."/>
      <w:lvlJc w:val="left"/>
      <w:pPr>
        <w:ind w:left="425" w:hanging="425"/>
      </w:pPr>
      <w:rPr>
        <w:rFonts w:hint="eastAsia"/>
      </w:rPr>
    </w:lvl>
    <w:lvl w:ilvl="4" w:tentative="0">
      <w:start w:val="1"/>
      <w:numFmt w:val="decimal"/>
      <w:lvlText w:val="%1.%2.%3.%4.%5."/>
      <w:lvlJc w:val="left"/>
      <w:pPr>
        <w:ind w:left="425" w:hanging="425"/>
      </w:pPr>
      <w:rPr>
        <w:rFonts w:hint="eastAsia"/>
      </w:rPr>
    </w:lvl>
    <w:lvl w:ilvl="5" w:tentative="0">
      <w:start w:val="1"/>
      <w:numFmt w:val="decimal"/>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18">
    <w:nsid w:val="17F2B756"/>
    <w:multiLevelType w:val="singleLevel"/>
    <w:tmpl w:val="17F2B756"/>
    <w:lvl w:ilvl="0" w:tentative="0">
      <w:start w:val="2"/>
      <w:numFmt w:val="decimal"/>
      <w:suff w:val="nothing"/>
      <w:lvlText w:val="（%1）"/>
      <w:lvlJc w:val="left"/>
    </w:lvl>
  </w:abstractNum>
  <w:abstractNum w:abstractNumId="19">
    <w:nsid w:val="185F3408"/>
    <w:multiLevelType w:val="multilevel"/>
    <w:tmpl w:val="185F3408"/>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3、"/>
      <w:lvlJc w:val="left"/>
      <w:pPr>
        <w:ind w:left="0" w:firstLine="0"/>
      </w:pPr>
      <w:rPr>
        <w:rFonts w:hint="eastAsia"/>
      </w:rPr>
    </w:lvl>
    <w:lvl w:ilvl="3" w:tentative="0">
      <w:start w:val="1"/>
      <w:numFmt w:val="decimal"/>
      <w:lvlText w:val="(%4)."/>
      <w:lvlJc w:val="left"/>
      <w:pPr>
        <w:ind w:left="851" w:hanging="851"/>
      </w:pPr>
      <w:rPr>
        <w:rFonts w:hint="eastAsia" w:ascii="宋体" w:hAnsi="宋体" w:eastAsia="宋体"/>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0">
    <w:nsid w:val="18982D2E"/>
    <w:multiLevelType w:val="multilevel"/>
    <w:tmpl w:val="18982D2E"/>
    <w:lvl w:ilvl="0" w:tentative="0">
      <w:start w:val="1"/>
      <w:numFmt w:val="decimal"/>
      <w:lvlText w:val="(%1)."/>
      <w:lvlJc w:val="left"/>
      <w:pPr>
        <w:ind w:left="425" w:hanging="425"/>
      </w:pPr>
      <w:rPr>
        <w:rFonts w:hint="eastAsia"/>
      </w:rPr>
    </w:lvl>
    <w:lvl w:ilvl="1" w:tentative="0">
      <w:start w:val="1"/>
      <w:numFmt w:val="chineseCountingThousand"/>
      <w:lvlText w:val="(%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4)."/>
      <w:lvlJc w:val="left"/>
      <w:pPr>
        <w:ind w:left="851" w:hanging="851"/>
      </w:pPr>
      <w:rPr>
        <w:rFonts w:hint="eastAsia" w:ascii="宋体" w:hAnsi="宋体" w:eastAsia="宋体"/>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1">
    <w:nsid w:val="18A52FB9"/>
    <w:multiLevelType w:val="multilevel"/>
    <w:tmpl w:val="18A52FB9"/>
    <w:lvl w:ilvl="0" w:tentative="0">
      <w:start w:val="1"/>
      <w:numFmt w:val="chineseCountingThousand"/>
      <w:lvlText w:val="(%1)"/>
      <w:lvlJc w:val="left"/>
      <w:pPr>
        <w:ind w:left="420" w:hanging="420"/>
      </w:pPr>
    </w:lvl>
    <w:lvl w:ilvl="1" w:tentative="0">
      <w:start w:val="1"/>
      <w:numFmt w:val="chineseCountingThousand"/>
      <w:lvlText w:val="(%2)"/>
      <w:lvlJc w:val="left"/>
      <w:pPr>
        <w:ind w:left="840" w:hanging="420"/>
      </w:pPr>
    </w:lvl>
    <w:lvl w:ilvl="2" w:tentative="0">
      <w:start w:val="1"/>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19B61093"/>
    <w:multiLevelType w:val="multilevel"/>
    <w:tmpl w:val="19B61093"/>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1B0970AA"/>
    <w:multiLevelType w:val="multilevel"/>
    <w:tmpl w:val="1B0970AA"/>
    <w:lvl w:ilvl="0" w:tentative="0">
      <w:start w:val="1"/>
      <w:numFmt w:val="decimal"/>
      <w:lvlText w:val="(%1)."/>
      <w:lvlJc w:val="left"/>
      <w:pPr>
        <w:ind w:left="0" w:firstLine="0"/>
      </w:pPr>
      <w:rPr>
        <w:rFonts w:hint="default"/>
      </w:rPr>
    </w:lvl>
    <w:lvl w:ilvl="1" w:tentative="0">
      <w:start w:val="1"/>
      <w:numFmt w:val="chineseCountingThousand"/>
      <w:lvlText w:val="(%2)"/>
      <w:lvlJc w:val="left"/>
      <w:pPr>
        <w:ind w:left="0" w:firstLine="0"/>
      </w:pPr>
      <w:rPr>
        <w:rFonts w:hint="eastAsia"/>
      </w:rPr>
    </w:lvl>
    <w:lvl w:ilvl="2" w:tentative="0">
      <w:start w:val="1"/>
      <w:numFmt w:val="chineseCountingThousand"/>
      <w:lvlText w:val="(%3)"/>
      <w:lvlJc w:val="left"/>
      <w:pPr>
        <w:ind w:left="0" w:firstLine="0"/>
      </w:pPr>
      <w:rPr>
        <w:rFonts w:hint="eastAsia"/>
      </w:rPr>
    </w:lvl>
    <w:lvl w:ilvl="3" w:tentative="0">
      <w:start w:val="1"/>
      <w:numFmt w:val="decimal"/>
      <w:lvlText w:val="(%4)."/>
      <w:lvlJc w:val="left"/>
      <w:pPr>
        <w:ind w:left="0" w:firstLine="0"/>
      </w:pPr>
      <w:rPr>
        <w:rFonts w:ascii="宋体" w:hAnsi="宋体" w:eastAsia="宋体"/>
        <w:b/>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4">
    <w:nsid w:val="1C0A5E4B"/>
    <w:multiLevelType w:val="multilevel"/>
    <w:tmpl w:val="1C0A5E4B"/>
    <w:lvl w:ilvl="0" w:tentative="0">
      <w:start w:val="1"/>
      <w:numFmt w:val="decimal"/>
      <w:lvlText w:val="(%1)."/>
      <w:lvlJc w:val="left"/>
      <w:pPr>
        <w:ind w:left="440" w:hanging="440"/>
      </w:pPr>
      <w:rPr>
        <w:rFonts w:hint="eastAsia" w:asciiTheme="majorEastAsia" w:hAnsiTheme="majorEastAsia" w:eastAsiaTheme="major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5">
    <w:nsid w:val="1CEC30BF"/>
    <w:multiLevelType w:val="multilevel"/>
    <w:tmpl w:val="1CEC30BF"/>
    <w:lvl w:ilvl="0" w:tentative="0">
      <w:start w:val="1"/>
      <w:numFmt w:val="chineseCountingThousand"/>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6">
    <w:nsid w:val="1D11584D"/>
    <w:multiLevelType w:val="multilevel"/>
    <w:tmpl w:val="1D11584D"/>
    <w:lvl w:ilvl="0" w:tentative="0">
      <w:start w:val="1"/>
      <w:numFmt w:val="decimal"/>
      <w:lvlText w:val="%1、"/>
      <w:lvlJc w:val="left"/>
      <w:pPr>
        <w:ind w:left="425" w:hanging="425"/>
      </w:pPr>
      <w:rPr>
        <w:rFonts w:hint="eastAsia" w:eastAsia="宋体" w:asciiTheme="majorEastAsia" w:hAnsiTheme="majorEastAsia"/>
        <w:b/>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7">
    <w:nsid w:val="1E235F8B"/>
    <w:multiLevelType w:val="multilevel"/>
    <w:tmpl w:val="1E235F8B"/>
    <w:lvl w:ilvl="0" w:tentative="0">
      <w:start w:val="1"/>
      <w:numFmt w:val="chineseCountingThousand"/>
      <w:lvlText w:val="第%1节"/>
      <w:lvlJc w:val="left"/>
      <w:pPr>
        <w:ind w:left="0" w:firstLine="0"/>
      </w:pPr>
      <w:rPr>
        <w:rFonts w:hint="eastAsia"/>
        <w:color w:val="auto"/>
        <w:sz w:val="28"/>
        <w:szCs w:val="28"/>
        <w:u w:val="none"/>
        <w:lang w:val="en-US"/>
      </w:rPr>
    </w:lvl>
    <w:lvl w:ilvl="1" w:tentative="0">
      <w:start w:val="1"/>
      <w:numFmt w:val="chineseCountingThousand"/>
      <w:lvlText w:val="%2、"/>
      <w:lvlJc w:val="left"/>
      <w:pPr>
        <w:ind w:left="567" w:hanging="567"/>
      </w:pPr>
      <w:rPr>
        <w:rFonts w:hint="eastAsia"/>
        <w:color w:val="auto"/>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8">
    <w:nsid w:val="1F4131F6"/>
    <w:multiLevelType w:val="multilevel"/>
    <w:tmpl w:val="1F4131F6"/>
    <w:lvl w:ilvl="0" w:tentative="0">
      <w:start w:val="1"/>
      <w:numFmt w:val="decimal"/>
      <w:suff w:val="nothing"/>
      <w:lvlText w:val="%1、 "/>
      <w:lvlJc w:val="left"/>
      <w:pPr>
        <w:ind w:left="420" w:hanging="420"/>
      </w:pPr>
      <w:rPr>
        <w:rFonts w:hint="eastAsia" w:ascii="宋体" w:hAnsi="宋体" w:eastAsia="宋体"/>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1F6D425C"/>
    <w:multiLevelType w:val="multilevel"/>
    <w:tmpl w:val="1F6D425C"/>
    <w:lvl w:ilvl="0" w:tentative="0">
      <w:start w:val="1"/>
      <w:numFmt w:val="decimal"/>
      <w:lvlText w:val="(%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1F9677B9"/>
    <w:multiLevelType w:val="multilevel"/>
    <w:tmpl w:val="1F9677B9"/>
    <w:lvl w:ilvl="0" w:tentative="0">
      <w:start w:val="1"/>
      <w:numFmt w:val="decimal"/>
      <w:lvlText w:val="(%1)."/>
      <w:lvlJc w:val="left"/>
      <w:pPr>
        <w:ind w:left="425" w:hanging="425"/>
      </w:pPr>
      <w:rPr>
        <w:rFonts w:hint="eastAsia"/>
      </w:rPr>
    </w:lvl>
    <w:lvl w:ilvl="1" w:tentative="0">
      <w:start w:val="1"/>
      <w:numFmt w:val="chineseCountingThousand"/>
      <w:lvlText w:val="(%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suff w:val="space"/>
      <w:lvlText w:val="(%4)."/>
      <w:lvlJc w:val="left"/>
      <w:pPr>
        <w:ind w:left="0" w:firstLine="0"/>
      </w:pPr>
      <w:rPr>
        <w:rFonts w:hint="eastAsia" w:ascii="宋体" w:hAnsi="宋体" w:eastAsia="宋体"/>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1">
    <w:nsid w:val="1FD019D7"/>
    <w:multiLevelType w:val="multilevel"/>
    <w:tmpl w:val="1FD019D7"/>
    <w:lvl w:ilvl="0" w:tentative="0">
      <w:start w:val="1"/>
      <w:numFmt w:val="decimal"/>
      <w:lvlText w:val="%1."/>
      <w:lvlJc w:val="left"/>
      <w:pPr>
        <w:ind w:left="425" w:hanging="425"/>
      </w:pPr>
      <w:rPr>
        <w:rFonts w:hint="eastAsia"/>
      </w:rPr>
    </w:lvl>
    <w:lvl w:ilvl="1" w:tentative="0">
      <w:start w:val="1"/>
      <w:numFmt w:val="chineseCountingThousand"/>
      <w:suff w:val="space"/>
      <w:lvlText w:val="(%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2">
    <w:nsid w:val="204F3B0A"/>
    <w:multiLevelType w:val="multilevel"/>
    <w:tmpl w:val="204F3B0A"/>
    <w:lvl w:ilvl="0" w:tentative="0">
      <w:start w:val="1"/>
      <w:numFmt w:val="chineseCountingThousand"/>
      <w:lvlText w:val="(%1)"/>
      <w:lvlJc w:val="left"/>
      <w:pPr>
        <w:ind w:left="0" w:firstLine="0"/>
      </w:pPr>
      <w:rPr>
        <w:rFonts w:hint="default"/>
      </w:rPr>
    </w:lvl>
    <w:lvl w:ilvl="1" w:tentative="0">
      <w:start w:val="1"/>
      <w:numFmt w:val="chineseCountingThousand"/>
      <w:suff w:val="space"/>
      <w:lvlText w:val="(%2)"/>
      <w:lvlJc w:val="left"/>
      <w:pPr>
        <w:ind w:left="0" w:firstLine="0"/>
      </w:pPr>
      <w:rPr>
        <w:rFonts w:hint="eastAsia" w:ascii="宋体" w:hAnsi="宋体" w:eastAsia="宋体"/>
      </w:rPr>
    </w:lvl>
    <w:lvl w:ilvl="2" w:tentative="0">
      <w:start w:val="1"/>
      <w:numFmt w:val="chineseCountingThousand"/>
      <w:suff w:val="nothing"/>
      <w:lvlText w:val="(%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3">
    <w:nsid w:val="2121200C"/>
    <w:multiLevelType w:val="multilevel"/>
    <w:tmpl w:val="2121200C"/>
    <w:lvl w:ilvl="0" w:tentative="0">
      <w:start w:val="1"/>
      <w:numFmt w:val="decimal"/>
      <w:lvlText w:val="(%1)."/>
      <w:lvlJc w:val="left"/>
      <w:pPr>
        <w:ind w:left="425" w:hanging="425"/>
      </w:pPr>
      <w:rPr>
        <w:rFonts w:hint="eastAsia" w:ascii="宋体" w:hAnsi="宋体" w:eastAsia="宋体"/>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4">
    <w:nsid w:val="217F3B1B"/>
    <w:multiLevelType w:val="multilevel"/>
    <w:tmpl w:val="217F3B1B"/>
    <w:lvl w:ilvl="0" w:tentative="0">
      <w:start w:val="1"/>
      <w:numFmt w:val="decimal"/>
      <w:lvlText w:val="(%1)."/>
      <w:lvlJc w:val="left"/>
      <w:pPr>
        <w:ind w:left="0" w:firstLine="0"/>
      </w:pPr>
      <w:rPr>
        <w:rFonts w:hint="default" w:ascii="宋体" w:hAnsi="宋体" w:eastAsia="宋体"/>
        <w:color w:val="auto"/>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5">
    <w:nsid w:val="21A7388C"/>
    <w:multiLevelType w:val="multilevel"/>
    <w:tmpl w:val="21A7388C"/>
    <w:lvl w:ilvl="0" w:tentative="0">
      <w:start w:val="1"/>
      <w:numFmt w:val="chineseCountingThousand"/>
      <w:lvlText w:val="(%1)"/>
      <w:lvlJc w:val="left"/>
      <w:pPr>
        <w:ind w:left="425" w:hanging="425"/>
      </w:pPr>
      <w:rPr>
        <w:rFonts w:hint="eastAsia" w:ascii="宋体" w:hAnsi="宋体" w:eastAsia="宋体"/>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6">
    <w:nsid w:val="246C0E3A"/>
    <w:multiLevelType w:val="multilevel"/>
    <w:tmpl w:val="246C0E3A"/>
    <w:lvl w:ilvl="0" w:tentative="0">
      <w:start w:val="1"/>
      <w:numFmt w:val="decimal"/>
      <w:lvlText w:val="(%1). "/>
      <w:lvlJc w:val="left"/>
      <w:pPr>
        <w:ind w:left="425" w:hanging="425"/>
      </w:pPr>
      <w:rPr>
        <w:rFonts w:hint="eastAsia"/>
        <w:color w:val="auto"/>
        <w:u w:val="none"/>
      </w:rPr>
    </w:lvl>
    <w:lvl w:ilvl="1" w:tentative="0">
      <w:start w:val="1"/>
      <w:numFmt w:val="chineseCountingThousand"/>
      <w:suff w:val="space"/>
      <w:lvlText w:val="%2、"/>
      <w:lvlJc w:val="left"/>
      <w:pPr>
        <w:ind w:left="567" w:hanging="567"/>
      </w:pPr>
      <w:rPr>
        <w:rFonts w:hint="eastAsia"/>
        <w:color w:val="auto"/>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7">
    <w:nsid w:val="273131BF"/>
    <w:multiLevelType w:val="multilevel"/>
    <w:tmpl w:val="273131BF"/>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3、"/>
      <w:lvlJc w:val="left"/>
      <w:pPr>
        <w:ind w:left="0" w:firstLine="0"/>
      </w:pPr>
      <w:rPr>
        <w:rFonts w:hint="eastAsia"/>
      </w:rPr>
    </w:lvl>
    <w:lvl w:ilvl="3" w:tentative="0">
      <w:start w:val="1"/>
      <w:numFmt w:val="decimal"/>
      <w:lvlText w:val="(%4)."/>
      <w:lvlJc w:val="left"/>
      <w:pPr>
        <w:ind w:left="851" w:hanging="851"/>
      </w:pPr>
      <w:rPr>
        <w:rFonts w:hint="eastAsia" w:ascii="宋体" w:hAnsi="宋体" w:eastAsia="宋体"/>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8">
    <w:nsid w:val="2779EC51"/>
    <w:multiLevelType w:val="singleLevel"/>
    <w:tmpl w:val="2779EC51"/>
    <w:lvl w:ilvl="0" w:tentative="0">
      <w:start w:val="1"/>
      <w:numFmt w:val="decimal"/>
      <w:suff w:val="nothing"/>
      <w:lvlText w:val="（%1）"/>
      <w:lvlJc w:val="left"/>
    </w:lvl>
  </w:abstractNum>
  <w:abstractNum w:abstractNumId="39">
    <w:nsid w:val="2AB9492A"/>
    <w:multiLevelType w:val="multilevel"/>
    <w:tmpl w:val="2AB9492A"/>
    <w:lvl w:ilvl="0" w:tentative="0">
      <w:start w:val="1"/>
      <w:numFmt w:val="decimal"/>
      <w:lvlText w:val="%1."/>
      <w:lvlJc w:val="left"/>
      <w:pPr>
        <w:ind w:left="425" w:hanging="425"/>
      </w:pPr>
    </w:lvl>
    <w:lvl w:ilvl="1" w:tentative="0">
      <w:start w:val="1"/>
      <w:numFmt w:val="chineseCountingThousand"/>
      <w:lvlText w:val="(%2)"/>
      <w:lvlJc w:val="left"/>
      <w:pPr>
        <w:ind w:left="567" w:hanging="567"/>
      </w:pPr>
      <w:rPr>
        <w:rFonts w:ascii="宋体" w:hAnsi="宋体" w:eastAsia="宋体"/>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40">
    <w:nsid w:val="2ABA5091"/>
    <w:multiLevelType w:val="multilevel"/>
    <w:tmpl w:val="2ABA5091"/>
    <w:lvl w:ilvl="0" w:tentative="0">
      <w:start w:val="1"/>
      <w:numFmt w:val="chineseCountingThousand"/>
      <w:suff w:val="nothing"/>
      <w:lvlText w:val="%1、"/>
      <w:lvlJc w:val="left"/>
      <w:pPr>
        <w:ind w:left="450" w:hanging="45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2AF651E5"/>
    <w:multiLevelType w:val="multilevel"/>
    <w:tmpl w:val="2AF651E5"/>
    <w:lvl w:ilvl="0" w:tentative="0">
      <w:start w:val="1"/>
      <w:numFmt w:val="decimal"/>
      <w:suff w:val="nothing"/>
      <w:lvlText w:val="(%1). "/>
      <w:lvlJc w:val="left"/>
      <w:pPr>
        <w:ind w:left="420" w:hanging="420"/>
      </w:pPr>
      <w:rPr>
        <w:rFonts w:hint="eastAsia" w:ascii="宋体" w:hAnsi="宋体" w:eastAsia="宋体"/>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2B081EE9"/>
    <w:multiLevelType w:val="multilevel"/>
    <w:tmpl w:val="2B081EE9"/>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3">
    <w:nsid w:val="2C6C7566"/>
    <w:multiLevelType w:val="multilevel"/>
    <w:tmpl w:val="2C6C7566"/>
    <w:lvl w:ilvl="0" w:tentative="0">
      <w:start w:val="1"/>
      <w:numFmt w:val="decimal"/>
      <w:lvlText w:val="%1、"/>
      <w:lvlJc w:val="left"/>
      <w:pPr>
        <w:ind w:left="440" w:hanging="440"/>
      </w:pPr>
      <w:rPr>
        <w:rFonts w:hint="eastAsia" w:eastAsia="宋体" w:asciiTheme="majorEastAsia" w:hAnsiTheme="major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4">
    <w:nsid w:val="2C7D045A"/>
    <w:multiLevelType w:val="multilevel"/>
    <w:tmpl w:val="2C7D045A"/>
    <w:lvl w:ilvl="0" w:tentative="0">
      <w:start w:val="1"/>
      <w:numFmt w:val="decimal"/>
      <w:suff w:val="nothing"/>
      <w:lvlText w:val="%1、 "/>
      <w:lvlJc w:val="left"/>
      <w:pPr>
        <w:ind w:left="420" w:hanging="420"/>
      </w:pPr>
      <w:rPr>
        <w:rFonts w:hint="eastAsia" w:ascii="宋体" w:hAnsi="宋体" w:eastAsia="宋体"/>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2D376212"/>
    <w:multiLevelType w:val="multilevel"/>
    <w:tmpl w:val="2D376212"/>
    <w:lvl w:ilvl="0" w:tentative="0">
      <w:start w:val="1"/>
      <w:numFmt w:val="decimal"/>
      <w:suff w:val="nothing"/>
      <w:lvlText w:val="(%1)."/>
      <w:lvlJc w:val="left"/>
      <w:pPr>
        <w:ind w:left="0" w:firstLine="0"/>
      </w:pPr>
      <w:rPr>
        <w:rFonts w:hint="eastAsia" w:eastAsia="宋体" w:asciiTheme="majorEastAsia" w:hAnsiTheme="majorEastAsia"/>
      </w:rPr>
    </w:lvl>
    <w:lvl w:ilvl="1" w:tentative="0">
      <w:start w:val="1"/>
      <w:numFmt w:val="lowerLetter"/>
      <w:lvlText w:val="%2)"/>
      <w:lvlJc w:val="left"/>
      <w:pPr>
        <w:ind w:left="985" w:hanging="440"/>
      </w:pPr>
    </w:lvl>
    <w:lvl w:ilvl="2" w:tentative="0">
      <w:start w:val="1"/>
      <w:numFmt w:val="lowerRoman"/>
      <w:lvlText w:val="%3."/>
      <w:lvlJc w:val="right"/>
      <w:pPr>
        <w:ind w:left="1425" w:hanging="440"/>
      </w:pPr>
    </w:lvl>
    <w:lvl w:ilvl="3" w:tentative="0">
      <w:start w:val="1"/>
      <w:numFmt w:val="decimal"/>
      <w:lvlText w:val="%4."/>
      <w:lvlJc w:val="left"/>
      <w:pPr>
        <w:ind w:left="1865" w:hanging="440"/>
      </w:pPr>
    </w:lvl>
    <w:lvl w:ilvl="4" w:tentative="0">
      <w:start w:val="1"/>
      <w:numFmt w:val="lowerLetter"/>
      <w:lvlText w:val="%5)"/>
      <w:lvlJc w:val="left"/>
      <w:pPr>
        <w:ind w:left="2305" w:hanging="440"/>
      </w:pPr>
    </w:lvl>
    <w:lvl w:ilvl="5" w:tentative="0">
      <w:start w:val="1"/>
      <w:numFmt w:val="lowerRoman"/>
      <w:lvlText w:val="%6."/>
      <w:lvlJc w:val="right"/>
      <w:pPr>
        <w:ind w:left="2745" w:hanging="440"/>
      </w:pPr>
    </w:lvl>
    <w:lvl w:ilvl="6" w:tentative="0">
      <w:start w:val="1"/>
      <w:numFmt w:val="decimal"/>
      <w:lvlText w:val="%7."/>
      <w:lvlJc w:val="left"/>
      <w:pPr>
        <w:ind w:left="3185" w:hanging="440"/>
      </w:pPr>
    </w:lvl>
    <w:lvl w:ilvl="7" w:tentative="0">
      <w:start w:val="1"/>
      <w:numFmt w:val="lowerLetter"/>
      <w:lvlText w:val="%8)"/>
      <w:lvlJc w:val="left"/>
      <w:pPr>
        <w:ind w:left="3625" w:hanging="440"/>
      </w:pPr>
    </w:lvl>
    <w:lvl w:ilvl="8" w:tentative="0">
      <w:start w:val="1"/>
      <w:numFmt w:val="lowerRoman"/>
      <w:lvlText w:val="%9."/>
      <w:lvlJc w:val="right"/>
      <w:pPr>
        <w:ind w:left="4065" w:hanging="440"/>
      </w:pPr>
    </w:lvl>
  </w:abstractNum>
  <w:abstractNum w:abstractNumId="46">
    <w:nsid w:val="2DE55932"/>
    <w:multiLevelType w:val="multilevel"/>
    <w:tmpl w:val="2DE55932"/>
    <w:lvl w:ilvl="0" w:tentative="0">
      <w:start w:val="1"/>
      <w:numFmt w:val="chineseCountingThousand"/>
      <w:suff w:val="nothing"/>
      <w:lvlText w:val="%1、"/>
      <w:lvlJc w:val="left"/>
      <w:pPr>
        <w:ind w:left="420" w:hanging="420"/>
      </w:pPr>
      <w:rPr>
        <w:rFonts w:hint="eastAsia"/>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304B6811"/>
    <w:multiLevelType w:val="multilevel"/>
    <w:tmpl w:val="304B6811"/>
    <w:lvl w:ilvl="0" w:tentative="0">
      <w:start w:val="1"/>
      <w:numFmt w:val="decimal"/>
      <w:suff w:val="nothing"/>
      <w:lvlText w:val="(%1)."/>
      <w:lvlJc w:val="left"/>
      <w:pPr>
        <w:ind w:left="0" w:firstLine="0"/>
      </w:pPr>
      <w:rPr>
        <w:rFonts w:hint="eastAsia" w:eastAsia="宋体" w:asciiTheme="majorEastAsia" w:hAnsiTheme="majorEastAsia"/>
      </w:rPr>
    </w:lvl>
    <w:lvl w:ilvl="1" w:tentative="0">
      <w:start w:val="1"/>
      <w:numFmt w:val="lowerLetter"/>
      <w:lvlText w:val="%2)"/>
      <w:lvlJc w:val="left"/>
      <w:pPr>
        <w:ind w:left="985" w:hanging="440"/>
      </w:pPr>
    </w:lvl>
    <w:lvl w:ilvl="2" w:tentative="0">
      <w:start w:val="1"/>
      <w:numFmt w:val="lowerRoman"/>
      <w:lvlText w:val="%3."/>
      <w:lvlJc w:val="right"/>
      <w:pPr>
        <w:ind w:left="1425" w:hanging="440"/>
      </w:pPr>
    </w:lvl>
    <w:lvl w:ilvl="3" w:tentative="0">
      <w:start w:val="1"/>
      <w:numFmt w:val="decimal"/>
      <w:lvlText w:val="%4."/>
      <w:lvlJc w:val="left"/>
      <w:pPr>
        <w:ind w:left="1865" w:hanging="440"/>
      </w:pPr>
    </w:lvl>
    <w:lvl w:ilvl="4" w:tentative="0">
      <w:start w:val="1"/>
      <w:numFmt w:val="lowerLetter"/>
      <w:lvlText w:val="%5)"/>
      <w:lvlJc w:val="left"/>
      <w:pPr>
        <w:ind w:left="2305" w:hanging="440"/>
      </w:pPr>
    </w:lvl>
    <w:lvl w:ilvl="5" w:tentative="0">
      <w:start w:val="1"/>
      <w:numFmt w:val="lowerRoman"/>
      <w:lvlText w:val="%6."/>
      <w:lvlJc w:val="right"/>
      <w:pPr>
        <w:ind w:left="2745" w:hanging="440"/>
      </w:pPr>
    </w:lvl>
    <w:lvl w:ilvl="6" w:tentative="0">
      <w:start w:val="1"/>
      <w:numFmt w:val="decimal"/>
      <w:lvlText w:val="%7."/>
      <w:lvlJc w:val="left"/>
      <w:pPr>
        <w:ind w:left="3185" w:hanging="440"/>
      </w:pPr>
    </w:lvl>
    <w:lvl w:ilvl="7" w:tentative="0">
      <w:start w:val="1"/>
      <w:numFmt w:val="lowerLetter"/>
      <w:lvlText w:val="%8)"/>
      <w:lvlJc w:val="left"/>
      <w:pPr>
        <w:ind w:left="3625" w:hanging="440"/>
      </w:pPr>
    </w:lvl>
    <w:lvl w:ilvl="8" w:tentative="0">
      <w:start w:val="1"/>
      <w:numFmt w:val="lowerRoman"/>
      <w:lvlText w:val="%9."/>
      <w:lvlJc w:val="right"/>
      <w:pPr>
        <w:ind w:left="4065" w:hanging="440"/>
      </w:pPr>
    </w:lvl>
  </w:abstractNum>
  <w:abstractNum w:abstractNumId="48">
    <w:nsid w:val="31042AC8"/>
    <w:multiLevelType w:val="multilevel"/>
    <w:tmpl w:val="31042AC8"/>
    <w:lvl w:ilvl="0" w:tentative="0">
      <w:start w:val="1"/>
      <w:numFmt w:val="chineseCountingThousand"/>
      <w:suff w:val="nothing"/>
      <w:lvlText w:val="%1、"/>
      <w:lvlJc w:val="left"/>
      <w:pPr>
        <w:ind w:left="420" w:hanging="420"/>
      </w:pPr>
      <w:rPr>
        <w:color w:val="auto"/>
      </w:rPr>
    </w:lvl>
    <w:lvl w:ilvl="1" w:tentative="0">
      <w:start w:val="1"/>
      <w:numFmt w:val="japaneseCounting"/>
      <w:lvlText w:val="%2、"/>
      <w:lvlJc w:val="left"/>
      <w:pPr>
        <w:ind w:left="840" w:hanging="420"/>
      </w:pPr>
      <w:rPr>
        <w:rFonts w:hint="default"/>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9">
    <w:nsid w:val="322A2C22"/>
    <w:multiLevelType w:val="multilevel"/>
    <w:tmpl w:val="322A2C22"/>
    <w:lvl w:ilvl="0" w:tentative="0">
      <w:start w:val="1"/>
      <w:numFmt w:val="decimal"/>
      <w:lvlText w:val="%1、"/>
      <w:lvlJc w:val="left"/>
      <w:pPr>
        <w:ind w:left="420" w:hanging="420"/>
      </w:pPr>
      <w:rPr>
        <w:rFonts w:hint="eastAsia" w:eastAsia="宋体" w:asciiTheme="majorEastAsia" w:hAnsiTheme="maj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326F7C0F"/>
    <w:multiLevelType w:val="multilevel"/>
    <w:tmpl w:val="326F7C0F"/>
    <w:lvl w:ilvl="0" w:tentative="0">
      <w:start w:val="1"/>
      <w:numFmt w:val="decimal"/>
      <w:suff w:val="nothing"/>
      <w:lvlText w:val="(%1)."/>
      <w:lvlJc w:val="left"/>
      <w:pPr>
        <w:ind w:left="420" w:hanging="420"/>
      </w:pPr>
      <w:rPr>
        <w:rFonts w:hint="eastAsia" w:eastAsia="宋体" w:asciiTheme="minorEastAsia" w:hAnsi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3438131C"/>
    <w:multiLevelType w:val="multilevel"/>
    <w:tmpl w:val="3438131C"/>
    <w:lvl w:ilvl="0" w:tentative="0">
      <w:start w:val="1"/>
      <w:numFmt w:val="decimal"/>
      <w:lvlText w:val="%1、"/>
      <w:lvlJc w:val="left"/>
      <w:pPr>
        <w:ind w:left="425" w:hanging="425"/>
      </w:pPr>
      <w:rPr>
        <w:rFonts w:hint="eastAsia" w:ascii="宋体" w:hAnsi="宋体" w:eastAsia="宋体"/>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2">
    <w:nsid w:val="346B3069"/>
    <w:multiLevelType w:val="multilevel"/>
    <w:tmpl w:val="346B3069"/>
    <w:lvl w:ilvl="0" w:tentative="0">
      <w:start w:val="1"/>
      <w:numFmt w:val="decimal"/>
      <w:suff w:val="nothing"/>
      <w:lvlText w:val="(%1)."/>
      <w:lvlJc w:val="left"/>
      <w:pPr>
        <w:ind w:left="0" w:firstLine="0"/>
      </w:pPr>
      <w:rPr>
        <w:rFonts w:hint="eastAsia" w:eastAsia="宋体" w:asciiTheme="majorEastAsia" w:hAnsiTheme="majorEastAsia"/>
      </w:rPr>
    </w:lvl>
    <w:lvl w:ilvl="1" w:tentative="0">
      <w:start w:val="1"/>
      <w:numFmt w:val="lowerLetter"/>
      <w:lvlText w:val="%2)"/>
      <w:lvlJc w:val="left"/>
      <w:pPr>
        <w:ind w:left="985" w:hanging="440"/>
      </w:pPr>
    </w:lvl>
    <w:lvl w:ilvl="2" w:tentative="0">
      <w:start w:val="1"/>
      <w:numFmt w:val="lowerRoman"/>
      <w:lvlText w:val="%3."/>
      <w:lvlJc w:val="right"/>
      <w:pPr>
        <w:ind w:left="1425" w:hanging="440"/>
      </w:pPr>
    </w:lvl>
    <w:lvl w:ilvl="3" w:tentative="0">
      <w:start w:val="1"/>
      <w:numFmt w:val="decimal"/>
      <w:lvlText w:val="%4."/>
      <w:lvlJc w:val="left"/>
      <w:pPr>
        <w:ind w:left="1865" w:hanging="440"/>
      </w:pPr>
    </w:lvl>
    <w:lvl w:ilvl="4" w:tentative="0">
      <w:start w:val="1"/>
      <w:numFmt w:val="lowerLetter"/>
      <w:lvlText w:val="%5)"/>
      <w:lvlJc w:val="left"/>
      <w:pPr>
        <w:ind w:left="2305" w:hanging="440"/>
      </w:pPr>
    </w:lvl>
    <w:lvl w:ilvl="5" w:tentative="0">
      <w:start w:val="1"/>
      <w:numFmt w:val="lowerRoman"/>
      <w:lvlText w:val="%6."/>
      <w:lvlJc w:val="right"/>
      <w:pPr>
        <w:ind w:left="2745" w:hanging="440"/>
      </w:pPr>
    </w:lvl>
    <w:lvl w:ilvl="6" w:tentative="0">
      <w:start w:val="1"/>
      <w:numFmt w:val="decimal"/>
      <w:lvlText w:val="%7."/>
      <w:lvlJc w:val="left"/>
      <w:pPr>
        <w:ind w:left="3185" w:hanging="440"/>
      </w:pPr>
    </w:lvl>
    <w:lvl w:ilvl="7" w:tentative="0">
      <w:start w:val="1"/>
      <w:numFmt w:val="lowerLetter"/>
      <w:lvlText w:val="%8)"/>
      <w:lvlJc w:val="left"/>
      <w:pPr>
        <w:ind w:left="3625" w:hanging="440"/>
      </w:pPr>
    </w:lvl>
    <w:lvl w:ilvl="8" w:tentative="0">
      <w:start w:val="1"/>
      <w:numFmt w:val="lowerRoman"/>
      <w:lvlText w:val="%9."/>
      <w:lvlJc w:val="right"/>
      <w:pPr>
        <w:ind w:left="4065" w:hanging="440"/>
      </w:pPr>
    </w:lvl>
  </w:abstractNum>
  <w:abstractNum w:abstractNumId="53">
    <w:nsid w:val="34A31B81"/>
    <w:multiLevelType w:val="multilevel"/>
    <w:tmpl w:val="34A31B81"/>
    <w:lvl w:ilvl="0" w:tentative="0">
      <w:start w:val="1"/>
      <w:numFmt w:val="chineseCountingThousand"/>
      <w:pStyle w:val="113"/>
      <w:suff w:val="nothing"/>
      <w:lvlText w:val="%1、"/>
      <w:lvlJc w:val="left"/>
      <w:pPr>
        <w:ind w:left="420" w:firstLine="0"/>
      </w:pPr>
      <w:rPr>
        <w:rFonts w:hint="eastAsia" w:ascii="黑体" w:eastAsia="黑体"/>
        <w:b/>
        <w:sz w:val="24"/>
      </w:rPr>
    </w:lvl>
    <w:lvl w:ilvl="1" w:tentative="0">
      <w:start w:val="1"/>
      <w:numFmt w:val="chineseCountingThousand"/>
      <w:pStyle w:val="114"/>
      <w:suff w:val="nothing"/>
      <w:lvlText w:val="（%2）"/>
      <w:lvlJc w:val="left"/>
      <w:pPr>
        <w:ind w:left="1559" w:firstLine="284"/>
      </w:pPr>
      <w:rPr>
        <w:rFonts w:hint="eastAsia" w:ascii="宋体" w:eastAsia="宋体"/>
        <w:b w:val="0"/>
        <w:sz w:val="21"/>
        <w:lang w:val="en-US"/>
      </w:rPr>
    </w:lvl>
    <w:lvl w:ilvl="2" w:tentative="0">
      <w:start w:val="1"/>
      <w:numFmt w:val="decimal"/>
      <w:pStyle w:val="115"/>
      <w:suff w:val="nothing"/>
      <w:lvlText w:val="%3."/>
      <w:lvlJc w:val="left"/>
      <w:pPr>
        <w:ind w:left="709" w:firstLine="0"/>
      </w:pPr>
      <w:rPr>
        <w:rFonts w:hint="eastAsia" w:ascii="宋体" w:eastAsia="宋体"/>
        <w:b w:val="0"/>
        <w:i w:val="0"/>
        <w:iCs/>
        <w:color w:val="auto"/>
        <w:sz w:val="21"/>
      </w:rPr>
    </w:lvl>
    <w:lvl w:ilvl="3" w:tentative="0">
      <w:start w:val="1"/>
      <w:numFmt w:val="decimal"/>
      <w:suff w:val="nothing"/>
      <w:lvlText w:val="（%4）"/>
      <w:lvlJc w:val="left"/>
      <w:pPr>
        <w:ind w:left="993" w:firstLine="284"/>
      </w:pPr>
      <w:rPr>
        <w:rFonts w:hint="eastAsia" w:ascii="宋体" w:eastAsia="宋体"/>
        <w:b w:val="0"/>
        <w:sz w:val="21"/>
      </w:rPr>
    </w:lvl>
    <w:lvl w:ilvl="4" w:tentative="0">
      <w:start w:val="1"/>
      <w:numFmt w:val="decimal"/>
      <w:lvlText w:val="%1.%2.%3.%4.%5"/>
      <w:lvlJc w:val="left"/>
      <w:pPr>
        <w:tabs>
          <w:tab w:val="left" w:pos="-478"/>
        </w:tabs>
        <w:ind w:left="-1209" w:firstLine="0"/>
      </w:pPr>
      <w:rPr>
        <w:rFonts w:hint="eastAsia"/>
      </w:rPr>
    </w:lvl>
    <w:lvl w:ilvl="5" w:tentative="0">
      <w:start w:val="1"/>
      <w:numFmt w:val="decimal"/>
      <w:lvlText w:val="%1.%2.%3.%4.%5.%6"/>
      <w:lvlJc w:val="left"/>
      <w:pPr>
        <w:tabs>
          <w:tab w:val="left" w:pos="-881"/>
        </w:tabs>
        <w:ind w:left="-1612" w:firstLine="0"/>
      </w:pPr>
      <w:rPr>
        <w:rFonts w:hint="eastAsia"/>
      </w:rPr>
    </w:lvl>
    <w:lvl w:ilvl="6" w:tentative="0">
      <w:start w:val="1"/>
      <w:numFmt w:val="decimal"/>
      <w:lvlText w:val="%1.%2.%3.%4.%5.%6.%7"/>
      <w:lvlJc w:val="left"/>
      <w:pPr>
        <w:tabs>
          <w:tab w:val="left" w:pos="-1284"/>
        </w:tabs>
        <w:ind w:left="-2015" w:firstLine="0"/>
      </w:pPr>
      <w:rPr>
        <w:rFonts w:hint="eastAsia"/>
      </w:rPr>
    </w:lvl>
    <w:lvl w:ilvl="7" w:tentative="0">
      <w:start w:val="1"/>
      <w:numFmt w:val="decimal"/>
      <w:lvlText w:val="%1.%2.%3.%4.%5.%6.%7.%8"/>
      <w:lvlJc w:val="left"/>
      <w:pPr>
        <w:tabs>
          <w:tab w:val="left" w:pos="-1687"/>
        </w:tabs>
        <w:ind w:left="-2418" w:firstLine="0"/>
      </w:pPr>
      <w:rPr>
        <w:rFonts w:hint="eastAsia"/>
      </w:rPr>
    </w:lvl>
    <w:lvl w:ilvl="8" w:tentative="0">
      <w:start w:val="1"/>
      <w:numFmt w:val="decimal"/>
      <w:lvlText w:val="%1.%2.%3.%4.%5.%6.%7.%8.%9"/>
      <w:lvlJc w:val="left"/>
      <w:pPr>
        <w:tabs>
          <w:tab w:val="left" w:pos="-2090"/>
        </w:tabs>
        <w:ind w:left="-2821" w:firstLine="0"/>
      </w:pPr>
      <w:rPr>
        <w:rFonts w:hint="eastAsia"/>
      </w:rPr>
    </w:lvl>
  </w:abstractNum>
  <w:abstractNum w:abstractNumId="54">
    <w:nsid w:val="352D39A8"/>
    <w:multiLevelType w:val="multilevel"/>
    <w:tmpl w:val="352D39A8"/>
    <w:lvl w:ilvl="0" w:tentative="0">
      <w:start w:val="1"/>
      <w:numFmt w:val="decimal"/>
      <w:lvlText w:val="(%1)."/>
      <w:lvlJc w:val="left"/>
      <w:pPr>
        <w:ind w:left="420" w:hanging="420"/>
      </w:pPr>
      <w:rPr>
        <w:rFonts w:hint="eastAsia" w:ascii="宋体" w:hAnsi="宋体" w:eastAsia="宋体"/>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37C3610E"/>
    <w:multiLevelType w:val="multilevel"/>
    <w:tmpl w:val="37C3610E"/>
    <w:lvl w:ilvl="0" w:tentative="0">
      <w:start w:val="1"/>
      <w:numFmt w:val="chineseCountingThousand"/>
      <w:lvlText w:val="%1、"/>
      <w:lvlJc w:val="left"/>
      <w:pPr>
        <w:ind w:left="0" w:firstLine="0"/>
      </w:pPr>
      <w:rPr>
        <w:rFonts w:hint="default"/>
        <w:b/>
        <w:i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391941CF"/>
    <w:multiLevelType w:val="multilevel"/>
    <w:tmpl w:val="391941CF"/>
    <w:lvl w:ilvl="0" w:tentative="0">
      <w:start w:val="1"/>
      <w:numFmt w:val="decimal"/>
      <w:suff w:val="nothing"/>
      <w:lvlText w:val="(%1)."/>
      <w:lvlJc w:val="left"/>
      <w:pPr>
        <w:ind w:left="0" w:firstLine="0"/>
      </w:pPr>
      <w:rPr>
        <w:rFonts w:hint="eastAsia" w:eastAsia="宋体" w:asciiTheme="majorEastAsia" w:hAnsiTheme="majorEastAsia"/>
      </w:rPr>
    </w:lvl>
    <w:lvl w:ilvl="1" w:tentative="0">
      <w:start w:val="1"/>
      <w:numFmt w:val="lowerLetter"/>
      <w:lvlText w:val="%2)"/>
      <w:lvlJc w:val="left"/>
      <w:pPr>
        <w:ind w:left="985" w:hanging="440"/>
      </w:pPr>
    </w:lvl>
    <w:lvl w:ilvl="2" w:tentative="0">
      <w:start w:val="1"/>
      <w:numFmt w:val="lowerRoman"/>
      <w:lvlText w:val="%3."/>
      <w:lvlJc w:val="right"/>
      <w:pPr>
        <w:ind w:left="1425" w:hanging="440"/>
      </w:pPr>
    </w:lvl>
    <w:lvl w:ilvl="3" w:tentative="0">
      <w:start w:val="1"/>
      <w:numFmt w:val="decimal"/>
      <w:lvlText w:val="%4."/>
      <w:lvlJc w:val="left"/>
      <w:pPr>
        <w:ind w:left="1865" w:hanging="440"/>
      </w:pPr>
    </w:lvl>
    <w:lvl w:ilvl="4" w:tentative="0">
      <w:start w:val="1"/>
      <w:numFmt w:val="lowerLetter"/>
      <w:lvlText w:val="%5)"/>
      <w:lvlJc w:val="left"/>
      <w:pPr>
        <w:ind w:left="2305" w:hanging="440"/>
      </w:pPr>
    </w:lvl>
    <w:lvl w:ilvl="5" w:tentative="0">
      <w:start w:val="1"/>
      <w:numFmt w:val="lowerRoman"/>
      <w:lvlText w:val="%6."/>
      <w:lvlJc w:val="right"/>
      <w:pPr>
        <w:ind w:left="2745" w:hanging="440"/>
      </w:pPr>
    </w:lvl>
    <w:lvl w:ilvl="6" w:tentative="0">
      <w:start w:val="1"/>
      <w:numFmt w:val="decimal"/>
      <w:lvlText w:val="%7."/>
      <w:lvlJc w:val="left"/>
      <w:pPr>
        <w:ind w:left="3185" w:hanging="440"/>
      </w:pPr>
    </w:lvl>
    <w:lvl w:ilvl="7" w:tentative="0">
      <w:start w:val="1"/>
      <w:numFmt w:val="lowerLetter"/>
      <w:lvlText w:val="%8)"/>
      <w:lvlJc w:val="left"/>
      <w:pPr>
        <w:ind w:left="3625" w:hanging="440"/>
      </w:pPr>
    </w:lvl>
    <w:lvl w:ilvl="8" w:tentative="0">
      <w:start w:val="1"/>
      <w:numFmt w:val="lowerRoman"/>
      <w:lvlText w:val="%9."/>
      <w:lvlJc w:val="right"/>
      <w:pPr>
        <w:ind w:left="4065" w:hanging="440"/>
      </w:pPr>
    </w:lvl>
  </w:abstractNum>
  <w:abstractNum w:abstractNumId="57">
    <w:nsid w:val="3A0E649E"/>
    <w:multiLevelType w:val="multilevel"/>
    <w:tmpl w:val="3A0E649E"/>
    <w:lvl w:ilvl="0" w:tentative="0">
      <w:start w:val="1"/>
      <w:numFmt w:val="decimal"/>
      <w:lvlText w:val="%1、"/>
      <w:lvlJc w:val="left"/>
      <w:pPr>
        <w:ind w:left="440" w:hanging="440"/>
      </w:pPr>
      <w:rPr>
        <w:rFonts w:hint="eastAsia" w:eastAsia="宋体" w:asciiTheme="majorEastAsia" w:hAnsiTheme="major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8">
    <w:nsid w:val="3D2B6D0A"/>
    <w:multiLevelType w:val="multilevel"/>
    <w:tmpl w:val="3D2B6D0A"/>
    <w:lvl w:ilvl="0" w:tentative="0">
      <w:start w:val="1"/>
      <w:numFmt w:val="chineseCountingThousand"/>
      <w:suff w:val="space"/>
      <w:lvlText w:val="(%1)"/>
      <w:lvlJc w:val="left"/>
      <w:pPr>
        <w:ind w:left="420" w:hanging="420"/>
      </w:pPr>
      <w:rPr>
        <w:rFonts w:hint="eastAsia" w:ascii="宋体" w:hAnsi="宋体" w:eastAsia="宋体"/>
      </w:rPr>
    </w:lvl>
    <w:lvl w:ilvl="1" w:tentative="0">
      <w:start w:val="1"/>
      <w:numFmt w:val="chineseCountingThousand"/>
      <w:lvlText w:val="(%2)"/>
      <w:lvlJc w:val="left"/>
      <w:pPr>
        <w:ind w:left="840" w:hanging="420"/>
      </w:pPr>
    </w:lvl>
    <w:lvl w:ilvl="2" w:tentative="0">
      <w:start w:val="1"/>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3D411AC0"/>
    <w:multiLevelType w:val="multilevel"/>
    <w:tmpl w:val="3D411AC0"/>
    <w:lvl w:ilvl="0" w:tentative="0">
      <w:start w:val="1"/>
      <w:numFmt w:val="decimal"/>
      <w:lvlText w:val="%1、 "/>
      <w:lvlJc w:val="left"/>
      <w:pPr>
        <w:ind w:left="425" w:hanging="425"/>
      </w:pPr>
      <w:rPr>
        <w:rFonts w:hint="eastAsia" w:ascii="宋体" w:hAnsi="宋体" w:eastAsia="宋体"/>
        <w:b/>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0">
    <w:nsid w:val="3D620F38"/>
    <w:multiLevelType w:val="multilevel"/>
    <w:tmpl w:val="3D620F38"/>
    <w:lvl w:ilvl="0" w:tentative="0">
      <w:start w:val="1"/>
      <w:numFmt w:val="decimal"/>
      <w:lvlText w:val="%1、"/>
      <w:lvlJc w:val="left"/>
      <w:pPr>
        <w:ind w:left="420" w:hanging="420"/>
      </w:pPr>
      <w:rPr>
        <w:rFonts w:hint="eastAsia" w:ascii="宋体" w:hAnsi="宋体" w:eastAsia="宋体"/>
      </w:rPr>
    </w:lvl>
    <w:lvl w:ilvl="1" w:tentative="0">
      <w:start w:val="1"/>
      <w:numFmt w:val="decimal"/>
      <w:lvlText w:val="%2、"/>
      <w:lvlJc w:val="left"/>
      <w:pPr>
        <w:ind w:left="840" w:hanging="420"/>
      </w:pPr>
      <w:rPr>
        <w:rFonts w:hint="eastAsia"/>
      </w:rPr>
    </w:lvl>
    <w:lvl w:ilvl="2" w:tentative="0">
      <w:start w:val="1"/>
      <w:numFmt w:val="decimal"/>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3DC039A2"/>
    <w:multiLevelType w:val="multilevel"/>
    <w:tmpl w:val="3DC039A2"/>
    <w:lvl w:ilvl="0" w:tentative="0">
      <w:start w:val="1"/>
      <w:numFmt w:val="decimal"/>
      <w:lvlText w:val="%1、 "/>
      <w:lvlJc w:val="left"/>
      <w:pPr>
        <w:ind w:left="425" w:hanging="425"/>
      </w:pPr>
      <w:rPr>
        <w:rFonts w:hint="eastAsia" w:ascii="宋体" w:hAnsi="宋体" w:eastAsia="宋体"/>
        <w:b/>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2">
    <w:nsid w:val="3EA740FE"/>
    <w:multiLevelType w:val="multilevel"/>
    <w:tmpl w:val="3EA740FE"/>
    <w:lvl w:ilvl="0" w:tentative="0">
      <w:start w:val="1"/>
      <w:numFmt w:val="decimal"/>
      <w:lvlText w:val="%1、"/>
      <w:lvlJc w:val="left"/>
      <w:pPr>
        <w:ind w:left="425" w:hanging="425"/>
      </w:pPr>
      <w:rPr>
        <w:rFonts w:hint="eastAsia" w:ascii="宋体" w:hAnsi="宋体" w:eastAsia="宋体"/>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3">
    <w:nsid w:val="3F1C5616"/>
    <w:multiLevelType w:val="multilevel"/>
    <w:tmpl w:val="3F1C5616"/>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3FAB46A5"/>
    <w:multiLevelType w:val="multilevel"/>
    <w:tmpl w:val="3FAB46A5"/>
    <w:lvl w:ilvl="0" w:tentative="0">
      <w:start w:val="1"/>
      <w:numFmt w:val="decimal"/>
      <w:lvlText w:val="(%1)."/>
      <w:lvlJc w:val="left"/>
      <w:pPr>
        <w:ind w:left="0" w:firstLine="0"/>
      </w:pPr>
      <w:rPr>
        <w:rFonts w:hint="default"/>
      </w:rPr>
    </w:lvl>
    <w:lvl w:ilvl="1" w:tentative="0">
      <w:start w:val="1"/>
      <w:numFmt w:val="chineseCountingThousand"/>
      <w:lvlText w:val="(%2)"/>
      <w:lvlJc w:val="left"/>
      <w:pPr>
        <w:ind w:left="0" w:firstLine="0"/>
      </w:pPr>
      <w:rPr>
        <w:rFonts w:hint="eastAsia"/>
      </w:rPr>
    </w:lvl>
    <w:lvl w:ilvl="2" w:tentative="0">
      <w:start w:val="1"/>
      <w:numFmt w:val="chineseCountingThousand"/>
      <w:lvlText w:val="(%3)"/>
      <w:lvlJc w:val="left"/>
      <w:pPr>
        <w:ind w:left="0" w:firstLine="0"/>
      </w:pPr>
      <w:rPr>
        <w:rFonts w:hint="eastAsia"/>
      </w:rPr>
    </w:lvl>
    <w:lvl w:ilvl="3" w:tentative="0">
      <w:start w:val="1"/>
      <w:numFmt w:val="decimal"/>
      <w:lvlText w:val="(%4)."/>
      <w:lvlJc w:val="left"/>
      <w:pPr>
        <w:ind w:left="0" w:firstLine="0"/>
      </w:pPr>
      <w:rPr>
        <w:rFonts w:ascii="宋体" w:hAnsi="宋体" w:eastAsia="宋体"/>
        <w:b/>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65">
    <w:nsid w:val="401A73B0"/>
    <w:multiLevelType w:val="multilevel"/>
    <w:tmpl w:val="401A73B0"/>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3、"/>
      <w:lvlJc w:val="left"/>
      <w:pPr>
        <w:ind w:left="0" w:firstLine="0"/>
      </w:pPr>
      <w:rPr>
        <w:rFonts w:hint="eastAsia"/>
      </w:rPr>
    </w:lvl>
    <w:lvl w:ilvl="3" w:tentative="0">
      <w:start w:val="1"/>
      <w:numFmt w:val="decimal"/>
      <w:lvlText w:val="(%4)."/>
      <w:lvlJc w:val="left"/>
      <w:pPr>
        <w:ind w:left="851" w:hanging="851"/>
      </w:pPr>
      <w:rPr>
        <w:rFonts w:hint="eastAsia" w:ascii="宋体" w:hAnsi="宋体" w:eastAsia="宋体"/>
        <w:b/>
        <w:color w:val="auto"/>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6">
    <w:nsid w:val="40973487"/>
    <w:multiLevelType w:val="multilevel"/>
    <w:tmpl w:val="40973487"/>
    <w:lvl w:ilvl="0" w:tentative="0">
      <w:start w:val="1"/>
      <w:numFmt w:val="decimal"/>
      <w:lvlText w:val="(%1)."/>
      <w:lvlJc w:val="left"/>
      <w:pPr>
        <w:ind w:left="0" w:firstLine="0"/>
      </w:pPr>
      <w:rPr>
        <w:rFonts w:hint="default"/>
      </w:rPr>
    </w:lvl>
    <w:lvl w:ilvl="1" w:tentative="0">
      <w:start w:val="1"/>
      <w:numFmt w:val="chineseCountingThousand"/>
      <w:lvlText w:val="(%2)"/>
      <w:lvlJc w:val="left"/>
      <w:pPr>
        <w:ind w:left="0" w:firstLine="0"/>
      </w:pPr>
      <w:rPr>
        <w:rFonts w:hint="eastAsia"/>
      </w:rPr>
    </w:lvl>
    <w:lvl w:ilvl="2" w:tentative="0">
      <w:start w:val="1"/>
      <w:numFmt w:val="chineseCountingThousand"/>
      <w:lvlText w:val="(%3)"/>
      <w:lvlJc w:val="left"/>
      <w:pPr>
        <w:ind w:left="0" w:firstLine="0"/>
      </w:pPr>
      <w:rPr>
        <w:rFonts w:hint="eastAsia"/>
      </w:rPr>
    </w:lvl>
    <w:lvl w:ilvl="3" w:tentative="0">
      <w:start w:val="1"/>
      <w:numFmt w:val="decimal"/>
      <w:lvlText w:val="(%4)."/>
      <w:lvlJc w:val="left"/>
      <w:pPr>
        <w:ind w:left="0" w:firstLine="0"/>
      </w:pPr>
      <w:rPr>
        <w:rFonts w:ascii="宋体" w:hAnsi="宋体" w:eastAsia="宋体"/>
        <w:b/>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67">
    <w:nsid w:val="414422AC"/>
    <w:multiLevelType w:val="multilevel"/>
    <w:tmpl w:val="414422AC"/>
    <w:lvl w:ilvl="0" w:tentative="0">
      <w:start w:val="1"/>
      <w:numFmt w:val="decimal"/>
      <w:suff w:val="nothing"/>
      <w:lvlText w:val="(%1)."/>
      <w:lvlJc w:val="left"/>
      <w:pPr>
        <w:ind w:left="0" w:firstLine="0"/>
      </w:pPr>
      <w:rPr>
        <w:rFonts w:hint="eastAsia" w:eastAsia="宋体" w:asciiTheme="majorEastAsia" w:hAnsiTheme="majorEastAsia"/>
      </w:rPr>
    </w:lvl>
    <w:lvl w:ilvl="1" w:tentative="0">
      <w:start w:val="1"/>
      <w:numFmt w:val="lowerLetter"/>
      <w:lvlText w:val="%2)"/>
      <w:lvlJc w:val="left"/>
      <w:pPr>
        <w:ind w:left="985" w:hanging="440"/>
      </w:pPr>
    </w:lvl>
    <w:lvl w:ilvl="2" w:tentative="0">
      <w:start w:val="1"/>
      <w:numFmt w:val="lowerRoman"/>
      <w:lvlText w:val="%3."/>
      <w:lvlJc w:val="right"/>
      <w:pPr>
        <w:ind w:left="1425" w:hanging="440"/>
      </w:pPr>
    </w:lvl>
    <w:lvl w:ilvl="3" w:tentative="0">
      <w:start w:val="1"/>
      <w:numFmt w:val="decimal"/>
      <w:lvlText w:val="%4."/>
      <w:lvlJc w:val="left"/>
      <w:pPr>
        <w:ind w:left="1865" w:hanging="440"/>
      </w:pPr>
    </w:lvl>
    <w:lvl w:ilvl="4" w:tentative="0">
      <w:start w:val="1"/>
      <w:numFmt w:val="lowerLetter"/>
      <w:lvlText w:val="%5)"/>
      <w:lvlJc w:val="left"/>
      <w:pPr>
        <w:ind w:left="2305" w:hanging="440"/>
      </w:pPr>
    </w:lvl>
    <w:lvl w:ilvl="5" w:tentative="0">
      <w:start w:val="1"/>
      <w:numFmt w:val="lowerRoman"/>
      <w:lvlText w:val="%6."/>
      <w:lvlJc w:val="right"/>
      <w:pPr>
        <w:ind w:left="2745" w:hanging="440"/>
      </w:pPr>
    </w:lvl>
    <w:lvl w:ilvl="6" w:tentative="0">
      <w:start w:val="1"/>
      <w:numFmt w:val="decimal"/>
      <w:lvlText w:val="%7."/>
      <w:lvlJc w:val="left"/>
      <w:pPr>
        <w:ind w:left="3185" w:hanging="440"/>
      </w:pPr>
    </w:lvl>
    <w:lvl w:ilvl="7" w:tentative="0">
      <w:start w:val="1"/>
      <w:numFmt w:val="lowerLetter"/>
      <w:lvlText w:val="%8)"/>
      <w:lvlJc w:val="left"/>
      <w:pPr>
        <w:ind w:left="3625" w:hanging="440"/>
      </w:pPr>
    </w:lvl>
    <w:lvl w:ilvl="8" w:tentative="0">
      <w:start w:val="1"/>
      <w:numFmt w:val="lowerRoman"/>
      <w:lvlText w:val="%9."/>
      <w:lvlJc w:val="right"/>
      <w:pPr>
        <w:ind w:left="4065" w:hanging="440"/>
      </w:pPr>
    </w:lvl>
  </w:abstractNum>
  <w:abstractNum w:abstractNumId="68">
    <w:nsid w:val="41CF53AC"/>
    <w:multiLevelType w:val="multilevel"/>
    <w:tmpl w:val="41CF53AC"/>
    <w:lvl w:ilvl="0" w:tentative="0">
      <w:start w:val="1"/>
      <w:numFmt w:val="decimal"/>
      <w:suff w:val="nothing"/>
      <w:lvlText w:val="(%1)."/>
      <w:lvlJc w:val="left"/>
      <w:pPr>
        <w:ind w:left="0" w:firstLine="0"/>
      </w:pPr>
      <w:rPr>
        <w:rFonts w:hint="eastAsia" w:eastAsia="宋体" w:asciiTheme="majorEastAsia" w:hAnsiTheme="majorEastAsia"/>
      </w:rPr>
    </w:lvl>
    <w:lvl w:ilvl="1" w:tentative="0">
      <w:start w:val="1"/>
      <w:numFmt w:val="lowerLetter"/>
      <w:lvlText w:val="%2)"/>
      <w:lvlJc w:val="left"/>
      <w:pPr>
        <w:ind w:left="985" w:hanging="440"/>
      </w:pPr>
    </w:lvl>
    <w:lvl w:ilvl="2" w:tentative="0">
      <w:start w:val="1"/>
      <w:numFmt w:val="lowerRoman"/>
      <w:lvlText w:val="%3."/>
      <w:lvlJc w:val="right"/>
      <w:pPr>
        <w:ind w:left="1425" w:hanging="440"/>
      </w:pPr>
    </w:lvl>
    <w:lvl w:ilvl="3" w:tentative="0">
      <w:start w:val="1"/>
      <w:numFmt w:val="decimal"/>
      <w:lvlText w:val="%4."/>
      <w:lvlJc w:val="left"/>
      <w:pPr>
        <w:ind w:left="1865" w:hanging="440"/>
      </w:pPr>
    </w:lvl>
    <w:lvl w:ilvl="4" w:tentative="0">
      <w:start w:val="1"/>
      <w:numFmt w:val="lowerLetter"/>
      <w:lvlText w:val="%5)"/>
      <w:lvlJc w:val="left"/>
      <w:pPr>
        <w:ind w:left="2305" w:hanging="440"/>
      </w:pPr>
    </w:lvl>
    <w:lvl w:ilvl="5" w:tentative="0">
      <w:start w:val="1"/>
      <w:numFmt w:val="lowerRoman"/>
      <w:lvlText w:val="%6."/>
      <w:lvlJc w:val="right"/>
      <w:pPr>
        <w:ind w:left="2745" w:hanging="440"/>
      </w:pPr>
    </w:lvl>
    <w:lvl w:ilvl="6" w:tentative="0">
      <w:start w:val="1"/>
      <w:numFmt w:val="decimal"/>
      <w:lvlText w:val="%7."/>
      <w:lvlJc w:val="left"/>
      <w:pPr>
        <w:ind w:left="3185" w:hanging="440"/>
      </w:pPr>
    </w:lvl>
    <w:lvl w:ilvl="7" w:tentative="0">
      <w:start w:val="1"/>
      <w:numFmt w:val="lowerLetter"/>
      <w:lvlText w:val="%8)"/>
      <w:lvlJc w:val="left"/>
      <w:pPr>
        <w:ind w:left="3625" w:hanging="440"/>
      </w:pPr>
    </w:lvl>
    <w:lvl w:ilvl="8" w:tentative="0">
      <w:start w:val="1"/>
      <w:numFmt w:val="lowerRoman"/>
      <w:lvlText w:val="%9."/>
      <w:lvlJc w:val="right"/>
      <w:pPr>
        <w:ind w:left="4065" w:hanging="440"/>
      </w:pPr>
    </w:lvl>
  </w:abstractNum>
  <w:abstractNum w:abstractNumId="69">
    <w:nsid w:val="42F33200"/>
    <w:multiLevelType w:val="multilevel"/>
    <w:tmpl w:val="42F33200"/>
    <w:lvl w:ilvl="0" w:tentative="0">
      <w:start w:val="1"/>
      <w:numFmt w:val="decimal"/>
      <w:suff w:val="nothing"/>
      <w:lvlText w:val="%1、 "/>
      <w:lvlJc w:val="left"/>
      <w:pPr>
        <w:ind w:left="420" w:hanging="420"/>
      </w:pPr>
      <w:rPr>
        <w:rFonts w:hint="eastAsia" w:ascii="宋体" w:hAnsi="宋体" w:eastAsia="宋体"/>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44360F32"/>
    <w:multiLevelType w:val="multilevel"/>
    <w:tmpl w:val="44360F32"/>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3、"/>
      <w:lvlJc w:val="left"/>
      <w:pPr>
        <w:ind w:left="0" w:firstLine="0"/>
      </w:pPr>
      <w:rPr>
        <w:rFonts w:hint="eastAsia"/>
      </w:rPr>
    </w:lvl>
    <w:lvl w:ilvl="3" w:tentative="0">
      <w:start w:val="1"/>
      <w:numFmt w:val="decimal"/>
      <w:lvlText w:val="(%4)."/>
      <w:lvlJc w:val="left"/>
      <w:pPr>
        <w:ind w:left="851" w:hanging="851"/>
      </w:pPr>
      <w:rPr>
        <w:rFonts w:hint="eastAsia" w:ascii="宋体" w:hAnsi="宋体" w:eastAsia="宋体"/>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1">
    <w:nsid w:val="452D24C2"/>
    <w:multiLevelType w:val="multilevel"/>
    <w:tmpl w:val="452D24C2"/>
    <w:lvl w:ilvl="0" w:tentative="0">
      <w:start w:val="1"/>
      <w:numFmt w:val="decimal"/>
      <w:lvlText w:val="%1、 "/>
      <w:lvlJc w:val="left"/>
      <w:pPr>
        <w:ind w:left="425" w:hanging="425"/>
      </w:pPr>
      <w:rPr>
        <w:rFonts w:hint="eastAsia" w:ascii="宋体" w:hAnsi="宋体" w:eastAsia="宋体"/>
        <w:b/>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2">
    <w:nsid w:val="453722AE"/>
    <w:multiLevelType w:val="multilevel"/>
    <w:tmpl w:val="453722AE"/>
    <w:lvl w:ilvl="0" w:tentative="0">
      <w:start w:val="1"/>
      <w:numFmt w:val="decimal"/>
      <w:lvlText w:val="(%1)."/>
      <w:lvlJc w:val="left"/>
      <w:pPr>
        <w:ind w:left="440" w:hanging="440"/>
      </w:pPr>
      <w:rPr>
        <w:rFonts w:hint="eastAsia" w:asciiTheme="majorEastAsia" w:hAnsiTheme="majorEastAsia" w:eastAsiaTheme="major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3">
    <w:nsid w:val="45D95701"/>
    <w:multiLevelType w:val="multilevel"/>
    <w:tmpl w:val="45D95701"/>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3、"/>
      <w:lvlJc w:val="left"/>
      <w:pPr>
        <w:ind w:left="0" w:firstLine="0"/>
      </w:pPr>
      <w:rPr>
        <w:rFonts w:hint="eastAsia" w:ascii="宋体" w:hAnsi="宋体" w:eastAsia="宋体"/>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4">
    <w:nsid w:val="45EE0604"/>
    <w:multiLevelType w:val="multilevel"/>
    <w:tmpl w:val="45EE0604"/>
    <w:lvl w:ilvl="0" w:tentative="0">
      <w:start w:val="1"/>
      <w:numFmt w:val="japaneseCounting"/>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5">
    <w:nsid w:val="463E0B3C"/>
    <w:multiLevelType w:val="multilevel"/>
    <w:tmpl w:val="463E0B3C"/>
    <w:lvl w:ilvl="0" w:tentative="0">
      <w:start w:val="1"/>
      <w:numFmt w:val="chineseCountingThousand"/>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6">
    <w:nsid w:val="46E20981"/>
    <w:multiLevelType w:val="multilevel"/>
    <w:tmpl w:val="46E20981"/>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3、"/>
      <w:lvlJc w:val="left"/>
      <w:pPr>
        <w:ind w:left="0" w:firstLine="0"/>
      </w:pPr>
      <w:rPr>
        <w:rFonts w:hint="eastAsia"/>
      </w:rPr>
    </w:lvl>
    <w:lvl w:ilvl="3" w:tentative="0">
      <w:start w:val="1"/>
      <w:numFmt w:val="decimal"/>
      <w:lvlText w:val="(%4)."/>
      <w:lvlJc w:val="left"/>
      <w:pPr>
        <w:ind w:left="851" w:hanging="851"/>
      </w:pPr>
      <w:rPr>
        <w:rFonts w:hint="eastAsia" w:ascii="宋体" w:hAnsi="宋体" w:eastAsia="宋体"/>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7">
    <w:nsid w:val="49C71EB0"/>
    <w:multiLevelType w:val="multilevel"/>
    <w:tmpl w:val="49C71EB0"/>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3、"/>
      <w:lvlJc w:val="left"/>
      <w:pPr>
        <w:ind w:left="0" w:firstLine="0"/>
      </w:pPr>
      <w:rPr>
        <w:rFonts w:hint="eastAsia"/>
      </w:rPr>
    </w:lvl>
    <w:lvl w:ilvl="3" w:tentative="0">
      <w:start w:val="1"/>
      <w:numFmt w:val="decimal"/>
      <w:lvlText w:val="(%4)."/>
      <w:lvlJc w:val="left"/>
      <w:pPr>
        <w:ind w:left="851" w:hanging="851"/>
      </w:pPr>
      <w:rPr>
        <w:rFonts w:hint="eastAsia" w:ascii="宋体" w:hAnsi="宋体" w:eastAsia="宋体"/>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8">
    <w:nsid w:val="4A125FEF"/>
    <w:multiLevelType w:val="multilevel"/>
    <w:tmpl w:val="4A125FEF"/>
    <w:lvl w:ilvl="0" w:tentative="0">
      <w:start w:val="1"/>
      <w:numFmt w:val="decimal"/>
      <w:lvlText w:val="%1、"/>
      <w:lvlJc w:val="left"/>
      <w:pPr>
        <w:ind w:left="420" w:hanging="420"/>
      </w:pPr>
      <w:rPr>
        <w:rFonts w:hint="eastAsia" w:eastAsia="宋体" w:asciiTheme="majorEastAsia" w:hAnsiTheme="majorEastAsia"/>
      </w:rPr>
    </w:lvl>
    <w:lvl w:ilvl="1" w:tentative="0">
      <w:start w:val="1"/>
      <w:numFmt w:val="decimal"/>
      <w:lvlText w:val="%2、"/>
      <w:lvlJc w:val="left"/>
      <w:pPr>
        <w:ind w:left="840" w:hanging="420"/>
      </w:pPr>
      <w:rPr>
        <w:rFonts w:hint="eastAsia"/>
      </w:rPr>
    </w:lvl>
    <w:lvl w:ilvl="2" w:tentative="0">
      <w:start w:val="1"/>
      <w:numFmt w:val="decimal"/>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9">
    <w:nsid w:val="4AC23DB8"/>
    <w:multiLevelType w:val="multilevel"/>
    <w:tmpl w:val="4AC23DB8"/>
    <w:lvl w:ilvl="0" w:tentative="0">
      <w:start w:val="1"/>
      <w:numFmt w:val="chineseCountingThousand"/>
      <w:suff w:val="space"/>
      <w:lvlText w:val="(%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0">
    <w:nsid w:val="4ACD5C44"/>
    <w:multiLevelType w:val="multilevel"/>
    <w:tmpl w:val="4ACD5C44"/>
    <w:lvl w:ilvl="0" w:tentative="0">
      <w:start w:val="1"/>
      <w:numFmt w:val="decimal"/>
      <w:lvlText w:val="(%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1">
    <w:nsid w:val="4B8A1F74"/>
    <w:multiLevelType w:val="multilevel"/>
    <w:tmpl w:val="4B8A1F74"/>
    <w:lvl w:ilvl="0" w:tentative="0">
      <w:start w:val="1"/>
      <w:numFmt w:val="decimal"/>
      <w:lvlText w:val="%1、"/>
      <w:lvlJc w:val="left"/>
      <w:pPr>
        <w:ind w:left="0" w:firstLine="0"/>
      </w:pPr>
      <w:rPr>
        <w:rFonts w:hint="default"/>
      </w:rPr>
    </w:lvl>
    <w:lvl w:ilvl="1" w:tentative="0">
      <w:start w:val="1"/>
      <w:numFmt w:val="chineseCountingThousand"/>
      <w:lvlText w:val="(%2)"/>
      <w:lvlJc w:val="left"/>
      <w:pPr>
        <w:ind w:left="0" w:firstLine="0"/>
      </w:pPr>
      <w:rPr>
        <w:rFonts w:hint="eastAsia"/>
      </w:rPr>
    </w:lvl>
    <w:lvl w:ilvl="2" w:tentative="0">
      <w:start w:val="1"/>
      <w:numFmt w:val="decimal"/>
      <w:lvlText w:val="%3、"/>
      <w:lvlJc w:val="left"/>
      <w:pPr>
        <w:ind w:left="0" w:firstLine="0"/>
      </w:pPr>
      <w:rPr>
        <w:rFonts w:hint="eastAsia" w:ascii="宋体" w:hAnsi="宋体" w:eastAsia="宋体"/>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82">
    <w:nsid w:val="4FF23454"/>
    <w:multiLevelType w:val="multilevel"/>
    <w:tmpl w:val="4FF23454"/>
    <w:lvl w:ilvl="0" w:tentative="0">
      <w:start w:val="1"/>
      <w:numFmt w:val="decimal"/>
      <w:lvlText w:val="(%1)."/>
      <w:lvlJc w:val="left"/>
      <w:pPr>
        <w:ind w:left="420" w:hanging="420"/>
      </w:pPr>
      <w:rPr>
        <w:rFonts w:hint="eastAsia" w:ascii="宋体" w:hAnsi="宋体" w:eastAsia="宋体"/>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3">
    <w:nsid w:val="50F33864"/>
    <w:multiLevelType w:val="multilevel"/>
    <w:tmpl w:val="50F33864"/>
    <w:lvl w:ilvl="0" w:tentative="0">
      <w:start w:val="1"/>
      <w:numFmt w:val="chineseCountingThousand"/>
      <w:lvlText w:val="(%1)"/>
      <w:lvlJc w:val="right"/>
      <w:pPr>
        <w:ind w:left="1260" w:hanging="420"/>
      </w:pPr>
      <w:rPr>
        <w:rFonts w:hint="eastAsia"/>
      </w:rPr>
    </w:lvl>
    <w:lvl w:ilvl="1" w:tentative="0">
      <w:start w:val="1"/>
      <w:numFmt w:val="lowerLetter"/>
      <w:lvlText w:val="%2)"/>
      <w:lvlJc w:val="left"/>
      <w:pPr>
        <w:ind w:left="840" w:hanging="420"/>
      </w:pPr>
    </w:lvl>
    <w:lvl w:ilvl="2" w:tentative="0">
      <w:start w:val="1"/>
      <w:numFmt w:val="chineseCountingThousand"/>
      <w:lvlText w:val="(%3)"/>
      <w:lvlJc w:val="right"/>
      <w:pPr>
        <w:ind w:left="420" w:hanging="420"/>
      </w:pPr>
      <w:rPr>
        <w:rFonts w:hint="eastAsia"/>
      </w:rPr>
    </w:lvl>
    <w:lvl w:ilvl="3" w:tentative="0">
      <w:start w:val="1"/>
      <w:numFmt w:val="chineseCountingThousand"/>
      <w:suff w:val="nothing"/>
      <w:lvlText w:val="(%4)"/>
      <w:lvlJc w:val="left"/>
      <w:pPr>
        <w:ind w:left="0" w:firstLine="0"/>
      </w:pPr>
      <w:rPr>
        <w:rFonts w:hint="eastAsia" w:ascii="宋体" w:hAnsi="宋体" w:eastAsia="宋体"/>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4">
    <w:nsid w:val="511727FE"/>
    <w:multiLevelType w:val="multilevel"/>
    <w:tmpl w:val="511727FE"/>
    <w:lvl w:ilvl="0" w:tentative="0">
      <w:start w:val="1"/>
      <w:numFmt w:val="decimal"/>
      <w:lvlText w:val="(%1)."/>
      <w:lvlJc w:val="left"/>
      <w:pPr>
        <w:ind w:left="0" w:firstLine="0"/>
      </w:pPr>
      <w:rPr>
        <w:rFonts w:hint="default"/>
      </w:rPr>
    </w:lvl>
    <w:lvl w:ilvl="1" w:tentative="0">
      <w:start w:val="1"/>
      <w:numFmt w:val="chineseCountingThousand"/>
      <w:lvlText w:val="(%2)"/>
      <w:lvlJc w:val="left"/>
      <w:pPr>
        <w:ind w:left="0" w:firstLine="0"/>
      </w:pPr>
      <w:rPr>
        <w:rFonts w:hint="eastAsia"/>
      </w:rPr>
    </w:lvl>
    <w:lvl w:ilvl="2" w:tentative="0">
      <w:start w:val="1"/>
      <w:numFmt w:val="chineseCountingThousand"/>
      <w:lvlText w:val="(%3)"/>
      <w:lvlJc w:val="left"/>
      <w:pPr>
        <w:ind w:left="0" w:firstLine="0"/>
      </w:pPr>
      <w:rPr>
        <w:rFonts w:hint="eastAsia"/>
      </w:rPr>
    </w:lvl>
    <w:lvl w:ilvl="3" w:tentative="0">
      <w:start w:val="1"/>
      <w:numFmt w:val="decimal"/>
      <w:lvlText w:val="(%4)."/>
      <w:lvlJc w:val="left"/>
      <w:pPr>
        <w:ind w:left="0" w:firstLine="0"/>
      </w:pPr>
      <w:rPr>
        <w:rFonts w:hint="eastAsia" w:ascii="宋体" w:hAnsi="宋体" w:eastAsia="宋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85">
    <w:nsid w:val="51265863"/>
    <w:multiLevelType w:val="multilevel"/>
    <w:tmpl w:val="51265863"/>
    <w:lvl w:ilvl="0" w:tentative="0">
      <w:start w:val="1"/>
      <w:numFmt w:val="chineseCountingThousand"/>
      <w:lvlText w:val="(%1)"/>
      <w:lvlJc w:val="left"/>
      <w:pPr>
        <w:ind w:left="420" w:hanging="420"/>
      </w:pPr>
    </w:lvl>
    <w:lvl w:ilvl="1" w:tentative="0">
      <w:start w:val="1"/>
      <w:numFmt w:val="decimal"/>
      <w:lvlText w:val="(%2). "/>
      <w:lvlJc w:val="left"/>
      <w:pPr>
        <w:ind w:left="840" w:hanging="420"/>
      </w:pPr>
      <w:rPr>
        <w:rFonts w:hint="eastAsia" w:ascii="宋体" w:hAnsi="宋体" w:eastAsia="宋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6">
    <w:nsid w:val="520C604D"/>
    <w:multiLevelType w:val="multilevel"/>
    <w:tmpl w:val="520C604D"/>
    <w:lvl w:ilvl="0" w:tentative="0">
      <w:start w:val="1"/>
      <w:numFmt w:val="decimal"/>
      <w:suff w:val="space"/>
      <w:lvlText w:val="(%1)."/>
      <w:lvlJc w:val="left"/>
      <w:pPr>
        <w:ind w:left="0" w:firstLine="0"/>
      </w:pPr>
      <w:rPr>
        <w:rFonts w:hint="eastAsia" w:eastAsia="宋体" w:asciiTheme="minorEastAsia" w:hAnsiTheme="minor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7">
    <w:nsid w:val="531A49E7"/>
    <w:multiLevelType w:val="multilevel"/>
    <w:tmpl w:val="531A49E7"/>
    <w:lvl w:ilvl="0" w:tentative="0">
      <w:start w:val="1"/>
      <w:numFmt w:val="decimal"/>
      <w:lvlText w:val="(%1)."/>
      <w:lvlJc w:val="left"/>
      <w:pPr>
        <w:ind w:left="0" w:firstLine="0"/>
      </w:pPr>
      <w:rPr>
        <w:rFonts w:hint="default"/>
      </w:rPr>
    </w:lvl>
    <w:lvl w:ilvl="1" w:tentative="0">
      <w:start w:val="1"/>
      <w:numFmt w:val="chineseCountingThousand"/>
      <w:lvlText w:val="(%2)"/>
      <w:lvlJc w:val="left"/>
      <w:pPr>
        <w:ind w:left="0" w:firstLine="0"/>
      </w:pPr>
      <w:rPr>
        <w:rFonts w:hint="eastAsia"/>
      </w:rPr>
    </w:lvl>
    <w:lvl w:ilvl="2" w:tentative="0">
      <w:start w:val="1"/>
      <w:numFmt w:val="chineseCountingThousand"/>
      <w:lvlText w:val="(%3)"/>
      <w:lvlJc w:val="left"/>
      <w:pPr>
        <w:ind w:left="0" w:firstLine="0"/>
      </w:pPr>
      <w:rPr>
        <w:rFonts w:hint="eastAsia"/>
      </w:rPr>
    </w:lvl>
    <w:lvl w:ilvl="3" w:tentative="0">
      <w:start w:val="1"/>
      <w:numFmt w:val="decimal"/>
      <w:lvlText w:val="(%4)."/>
      <w:lvlJc w:val="left"/>
      <w:pPr>
        <w:ind w:left="0" w:firstLine="0"/>
      </w:pPr>
      <w:rPr>
        <w:rFonts w:ascii="宋体" w:hAnsi="宋体" w:eastAsia="宋体"/>
        <w:b/>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88">
    <w:nsid w:val="542027AB"/>
    <w:multiLevelType w:val="multilevel"/>
    <w:tmpl w:val="542027AB"/>
    <w:lvl w:ilvl="0" w:tentative="0">
      <w:start w:val="1"/>
      <w:numFmt w:val="decimal"/>
      <w:lvlText w:val="%1、"/>
      <w:lvlJc w:val="left"/>
      <w:pPr>
        <w:ind w:left="420" w:hanging="420"/>
      </w:pPr>
      <w:rPr>
        <w:rFonts w:hint="eastAsia" w:ascii="宋体" w:hAnsi="宋体" w:eastAsia="宋体"/>
      </w:rPr>
    </w:lvl>
    <w:lvl w:ilvl="1" w:tentative="0">
      <w:start w:val="1"/>
      <w:numFmt w:val="decimal"/>
      <w:lvlText w:val="%2、"/>
      <w:lvlJc w:val="left"/>
      <w:pPr>
        <w:ind w:left="840" w:hanging="420"/>
      </w:pPr>
      <w:rPr>
        <w:rFonts w:hint="eastAsia"/>
      </w:rPr>
    </w:lvl>
    <w:lvl w:ilvl="2" w:tentative="0">
      <w:start w:val="1"/>
      <w:numFmt w:val="decimal"/>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9">
    <w:nsid w:val="573E2AF3"/>
    <w:multiLevelType w:val="multilevel"/>
    <w:tmpl w:val="573E2AF3"/>
    <w:lvl w:ilvl="0" w:tentative="0">
      <w:start w:val="1"/>
      <w:numFmt w:val="decimal"/>
      <w:suff w:val="nothing"/>
      <w:lvlText w:val="(%1)."/>
      <w:lvlJc w:val="left"/>
      <w:pPr>
        <w:ind w:left="0" w:firstLine="0"/>
      </w:pPr>
      <w:rPr>
        <w:rFonts w:hint="eastAsia" w:eastAsia="宋体" w:asciiTheme="majorEastAsia" w:hAnsiTheme="majorEastAsia"/>
      </w:rPr>
    </w:lvl>
    <w:lvl w:ilvl="1" w:tentative="0">
      <w:start w:val="1"/>
      <w:numFmt w:val="lowerLetter"/>
      <w:lvlText w:val="%2)"/>
      <w:lvlJc w:val="left"/>
      <w:pPr>
        <w:ind w:left="985" w:hanging="440"/>
      </w:pPr>
    </w:lvl>
    <w:lvl w:ilvl="2" w:tentative="0">
      <w:start w:val="1"/>
      <w:numFmt w:val="lowerRoman"/>
      <w:lvlText w:val="%3."/>
      <w:lvlJc w:val="right"/>
      <w:pPr>
        <w:ind w:left="1425" w:hanging="440"/>
      </w:pPr>
    </w:lvl>
    <w:lvl w:ilvl="3" w:tentative="0">
      <w:start w:val="1"/>
      <w:numFmt w:val="decimal"/>
      <w:lvlText w:val="%4."/>
      <w:lvlJc w:val="left"/>
      <w:pPr>
        <w:ind w:left="1865" w:hanging="440"/>
      </w:pPr>
    </w:lvl>
    <w:lvl w:ilvl="4" w:tentative="0">
      <w:start w:val="1"/>
      <w:numFmt w:val="lowerLetter"/>
      <w:lvlText w:val="%5)"/>
      <w:lvlJc w:val="left"/>
      <w:pPr>
        <w:ind w:left="2305" w:hanging="440"/>
      </w:pPr>
    </w:lvl>
    <w:lvl w:ilvl="5" w:tentative="0">
      <w:start w:val="1"/>
      <w:numFmt w:val="lowerRoman"/>
      <w:lvlText w:val="%6."/>
      <w:lvlJc w:val="right"/>
      <w:pPr>
        <w:ind w:left="2745" w:hanging="440"/>
      </w:pPr>
    </w:lvl>
    <w:lvl w:ilvl="6" w:tentative="0">
      <w:start w:val="1"/>
      <w:numFmt w:val="decimal"/>
      <w:lvlText w:val="%7."/>
      <w:lvlJc w:val="left"/>
      <w:pPr>
        <w:ind w:left="3185" w:hanging="440"/>
      </w:pPr>
    </w:lvl>
    <w:lvl w:ilvl="7" w:tentative="0">
      <w:start w:val="1"/>
      <w:numFmt w:val="lowerLetter"/>
      <w:lvlText w:val="%8)"/>
      <w:lvlJc w:val="left"/>
      <w:pPr>
        <w:ind w:left="3625" w:hanging="440"/>
      </w:pPr>
    </w:lvl>
    <w:lvl w:ilvl="8" w:tentative="0">
      <w:start w:val="1"/>
      <w:numFmt w:val="lowerRoman"/>
      <w:lvlText w:val="%9."/>
      <w:lvlJc w:val="right"/>
      <w:pPr>
        <w:ind w:left="4065" w:hanging="440"/>
      </w:pPr>
    </w:lvl>
  </w:abstractNum>
  <w:abstractNum w:abstractNumId="90">
    <w:nsid w:val="57D70C03"/>
    <w:multiLevelType w:val="multilevel"/>
    <w:tmpl w:val="57D70C03"/>
    <w:lvl w:ilvl="0" w:tentative="0">
      <w:start w:val="1"/>
      <w:numFmt w:val="decimal"/>
      <w:lvlText w:val="%1、"/>
      <w:lvlJc w:val="left"/>
      <w:pPr>
        <w:ind w:left="425" w:hanging="425"/>
      </w:pPr>
      <w:rPr>
        <w:rFonts w:hint="eastAsia" w:ascii="宋体" w:hAnsi="宋体" w:eastAsia="宋体"/>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1">
    <w:nsid w:val="59862246"/>
    <w:multiLevelType w:val="multilevel"/>
    <w:tmpl w:val="59862246"/>
    <w:lvl w:ilvl="0" w:tentative="0">
      <w:start w:val="1"/>
      <w:numFmt w:val="decimal"/>
      <w:lvlText w:val="%1、"/>
      <w:lvlJc w:val="left"/>
      <w:pPr>
        <w:ind w:left="425" w:hanging="425"/>
      </w:pPr>
      <w:rPr>
        <w:rFonts w:hint="eastAsia" w:ascii="宋体" w:hAnsi="宋体" w:eastAsia="宋体"/>
        <w:b/>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2">
    <w:nsid w:val="59EF7C0F"/>
    <w:multiLevelType w:val="multilevel"/>
    <w:tmpl w:val="59EF7C0F"/>
    <w:lvl w:ilvl="0" w:tentative="0">
      <w:start w:val="1"/>
      <w:numFmt w:val="chineseCountingThousand"/>
      <w:suff w:val="nothing"/>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3">
    <w:nsid w:val="5BDC5A30"/>
    <w:multiLevelType w:val="multilevel"/>
    <w:tmpl w:val="5BDC5A30"/>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3、"/>
      <w:lvlJc w:val="left"/>
      <w:pPr>
        <w:ind w:left="0" w:firstLine="0"/>
      </w:pPr>
      <w:rPr>
        <w:rFonts w:hint="eastAsia"/>
      </w:rPr>
    </w:lvl>
    <w:lvl w:ilvl="3" w:tentative="0">
      <w:start w:val="1"/>
      <w:numFmt w:val="decimal"/>
      <w:lvlText w:val="(%4)."/>
      <w:lvlJc w:val="left"/>
      <w:pPr>
        <w:ind w:left="851" w:hanging="851"/>
      </w:pPr>
      <w:rPr>
        <w:rFonts w:hint="eastAsia" w:ascii="宋体" w:hAnsi="宋体" w:eastAsia="宋体"/>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94">
    <w:nsid w:val="5C673432"/>
    <w:multiLevelType w:val="multilevel"/>
    <w:tmpl w:val="5C673432"/>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3、"/>
      <w:lvlJc w:val="left"/>
      <w:pPr>
        <w:ind w:left="0" w:firstLine="0"/>
      </w:pPr>
      <w:rPr>
        <w:rFonts w:hint="eastAsia" w:ascii="宋体" w:hAnsi="宋体" w:eastAsia="宋体"/>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95">
    <w:nsid w:val="5CA85E2E"/>
    <w:multiLevelType w:val="multilevel"/>
    <w:tmpl w:val="5CA85E2E"/>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3、"/>
      <w:lvlJc w:val="left"/>
      <w:pPr>
        <w:ind w:left="0" w:firstLine="0"/>
      </w:pPr>
      <w:rPr>
        <w:rFonts w:hint="eastAsia"/>
      </w:rPr>
    </w:lvl>
    <w:lvl w:ilvl="3" w:tentative="0">
      <w:start w:val="1"/>
      <w:numFmt w:val="decimal"/>
      <w:suff w:val="nothing"/>
      <w:lvlText w:val="(%4). "/>
      <w:lvlJc w:val="left"/>
      <w:pPr>
        <w:ind w:left="0" w:firstLine="0"/>
      </w:pPr>
      <w:rPr>
        <w:rFonts w:hint="default" w:ascii="宋体" w:hAnsi="宋体" w:eastAsia="宋体"/>
        <w:b/>
        <w:color w:val="auto"/>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96">
    <w:nsid w:val="5CED316C"/>
    <w:multiLevelType w:val="multilevel"/>
    <w:tmpl w:val="5CED316C"/>
    <w:lvl w:ilvl="0" w:tentative="0">
      <w:start w:val="1"/>
      <w:numFmt w:val="decimal"/>
      <w:suff w:val="space"/>
      <w:lvlText w:val="(%1)."/>
      <w:lvlJc w:val="left"/>
      <w:pPr>
        <w:ind w:left="360" w:hanging="360"/>
      </w:pPr>
      <w:rPr>
        <w:rFonts w:hint="eastAsia" w:ascii="宋体" w:hAnsi="宋体" w:eastAsia="宋体"/>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7">
    <w:nsid w:val="5D107713"/>
    <w:multiLevelType w:val="multilevel"/>
    <w:tmpl w:val="5D107713"/>
    <w:lvl w:ilvl="0" w:tentative="0">
      <w:start w:val="1"/>
      <w:numFmt w:val="decimal"/>
      <w:lvlText w:val="(%1)."/>
      <w:lvlJc w:val="left"/>
      <w:pPr>
        <w:ind w:left="425" w:hanging="425"/>
      </w:pPr>
      <w:rPr>
        <w:rFonts w:hint="eastAsia" w:ascii="宋体" w:hAnsi="宋体" w:eastAsia="宋体"/>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8">
    <w:nsid w:val="5D9A1F7E"/>
    <w:multiLevelType w:val="multilevel"/>
    <w:tmpl w:val="5D9A1F7E"/>
    <w:lvl w:ilvl="0" w:tentative="0">
      <w:start w:val="1"/>
      <w:numFmt w:val="decimal"/>
      <w:lvlText w:val="%1、"/>
      <w:lvlJc w:val="left"/>
      <w:pPr>
        <w:ind w:left="440" w:hanging="440"/>
      </w:pPr>
      <w:rPr>
        <w:rFonts w:hint="eastAsia" w:eastAsia="宋体" w:asciiTheme="majorEastAsia" w:hAnsiTheme="major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9">
    <w:nsid w:val="5DB24638"/>
    <w:multiLevelType w:val="multilevel"/>
    <w:tmpl w:val="5DB24638"/>
    <w:lvl w:ilvl="0" w:tentative="0">
      <w:start w:val="1"/>
      <w:numFmt w:val="decimal"/>
      <w:lvlText w:val="(%1)."/>
      <w:lvlJc w:val="left"/>
      <w:pPr>
        <w:ind w:left="0" w:firstLine="0"/>
      </w:pPr>
      <w:rPr>
        <w:rFonts w:hint="default"/>
      </w:rPr>
    </w:lvl>
    <w:lvl w:ilvl="1" w:tentative="0">
      <w:start w:val="1"/>
      <w:numFmt w:val="chineseCountingThousand"/>
      <w:lvlText w:val="(%2)"/>
      <w:lvlJc w:val="left"/>
      <w:pPr>
        <w:ind w:left="0" w:firstLine="0"/>
      </w:pPr>
      <w:rPr>
        <w:rFonts w:hint="eastAsia"/>
      </w:rPr>
    </w:lvl>
    <w:lvl w:ilvl="2" w:tentative="0">
      <w:start w:val="1"/>
      <w:numFmt w:val="chineseCountingThousand"/>
      <w:lvlText w:val="(%3)"/>
      <w:lvlJc w:val="left"/>
      <w:pPr>
        <w:ind w:left="0" w:firstLine="0"/>
      </w:pPr>
      <w:rPr>
        <w:rFonts w:hint="eastAsia"/>
      </w:rPr>
    </w:lvl>
    <w:lvl w:ilvl="3" w:tentative="0">
      <w:start w:val="1"/>
      <w:numFmt w:val="decimal"/>
      <w:lvlText w:val="(%4)."/>
      <w:lvlJc w:val="left"/>
      <w:pPr>
        <w:ind w:left="0" w:firstLine="0"/>
      </w:pPr>
      <w:rPr>
        <w:rFonts w:ascii="宋体" w:hAnsi="宋体" w:eastAsia="宋体"/>
        <w:b/>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00">
    <w:nsid w:val="5DD2799E"/>
    <w:multiLevelType w:val="multilevel"/>
    <w:tmpl w:val="5DD2799E"/>
    <w:lvl w:ilvl="0" w:tentative="0">
      <w:start w:val="1"/>
      <w:numFmt w:val="decimal"/>
      <w:lvlText w:val="%1、 "/>
      <w:lvlJc w:val="left"/>
      <w:pPr>
        <w:ind w:left="440" w:hanging="440"/>
      </w:pPr>
      <w:rPr>
        <w:rFonts w:hint="eastAsia" w:ascii="宋体" w:hAnsi="宋体" w:eastAsia="宋体"/>
        <w:b/>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1">
    <w:nsid w:val="5DED1C0B"/>
    <w:multiLevelType w:val="multilevel"/>
    <w:tmpl w:val="5DED1C0B"/>
    <w:lvl w:ilvl="0" w:tentative="0">
      <w:start w:val="1"/>
      <w:numFmt w:val="decimal"/>
      <w:suff w:val="nothing"/>
      <w:lvlText w:val="(%1)."/>
      <w:lvlJc w:val="left"/>
      <w:pPr>
        <w:ind w:left="0" w:firstLine="0"/>
      </w:pPr>
      <w:rPr>
        <w:rFonts w:hint="eastAsia" w:eastAsia="宋体" w:asciiTheme="majorEastAsia" w:hAnsiTheme="majorEastAsia"/>
      </w:rPr>
    </w:lvl>
    <w:lvl w:ilvl="1" w:tentative="0">
      <w:start w:val="1"/>
      <w:numFmt w:val="lowerLetter"/>
      <w:lvlText w:val="%2)"/>
      <w:lvlJc w:val="left"/>
      <w:pPr>
        <w:ind w:left="985" w:hanging="440"/>
      </w:pPr>
    </w:lvl>
    <w:lvl w:ilvl="2" w:tentative="0">
      <w:start w:val="1"/>
      <w:numFmt w:val="lowerRoman"/>
      <w:lvlText w:val="%3."/>
      <w:lvlJc w:val="right"/>
      <w:pPr>
        <w:ind w:left="1425" w:hanging="440"/>
      </w:pPr>
    </w:lvl>
    <w:lvl w:ilvl="3" w:tentative="0">
      <w:start w:val="1"/>
      <w:numFmt w:val="decimal"/>
      <w:lvlText w:val="%4."/>
      <w:lvlJc w:val="left"/>
      <w:pPr>
        <w:ind w:left="1865" w:hanging="440"/>
      </w:pPr>
    </w:lvl>
    <w:lvl w:ilvl="4" w:tentative="0">
      <w:start w:val="1"/>
      <w:numFmt w:val="lowerLetter"/>
      <w:lvlText w:val="%5)"/>
      <w:lvlJc w:val="left"/>
      <w:pPr>
        <w:ind w:left="2305" w:hanging="440"/>
      </w:pPr>
    </w:lvl>
    <w:lvl w:ilvl="5" w:tentative="0">
      <w:start w:val="1"/>
      <w:numFmt w:val="lowerRoman"/>
      <w:lvlText w:val="%6."/>
      <w:lvlJc w:val="right"/>
      <w:pPr>
        <w:ind w:left="2745" w:hanging="440"/>
      </w:pPr>
    </w:lvl>
    <w:lvl w:ilvl="6" w:tentative="0">
      <w:start w:val="1"/>
      <w:numFmt w:val="decimal"/>
      <w:lvlText w:val="%7."/>
      <w:lvlJc w:val="left"/>
      <w:pPr>
        <w:ind w:left="3185" w:hanging="440"/>
      </w:pPr>
    </w:lvl>
    <w:lvl w:ilvl="7" w:tentative="0">
      <w:start w:val="1"/>
      <w:numFmt w:val="lowerLetter"/>
      <w:lvlText w:val="%8)"/>
      <w:lvlJc w:val="left"/>
      <w:pPr>
        <w:ind w:left="3625" w:hanging="440"/>
      </w:pPr>
    </w:lvl>
    <w:lvl w:ilvl="8" w:tentative="0">
      <w:start w:val="1"/>
      <w:numFmt w:val="lowerRoman"/>
      <w:lvlText w:val="%9."/>
      <w:lvlJc w:val="right"/>
      <w:pPr>
        <w:ind w:left="4065" w:hanging="440"/>
      </w:pPr>
    </w:lvl>
  </w:abstractNum>
  <w:abstractNum w:abstractNumId="102">
    <w:nsid w:val="5F405219"/>
    <w:multiLevelType w:val="multilevel"/>
    <w:tmpl w:val="5F405219"/>
    <w:lvl w:ilvl="0" w:tentative="0">
      <w:start w:val="1"/>
      <w:numFmt w:val="decimal"/>
      <w:lvlText w:val="(%1)."/>
      <w:lvlJc w:val="left"/>
      <w:pPr>
        <w:ind w:left="440" w:hanging="440"/>
      </w:pPr>
      <w:rPr>
        <w:rFonts w:hint="eastAsia" w:asciiTheme="majorEastAsia" w:hAnsiTheme="majorEastAsia" w:eastAsiaTheme="major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3">
    <w:nsid w:val="60421A59"/>
    <w:multiLevelType w:val="multilevel"/>
    <w:tmpl w:val="60421A59"/>
    <w:lvl w:ilvl="0" w:tentative="0">
      <w:start w:val="1"/>
      <w:numFmt w:val="decimal"/>
      <w:lvlText w:val="%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4">
    <w:nsid w:val="63C5513C"/>
    <w:multiLevelType w:val="multilevel"/>
    <w:tmpl w:val="63C5513C"/>
    <w:lvl w:ilvl="0" w:tentative="0">
      <w:start w:val="1"/>
      <w:numFmt w:val="decimal"/>
      <w:lvlText w:val="(%1)."/>
      <w:lvlJc w:val="left"/>
      <w:pPr>
        <w:ind w:left="440" w:hanging="440"/>
      </w:pPr>
      <w:rPr>
        <w:rFonts w:hint="eastAsia" w:asciiTheme="majorEastAsia" w:hAnsiTheme="majorEastAsia" w:eastAsiaTheme="major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5">
    <w:nsid w:val="650F40B7"/>
    <w:multiLevelType w:val="multilevel"/>
    <w:tmpl w:val="650F40B7"/>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6">
    <w:nsid w:val="694D0F71"/>
    <w:multiLevelType w:val="multilevel"/>
    <w:tmpl w:val="694D0F7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7">
    <w:nsid w:val="69535DE9"/>
    <w:multiLevelType w:val="multilevel"/>
    <w:tmpl w:val="69535DE9"/>
    <w:lvl w:ilvl="0" w:tentative="0">
      <w:start w:val="1"/>
      <w:numFmt w:val="decimal"/>
      <w:suff w:val="nothing"/>
      <w:lvlText w:val="(%1). "/>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8">
    <w:nsid w:val="6B96254F"/>
    <w:multiLevelType w:val="multilevel"/>
    <w:tmpl w:val="6B96254F"/>
    <w:lvl w:ilvl="0" w:tentative="0">
      <w:start w:val="1"/>
      <w:numFmt w:val="decimal"/>
      <w:lvlText w:val="%1、"/>
      <w:lvlJc w:val="left"/>
      <w:pPr>
        <w:ind w:left="425" w:hanging="425"/>
      </w:pPr>
      <w:rPr>
        <w:rFonts w:hint="eastAsia" w:eastAsia="宋体" w:asciiTheme="majorEastAsia" w:hAnsiTheme="major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9">
    <w:nsid w:val="6F111C3A"/>
    <w:multiLevelType w:val="multilevel"/>
    <w:tmpl w:val="6F111C3A"/>
    <w:lvl w:ilvl="0" w:tentative="0">
      <w:start w:val="1"/>
      <w:numFmt w:val="decimal"/>
      <w:lvlText w:val="(%1)."/>
      <w:lvlJc w:val="left"/>
      <w:pPr>
        <w:ind w:left="425" w:hanging="425"/>
      </w:pPr>
      <w:rPr>
        <w:rFonts w:hint="eastAsia"/>
      </w:rPr>
    </w:lvl>
    <w:lvl w:ilvl="1" w:tentative="0">
      <w:start w:val="1"/>
      <w:numFmt w:val="chineseCountingThousand"/>
      <w:lvlText w:val="(%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4)."/>
      <w:lvlJc w:val="left"/>
      <w:pPr>
        <w:ind w:left="851" w:hanging="851"/>
      </w:pPr>
      <w:rPr>
        <w:rFonts w:hint="eastAsia" w:ascii="宋体" w:hAnsi="宋体" w:eastAsia="宋体"/>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10">
    <w:nsid w:val="700C4404"/>
    <w:multiLevelType w:val="multilevel"/>
    <w:tmpl w:val="700C4404"/>
    <w:lvl w:ilvl="0" w:tentative="0">
      <w:start w:val="1"/>
      <w:numFmt w:val="decimal"/>
      <w:suff w:val="nothing"/>
      <w:lvlText w:val="(%1)."/>
      <w:lvlJc w:val="left"/>
      <w:pPr>
        <w:ind w:left="0" w:firstLine="0"/>
      </w:pPr>
      <w:rPr>
        <w:rFonts w:hint="eastAsia" w:eastAsia="宋体" w:asciiTheme="majorEastAsia" w:hAnsiTheme="majorEastAsia"/>
      </w:rPr>
    </w:lvl>
    <w:lvl w:ilvl="1" w:tentative="0">
      <w:start w:val="1"/>
      <w:numFmt w:val="lowerLetter"/>
      <w:lvlText w:val="%2)"/>
      <w:lvlJc w:val="left"/>
      <w:pPr>
        <w:ind w:left="985" w:hanging="440"/>
      </w:pPr>
    </w:lvl>
    <w:lvl w:ilvl="2" w:tentative="0">
      <w:start w:val="1"/>
      <w:numFmt w:val="lowerRoman"/>
      <w:lvlText w:val="%3."/>
      <w:lvlJc w:val="right"/>
      <w:pPr>
        <w:ind w:left="1425" w:hanging="440"/>
      </w:pPr>
    </w:lvl>
    <w:lvl w:ilvl="3" w:tentative="0">
      <w:start w:val="1"/>
      <w:numFmt w:val="decimal"/>
      <w:lvlText w:val="%4."/>
      <w:lvlJc w:val="left"/>
      <w:pPr>
        <w:ind w:left="1865" w:hanging="440"/>
      </w:pPr>
    </w:lvl>
    <w:lvl w:ilvl="4" w:tentative="0">
      <w:start w:val="1"/>
      <w:numFmt w:val="lowerLetter"/>
      <w:lvlText w:val="%5)"/>
      <w:lvlJc w:val="left"/>
      <w:pPr>
        <w:ind w:left="2305" w:hanging="440"/>
      </w:pPr>
    </w:lvl>
    <w:lvl w:ilvl="5" w:tentative="0">
      <w:start w:val="1"/>
      <w:numFmt w:val="lowerRoman"/>
      <w:lvlText w:val="%6."/>
      <w:lvlJc w:val="right"/>
      <w:pPr>
        <w:ind w:left="2745" w:hanging="440"/>
      </w:pPr>
    </w:lvl>
    <w:lvl w:ilvl="6" w:tentative="0">
      <w:start w:val="1"/>
      <w:numFmt w:val="decimal"/>
      <w:lvlText w:val="%7."/>
      <w:lvlJc w:val="left"/>
      <w:pPr>
        <w:ind w:left="3185" w:hanging="440"/>
      </w:pPr>
    </w:lvl>
    <w:lvl w:ilvl="7" w:tentative="0">
      <w:start w:val="1"/>
      <w:numFmt w:val="lowerLetter"/>
      <w:lvlText w:val="%8)"/>
      <w:lvlJc w:val="left"/>
      <w:pPr>
        <w:ind w:left="3625" w:hanging="440"/>
      </w:pPr>
    </w:lvl>
    <w:lvl w:ilvl="8" w:tentative="0">
      <w:start w:val="1"/>
      <w:numFmt w:val="lowerRoman"/>
      <w:lvlText w:val="%9."/>
      <w:lvlJc w:val="right"/>
      <w:pPr>
        <w:ind w:left="4065" w:hanging="440"/>
      </w:pPr>
    </w:lvl>
  </w:abstractNum>
  <w:abstractNum w:abstractNumId="111">
    <w:nsid w:val="701D5786"/>
    <w:multiLevelType w:val="multilevel"/>
    <w:tmpl w:val="701D5786"/>
    <w:lvl w:ilvl="0" w:tentative="0">
      <w:start w:val="1"/>
      <w:numFmt w:val="decimal"/>
      <w:lvlText w:val="%1、 "/>
      <w:lvlJc w:val="left"/>
      <w:pPr>
        <w:ind w:left="425" w:hanging="425"/>
      </w:pPr>
      <w:rPr>
        <w:rFonts w:hint="eastAsia" w:ascii="宋体" w:hAnsi="宋体" w:eastAsia="宋体"/>
        <w:b/>
      </w:rPr>
    </w:lvl>
    <w:lvl w:ilvl="1" w:tentative="0">
      <w:start w:val="1"/>
      <w:numFmt w:val="decimal"/>
      <w:lvlText w:val="%1.%2."/>
      <w:lvlJc w:val="left"/>
      <w:pPr>
        <w:ind w:left="567" w:hanging="567"/>
      </w:pPr>
      <w:rPr>
        <w:rFonts w:hint="eastAsia"/>
      </w:rPr>
    </w:lvl>
    <w:lvl w:ilvl="2" w:tentative="0">
      <w:start w:val="1"/>
      <w:numFmt w:val="decimal"/>
      <w:lvlText w:val="%3、"/>
      <w:lvlJc w:val="left"/>
      <w:pPr>
        <w:ind w:left="0" w:firstLine="0"/>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12">
    <w:nsid w:val="70A4034A"/>
    <w:multiLevelType w:val="multilevel"/>
    <w:tmpl w:val="70A4034A"/>
    <w:lvl w:ilvl="0" w:tentative="0">
      <w:start w:val="1"/>
      <w:numFmt w:val="chineseCountingThousand"/>
      <w:suff w:val="nothing"/>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3">
    <w:nsid w:val="70E42A22"/>
    <w:multiLevelType w:val="multilevel"/>
    <w:tmpl w:val="70E42A22"/>
    <w:lvl w:ilvl="0" w:tentative="0">
      <w:start w:val="1"/>
      <w:numFmt w:val="decimal"/>
      <w:lvlText w:val="%1."/>
      <w:lvlJc w:val="left"/>
      <w:pPr>
        <w:ind w:left="425" w:hanging="425"/>
      </w:pPr>
    </w:lvl>
    <w:lvl w:ilvl="1" w:tentative="0">
      <w:start w:val="1"/>
      <w:numFmt w:val="chineseCountingThousand"/>
      <w:lvlText w:val="(%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14">
    <w:nsid w:val="71052507"/>
    <w:multiLevelType w:val="multilevel"/>
    <w:tmpl w:val="71052507"/>
    <w:lvl w:ilvl="0" w:tentative="0">
      <w:start w:val="1"/>
      <w:numFmt w:val="decimal"/>
      <w:suff w:val="nothing"/>
      <w:lvlText w:val="(%1)."/>
      <w:lvlJc w:val="left"/>
      <w:pPr>
        <w:ind w:left="0" w:firstLine="0"/>
      </w:pPr>
      <w:rPr>
        <w:rFonts w:hint="eastAsia" w:eastAsia="宋体" w:asciiTheme="majorEastAsia" w:hAnsiTheme="majorEastAsia"/>
      </w:rPr>
    </w:lvl>
    <w:lvl w:ilvl="1" w:tentative="0">
      <w:start w:val="1"/>
      <w:numFmt w:val="lowerLetter"/>
      <w:lvlText w:val="%2)"/>
      <w:lvlJc w:val="left"/>
      <w:pPr>
        <w:ind w:left="985" w:hanging="440"/>
      </w:pPr>
    </w:lvl>
    <w:lvl w:ilvl="2" w:tentative="0">
      <w:start w:val="1"/>
      <w:numFmt w:val="lowerRoman"/>
      <w:lvlText w:val="%3."/>
      <w:lvlJc w:val="right"/>
      <w:pPr>
        <w:ind w:left="1425" w:hanging="440"/>
      </w:pPr>
    </w:lvl>
    <w:lvl w:ilvl="3" w:tentative="0">
      <w:start w:val="1"/>
      <w:numFmt w:val="decimal"/>
      <w:lvlText w:val="%4."/>
      <w:lvlJc w:val="left"/>
      <w:pPr>
        <w:ind w:left="1865" w:hanging="440"/>
      </w:pPr>
    </w:lvl>
    <w:lvl w:ilvl="4" w:tentative="0">
      <w:start w:val="1"/>
      <w:numFmt w:val="lowerLetter"/>
      <w:lvlText w:val="%5)"/>
      <w:lvlJc w:val="left"/>
      <w:pPr>
        <w:ind w:left="2305" w:hanging="440"/>
      </w:pPr>
    </w:lvl>
    <w:lvl w:ilvl="5" w:tentative="0">
      <w:start w:val="1"/>
      <w:numFmt w:val="lowerRoman"/>
      <w:lvlText w:val="%6."/>
      <w:lvlJc w:val="right"/>
      <w:pPr>
        <w:ind w:left="2745" w:hanging="440"/>
      </w:pPr>
    </w:lvl>
    <w:lvl w:ilvl="6" w:tentative="0">
      <w:start w:val="1"/>
      <w:numFmt w:val="decimal"/>
      <w:lvlText w:val="%7."/>
      <w:lvlJc w:val="left"/>
      <w:pPr>
        <w:ind w:left="3185" w:hanging="440"/>
      </w:pPr>
    </w:lvl>
    <w:lvl w:ilvl="7" w:tentative="0">
      <w:start w:val="1"/>
      <w:numFmt w:val="lowerLetter"/>
      <w:lvlText w:val="%8)"/>
      <w:lvlJc w:val="left"/>
      <w:pPr>
        <w:ind w:left="3625" w:hanging="440"/>
      </w:pPr>
    </w:lvl>
    <w:lvl w:ilvl="8" w:tentative="0">
      <w:start w:val="1"/>
      <w:numFmt w:val="lowerRoman"/>
      <w:lvlText w:val="%9."/>
      <w:lvlJc w:val="right"/>
      <w:pPr>
        <w:ind w:left="4065" w:hanging="440"/>
      </w:pPr>
    </w:lvl>
  </w:abstractNum>
  <w:abstractNum w:abstractNumId="115">
    <w:nsid w:val="71D36D86"/>
    <w:multiLevelType w:val="multilevel"/>
    <w:tmpl w:val="71D36D86"/>
    <w:lvl w:ilvl="0" w:tentative="0">
      <w:start w:val="1"/>
      <w:numFmt w:val="decimal"/>
      <w:suff w:val="space"/>
      <w:lvlText w:val="(%1)."/>
      <w:lvlJc w:val="left"/>
      <w:pPr>
        <w:ind w:left="360" w:hanging="360"/>
      </w:pPr>
      <w:rPr>
        <w:rFonts w:hint="eastAsia" w:ascii="宋体" w:hAnsi="宋体" w:eastAsia="宋体"/>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6">
    <w:nsid w:val="73FB28AC"/>
    <w:multiLevelType w:val="multilevel"/>
    <w:tmpl w:val="73FB28AC"/>
    <w:lvl w:ilvl="0" w:tentative="0">
      <w:start w:val="1"/>
      <w:numFmt w:val="decimal"/>
      <w:lvlText w:val="(%1)."/>
      <w:lvlJc w:val="left"/>
      <w:pPr>
        <w:ind w:left="0" w:firstLine="0"/>
      </w:pPr>
      <w:rPr>
        <w:rFonts w:hint="default"/>
      </w:rPr>
    </w:lvl>
    <w:lvl w:ilvl="1" w:tentative="0">
      <w:start w:val="1"/>
      <w:numFmt w:val="chineseCountingThousand"/>
      <w:lvlText w:val="(%2)"/>
      <w:lvlJc w:val="left"/>
      <w:pPr>
        <w:ind w:left="0" w:firstLine="0"/>
      </w:pPr>
      <w:rPr>
        <w:rFonts w:hint="eastAsia"/>
      </w:rPr>
    </w:lvl>
    <w:lvl w:ilvl="2" w:tentative="0">
      <w:start w:val="1"/>
      <w:numFmt w:val="chineseCountingThousand"/>
      <w:lvlText w:val="(%3)"/>
      <w:lvlJc w:val="left"/>
      <w:pPr>
        <w:ind w:left="0" w:firstLine="0"/>
      </w:pPr>
      <w:rPr>
        <w:rFonts w:hint="eastAsia"/>
      </w:rPr>
    </w:lvl>
    <w:lvl w:ilvl="3" w:tentative="0">
      <w:start w:val="1"/>
      <w:numFmt w:val="decimal"/>
      <w:lvlText w:val="(%4)."/>
      <w:lvlJc w:val="left"/>
      <w:pPr>
        <w:ind w:left="0" w:firstLine="0"/>
      </w:pPr>
      <w:rPr>
        <w:rFonts w:ascii="宋体" w:hAnsi="宋体" w:eastAsia="宋体"/>
        <w:b/>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17">
    <w:nsid w:val="7405377B"/>
    <w:multiLevelType w:val="multilevel"/>
    <w:tmpl w:val="7405377B"/>
    <w:lvl w:ilvl="0" w:tentative="0">
      <w:start w:val="1"/>
      <w:numFmt w:val="chineseCountingThousand"/>
      <w:suff w:val="space"/>
      <w:lvlText w:val="(%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8">
    <w:nsid w:val="75482B44"/>
    <w:multiLevelType w:val="multilevel"/>
    <w:tmpl w:val="75482B44"/>
    <w:lvl w:ilvl="0" w:tentative="0">
      <w:start w:val="1"/>
      <w:numFmt w:val="decimal"/>
      <w:suff w:val="nothing"/>
      <w:lvlText w:val="(%1). "/>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9">
    <w:nsid w:val="76B4167B"/>
    <w:multiLevelType w:val="multilevel"/>
    <w:tmpl w:val="76B4167B"/>
    <w:lvl w:ilvl="0" w:tentative="0">
      <w:start w:val="1"/>
      <w:numFmt w:val="decimal"/>
      <w:lvlText w:val="%1、"/>
      <w:lvlJc w:val="left"/>
      <w:pPr>
        <w:ind w:left="420" w:hanging="420"/>
      </w:pPr>
      <w:rPr>
        <w:rFonts w:ascii="宋体" w:hAnsi="宋体" w:eastAsia="宋体"/>
        <w:b/>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0">
    <w:nsid w:val="76DD5C82"/>
    <w:multiLevelType w:val="multilevel"/>
    <w:tmpl w:val="76DD5C82"/>
    <w:lvl w:ilvl="0" w:tentative="0">
      <w:start w:val="1"/>
      <w:numFmt w:val="decimal"/>
      <w:suff w:val="nothing"/>
      <w:lvlText w:val="(%1)."/>
      <w:lvlJc w:val="left"/>
      <w:pPr>
        <w:ind w:left="420" w:hanging="420"/>
      </w:pPr>
      <w:rPr>
        <w:rFonts w:hint="eastAsia" w:ascii="宋体" w:hAnsi="宋体" w:eastAsia="宋体"/>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1">
    <w:nsid w:val="77111D1D"/>
    <w:multiLevelType w:val="multilevel"/>
    <w:tmpl w:val="77111D1D"/>
    <w:lvl w:ilvl="0" w:tentative="0">
      <w:start w:val="1"/>
      <w:numFmt w:val="chineseCountingThousand"/>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2">
    <w:nsid w:val="77194021"/>
    <w:multiLevelType w:val="multilevel"/>
    <w:tmpl w:val="77194021"/>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3、"/>
      <w:lvlJc w:val="left"/>
      <w:pPr>
        <w:ind w:left="0" w:firstLine="0"/>
      </w:pPr>
      <w:rPr>
        <w:rFonts w:hint="eastAsia"/>
      </w:rPr>
    </w:lvl>
    <w:lvl w:ilvl="3" w:tentative="0">
      <w:start w:val="1"/>
      <w:numFmt w:val="decimal"/>
      <w:lvlText w:val="(%4)."/>
      <w:lvlJc w:val="left"/>
      <w:pPr>
        <w:ind w:left="851" w:hanging="851"/>
      </w:pPr>
      <w:rPr>
        <w:rFonts w:hint="eastAsia" w:ascii="宋体" w:hAnsi="宋体" w:eastAsia="宋体"/>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23">
    <w:nsid w:val="787035DE"/>
    <w:multiLevelType w:val="multilevel"/>
    <w:tmpl w:val="787035DE"/>
    <w:lvl w:ilvl="0" w:tentative="0">
      <w:start w:val="1"/>
      <w:numFmt w:val="decimal"/>
      <w:lvlText w:val="(%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4">
    <w:nsid w:val="7A1266A0"/>
    <w:multiLevelType w:val="multilevel"/>
    <w:tmpl w:val="7A1266A0"/>
    <w:lvl w:ilvl="0" w:tentative="0">
      <w:start w:val="1"/>
      <w:numFmt w:val="decimal"/>
      <w:lvlText w:val="(%1)."/>
      <w:lvlJc w:val="left"/>
      <w:pPr>
        <w:ind w:left="0" w:firstLine="0"/>
      </w:pPr>
      <w:rPr>
        <w:rFonts w:hint="default"/>
      </w:rPr>
    </w:lvl>
    <w:lvl w:ilvl="1" w:tentative="0">
      <w:start w:val="1"/>
      <w:numFmt w:val="chineseCountingThousand"/>
      <w:lvlText w:val="(%2)"/>
      <w:lvlJc w:val="left"/>
      <w:pPr>
        <w:ind w:left="0" w:firstLine="0"/>
      </w:pPr>
      <w:rPr>
        <w:rFonts w:hint="eastAsia"/>
      </w:rPr>
    </w:lvl>
    <w:lvl w:ilvl="2" w:tentative="0">
      <w:start w:val="1"/>
      <w:numFmt w:val="chineseCountingThousand"/>
      <w:lvlText w:val="(%3)"/>
      <w:lvlJc w:val="left"/>
      <w:pPr>
        <w:ind w:left="0" w:firstLine="0"/>
      </w:pPr>
      <w:rPr>
        <w:rFonts w:hint="eastAsia"/>
      </w:rPr>
    </w:lvl>
    <w:lvl w:ilvl="3" w:tentative="0">
      <w:start w:val="1"/>
      <w:numFmt w:val="decimal"/>
      <w:lvlText w:val="(%4)."/>
      <w:lvlJc w:val="left"/>
      <w:pPr>
        <w:ind w:left="0" w:firstLine="0"/>
      </w:pPr>
      <w:rPr>
        <w:rFonts w:ascii="宋体" w:hAnsi="宋体" w:eastAsia="宋体"/>
        <w:b/>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25">
    <w:nsid w:val="7B1E025F"/>
    <w:multiLevelType w:val="multilevel"/>
    <w:tmpl w:val="7B1E025F"/>
    <w:lvl w:ilvl="0" w:tentative="0">
      <w:start w:val="1"/>
      <w:numFmt w:val="decimal"/>
      <w:lvlText w:val="%1、"/>
      <w:lvlJc w:val="left"/>
      <w:pPr>
        <w:ind w:left="420" w:hanging="420"/>
      </w:pPr>
      <w:rPr>
        <w:rFonts w:hint="eastAsia" w:ascii="宋体" w:hAnsi="宋体" w:eastAsia="宋体"/>
      </w:rPr>
    </w:lvl>
    <w:lvl w:ilvl="1" w:tentative="0">
      <w:start w:val="1"/>
      <w:numFmt w:val="decimal"/>
      <w:lvlText w:val="%2、"/>
      <w:lvlJc w:val="left"/>
      <w:pPr>
        <w:ind w:left="840" w:hanging="420"/>
      </w:pPr>
      <w:rPr>
        <w:rFonts w:hint="eastAsia"/>
      </w:rPr>
    </w:lvl>
    <w:lvl w:ilvl="2" w:tentative="0">
      <w:start w:val="1"/>
      <w:numFmt w:val="decimal"/>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6">
    <w:nsid w:val="7C5239AC"/>
    <w:multiLevelType w:val="multilevel"/>
    <w:tmpl w:val="7C5239AC"/>
    <w:lvl w:ilvl="0" w:tentative="0">
      <w:start w:val="1"/>
      <w:numFmt w:val="decimal"/>
      <w:suff w:val="nothing"/>
      <w:lvlText w:val="(%1)."/>
      <w:lvlJc w:val="left"/>
      <w:pPr>
        <w:ind w:left="0" w:firstLine="0"/>
      </w:pPr>
      <w:rPr>
        <w:rFonts w:hint="eastAsia" w:eastAsia="宋体" w:asciiTheme="majorEastAsia" w:hAnsiTheme="majorEastAsia"/>
      </w:rPr>
    </w:lvl>
    <w:lvl w:ilvl="1" w:tentative="0">
      <w:start w:val="1"/>
      <w:numFmt w:val="lowerLetter"/>
      <w:lvlText w:val="%2)"/>
      <w:lvlJc w:val="left"/>
      <w:pPr>
        <w:ind w:left="985" w:hanging="440"/>
      </w:pPr>
    </w:lvl>
    <w:lvl w:ilvl="2" w:tentative="0">
      <w:start w:val="1"/>
      <w:numFmt w:val="lowerRoman"/>
      <w:lvlText w:val="%3."/>
      <w:lvlJc w:val="right"/>
      <w:pPr>
        <w:ind w:left="1425" w:hanging="440"/>
      </w:pPr>
    </w:lvl>
    <w:lvl w:ilvl="3" w:tentative="0">
      <w:start w:val="1"/>
      <w:numFmt w:val="decimal"/>
      <w:lvlText w:val="%4."/>
      <w:lvlJc w:val="left"/>
      <w:pPr>
        <w:ind w:left="1865" w:hanging="440"/>
      </w:pPr>
    </w:lvl>
    <w:lvl w:ilvl="4" w:tentative="0">
      <w:start w:val="1"/>
      <w:numFmt w:val="lowerLetter"/>
      <w:lvlText w:val="%5)"/>
      <w:lvlJc w:val="left"/>
      <w:pPr>
        <w:ind w:left="2305" w:hanging="440"/>
      </w:pPr>
    </w:lvl>
    <w:lvl w:ilvl="5" w:tentative="0">
      <w:start w:val="1"/>
      <w:numFmt w:val="lowerRoman"/>
      <w:lvlText w:val="%6."/>
      <w:lvlJc w:val="right"/>
      <w:pPr>
        <w:ind w:left="2745" w:hanging="440"/>
      </w:pPr>
    </w:lvl>
    <w:lvl w:ilvl="6" w:tentative="0">
      <w:start w:val="1"/>
      <w:numFmt w:val="decimal"/>
      <w:lvlText w:val="%7."/>
      <w:lvlJc w:val="left"/>
      <w:pPr>
        <w:ind w:left="3185" w:hanging="440"/>
      </w:pPr>
    </w:lvl>
    <w:lvl w:ilvl="7" w:tentative="0">
      <w:start w:val="1"/>
      <w:numFmt w:val="lowerLetter"/>
      <w:lvlText w:val="%8)"/>
      <w:lvlJc w:val="left"/>
      <w:pPr>
        <w:ind w:left="3625" w:hanging="440"/>
      </w:pPr>
    </w:lvl>
    <w:lvl w:ilvl="8" w:tentative="0">
      <w:start w:val="1"/>
      <w:numFmt w:val="lowerRoman"/>
      <w:lvlText w:val="%9."/>
      <w:lvlJc w:val="right"/>
      <w:pPr>
        <w:ind w:left="4065" w:hanging="440"/>
      </w:pPr>
    </w:lvl>
  </w:abstractNum>
  <w:abstractNum w:abstractNumId="127">
    <w:nsid w:val="7D07444B"/>
    <w:multiLevelType w:val="multilevel"/>
    <w:tmpl w:val="7D07444B"/>
    <w:lvl w:ilvl="0" w:tentative="0">
      <w:start w:val="1"/>
      <w:numFmt w:val="decimal"/>
      <w:lvlText w:val="(%1)."/>
      <w:lvlJc w:val="left"/>
      <w:pPr>
        <w:ind w:left="425" w:hanging="425"/>
      </w:pPr>
      <w:rPr>
        <w:rFonts w:hint="eastAsia" w:ascii="宋体" w:hAnsi="宋体" w:eastAsia="宋体"/>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8">
    <w:nsid w:val="7D1B5BAE"/>
    <w:multiLevelType w:val="multilevel"/>
    <w:tmpl w:val="7D1B5BAE"/>
    <w:lvl w:ilvl="0" w:tentative="0">
      <w:start w:val="1"/>
      <w:numFmt w:val="decimal"/>
      <w:lvlText w:val="(%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9">
    <w:nsid w:val="7DDF1B1D"/>
    <w:multiLevelType w:val="multilevel"/>
    <w:tmpl w:val="7DDF1B1D"/>
    <w:lvl w:ilvl="0" w:tentative="0">
      <w:start w:val="1"/>
      <w:numFmt w:val="decimal"/>
      <w:lvlText w:val="(%1)."/>
      <w:lvlJc w:val="left"/>
      <w:pPr>
        <w:ind w:left="0" w:firstLine="0"/>
      </w:pPr>
      <w:rPr>
        <w:rFonts w:hint="default"/>
      </w:rPr>
    </w:lvl>
    <w:lvl w:ilvl="1" w:tentative="0">
      <w:start w:val="1"/>
      <w:numFmt w:val="chineseCountingThousand"/>
      <w:lvlText w:val="(%2)"/>
      <w:lvlJc w:val="left"/>
      <w:pPr>
        <w:ind w:left="0" w:firstLine="0"/>
      </w:pPr>
      <w:rPr>
        <w:rFonts w:hint="eastAsia"/>
      </w:rPr>
    </w:lvl>
    <w:lvl w:ilvl="2" w:tentative="0">
      <w:start w:val="1"/>
      <w:numFmt w:val="chineseCountingThousand"/>
      <w:lvlText w:val="(%3)"/>
      <w:lvlJc w:val="left"/>
      <w:pPr>
        <w:ind w:left="0" w:firstLine="0"/>
      </w:pPr>
      <w:rPr>
        <w:rFonts w:hint="eastAsia"/>
      </w:rPr>
    </w:lvl>
    <w:lvl w:ilvl="3" w:tentative="0">
      <w:start w:val="1"/>
      <w:numFmt w:val="decimal"/>
      <w:suff w:val="nothing"/>
      <w:lvlText w:val="(%4). "/>
      <w:lvlJc w:val="left"/>
      <w:pPr>
        <w:ind w:left="0" w:firstLine="0"/>
      </w:pPr>
      <w:rPr>
        <w:rFonts w:hint="eastAsia" w:ascii="宋体" w:hAnsi="宋体" w:eastAsia="宋体"/>
        <w:b/>
        <w:color w:val="auto"/>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30">
    <w:nsid w:val="7E7E7E18"/>
    <w:multiLevelType w:val="multilevel"/>
    <w:tmpl w:val="7E7E7E18"/>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3、"/>
      <w:lvlJc w:val="left"/>
      <w:pPr>
        <w:ind w:left="0" w:firstLine="0"/>
      </w:pPr>
      <w:rPr>
        <w:rFonts w:hint="eastAsia"/>
      </w:rPr>
    </w:lvl>
    <w:lvl w:ilvl="3" w:tentative="0">
      <w:start w:val="1"/>
      <w:numFmt w:val="decimal"/>
      <w:lvlText w:val="(%4)."/>
      <w:lvlJc w:val="left"/>
      <w:pPr>
        <w:ind w:left="851" w:hanging="851"/>
      </w:pPr>
      <w:rPr>
        <w:rFonts w:hint="eastAsia" w:ascii="宋体" w:hAnsi="宋体" w:eastAsia="宋体"/>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31">
    <w:nsid w:val="7FCC199E"/>
    <w:multiLevelType w:val="multilevel"/>
    <w:tmpl w:val="7FCC199E"/>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3、"/>
      <w:lvlJc w:val="left"/>
      <w:pPr>
        <w:ind w:left="0" w:firstLine="0"/>
      </w:pPr>
      <w:rPr>
        <w:rFonts w:hint="eastAsia"/>
      </w:rPr>
    </w:lvl>
    <w:lvl w:ilvl="3" w:tentative="0">
      <w:start w:val="1"/>
      <w:numFmt w:val="decimal"/>
      <w:lvlText w:val="(%4)."/>
      <w:lvlJc w:val="left"/>
      <w:pPr>
        <w:ind w:left="851" w:hanging="851"/>
      </w:pPr>
      <w:rPr>
        <w:rFonts w:hint="eastAsia" w:ascii="宋体" w:hAnsi="宋体" w:eastAsia="宋体"/>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53"/>
  </w:num>
  <w:num w:numId="2">
    <w:abstractNumId w:val="55"/>
  </w:num>
  <w:num w:numId="3">
    <w:abstractNumId w:val="27"/>
  </w:num>
  <w:num w:numId="4">
    <w:abstractNumId w:val="6"/>
  </w:num>
  <w:num w:numId="5">
    <w:abstractNumId w:val="36"/>
  </w:num>
  <w:num w:numId="6">
    <w:abstractNumId w:val="32"/>
  </w:num>
  <w:num w:numId="7">
    <w:abstractNumId w:val="85"/>
  </w:num>
  <w:num w:numId="8">
    <w:abstractNumId w:val="46"/>
  </w:num>
  <w:num w:numId="9">
    <w:abstractNumId w:val="58"/>
  </w:num>
  <w:num w:numId="10">
    <w:abstractNumId w:val="49"/>
  </w:num>
  <w:num w:numId="11">
    <w:abstractNumId w:val="34"/>
  </w:num>
  <w:num w:numId="12">
    <w:abstractNumId w:val="50"/>
  </w:num>
  <w:num w:numId="13">
    <w:abstractNumId w:val="26"/>
  </w:num>
  <w:num w:numId="14">
    <w:abstractNumId w:val="59"/>
  </w:num>
  <w:num w:numId="15">
    <w:abstractNumId w:val="98"/>
  </w:num>
  <w:num w:numId="16">
    <w:abstractNumId w:val="83"/>
  </w:num>
  <w:num w:numId="17">
    <w:abstractNumId w:val="92"/>
  </w:num>
  <w:num w:numId="18">
    <w:abstractNumId w:val="63"/>
  </w:num>
  <w:num w:numId="19">
    <w:abstractNumId w:val="57"/>
  </w:num>
  <w:num w:numId="20">
    <w:abstractNumId w:val="75"/>
  </w:num>
  <w:num w:numId="21">
    <w:abstractNumId w:val="74"/>
  </w:num>
  <w:num w:numId="22">
    <w:abstractNumId w:val="25"/>
  </w:num>
  <w:num w:numId="23">
    <w:abstractNumId w:val="21"/>
  </w:num>
  <w:num w:numId="24">
    <w:abstractNumId w:val="39"/>
  </w:num>
  <w:num w:numId="25">
    <w:abstractNumId w:val="10"/>
  </w:num>
  <w:num w:numId="26">
    <w:abstractNumId w:val="48"/>
  </w:num>
  <w:num w:numId="27">
    <w:abstractNumId w:val="31"/>
  </w:num>
  <w:num w:numId="28">
    <w:abstractNumId w:val="112"/>
  </w:num>
  <w:num w:numId="29">
    <w:abstractNumId w:val="4"/>
  </w:num>
  <w:num w:numId="30">
    <w:abstractNumId w:val="106"/>
  </w:num>
  <w:num w:numId="31">
    <w:abstractNumId w:val="73"/>
  </w:num>
  <w:num w:numId="32">
    <w:abstractNumId w:val="125"/>
  </w:num>
  <w:num w:numId="33">
    <w:abstractNumId w:val="88"/>
  </w:num>
  <w:num w:numId="34">
    <w:abstractNumId w:val="60"/>
  </w:num>
  <w:num w:numId="35">
    <w:abstractNumId w:val="79"/>
  </w:num>
  <w:num w:numId="36">
    <w:abstractNumId w:val="78"/>
  </w:num>
  <w:num w:numId="37">
    <w:abstractNumId w:val="108"/>
  </w:num>
  <w:num w:numId="38">
    <w:abstractNumId w:val="86"/>
  </w:num>
  <w:num w:numId="39">
    <w:abstractNumId w:val="7"/>
  </w:num>
  <w:num w:numId="40">
    <w:abstractNumId w:val="40"/>
  </w:num>
  <w:num w:numId="41">
    <w:abstractNumId w:val="113"/>
  </w:num>
  <w:num w:numId="42">
    <w:abstractNumId w:val="94"/>
  </w:num>
  <w:num w:numId="43">
    <w:abstractNumId w:val="35"/>
  </w:num>
  <w:num w:numId="44">
    <w:abstractNumId w:val="17"/>
  </w:num>
  <w:num w:numId="45">
    <w:abstractNumId w:val="117"/>
  </w:num>
  <w:num w:numId="46">
    <w:abstractNumId w:val="28"/>
  </w:num>
  <w:num w:numId="47">
    <w:abstractNumId w:val="71"/>
  </w:num>
  <w:num w:numId="48">
    <w:abstractNumId w:val="22"/>
  </w:num>
  <w:num w:numId="49">
    <w:abstractNumId w:val="121"/>
  </w:num>
  <w:num w:numId="50">
    <w:abstractNumId w:val="69"/>
  </w:num>
  <w:num w:numId="51">
    <w:abstractNumId w:val="61"/>
  </w:num>
  <w:num w:numId="52">
    <w:abstractNumId w:val="3"/>
  </w:num>
  <w:num w:numId="53">
    <w:abstractNumId w:val="0"/>
  </w:num>
  <w:num w:numId="54">
    <w:abstractNumId w:val="1"/>
  </w:num>
  <w:num w:numId="55">
    <w:abstractNumId w:val="33"/>
  </w:num>
  <w:num w:numId="56">
    <w:abstractNumId w:val="18"/>
  </w:num>
  <w:num w:numId="57">
    <w:abstractNumId w:val="109"/>
  </w:num>
  <w:num w:numId="58">
    <w:abstractNumId w:val="20"/>
  </w:num>
  <w:num w:numId="59">
    <w:abstractNumId w:val="30"/>
  </w:num>
  <w:num w:numId="60">
    <w:abstractNumId w:val="38"/>
  </w:num>
  <w:num w:numId="61">
    <w:abstractNumId w:val="111"/>
  </w:num>
  <w:num w:numId="62">
    <w:abstractNumId w:val="119"/>
  </w:num>
  <w:num w:numId="63">
    <w:abstractNumId w:val="95"/>
  </w:num>
  <w:num w:numId="64">
    <w:abstractNumId w:val="19"/>
  </w:num>
  <w:num w:numId="65">
    <w:abstractNumId w:val="122"/>
  </w:num>
  <w:num w:numId="66">
    <w:abstractNumId w:val="104"/>
  </w:num>
  <w:num w:numId="67">
    <w:abstractNumId w:val="76"/>
  </w:num>
  <w:num w:numId="68">
    <w:abstractNumId w:val="47"/>
  </w:num>
  <w:num w:numId="69">
    <w:abstractNumId w:val="126"/>
  </w:num>
  <w:num w:numId="70">
    <w:abstractNumId w:val="45"/>
  </w:num>
  <w:num w:numId="71">
    <w:abstractNumId w:val="65"/>
  </w:num>
  <w:num w:numId="72">
    <w:abstractNumId w:val="130"/>
  </w:num>
  <w:num w:numId="73">
    <w:abstractNumId w:val="131"/>
  </w:num>
  <w:num w:numId="74">
    <w:abstractNumId w:val="37"/>
  </w:num>
  <w:num w:numId="75">
    <w:abstractNumId w:val="102"/>
  </w:num>
  <w:num w:numId="76">
    <w:abstractNumId w:val="14"/>
  </w:num>
  <w:num w:numId="77">
    <w:abstractNumId w:val="52"/>
  </w:num>
  <w:num w:numId="78">
    <w:abstractNumId w:val="101"/>
  </w:num>
  <w:num w:numId="79">
    <w:abstractNumId w:val="67"/>
  </w:num>
  <w:num w:numId="80">
    <w:abstractNumId w:val="93"/>
  </w:num>
  <w:num w:numId="81">
    <w:abstractNumId w:val="105"/>
  </w:num>
  <w:num w:numId="82">
    <w:abstractNumId w:val="11"/>
  </w:num>
  <w:num w:numId="83">
    <w:abstractNumId w:val="77"/>
  </w:num>
  <w:num w:numId="84">
    <w:abstractNumId w:val="70"/>
  </w:num>
  <w:num w:numId="85">
    <w:abstractNumId w:val="123"/>
  </w:num>
  <w:num w:numId="86">
    <w:abstractNumId w:val="29"/>
  </w:num>
  <w:num w:numId="87">
    <w:abstractNumId w:val="80"/>
  </w:num>
  <w:num w:numId="88">
    <w:abstractNumId w:val="128"/>
  </w:num>
  <w:num w:numId="89">
    <w:abstractNumId w:val="41"/>
  </w:num>
  <w:num w:numId="90">
    <w:abstractNumId w:val="127"/>
  </w:num>
  <w:num w:numId="91">
    <w:abstractNumId w:val="97"/>
  </w:num>
  <w:num w:numId="92">
    <w:abstractNumId w:val="24"/>
  </w:num>
  <w:num w:numId="93">
    <w:abstractNumId w:val="129"/>
  </w:num>
  <w:num w:numId="94">
    <w:abstractNumId w:val="15"/>
  </w:num>
  <w:num w:numId="95">
    <w:abstractNumId w:val="110"/>
  </w:num>
  <w:num w:numId="96">
    <w:abstractNumId w:val="68"/>
  </w:num>
  <w:num w:numId="97">
    <w:abstractNumId w:val="82"/>
  </w:num>
  <w:num w:numId="98">
    <w:abstractNumId w:val="54"/>
  </w:num>
  <w:num w:numId="99">
    <w:abstractNumId w:val="5"/>
  </w:num>
  <w:num w:numId="100">
    <w:abstractNumId w:val="8"/>
  </w:num>
  <w:num w:numId="101">
    <w:abstractNumId w:val="9"/>
  </w:num>
  <w:num w:numId="102">
    <w:abstractNumId w:val="120"/>
  </w:num>
  <w:num w:numId="103">
    <w:abstractNumId w:val="16"/>
  </w:num>
  <w:num w:numId="104">
    <w:abstractNumId w:val="100"/>
  </w:num>
  <w:num w:numId="105">
    <w:abstractNumId w:val="103"/>
  </w:num>
  <w:num w:numId="106">
    <w:abstractNumId w:val="81"/>
  </w:num>
  <w:num w:numId="107">
    <w:abstractNumId w:val="84"/>
  </w:num>
  <w:num w:numId="108">
    <w:abstractNumId w:val="116"/>
  </w:num>
  <w:num w:numId="109">
    <w:abstractNumId w:val="13"/>
  </w:num>
  <w:num w:numId="110">
    <w:abstractNumId w:val="43"/>
  </w:num>
  <w:num w:numId="11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96"/>
  </w:num>
  <w:num w:numId="114">
    <w:abstractNumId w:val="115"/>
  </w:num>
  <w:num w:numId="115">
    <w:abstractNumId w:val="51"/>
  </w:num>
  <w:num w:numId="116">
    <w:abstractNumId w:val="12"/>
  </w:num>
  <w:num w:numId="117">
    <w:abstractNumId w:val="66"/>
  </w:num>
  <w:num w:numId="118">
    <w:abstractNumId w:val="87"/>
  </w:num>
  <w:num w:numId="119">
    <w:abstractNumId w:val="62"/>
  </w:num>
  <w:num w:numId="120">
    <w:abstractNumId w:val="72"/>
  </w:num>
  <w:num w:numId="121">
    <w:abstractNumId w:val="90"/>
  </w:num>
  <w:num w:numId="122">
    <w:abstractNumId w:val="99"/>
  </w:num>
  <w:num w:numId="123">
    <w:abstractNumId w:val="42"/>
  </w:num>
  <w:num w:numId="124">
    <w:abstractNumId w:val="91"/>
  </w:num>
  <w:num w:numId="125">
    <w:abstractNumId w:val="23"/>
  </w:num>
  <w:num w:numId="126">
    <w:abstractNumId w:val="64"/>
  </w:num>
  <w:num w:numId="127">
    <w:abstractNumId w:val="2"/>
  </w:num>
  <w:num w:numId="128">
    <w:abstractNumId w:val="124"/>
  </w:num>
  <w:num w:numId="129">
    <w:abstractNumId w:val="56"/>
  </w:num>
  <w:num w:numId="130">
    <w:abstractNumId w:val="114"/>
  </w:num>
  <w:num w:numId="131">
    <w:abstractNumId w:val="89"/>
  </w:num>
  <w:num w:numId="132">
    <w:abstractNumId w:val="107"/>
  </w:num>
  <w:num w:numId="133">
    <w:abstractNumId w:val="118"/>
  </w:num>
  <w:num w:numId="13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 w:name="RemovedBindingXPath" w:val="true"/>
  </w:docVars>
  <w:rsids>
    <w:rsidRoot w:val="00496389"/>
    <w:rsid w:val="00000BDB"/>
    <w:rsid w:val="00004F3A"/>
    <w:rsid w:val="00006447"/>
    <w:rsid w:val="000116DE"/>
    <w:rsid w:val="00013F60"/>
    <w:rsid w:val="0001713C"/>
    <w:rsid w:val="00017D24"/>
    <w:rsid w:val="000217E1"/>
    <w:rsid w:val="000322D5"/>
    <w:rsid w:val="0003439E"/>
    <w:rsid w:val="00035DA9"/>
    <w:rsid w:val="00035F24"/>
    <w:rsid w:val="00036229"/>
    <w:rsid w:val="00036A6A"/>
    <w:rsid w:val="00042A24"/>
    <w:rsid w:val="0004378D"/>
    <w:rsid w:val="00045106"/>
    <w:rsid w:val="00045B7A"/>
    <w:rsid w:val="00045C3E"/>
    <w:rsid w:val="000619DF"/>
    <w:rsid w:val="000659D6"/>
    <w:rsid w:val="00077238"/>
    <w:rsid w:val="00080E08"/>
    <w:rsid w:val="0008739B"/>
    <w:rsid w:val="00087634"/>
    <w:rsid w:val="000A2E8D"/>
    <w:rsid w:val="000A6B88"/>
    <w:rsid w:val="000B44E8"/>
    <w:rsid w:val="000C1F2D"/>
    <w:rsid w:val="000C23F7"/>
    <w:rsid w:val="000C3E1B"/>
    <w:rsid w:val="000C4C19"/>
    <w:rsid w:val="000C50CF"/>
    <w:rsid w:val="000C581D"/>
    <w:rsid w:val="000C709A"/>
    <w:rsid w:val="000D0D1E"/>
    <w:rsid w:val="000D31D2"/>
    <w:rsid w:val="000D3B98"/>
    <w:rsid w:val="000D4940"/>
    <w:rsid w:val="000D57E9"/>
    <w:rsid w:val="000F02FE"/>
    <w:rsid w:val="00100AD8"/>
    <w:rsid w:val="00105310"/>
    <w:rsid w:val="00105388"/>
    <w:rsid w:val="001058F0"/>
    <w:rsid w:val="00105C43"/>
    <w:rsid w:val="00106940"/>
    <w:rsid w:val="00107ECC"/>
    <w:rsid w:val="00115411"/>
    <w:rsid w:val="001162E6"/>
    <w:rsid w:val="00121155"/>
    <w:rsid w:val="001235BB"/>
    <w:rsid w:val="0013188C"/>
    <w:rsid w:val="00131DB4"/>
    <w:rsid w:val="001343EB"/>
    <w:rsid w:val="00137FE8"/>
    <w:rsid w:val="00141610"/>
    <w:rsid w:val="00142097"/>
    <w:rsid w:val="001430F0"/>
    <w:rsid w:val="0015148A"/>
    <w:rsid w:val="00153E59"/>
    <w:rsid w:val="001556A8"/>
    <w:rsid w:val="00163D04"/>
    <w:rsid w:val="00165FC2"/>
    <w:rsid w:val="00167420"/>
    <w:rsid w:val="001738B4"/>
    <w:rsid w:val="00182160"/>
    <w:rsid w:val="00191842"/>
    <w:rsid w:val="00191A25"/>
    <w:rsid w:val="0019395A"/>
    <w:rsid w:val="001949EA"/>
    <w:rsid w:val="00195B2F"/>
    <w:rsid w:val="001A0AD7"/>
    <w:rsid w:val="001A4452"/>
    <w:rsid w:val="001A76D3"/>
    <w:rsid w:val="001C50E4"/>
    <w:rsid w:val="001D3473"/>
    <w:rsid w:val="001D5412"/>
    <w:rsid w:val="001D54DF"/>
    <w:rsid w:val="001E02BB"/>
    <w:rsid w:val="001E2050"/>
    <w:rsid w:val="001E58D5"/>
    <w:rsid w:val="001F6C38"/>
    <w:rsid w:val="00200966"/>
    <w:rsid w:val="00200C51"/>
    <w:rsid w:val="00211A66"/>
    <w:rsid w:val="00211E84"/>
    <w:rsid w:val="00215C45"/>
    <w:rsid w:val="00240806"/>
    <w:rsid w:val="002623E9"/>
    <w:rsid w:val="00263F25"/>
    <w:rsid w:val="00265BF5"/>
    <w:rsid w:val="00273470"/>
    <w:rsid w:val="00273688"/>
    <w:rsid w:val="002739FF"/>
    <w:rsid w:val="00281E9C"/>
    <w:rsid w:val="002833F7"/>
    <w:rsid w:val="0028585E"/>
    <w:rsid w:val="00287A79"/>
    <w:rsid w:val="002902BD"/>
    <w:rsid w:val="00294FC7"/>
    <w:rsid w:val="0029646A"/>
    <w:rsid w:val="002B13E0"/>
    <w:rsid w:val="002C4C4C"/>
    <w:rsid w:val="002C6215"/>
    <w:rsid w:val="002D6065"/>
    <w:rsid w:val="002E0721"/>
    <w:rsid w:val="002E374E"/>
    <w:rsid w:val="002F5655"/>
    <w:rsid w:val="003007A2"/>
    <w:rsid w:val="0030377C"/>
    <w:rsid w:val="00306B07"/>
    <w:rsid w:val="003106CD"/>
    <w:rsid w:val="00315D43"/>
    <w:rsid w:val="003204A2"/>
    <w:rsid w:val="00324385"/>
    <w:rsid w:val="00326D6C"/>
    <w:rsid w:val="00330312"/>
    <w:rsid w:val="00332BDA"/>
    <w:rsid w:val="00334883"/>
    <w:rsid w:val="003349DC"/>
    <w:rsid w:val="00344FE4"/>
    <w:rsid w:val="003501BE"/>
    <w:rsid w:val="003513F2"/>
    <w:rsid w:val="0035667B"/>
    <w:rsid w:val="00365060"/>
    <w:rsid w:val="0037101B"/>
    <w:rsid w:val="00375D25"/>
    <w:rsid w:val="0037735B"/>
    <w:rsid w:val="00380DC0"/>
    <w:rsid w:val="00386840"/>
    <w:rsid w:val="00387673"/>
    <w:rsid w:val="0039149F"/>
    <w:rsid w:val="003975FA"/>
    <w:rsid w:val="00397CAE"/>
    <w:rsid w:val="003A16C5"/>
    <w:rsid w:val="003A6FEC"/>
    <w:rsid w:val="003B2E48"/>
    <w:rsid w:val="003C1B03"/>
    <w:rsid w:val="003D3F3A"/>
    <w:rsid w:val="003D6D98"/>
    <w:rsid w:val="003E2612"/>
    <w:rsid w:val="003E2AFD"/>
    <w:rsid w:val="003E61AA"/>
    <w:rsid w:val="003E7756"/>
    <w:rsid w:val="003F22BC"/>
    <w:rsid w:val="003F3E8B"/>
    <w:rsid w:val="003F3ECA"/>
    <w:rsid w:val="004222FF"/>
    <w:rsid w:val="00422FFB"/>
    <w:rsid w:val="004234FF"/>
    <w:rsid w:val="00425886"/>
    <w:rsid w:val="0042734B"/>
    <w:rsid w:val="00430D57"/>
    <w:rsid w:val="00433DC8"/>
    <w:rsid w:val="00437792"/>
    <w:rsid w:val="00437908"/>
    <w:rsid w:val="004472BB"/>
    <w:rsid w:val="004523FD"/>
    <w:rsid w:val="004552ED"/>
    <w:rsid w:val="00457260"/>
    <w:rsid w:val="0046148C"/>
    <w:rsid w:val="00462F42"/>
    <w:rsid w:val="00463298"/>
    <w:rsid w:val="004649AA"/>
    <w:rsid w:val="00470710"/>
    <w:rsid w:val="004734F9"/>
    <w:rsid w:val="00482F58"/>
    <w:rsid w:val="00483C76"/>
    <w:rsid w:val="00484612"/>
    <w:rsid w:val="00484F44"/>
    <w:rsid w:val="004861F8"/>
    <w:rsid w:val="00486602"/>
    <w:rsid w:val="00490AD7"/>
    <w:rsid w:val="00495A39"/>
    <w:rsid w:val="00496389"/>
    <w:rsid w:val="004A3915"/>
    <w:rsid w:val="004A6466"/>
    <w:rsid w:val="004B2899"/>
    <w:rsid w:val="004B2F85"/>
    <w:rsid w:val="004B4DEA"/>
    <w:rsid w:val="004B4ECF"/>
    <w:rsid w:val="004B5221"/>
    <w:rsid w:val="004B5EDF"/>
    <w:rsid w:val="004B66E7"/>
    <w:rsid w:val="004C2B8B"/>
    <w:rsid w:val="004C3916"/>
    <w:rsid w:val="004C51AF"/>
    <w:rsid w:val="004C5389"/>
    <w:rsid w:val="004D109A"/>
    <w:rsid w:val="004D2ACE"/>
    <w:rsid w:val="004D5BF9"/>
    <w:rsid w:val="004E12EC"/>
    <w:rsid w:val="004E2648"/>
    <w:rsid w:val="004E77B7"/>
    <w:rsid w:val="005003D1"/>
    <w:rsid w:val="005005C6"/>
    <w:rsid w:val="00501BDD"/>
    <w:rsid w:val="005054BE"/>
    <w:rsid w:val="00505E73"/>
    <w:rsid w:val="005069F4"/>
    <w:rsid w:val="00510873"/>
    <w:rsid w:val="0051446E"/>
    <w:rsid w:val="0051571C"/>
    <w:rsid w:val="005161F5"/>
    <w:rsid w:val="005226DD"/>
    <w:rsid w:val="00527BC4"/>
    <w:rsid w:val="00535980"/>
    <w:rsid w:val="00536CB8"/>
    <w:rsid w:val="005373BF"/>
    <w:rsid w:val="00537A3B"/>
    <w:rsid w:val="005412C6"/>
    <w:rsid w:val="005453F3"/>
    <w:rsid w:val="00545FA8"/>
    <w:rsid w:val="00546EF1"/>
    <w:rsid w:val="005502EF"/>
    <w:rsid w:val="005539FF"/>
    <w:rsid w:val="005545E4"/>
    <w:rsid w:val="005645D6"/>
    <w:rsid w:val="005719CE"/>
    <w:rsid w:val="00571E2F"/>
    <w:rsid w:val="0057326B"/>
    <w:rsid w:val="005740EB"/>
    <w:rsid w:val="00577B81"/>
    <w:rsid w:val="0058043C"/>
    <w:rsid w:val="00580449"/>
    <w:rsid w:val="00587C0E"/>
    <w:rsid w:val="00596F4E"/>
    <w:rsid w:val="005A1146"/>
    <w:rsid w:val="005A2EDE"/>
    <w:rsid w:val="005A4A28"/>
    <w:rsid w:val="005B2FB5"/>
    <w:rsid w:val="005B35FF"/>
    <w:rsid w:val="005C1C94"/>
    <w:rsid w:val="005C230F"/>
    <w:rsid w:val="005C3ED1"/>
    <w:rsid w:val="005C48E2"/>
    <w:rsid w:val="005C4A24"/>
    <w:rsid w:val="005C781F"/>
    <w:rsid w:val="005E1D91"/>
    <w:rsid w:val="005E1D98"/>
    <w:rsid w:val="005E2A6E"/>
    <w:rsid w:val="005E3758"/>
    <w:rsid w:val="005E3875"/>
    <w:rsid w:val="005E568E"/>
    <w:rsid w:val="005E6EA6"/>
    <w:rsid w:val="005F3268"/>
    <w:rsid w:val="006003BC"/>
    <w:rsid w:val="00601409"/>
    <w:rsid w:val="00614BCB"/>
    <w:rsid w:val="006173A0"/>
    <w:rsid w:val="006210E1"/>
    <w:rsid w:val="00622373"/>
    <w:rsid w:val="006268B2"/>
    <w:rsid w:val="006313C3"/>
    <w:rsid w:val="00633E6D"/>
    <w:rsid w:val="006372A9"/>
    <w:rsid w:val="00637D7C"/>
    <w:rsid w:val="00644F9D"/>
    <w:rsid w:val="00647098"/>
    <w:rsid w:val="006508B1"/>
    <w:rsid w:val="00654C7A"/>
    <w:rsid w:val="0065684D"/>
    <w:rsid w:val="006622E7"/>
    <w:rsid w:val="006723DC"/>
    <w:rsid w:val="00672423"/>
    <w:rsid w:val="00676BBC"/>
    <w:rsid w:val="006824E6"/>
    <w:rsid w:val="00686F1C"/>
    <w:rsid w:val="00687511"/>
    <w:rsid w:val="00687774"/>
    <w:rsid w:val="00687FF5"/>
    <w:rsid w:val="006943D0"/>
    <w:rsid w:val="00695D8D"/>
    <w:rsid w:val="006A07F9"/>
    <w:rsid w:val="006A1924"/>
    <w:rsid w:val="006B763F"/>
    <w:rsid w:val="006C2257"/>
    <w:rsid w:val="006C35F5"/>
    <w:rsid w:val="006D03E5"/>
    <w:rsid w:val="006D10EA"/>
    <w:rsid w:val="006D1EDF"/>
    <w:rsid w:val="006D6E86"/>
    <w:rsid w:val="006E19A6"/>
    <w:rsid w:val="006E6323"/>
    <w:rsid w:val="006E778F"/>
    <w:rsid w:val="00701C58"/>
    <w:rsid w:val="007052F6"/>
    <w:rsid w:val="00705889"/>
    <w:rsid w:val="007072D7"/>
    <w:rsid w:val="00715F35"/>
    <w:rsid w:val="00730288"/>
    <w:rsid w:val="00733640"/>
    <w:rsid w:val="00740372"/>
    <w:rsid w:val="007433F8"/>
    <w:rsid w:val="0075061D"/>
    <w:rsid w:val="007543A9"/>
    <w:rsid w:val="0075772D"/>
    <w:rsid w:val="00764B8B"/>
    <w:rsid w:val="00765048"/>
    <w:rsid w:val="00765E07"/>
    <w:rsid w:val="00767D7A"/>
    <w:rsid w:val="00775105"/>
    <w:rsid w:val="00775C55"/>
    <w:rsid w:val="00782A54"/>
    <w:rsid w:val="00786D71"/>
    <w:rsid w:val="0079167E"/>
    <w:rsid w:val="00792D80"/>
    <w:rsid w:val="00795DAE"/>
    <w:rsid w:val="00796855"/>
    <w:rsid w:val="00797530"/>
    <w:rsid w:val="007A61AA"/>
    <w:rsid w:val="007B63A1"/>
    <w:rsid w:val="007C0AD7"/>
    <w:rsid w:val="007C2969"/>
    <w:rsid w:val="007D12C2"/>
    <w:rsid w:val="007D4426"/>
    <w:rsid w:val="007D63B3"/>
    <w:rsid w:val="007E084A"/>
    <w:rsid w:val="007E3FC4"/>
    <w:rsid w:val="007E514A"/>
    <w:rsid w:val="007E64F1"/>
    <w:rsid w:val="007F0D65"/>
    <w:rsid w:val="007F64EE"/>
    <w:rsid w:val="00800CF6"/>
    <w:rsid w:val="00802F12"/>
    <w:rsid w:val="00803A0E"/>
    <w:rsid w:val="008058A3"/>
    <w:rsid w:val="00806DAC"/>
    <w:rsid w:val="00811443"/>
    <w:rsid w:val="00811530"/>
    <w:rsid w:val="00811E82"/>
    <w:rsid w:val="00815DC5"/>
    <w:rsid w:val="008163EB"/>
    <w:rsid w:val="008232F0"/>
    <w:rsid w:val="00827604"/>
    <w:rsid w:val="008278AA"/>
    <w:rsid w:val="00832E65"/>
    <w:rsid w:val="00834102"/>
    <w:rsid w:val="0083434B"/>
    <w:rsid w:val="0084044A"/>
    <w:rsid w:val="00842094"/>
    <w:rsid w:val="0085249A"/>
    <w:rsid w:val="00856392"/>
    <w:rsid w:val="00856F50"/>
    <w:rsid w:val="008607AB"/>
    <w:rsid w:val="00860A9E"/>
    <w:rsid w:val="008637D0"/>
    <w:rsid w:val="008668A4"/>
    <w:rsid w:val="00872831"/>
    <w:rsid w:val="00873C10"/>
    <w:rsid w:val="00873D54"/>
    <w:rsid w:val="00876FC5"/>
    <w:rsid w:val="00880AD9"/>
    <w:rsid w:val="00890B5B"/>
    <w:rsid w:val="008922FA"/>
    <w:rsid w:val="00892406"/>
    <w:rsid w:val="00897E08"/>
    <w:rsid w:val="008A1E78"/>
    <w:rsid w:val="008A4420"/>
    <w:rsid w:val="008A5CCB"/>
    <w:rsid w:val="008A7571"/>
    <w:rsid w:val="008B218E"/>
    <w:rsid w:val="008B406C"/>
    <w:rsid w:val="008B4D12"/>
    <w:rsid w:val="008D3EF1"/>
    <w:rsid w:val="008D65A4"/>
    <w:rsid w:val="008D7798"/>
    <w:rsid w:val="008D7845"/>
    <w:rsid w:val="008E26D7"/>
    <w:rsid w:val="008E3D59"/>
    <w:rsid w:val="008E735E"/>
    <w:rsid w:val="00905BF2"/>
    <w:rsid w:val="00907D19"/>
    <w:rsid w:val="00912525"/>
    <w:rsid w:val="00922525"/>
    <w:rsid w:val="009266AB"/>
    <w:rsid w:val="0093105D"/>
    <w:rsid w:val="00931674"/>
    <w:rsid w:val="0093250C"/>
    <w:rsid w:val="00937DF9"/>
    <w:rsid w:val="00950EE2"/>
    <w:rsid w:val="00955CE3"/>
    <w:rsid w:val="00973371"/>
    <w:rsid w:val="00973C3E"/>
    <w:rsid w:val="00975312"/>
    <w:rsid w:val="00975BF7"/>
    <w:rsid w:val="0097648E"/>
    <w:rsid w:val="00976951"/>
    <w:rsid w:val="00990B71"/>
    <w:rsid w:val="00994818"/>
    <w:rsid w:val="00994E8E"/>
    <w:rsid w:val="00995808"/>
    <w:rsid w:val="00997129"/>
    <w:rsid w:val="009972AF"/>
    <w:rsid w:val="009B3CFF"/>
    <w:rsid w:val="009B4954"/>
    <w:rsid w:val="009C37C1"/>
    <w:rsid w:val="009C4A0F"/>
    <w:rsid w:val="009C7CE0"/>
    <w:rsid w:val="009D01C7"/>
    <w:rsid w:val="009D3534"/>
    <w:rsid w:val="009D6BA1"/>
    <w:rsid w:val="009D7DC7"/>
    <w:rsid w:val="009E2799"/>
    <w:rsid w:val="009F4D66"/>
    <w:rsid w:val="009F6493"/>
    <w:rsid w:val="009F777B"/>
    <w:rsid w:val="00A01350"/>
    <w:rsid w:val="00A04755"/>
    <w:rsid w:val="00A04E85"/>
    <w:rsid w:val="00A05011"/>
    <w:rsid w:val="00A110B6"/>
    <w:rsid w:val="00A12ACB"/>
    <w:rsid w:val="00A13052"/>
    <w:rsid w:val="00A13378"/>
    <w:rsid w:val="00A1407D"/>
    <w:rsid w:val="00A1496B"/>
    <w:rsid w:val="00A15A64"/>
    <w:rsid w:val="00A20957"/>
    <w:rsid w:val="00A225A0"/>
    <w:rsid w:val="00A2292D"/>
    <w:rsid w:val="00A238D4"/>
    <w:rsid w:val="00A3446B"/>
    <w:rsid w:val="00A34499"/>
    <w:rsid w:val="00A34D11"/>
    <w:rsid w:val="00A45B28"/>
    <w:rsid w:val="00A46DCA"/>
    <w:rsid w:val="00A50BB9"/>
    <w:rsid w:val="00A752E2"/>
    <w:rsid w:val="00A76814"/>
    <w:rsid w:val="00A778D2"/>
    <w:rsid w:val="00A8219C"/>
    <w:rsid w:val="00A83200"/>
    <w:rsid w:val="00A869F8"/>
    <w:rsid w:val="00A971A0"/>
    <w:rsid w:val="00AA3B5F"/>
    <w:rsid w:val="00AA447B"/>
    <w:rsid w:val="00AA7C05"/>
    <w:rsid w:val="00AB1A32"/>
    <w:rsid w:val="00AB4618"/>
    <w:rsid w:val="00AB6C07"/>
    <w:rsid w:val="00AB7928"/>
    <w:rsid w:val="00AC0BB1"/>
    <w:rsid w:val="00AC2453"/>
    <w:rsid w:val="00AE40A8"/>
    <w:rsid w:val="00AE4B51"/>
    <w:rsid w:val="00AE596E"/>
    <w:rsid w:val="00AE729A"/>
    <w:rsid w:val="00AF13C6"/>
    <w:rsid w:val="00AF486C"/>
    <w:rsid w:val="00AF4D4C"/>
    <w:rsid w:val="00AF59FF"/>
    <w:rsid w:val="00B155BF"/>
    <w:rsid w:val="00B1628F"/>
    <w:rsid w:val="00B24817"/>
    <w:rsid w:val="00B266F9"/>
    <w:rsid w:val="00B27296"/>
    <w:rsid w:val="00B414F2"/>
    <w:rsid w:val="00B417DF"/>
    <w:rsid w:val="00B45E7B"/>
    <w:rsid w:val="00B46062"/>
    <w:rsid w:val="00B549C0"/>
    <w:rsid w:val="00B57875"/>
    <w:rsid w:val="00B61C64"/>
    <w:rsid w:val="00B61D8F"/>
    <w:rsid w:val="00B66CAC"/>
    <w:rsid w:val="00B66DC1"/>
    <w:rsid w:val="00B66FE2"/>
    <w:rsid w:val="00B82A59"/>
    <w:rsid w:val="00B85082"/>
    <w:rsid w:val="00B86C79"/>
    <w:rsid w:val="00B8731A"/>
    <w:rsid w:val="00B919F8"/>
    <w:rsid w:val="00B969C7"/>
    <w:rsid w:val="00BA3610"/>
    <w:rsid w:val="00BA387D"/>
    <w:rsid w:val="00BB32CD"/>
    <w:rsid w:val="00BB6159"/>
    <w:rsid w:val="00BC0D8D"/>
    <w:rsid w:val="00BC32BC"/>
    <w:rsid w:val="00BC7232"/>
    <w:rsid w:val="00BD2784"/>
    <w:rsid w:val="00BD39D1"/>
    <w:rsid w:val="00BD5D7F"/>
    <w:rsid w:val="00BE57B1"/>
    <w:rsid w:val="00BE7980"/>
    <w:rsid w:val="00BF3CA5"/>
    <w:rsid w:val="00BF5209"/>
    <w:rsid w:val="00BF598A"/>
    <w:rsid w:val="00BF6422"/>
    <w:rsid w:val="00C02DCB"/>
    <w:rsid w:val="00C032CC"/>
    <w:rsid w:val="00C056CC"/>
    <w:rsid w:val="00C05FC4"/>
    <w:rsid w:val="00C0623A"/>
    <w:rsid w:val="00C07021"/>
    <w:rsid w:val="00C10408"/>
    <w:rsid w:val="00C1067A"/>
    <w:rsid w:val="00C11C4A"/>
    <w:rsid w:val="00C12919"/>
    <w:rsid w:val="00C225A4"/>
    <w:rsid w:val="00C24A57"/>
    <w:rsid w:val="00C30B68"/>
    <w:rsid w:val="00C31580"/>
    <w:rsid w:val="00C3629E"/>
    <w:rsid w:val="00C3648B"/>
    <w:rsid w:val="00C425E1"/>
    <w:rsid w:val="00C47655"/>
    <w:rsid w:val="00C478A9"/>
    <w:rsid w:val="00C47CC5"/>
    <w:rsid w:val="00C538EA"/>
    <w:rsid w:val="00C561D5"/>
    <w:rsid w:val="00C5758F"/>
    <w:rsid w:val="00C67DBC"/>
    <w:rsid w:val="00C75B01"/>
    <w:rsid w:val="00C8205D"/>
    <w:rsid w:val="00C84E29"/>
    <w:rsid w:val="00C8596C"/>
    <w:rsid w:val="00C87B45"/>
    <w:rsid w:val="00CA21F2"/>
    <w:rsid w:val="00CA6F83"/>
    <w:rsid w:val="00CB5322"/>
    <w:rsid w:val="00CB636A"/>
    <w:rsid w:val="00CC6A3D"/>
    <w:rsid w:val="00CD6425"/>
    <w:rsid w:val="00CE6CB4"/>
    <w:rsid w:val="00CF33C8"/>
    <w:rsid w:val="00CF388D"/>
    <w:rsid w:val="00CF5031"/>
    <w:rsid w:val="00CF660C"/>
    <w:rsid w:val="00CF6A89"/>
    <w:rsid w:val="00D03A14"/>
    <w:rsid w:val="00D06671"/>
    <w:rsid w:val="00D11325"/>
    <w:rsid w:val="00D11403"/>
    <w:rsid w:val="00D12362"/>
    <w:rsid w:val="00D16AEA"/>
    <w:rsid w:val="00D22282"/>
    <w:rsid w:val="00D23AAB"/>
    <w:rsid w:val="00D34AB5"/>
    <w:rsid w:val="00D4354F"/>
    <w:rsid w:val="00D43A0B"/>
    <w:rsid w:val="00D50888"/>
    <w:rsid w:val="00D54420"/>
    <w:rsid w:val="00D54F58"/>
    <w:rsid w:val="00D62177"/>
    <w:rsid w:val="00D65051"/>
    <w:rsid w:val="00D73439"/>
    <w:rsid w:val="00D764B3"/>
    <w:rsid w:val="00D8133F"/>
    <w:rsid w:val="00D82459"/>
    <w:rsid w:val="00D82AA2"/>
    <w:rsid w:val="00D86729"/>
    <w:rsid w:val="00D92F78"/>
    <w:rsid w:val="00DB11CD"/>
    <w:rsid w:val="00DB45E9"/>
    <w:rsid w:val="00DB6BAF"/>
    <w:rsid w:val="00DC0541"/>
    <w:rsid w:val="00DC404C"/>
    <w:rsid w:val="00DC4DC2"/>
    <w:rsid w:val="00DC56A7"/>
    <w:rsid w:val="00DC5887"/>
    <w:rsid w:val="00DD27B4"/>
    <w:rsid w:val="00DD57CB"/>
    <w:rsid w:val="00DE2FBA"/>
    <w:rsid w:val="00DE46D3"/>
    <w:rsid w:val="00DE513E"/>
    <w:rsid w:val="00DF046E"/>
    <w:rsid w:val="00DF43B2"/>
    <w:rsid w:val="00DF55A5"/>
    <w:rsid w:val="00DF59AE"/>
    <w:rsid w:val="00DF7418"/>
    <w:rsid w:val="00E015B8"/>
    <w:rsid w:val="00E016FB"/>
    <w:rsid w:val="00E02FB8"/>
    <w:rsid w:val="00E056BC"/>
    <w:rsid w:val="00E10297"/>
    <w:rsid w:val="00E12396"/>
    <w:rsid w:val="00E1469B"/>
    <w:rsid w:val="00E1599A"/>
    <w:rsid w:val="00E167D8"/>
    <w:rsid w:val="00E16B9C"/>
    <w:rsid w:val="00E26132"/>
    <w:rsid w:val="00E26DD7"/>
    <w:rsid w:val="00E31E58"/>
    <w:rsid w:val="00E32615"/>
    <w:rsid w:val="00E37263"/>
    <w:rsid w:val="00E3799E"/>
    <w:rsid w:val="00E416A5"/>
    <w:rsid w:val="00E519FC"/>
    <w:rsid w:val="00E63CFA"/>
    <w:rsid w:val="00E72903"/>
    <w:rsid w:val="00E72940"/>
    <w:rsid w:val="00E75288"/>
    <w:rsid w:val="00E85DEB"/>
    <w:rsid w:val="00E90B8A"/>
    <w:rsid w:val="00E97DF6"/>
    <w:rsid w:val="00EA733F"/>
    <w:rsid w:val="00EB634E"/>
    <w:rsid w:val="00EB7FF2"/>
    <w:rsid w:val="00EC513F"/>
    <w:rsid w:val="00ED323B"/>
    <w:rsid w:val="00ED7CA4"/>
    <w:rsid w:val="00EE0822"/>
    <w:rsid w:val="00EE371C"/>
    <w:rsid w:val="00EE4F3C"/>
    <w:rsid w:val="00EE7760"/>
    <w:rsid w:val="00EE77BC"/>
    <w:rsid w:val="00EF134F"/>
    <w:rsid w:val="00EF2D8D"/>
    <w:rsid w:val="00EF4683"/>
    <w:rsid w:val="00EF5264"/>
    <w:rsid w:val="00F05A15"/>
    <w:rsid w:val="00F05D4C"/>
    <w:rsid w:val="00F14F33"/>
    <w:rsid w:val="00F20657"/>
    <w:rsid w:val="00F21541"/>
    <w:rsid w:val="00F336DC"/>
    <w:rsid w:val="00F33F87"/>
    <w:rsid w:val="00F345CC"/>
    <w:rsid w:val="00F34D9F"/>
    <w:rsid w:val="00F41AD3"/>
    <w:rsid w:val="00F421A0"/>
    <w:rsid w:val="00F435D5"/>
    <w:rsid w:val="00F56F22"/>
    <w:rsid w:val="00F62C57"/>
    <w:rsid w:val="00F643F2"/>
    <w:rsid w:val="00F66370"/>
    <w:rsid w:val="00F6657C"/>
    <w:rsid w:val="00F67790"/>
    <w:rsid w:val="00F710C3"/>
    <w:rsid w:val="00F75FFA"/>
    <w:rsid w:val="00F8042F"/>
    <w:rsid w:val="00F81AC4"/>
    <w:rsid w:val="00F87D1B"/>
    <w:rsid w:val="00F918C0"/>
    <w:rsid w:val="00F964CA"/>
    <w:rsid w:val="00F9673B"/>
    <w:rsid w:val="00F969A8"/>
    <w:rsid w:val="00F97F9D"/>
    <w:rsid w:val="00FA21E6"/>
    <w:rsid w:val="00FB0CF7"/>
    <w:rsid w:val="00FB137C"/>
    <w:rsid w:val="00FB451E"/>
    <w:rsid w:val="00FB5075"/>
    <w:rsid w:val="00FD28FC"/>
    <w:rsid w:val="00FD505B"/>
    <w:rsid w:val="00FD76E8"/>
    <w:rsid w:val="00FE69FC"/>
    <w:rsid w:val="00FE7B4F"/>
    <w:rsid w:val="00FF2CC9"/>
    <w:rsid w:val="4DFF10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semiHidden="0" w:name="toc 4"/>
    <w:lsdException w:uiPriority="39" w:semiHidden="0" w:name="toc 5"/>
    <w:lsdException w:qFormat="1" w:uiPriority="39" w:semiHidden="0" w:name="toc 6"/>
    <w:lsdException w:qFormat="1" w:uiPriority="39" w:semiHidden="0" w:name="toc 7"/>
    <w:lsdException w:uiPriority="39" w:semiHidden="0" w:name="toc 8"/>
    <w:lsdException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nhideWhenUsed="0" w:uiPriority="99" w:semiHidden="0"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99" w:semiHidden="0" w:name="Table Grid"/>
    <w:lsdException w:uiPriority="99"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szCs w:val="21"/>
      <w:lang w:val="en-US" w:eastAsia="zh-CN" w:bidi="ar-SA"/>
    </w:rPr>
  </w:style>
  <w:style w:type="paragraph" w:styleId="2">
    <w:name w:val="heading 1"/>
    <w:basedOn w:val="1"/>
    <w:next w:val="1"/>
    <w:link w:val="45"/>
    <w:qFormat/>
    <w:uiPriority w:val="99"/>
    <w:pPr>
      <w:keepNext/>
      <w:keepLines/>
      <w:widowControl w:val="0"/>
      <w:spacing w:before="60" w:after="60" w:line="360" w:lineRule="auto"/>
      <w:jc w:val="center"/>
      <w:outlineLvl w:val="0"/>
    </w:pPr>
    <w:rPr>
      <w:rFonts w:ascii="Calibri" w:hAnsi="Calibri" w:eastAsia="黑体"/>
      <w:b/>
      <w:bCs/>
      <w:kern w:val="44"/>
      <w:sz w:val="28"/>
      <w:szCs w:val="44"/>
    </w:rPr>
  </w:style>
  <w:style w:type="paragraph" w:styleId="3">
    <w:name w:val="heading 2"/>
    <w:basedOn w:val="1"/>
    <w:next w:val="1"/>
    <w:link w:val="46"/>
    <w:qFormat/>
    <w:uiPriority w:val="0"/>
    <w:pPr>
      <w:keepNext/>
      <w:keepLines/>
      <w:widowControl w:val="0"/>
      <w:spacing w:before="60" w:line="360" w:lineRule="auto"/>
      <w:jc w:val="both"/>
      <w:outlineLvl w:val="1"/>
    </w:pPr>
    <w:rPr>
      <w:rFonts w:ascii="Arial" w:hAnsi="Arial"/>
      <w:b/>
      <w:bCs/>
      <w:kern w:val="2"/>
    </w:rPr>
  </w:style>
  <w:style w:type="paragraph" w:styleId="4">
    <w:name w:val="heading 3"/>
    <w:basedOn w:val="1"/>
    <w:next w:val="1"/>
    <w:link w:val="47"/>
    <w:qFormat/>
    <w:uiPriority w:val="9"/>
    <w:pPr>
      <w:keepNext/>
      <w:keepLines/>
      <w:widowControl w:val="0"/>
      <w:spacing w:before="60" w:line="360" w:lineRule="auto"/>
      <w:jc w:val="both"/>
      <w:outlineLvl w:val="2"/>
    </w:pPr>
    <w:rPr>
      <w:rFonts w:ascii="Calibri" w:hAnsi="Calibri"/>
      <w:b/>
      <w:bCs/>
      <w:kern w:val="2"/>
      <w:szCs w:val="32"/>
    </w:rPr>
  </w:style>
  <w:style w:type="paragraph" w:styleId="5">
    <w:name w:val="heading 4"/>
    <w:basedOn w:val="1"/>
    <w:next w:val="1"/>
    <w:link w:val="48"/>
    <w:qFormat/>
    <w:uiPriority w:val="9"/>
    <w:pPr>
      <w:keepNext/>
      <w:keepLines/>
      <w:widowControl w:val="0"/>
      <w:spacing w:before="60" w:line="360" w:lineRule="auto"/>
      <w:jc w:val="both"/>
      <w:outlineLvl w:val="3"/>
    </w:pPr>
    <w:rPr>
      <w:rFonts w:asciiTheme="minorEastAsia" w:hAnsiTheme="minorEastAsia" w:eastAsiaTheme="minorEastAsia"/>
      <w:b/>
      <w:bCs/>
      <w:kern w:val="2"/>
      <w:szCs w:val="28"/>
    </w:rPr>
  </w:style>
  <w:style w:type="paragraph" w:styleId="6">
    <w:name w:val="heading 5"/>
    <w:basedOn w:val="1"/>
    <w:next w:val="1"/>
    <w:link w:val="49"/>
    <w:qFormat/>
    <w:uiPriority w:val="9"/>
    <w:pPr>
      <w:keepNext/>
      <w:keepLines/>
      <w:widowControl w:val="0"/>
      <w:spacing w:before="60" w:line="360" w:lineRule="auto"/>
      <w:ind w:left="50" w:leftChars="50"/>
      <w:jc w:val="both"/>
      <w:outlineLvl w:val="4"/>
    </w:pPr>
    <w:rPr>
      <w:rFonts w:ascii="Calibri" w:hAnsi="Calibri"/>
      <w:b/>
      <w:bCs/>
      <w:kern w:val="2"/>
      <w:szCs w:val="28"/>
    </w:rPr>
  </w:style>
  <w:style w:type="paragraph" w:styleId="7">
    <w:name w:val="heading 6"/>
    <w:basedOn w:val="1"/>
    <w:next w:val="1"/>
    <w:link w:val="74"/>
    <w:unhideWhenUsed/>
    <w:qFormat/>
    <w:uiPriority w:val="9"/>
    <w:pPr>
      <w:keepNext/>
      <w:keepLines/>
      <w:spacing w:before="60" w:after="60"/>
      <w:outlineLvl w:val="5"/>
    </w:pPr>
    <w:rPr>
      <w:rFonts w:asciiTheme="majorHAnsi" w:hAnsiTheme="majorHAnsi" w:cstheme="majorBidi"/>
      <w:b/>
      <w:bCs/>
    </w:rPr>
  </w:style>
  <w:style w:type="paragraph" w:styleId="8">
    <w:name w:val="heading 7"/>
    <w:basedOn w:val="1"/>
    <w:next w:val="1"/>
    <w:link w:val="80"/>
    <w:unhideWhenUsed/>
    <w:qFormat/>
    <w:uiPriority w:val="9"/>
    <w:pPr>
      <w:keepNext/>
      <w:keepLines/>
      <w:spacing w:before="240" w:after="64" w:line="320" w:lineRule="auto"/>
      <w:outlineLvl w:val="6"/>
    </w:pPr>
    <w:rPr>
      <w:b/>
      <w:bCs/>
      <w:sz w:val="24"/>
    </w:rPr>
  </w:style>
  <w:style w:type="character" w:default="1" w:styleId="40">
    <w:name w:val="Default Paragraph Font"/>
    <w:semiHidden/>
    <w:unhideWhenUsed/>
    <w:uiPriority w:val="1"/>
  </w:style>
  <w:style w:type="table" w:default="1" w:styleId="38">
    <w:name w:val="Normal Table"/>
    <w:semiHidden/>
    <w:unhideWhenUsed/>
    <w:uiPriority w:val="99"/>
    <w:tblPr>
      <w:tblLayout w:type="fixed"/>
      <w:tblCellMar>
        <w:top w:w="0" w:type="dxa"/>
        <w:left w:w="108" w:type="dxa"/>
        <w:bottom w:w="0" w:type="dxa"/>
        <w:right w:w="108" w:type="dxa"/>
      </w:tblCellMar>
    </w:tblPr>
  </w:style>
  <w:style w:type="paragraph" w:styleId="9">
    <w:name w:val="toc 7"/>
    <w:basedOn w:val="1"/>
    <w:next w:val="1"/>
    <w:unhideWhenUsed/>
    <w:qFormat/>
    <w:uiPriority w:val="39"/>
    <w:pPr>
      <w:widowControl w:val="0"/>
      <w:ind w:left="2520" w:leftChars="1200"/>
      <w:jc w:val="both"/>
    </w:pPr>
    <w:rPr>
      <w:rFonts w:asciiTheme="minorHAnsi" w:hAnsiTheme="minorHAnsi" w:eastAsiaTheme="minorEastAsia" w:cstheme="minorBidi"/>
      <w:kern w:val="2"/>
      <w:szCs w:val="22"/>
    </w:rPr>
  </w:style>
  <w:style w:type="paragraph" w:styleId="10">
    <w:name w:val="Note Heading"/>
    <w:basedOn w:val="1"/>
    <w:next w:val="1"/>
    <w:link w:val="65"/>
    <w:uiPriority w:val="99"/>
    <w:pPr>
      <w:widowControl w:val="0"/>
      <w:jc w:val="center"/>
    </w:pPr>
    <w:rPr>
      <w:kern w:val="2"/>
    </w:rPr>
  </w:style>
  <w:style w:type="paragraph" w:styleId="11">
    <w:name w:val="Normal Indent"/>
    <w:basedOn w:val="1"/>
    <w:qFormat/>
    <w:uiPriority w:val="0"/>
    <w:pPr>
      <w:widowControl w:val="0"/>
      <w:ind w:firstLine="420" w:firstLineChars="200"/>
      <w:jc w:val="both"/>
    </w:pPr>
    <w:rPr>
      <w:kern w:val="2"/>
    </w:rPr>
  </w:style>
  <w:style w:type="paragraph" w:styleId="12">
    <w:name w:val="Document Map"/>
    <w:basedOn w:val="1"/>
    <w:link w:val="70"/>
    <w:semiHidden/>
    <w:unhideWhenUsed/>
    <w:qFormat/>
    <w:uiPriority w:val="99"/>
    <w:pPr>
      <w:widowControl w:val="0"/>
      <w:jc w:val="both"/>
    </w:pPr>
    <w:rPr>
      <w:rFonts w:hAnsi="Calibri"/>
      <w:kern w:val="2"/>
      <w:sz w:val="18"/>
      <w:szCs w:val="18"/>
    </w:rPr>
  </w:style>
  <w:style w:type="paragraph" w:styleId="13">
    <w:name w:val="toa heading"/>
    <w:basedOn w:val="1"/>
    <w:next w:val="1"/>
    <w:semiHidden/>
    <w:qFormat/>
    <w:uiPriority w:val="0"/>
    <w:pPr>
      <w:widowControl w:val="0"/>
      <w:spacing w:before="120"/>
      <w:jc w:val="both"/>
    </w:pPr>
    <w:rPr>
      <w:rFonts w:ascii="Arial" w:hAnsi="Arial"/>
      <w:b/>
      <w:bCs/>
      <w:kern w:val="2"/>
    </w:rPr>
  </w:style>
  <w:style w:type="paragraph" w:styleId="14">
    <w:name w:val="annotation text"/>
    <w:basedOn w:val="1"/>
    <w:link w:val="51"/>
    <w:qFormat/>
    <w:uiPriority w:val="0"/>
    <w:pPr>
      <w:widowControl w:val="0"/>
    </w:pPr>
    <w:rPr>
      <w:kern w:val="2"/>
    </w:rPr>
  </w:style>
  <w:style w:type="paragraph" w:styleId="15">
    <w:name w:val="Salutation"/>
    <w:basedOn w:val="1"/>
    <w:next w:val="1"/>
    <w:link w:val="53"/>
    <w:qFormat/>
    <w:uiPriority w:val="99"/>
    <w:pPr>
      <w:widowControl w:val="0"/>
      <w:jc w:val="both"/>
    </w:pPr>
    <w:rPr>
      <w:kern w:val="2"/>
    </w:rPr>
  </w:style>
  <w:style w:type="paragraph" w:styleId="16">
    <w:name w:val="List Bullet 3"/>
    <w:basedOn w:val="1"/>
    <w:uiPriority w:val="0"/>
    <w:pPr>
      <w:widowControl w:val="0"/>
      <w:tabs>
        <w:tab w:val="left" w:pos="1200"/>
      </w:tabs>
      <w:jc w:val="both"/>
    </w:pPr>
    <w:rPr>
      <w:kern w:val="2"/>
    </w:rPr>
  </w:style>
  <w:style w:type="paragraph" w:styleId="17">
    <w:name w:val="Body Text"/>
    <w:basedOn w:val="1"/>
    <w:link w:val="62"/>
    <w:qFormat/>
    <w:uiPriority w:val="99"/>
    <w:pPr>
      <w:widowControl w:val="0"/>
      <w:spacing w:after="120"/>
      <w:jc w:val="both"/>
    </w:pPr>
    <w:rPr>
      <w:kern w:val="2"/>
    </w:rPr>
  </w:style>
  <w:style w:type="paragraph" w:styleId="18">
    <w:name w:val="Body Text Indent"/>
    <w:basedOn w:val="1"/>
    <w:link w:val="110"/>
    <w:semiHidden/>
    <w:unhideWhenUsed/>
    <w:uiPriority w:val="99"/>
    <w:pPr>
      <w:spacing w:after="120"/>
      <w:ind w:left="420" w:leftChars="200"/>
    </w:pPr>
  </w:style>
  <w:style w:type="paragraph" w:styleId="19">
    <w:name w:val="toc 5"/>
    <w:basedOn w:val="1"/>
    <w:next w:val="1"/>
    <w:unhideWhenUsed/>
    <w:uiPriority w:val="39"/>
    <w:pPr>
      <w:widowControl w:val="0"/>
      <w:ind w:left="1680" w:leftChars="800"/>
      <w:jc w:val="both"/>
    </w:pPr>
    <w:rPr>
      <w:rFonts w:asciiTheme="minorHAnsi" w:hAnsiTheme="minorHAnsi" w:eastAsiaTheme="minorEastAsia" w:cstheme="minorBidi"/>
      <w:kern w:val="2"/>
      <w:szCs w:val="22"/>
    </w:rPr>
  </w:style>
  <w:style w:type="paragraph" w:styleId="20">
    <w:name w:val="toc 3"/>
    <w:basedOn w:val="1"/>
    <w:next w:val="1"/>
    <w:unhideWhenUsed/>
    <w:qFormat/>
    <w:uiPriority w:val="39"/>
    <w:pPr>
      <w:spacing w:after="100" w:line="276" w:lineRule="auto"/>
      <w:ind w:left="440"/>
    </w:pPr>
    <w:rPr>
      <w:rFonts w:ascii="Calibri" w:hAnsi="Calibri"/>
      <w:sz w:val="22"/>
      <w:szCs w:val="22"/>
    </w:rPr>
  </w:style>
  <w:style w:type="paragraph" w:styleId="21">
    <w:name w:val="Plain Text"/>
    <w:basedOn w:val="1"/>
    <w:link w:val="60"/>
    <w:qFormat/>
    <w:uiPriority w:val="0"/>
    <w:pPr>
      <w:widowControl w:val="0"/>
      <w:jc w:val="both"/>
    </w:pPr>
    <w:rPr>
      <w:rFonts w:hAnsi="Courier New"/>
      <w:kern w:val="2"/>
    </w:rPr>
  </w:style>
  <w:style w:type="paragraph" w:styleId="22">
    <w:name w:val="toc 8"/>
    <w:basedOn w:val="1"/>
    <w:next w:val="1"/>
    <w:unhideWhenUsed/>
    <w:uiPriority w:val="39"/>
    <w:pPr>
      <w:widowControl w:val="0"/>
      <w:ind w:left="2940" w:leftChars="1400"/>
      <w:jc w:val="both"/>
    </w:pPr>
    <w:rPr>
      <w:rFonts w:asciiTheme="minorHAnsi" w:hAnsiTheme="minorHAnsi" w:eastAsiaTheme="minorEastAsia" w:cstheme="minorBidi"/>
      <w:kern w:val="2"/>
      <w:szCs w:val="22"/>
    </w:rPr>
  </w:style>
  <w:style w:type="paragraph" w:styleId="23">
    <w:name w:val="Date"/>
    <w:basedOn w:val="1"/>
    <w:next w:val="1"/>
    <w:link w:val="64"/>
    <w:uiPriority w:val="99"/>
    <w:pPr>
      <w:widowControl w:val="0"/>
      <w:ind w:left="100" w:leftChars="2500"/>
      <w:jc w:val="both"/>
    </w:pPr>
    <w:rPr>
      <w:kern w:val="2"/>
    </w:rPr>
  </w:style>
  <w:style w:type="paragraph" w:styleId="24">
    <w:name w:val="endnote text"/>
    <w:basedOn w:val="1"/>
    <w:link w:val="75"/>
    <w:semiHidden/>
    <w:unhideWhenUsed/>
    <w:uiPriority w:val="99"/>
    <w:pPr>
      <w:snapToGrid w:val="0"/>
    </w:pPr>
  </w:style>
  <w:style w:type="paragraph" w:styleId="25">
    <w:name w:val="Balloon Text"/>
    <w:basedOn w:val="1"/>
    <w:link w:val="52"/>
    <w:unhideWhenUsed/>
    <w:uiPriority w:val="99"/>
    <w:pPr>
      <w:widowControl w:val="0"/>
      <w:jc w:val="both"/>
    </w:pPr>
    <w:rPr>
      <w:rFonts w:ascii="Calibri" w:hAnsi="Calibri"/>
      <w:kern w:val="2"/>
      <w:sz w:val="18"/>
      <w:szCs w:val="18"/>
    </w:rPr>
  </w:style>
  <w:style w:type="paragraph" w:styleId="26">
    <w:name w:val="footer"/>
    <w:basedOn w:val="1"/>
    <w:link w:val="59"/>
    <w:unhideWhenUsed/>
    <w:uiPriority w:val="99"/>
    <w:pPr>
      <w:widowControl w:val="0"/>
      <w:tabs>
        <w:tab w:val="center" w:pos="4153"/>
        <w:tab w:val="right" w:pos="8306"/>
      </w:tabs>
      <w:snapToGrid w:val="0"/>
    </w:pPr>
    <w:rPr>
      <w:rFonts w:ascii="Calibri" w:hAnsi="Calibri"/>
      <w:kern w:val="2"/>
      <w:sz w:val="18"/>
      <w:szCs w:val="18"/>
    </w:rPr>
  </w:style>
  <w:style w:type="paragraph" w:styleId="27">
    <w:name w:val="header"/>
    <w:basedOn w:val="1"/>
    <w:link w:val="58"/>
    <w:unhideWhenUsed/>
    <w:qFormat/>
    <w:uiPriority w:val="99"/>
    <w:pPr>
      <w:widowControl w:val="0"/>
      <w:pBdr>
        <w:bottom w:val="single" w:color="auto" w:sz="6" w:space="1"/>
      </w:pBdr>
      <w:tabs>
        <w:tab w:val="center" w:pos="4153"/>
        <w:tab w:val="right" w:pos="8306"/>
      </w:tabs>
      <w:snapToGrid w:val="0"/>
      <w:jc w:val="center"/>
    </w:pPr>
    <w:rPr>
      <w:rFonts w:ascii="Calibri" w:hAnsi="Calibri"/>
      <w:kern w:val="2"/>
      <w:sz w:val="18"/>
      <w:szCs w:val="18"/>
    </w:rPr>
  </w:style>
  <w:style w:type="paragraph" w:styleId="28">
    <w:name w:val="toc 1"/>
    <w:basedOn w:val="1"/>
    <w:next w:val="1"/>
    <w:qFormat/>
    <w:uiPriority w:val="39"/>
    <w:pPr>
      <w:widowControl w:val="0"/>
      <w:tabs>
        <w:tab w:val="left" w:pos="1260"/>
        <w:tab w:val="right" w:leader="dot" w:pos="8823"/>
      </w:tabs>
      <w:spacing w:line="360" w:lineRule="auto"/>
      <w:jc w:val="both"/>
    </w:pPr>
    <w:rPr>
      <w:kern w:val="2"/>
    </w:rPr>
  </w:style>
  <w:style w:type="paragraph" w:styleId="29">
    <w:name w:val="toc 4"/>
    <w:basedOn w:val="1"/>
    <w:next w:val="1"/>
    <w:unhideWhenUsed/>
    <w:uiPriority w:val="39"/>
    <w:pPr>
      <w:widowControl w:val="0"/>
      <w:ind w:left="1260" w:leftChars="600"/>
      <w:jc w:val="both"/>
    </w:pPr>
    <w:rPr>
      <w:rFonts w:asciiTheme="minorHAnsi" w:hAnsiTheme="minorHAnsi" w:eastAsiaTheme="minorEastAsia" w:cstheme="minorBidi"/>
      <w:kern w:val="2"/>
      <w:szCs w:val="22"/>
    </w:rPr>
  </w:style>
  <w:style w:type="paragraph" w:styleId="30">
    <w:name w:val="footnote text"/>
    <w:basedOn w:val="1"/>
    <w:link w:val="109"/>
    <w:semiHidden/>
    <w:unhideWhenUsed/>
    <w:uiPriority w:val="99"/>
    <w:pPr>
      <w:widowControl w:val="0"/>
      <w:snapToGrid w:val="0"/>
    </w:pPr>
    <w:rPr>
      <w:rFonts w:ascii="Calibri" w:hAnsi="Calibri"/>
      <w:kern w:val="2"/>
      <w:sz w:val="18"/>
      <w:szCs w:val="18"/>
    </w:rPr>
  </w:style>
  <w:style w:type="paragraph" w:styleId="31">
    <w:name w:val="toc 6"/>
    <w:basedOn w:val="1"/>
    <w:next w:val="1"/>
    <w:unhideWhenUsed/>
    <w:qFormat/>
    <w:uiPriority w:val="39"/>
    <w:pPr>
      <w:widowControl w:val="0"/>
      <w:ind w:left="2100" w:leftChars="1000"/>
      <w:jc w:val="both"/>
    </w:pPr>
    <w:rPr>
      <w:rFonts w:asciiTheme="minorHAnsi" w:hAnsiTheme="minorHAnsi" w:eastAsiaTheme="minorEastAsia" w:cstheme="minorBidi"/>
      <w:kern w:val="2"/>
      <w:szCs w:val="22"/>
    </w:rPr>
  </w:style>
  <w:style w:type="paragraph" w:styleId="32">
    <w:name w:val="toc 2"/>
    <w:basedOn w:val="1"/>
    <w:next w:val="1"/>
    <w:qFormat/>
    <w:uiPriority w:val="39"/>
    <w:pPr>
      <w:widowControl w:val="0"/>
      <w:ind w:left="420" w:leftChars="200"/>
      <w:jc w:val="both"/>
    </w:pPr>
    <w:rPr>
      <w:kern w:val="2"/>
    </w:rPr>
  </w:style>
  <w:style w:type="paragraph" w:styleId="33">
    <w:name w:val="toc 9"/>
    <w:basedOn w:val="1"/>
    <w:next w:val="1"/>
    <w:unhideWhenUsed/>
    <w:uiPriority w:val="39"/>
    <w:pPr>
      <w:widowControl w:val="0"/>
      <w:ind w:left="3360" w:leftChars="1600"/>
      <w:jc w:val="both"/>
    </w:pPr>
    <w:rPr>
      <w:rFonts w:asciiTheme="minorHAnsi" w:hAnsiTheme="minorHAnsi" w:eastAsiaTheme="minorEastAsia" w:cstheme="minorBidi"/>
      <w:kern w:val="2"/>
      <w:szCs w:val="22"/>
    </w:rPr>
  </w:style>
  <w:style w:type="paragraph" w:styleId="34">
    <w:name w:val="Normal (Web)"/>
    <w:basedOn w:val="1"/>
    <w:uiPriority w:val="99"/>
    <w:pPr>
      <w:spacing w:before="100" w:beforeAutospacing="1" w:after="100" w:afterAutospacing="1"/>
    </w:pPr>
    <w:rPr>
      <w:sz w:val="24"/>
    </w:rPr>
  </w:style>
  <w:style w:type="paragraph" w:styleId="35">
    <w:name w:val="index 1"/>
    <w:basedOn w:val="1"/>
    <w:next w:val="1"/>
    <w:semiHidden/>
    <w:uiPriority w:val="0"/>
    <w:pPr>
      <w:ind w:firstLine="420" w:firstLineChars="200"/>
    </w:pPr>
    <w:rPr>
      <w:color w:val="000000"/>
    </w:rPr>
  </w:style>
  <w:style w:type="paragraph" w:styleId="36">
    <w:name w:val="Title"/>
    <w:basedOn w:val="1"/>
    <w:next w:val="1"/>
    <w:link w:val="72"/>
    <w:qFormat/>
    <w:uiPriority w:val="10"/>
    <w:pPr>
      <w:widowControl w:val="0"/>
      <w:spacing w:before="240" w:after="60"/>
      <w:jc w:val="center"/>
      <w:outlineLvl w:val="0"/>
    </w:pPr>
    <w:rPr>
      <w:rFonts w:asciiTheme="majorHAnsi" w:hAnsiTheme="majorHAnsi" w:cstheme="majorBidi"/>
      <w:b/>
      <w:bCs/>
      <w:kern w:val="2"/>
      <w:sz w:val="32"/>
      <w:szCs w:val="32"/>
    </w:rPr>
  </w:style>
  <w:style w:type="paragraph" w:styleId="37">
    <w:name w:val="annotation subject"/>
    <w:basedOn w:val="14"/>
    <w:next w:val="14"/>
    <w:link w:val="57"/>
    <w:unhideWhenUsed/>
    <w:qFormat/>
    <w:uiPriority w:val="99"/>
    <w:rPr>
      <w:rFonts w:ascii="Calibri" w:hAnsi="Calibri"/>
      <w:b/>
      <w:bCs/>
      <w:szCs w:val="22"/>
    </w:rPr>
  </w:style>
  <w:style w:type="table" w:styleId="39">
    <w:name w:val="Table Grid"/>
    <w:basedOn w:val="3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1">
    <w:name w:val="endnote reference"/>
    <w:basedOn w:val="40"/>
    <w:semiHidden/>
    <w:unhideWhenUsed/>
    <w:uiPriority w:val="99"/>
    <w:rPr>
      <w:vertAlign w:val="superscript"/>
    </w:rPr>
  </w:style>
  <w:style w:type="character" w:styleId="42">
    <w:name w:val="Hyperlink"/>
    <w:basedOn w:val="40"/>
    <w:uiPriority w:val="99"/>
    <w:rPr>
      <w:rFonts w:cs="Times New Roman"/>
      <w:color w:val="0000FF"/>
      <w:u w:val="single"/>
    </w:rPr>
  </w:style>
  <w:style w:type="character" w:styleId="43">
    <w:name w:val="annotation reference"/>
    <w:basedOn w:val="40"/>
    <w:qFormat/>
    <w:uiPriority w:val="99"/>
    <w:rPr>
      <w:rFonts w:eastAsia="宋体" w:cs="Times New Roman"/>
      <w:kern w:val="2"/>
      <w:sz w:val="21"/>
      <w:szCs w:val="21"/>
      <w:lang w:val="en-US" w:eastAsia="zh-CN" w:bidi="ar-SA"/>
    </w:rPr>
  </w:style>
  <w:style w:type="character" w:styleId="44">
    <w:name w:val="footnote reference"/>
    <w:semiHidden/>
    <w:unhideWhenUsed/>
    <w:uiPriority w:val="99"/>
    <w:rPr>
      <w:vertAlign w:val="superscript"/>
    </w:rPr>
  </w:style>
  <w:style w:type="character" w:customStyle="1" w:styleId="45">
    <w:name w:val="标题 1 字符"/>
    <w:basedOn w:val="40"/>
    <w:link w:val="2"/>
    <w:uiPriority w:val="99"/>
    <w:rPr>
      <w:rFonts w:eastAsia="黑体"/>
      <w:b/>
      <w:bCs/>
      <w:kern w:val="44"/>
      <w:sz w:val="28"/>
      <w:szCs w:val="44"/>
    </w:rPr>
  </w:style>
  <w:style w:type="character" w:customStyle="1" w:styleId="46">
    <w:name w:val="标题 2 字符"/>
    <w:basedOn w:val="40"/>
    <w:link w:val="3"/>
    <w:qFormat/>
    <w:uiPriority w:val="0"/>
    <w:rPr>
      <w:rFonts w:ascii="Arial" w:hAnsi="Arial"/>
      <w:b/>
      <w:bCs/>
      <w:kern w:val="2"/>
      <w:sz w:val="21"/>
      <w:szCs w:val="21"/>
    </w:rPr>
  </w:style>
  <w:style w:type="character" w:customStyle="1" w:styleId="47">
    <w:name w:val="标题 3 字符"/>
    <w:basedOn w:val="40"/>
    <w:link w:val="4"/>
    <w:qFormat/>
    <w:uiPriority w:val="9"/>
    <w:rPr>
      <w:b/>
      <w:bCs/>
      <w:kern w:val="2"/>
      <w:sz w:val="21"/>
      <w:szCs w:val="32"/>
    </w:rPr>
  </w:style>
  <w:style w:type="character" w:customStyle="1" w:styleId="48">
    <w:name w:val="标题 4 字符"/>
    <w:basedOn w:val="40"/>
    <w:link w:val="5"/>
    <w:qFormat/>
    <w:uiPriority w:val="9"/>
    <w:rPr>
      <w:rFonts w:asciiTheme="minorEastAsia" w:hAnsiTheme="minorEastAsia" w:eastAsiaTheme="minorEastAsia"/>
      <w:b/>
      <w:bCs/>
      <w:kern w:val="2"/>
      <w:sz w:val="21"/>
      <w:szCs w:val="28"/>
    </w:rPr>
  </w:style>
  <w:style w:type="character" w:customStyle="1" w:styleId="49">
    <w:name w:val="标题 5 字符"/>
    <w:basedOn w:val="40"/>
    <w:link w:val="6"/>
    <w:qFormat/>
    <w:uiPriority w:val="9"/>
    <w:rPr>
      <w:b/>
      <w:bCs/>
      <w:kern w:val="2"/>
      <w:sz w:val="21"/>
      <w:szCs w:val="28"/>
    </w:rPr>
  </w:style>
  <w:style w:type="paragraph" w:customStyle="1" w:styleId="50">
    <w:name w:val="TOC Heading"/>
    <w:basedOn w:val="2"/>
    <w:next w:val="1"/>
    <w:qFormat/>
    <w:uiPriority w:val="39"/>
    <w:pPr>
      <w:widowControl/>
      <w:spacing w:before="480" w:after="0" w:line="276" w:lineRule="auto"/>
      <w:outlineLvl w:val="9"/>
    </w:pPr>
    <w:rPr>
      <w:rFonts w:ascii="Cambria" w:hAnsi="Cambria" w:eastAsia="宋体"/>
      <w:color w:val="365F91"/>
      <w:kern w:val="0"/>
      <w:szCs w:val="28"/>
    </w:rPr>
  </w:style>
  <w:style w:type="character" w:customStyle="1" w:styleId="51">
    <w:name w:val="批注文字 字符"/>
    <w:basedOn w:val="40"/>
    <w:link w:val="14"/>
    <w:qFormat/>
    <w:uiPriority w:val="0"/>
    <w:rPr>
      <w:rFonts w:ascii="Times New Roman" w:hAnsi="Times New Roman" w:eastAsia="宋体" w:cs="Times New Roman"/>
      <w:szCs w:val="21"/>
    </w:rPr>
  </w:style>
  <w:style w:type="character" w:customStyle="1" w:styleId="52">
    <w:name w:val="批注框文本 字符"/>
    <w:basedOn w:val="40"/>
    <w:link w:val="25"/>
    <w:uiPriority w:val="99"/>
    <w:rPr>
      <w:rFonts w:ascii="Calibri" w:hAnsi="Calibri" w:eastAsia="宋体" w:cs="Times New Roman"/>
      <w:sz w:val="18"/>
      <w:szCs w:val="18"/>
    </w:rPr>
  </w:style>
  <w:style w:type="character" w:customStyle="1" w:styleId="53">
    <w:name w:val="称呼 字符"/>
    <w:basedOn w:val="40"/>
    <w:link w:val="15"/>
    <w:qFormat/>
    <w:uiPriority w:val="99"/>
    <w:rPr>
      <w:rFonts w:ascii="Times New Roman" w:hAnsi="Times New Roman" w:eastAsia="宋体" w:cs="Times New Roman"/>
      <w:szCs w:val="21"/>
    </w:rPr>
  </w:style>
  <w:style w:type="character" w:customStyle="1" w:styleId="54">
    <w:name w:val="notnullcss1"/>
    <w:basedOn w:val="40"/>
    <w:qFormat/>
    <w:uiPriority w:val="99"/>
    <w:rPr>
      <w:rFonts w:eastAsia="宋体" w:cs="Times New Roman"/>
      <w:color w:val="FF0000"/>
      <w:kern w:val="2"/>
      <w:sz w:val="24"/>
      <w:szCs w:val="24"/>
      <w:lang w:val="en-US" w:eastAsia="zh-CN" w:bidi="ar-SA"/>
    </w:rPr>
  </w:style>
  <w:style w:type="paragraph" w:customStyle="1" w:styleId="55">
    <w:name w:val="xl61"/>
    <w:basedOn w:val="1"/>
    <w:uiPriority w:val="99"/>
    <w:pPr>
      <w:spacing w:before="100" w:after="100"/>
      <w:jc w:val="right"/>
    </w:pPr>
    <w:rPr>
      <w:rFonts w:ascii="Arial Unicode MS" w:eastAsia="Arial Unicode MS"/>
      <w:sz w:val="18"/>
      <w:szCs w:val="18"/>
    </w:rPr>
  </w:style>
  <w:style w:type="paragraph" w:styleId="56">
    <w:name w:val="List Paragraph"/>
    <w:basedOn w:val="1"/>
    <w:qFormat/>
    <w:uiPriority w:val="34"/>
    <w:pPr>
      <w:widowControl w:val="0"/>
      <w:ind w:firstLine="420" w:firstLineChars="200"/>
      <w:jc w:val="both"/>
    </w:pPr>
    <w:rPr>
      <w:rFonts w:ascii="Calibri" w:hAnsi="Calibri"/>
      <w:kern w:val="2"/>
      <w:szCs w:val="22"/>
    </w:rPr>
  </w:style>
  <w:style w:type="character" w:customStyle="1" w:styleId="57">
    <w:name w:val="批注主题 字符"/>
    <w:basedOn w:val="51"/>
    <w:link w:val="37"/>
    <w:uiPriority w:val="99"/>
    <w:rPr>
      <w:rFonts w:ascii="Calibri" w:hAnsi="Calibri" w:eastAsia="宋体" w:cs="Times New Roman"/>
      <w:b/>
      <w:bCs/>
      <w:szCs w:val="21"/>
    </w:rPr>
  </w:style>
  <w:style w:type="character" w:customStyle="1" w:styleId="58">
    <w:name w:val="页眉 字符"/>
    <w:basedOn w:val="40"/>
    <w:link w:val="27"/>
    <w:uiPriority w:val="99"/>
    <w:rPr>
      <w:rFonts w:ascii="Calibri" w:hAnsi="Calibri" w:eastAsia="宋体" w:cs="Times New Roman"/>
      <w:sz w:val="18"/>
      <w:szCs w:val="18"/>
    </w:rPr>
  </w:style>
  <w:style w:type="character" w:customStyle="1" w:styleId="59">
    <w:name w:val="页脚 字符"/>
    <w:basedOn w:val="40"/>
    <w:link w:val="26"/>
    <w:uiPriority w:val="99"/>
    <w:rPr>
      <w:rFonts w:ascii="Calibri" w:hAnsi="Calibri" w:eastAsia="宋体" w:cs="Times New Roman"/>
      <w:sz w:val="18"/>
      <w:szCs w:val="18"/>
    </w:rPr>
  </w:style>
  <w:style w:type="character" w:customStyle="1" w:styleId="60">
    <w:name w:val="纯文本 字符"/>
    <w:basedOn w:val="40"/>
    <w:link w:val="21"/>
    <w:qFormat/>
    <w:uiPriority w:val="0"/>
    <w:rPr>
      <w:rFonts w:ascii="宋体" w:hAnsi="Courier New" w:eastAsia="宋体" w:cs="Times New Roman"/>
      <w:szCs w:val="20"/>
    </w:rPr>
  </w:style>
  <w:style w:type="character" w:customStyle="1" w:styleId="61">
    <w:name w:val="headline-content2"/>
    <w:basedOn w:val="40"/>
    <w:qFormat/>
    <w:uiPriority w:val="0"/>
    <w:rPr>
      <w:rFonts w:eastAsia="宋体" w:cs="Times New Roman"/>
      <w:kern w:val="2"/>
      <w:sz w:val="24"/>
      <w:szCs w:val="24"/>
      <w:lang w:val="en-US" w:eastAsia="zh-CN" w:bidi="ar-SA"/>
    </w:rPr>
  </w:style>
  <w:style w:type="character" w:customStyle="1" w:styleId="62">
    <w:name w:val="正文文本 字符"/>
    <w:basedOn w:val="40"/>
    <w:link w:val="17"/>
    <w:uiPriority w:val="99"/>
    <w:rPr>
      <w:rFonts w:ascii="Times New Roman" w:hAnsi="Times New Roman" w:eastAsia="宋体" w:cs="Times New Roman"/>
      <w:szCs w:val="21"/>
    </w:rPr>
  </w:style>
  <w:style w:type="paragraph" w:customStyle="1" w:styleId="63">
    <w:name w:val="write2"/>
    <w:basedOn w:val="1"/>
    <w:qFormat/>
    <w:uiPriority w:val="99"/>
    <w:pPr>
      <w:tabs>
        <w:tab w:val="left" w:pos="709"/>
      </w:tabs>
      <w:overflowPunct w:val="0"/>
      <w:autoSpaceDE w:val="0"/>
      <w:autoSpaceDN w:val="0"/>
      <w:adjustRightInd w:val="0"/>
      <w:jc w:val="both"/>
      <w:textAlignment w:val="baseline"/>
    </w:pPr>
    <w:rPr>
      <w:rFonts w:ascii="Helvetica-Narrow" w:hAnsi="Helvetica-Narrow"/>
      <w:lang w:val="en-AU"/>
    </w:rPr>
  </w:style>
  <w:style w:type="character" w:customStyle="1" w:styleId="64">
    <w:name w:val="日期 字符"/>
    <w:basedOn w:val="40"/>
    <w:link w:val="23"/>
    <w:qFormat/>
    <w:uiPriority w:val="99"/>
    <w:rPr>
      <w:rFonts w:ascii="Times New Roman" w:hAnsi="Times New Roman" w:eastAsia="宋体" w:cs="Times New Roman"/>
      <w:szCs w:val="21"/>
    </w:rPr>
  </w:style>
  <w:style w:type="character" w:customStyle="1" w:styleId="65">
    <w:name w:val="注释标题 字符"/>
    <w:basedOn w:val="40"/>
    <w:link w:val="10"/>
    <w:qFormat/>
    <w:uiPriority w:val="99"/>
    <w:rPr>
      <w:rFonts w:ascii="Times New Roman" w:hAnsi="Times New Roman" w:eastAsia="宋体" w:cs="Times New Roman"/>
      <w:szCs w:val="21"/>
    </w:rPr>
  </w:style>
  <w:style w:type="paragraph" w:customStyle="1" w:styleId="66">
    <w:name w:val="标题5"/>
    <w:basedOn w:val="1"/>
    <w:qFormat/>
    <w:uiPriority w:val="0"/>
    <w:pPr>
      <w:keepNext/>
      <w:keepLines/>
      <w:widowControl w:val="0"/>
      <w:spacing w:before="60" w:after="60"/>
      <w:ind w:hanging="420" w:hangingChars="200"/>
      <w:jc w:val="both"/>
      <w:outlineLvl w:val="4"/>
    </w:pPr>
    <w:rPr>
      <w:b/>
      <w:bCs/>
      <w:kern w:val="2"/>
    </w:rPr>
  </w:style>
  <w:style w:type="paragraph" w:customStyle="1" w:styleId="67">
    <w:name w:val="Revision"/>
    <w:hidden/>
    <w:semiHidden/>
    <w:qFormat/>
    <w:uiPriority w:val="99"/>
    <w:rPr>
      <w:rFonts w:ascii="Times New Roman" w:hAnsi="Times New Roman" w:eastAsia="宋体" w:cs="Times New Roman"/>
      <w:kern w:val="2"/>
      <w:sz w:val="21"/>
      <w:szCs w:val="22"/>
      <w:lang w:val="en-US" w:eastAsia="zh-CN" w:bidi="ar-SA"/>
    </w:rPr>
  </w:style>
  <w:style w:type="character" w:customStyle="1" w:styleId="68">
    <w:name w:val="正文的样式 Char"/>
    <w:basedOn w:val="40"/>
    <w:link w:val="69"/>
    <w:qFormat/>
    <w:uiPriority w:val="0"/>
    <w:rPr>
      <w:kern w:val="2"/>
      <w:sz w:val="21"/>
      <w:szCs w:val="24"/>
    </w:rPr>
  </w:style>
  <w:style w:type="paragraph" w:customStyle="1" w:styleId="69">
    <w:name w:val="正文的样式"/>
    <w:basedOn w:val="1"/>
    <w:link w:val="68"/>
    <w:qFormat/>
    <w:uiPriority w:val="0"/>
    <w:pPr>
      <w:widowControl w:val="0"/>
      <w:spacing w:before="100" w:after="100"/>
      <w:jc w:val="both"/>
    </w:pPr>
    <w:rPr>
      <w:rFonts w:ascii="Calibri" w:hAnsi="Calibri"/>
      <w:kern w:val="2"/>
    </w:rPr>
  </w:style>
  <w:style w:type="character" w:customStyle="1" w:styleId="70">
    <w:name w:val="文档结构图 字符"/>
    <w:basedOn w:val="40"/>
    <w:link w:val="12"/>
    <w:semiHidden/>
    <w:uiPriority w:val="99"/>
    <w:rPr>
      <w:rFonts w:ascii="宋体"/>
      <w:kern w:val="2"/>
      <w:sz w:val="18"/>
      <w:szCs w:val="18"/>
    </w:rPr>
  </w:style>
  <w:style w:type="character" w:styleId="71">
    <w:name w:val="Placeholder Text"/>
    <w:basedOn w:val="40"/>
    <w:qFormat/>
    <w:uiPriority w:val="99"/>
    <w:rPr>
      <w:color w:val="auto"/>
    </w:rPr>
  </w:style>
  <w:style w:type="character" w:customStyle="1" w:styleId="72">
    <w:name w:val="标题 字符"/>
    <w:basedOn w:val="40"/>
    <w:link w:val="36"/>
    <w:uiPriority w:val="10"/>
    <w:rPr>
      <w:rFonts w:asciiTheme="majorHAnsi" w:hAnsiTheme="majorHAnsi" w:cstheme="majorBidi"/>
      <w:b/>
      <w:bCs/>
      <w:kern w:val="2"/>
      <w:sz w:val="32"/>
      <w:szCs w:val="32"/>
    </w:rPr>
  </w:style>
  <w:style w:type="paragraph" w:styleId="73">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74">
    <w:name w:val="标题 6 字符"/>
    <w:basedOn w:val="40"/>
    <w:link w:val="7"/>
    <w:uiPriority w:val="9"/>
    <w:rPr>
      <w:rFonts w:asciiTheme="majorHAnsi" w:hAnsiTheme="majorHAnsi" w:cstheme="majorBidi"/>
      <w:b/>
      <w:bCs/>
      <w:sz w:val="21"/>
      <w:szCs w:val="24"/>
    </w:rPr>
  </w:style>
  <w:style w:type="character" w:customStyle="1" w:styleId="75">
    <w:name w:val="尾注文本 字符"/>
    <w:basedOn w:val="40"/>
    <w:link w:val="24"/>
    <w:semiHidden/>
    <w:uiPriority w:val="99"/>
    <w:rPr>
      <w:rFonts w:ascii="宋体" w:hAnsi="宋体" w:cs="宋体"/>
      <w:sz w:val="21"/>
      <w:szCs w:val="24"/>
    </w:rPr>
  </w:style>
  <w:style w:type="character" w:customStyle="1" w:styleId="76">
    <w:name w:val="批注主题 Char1"/>
    <w:basedOn w:val="51"/>
    <w:semiHidden/>
    <w:qFormat/>
    <w:uiPriority w:val="99"/>
    <w:rPr>
      <w:rFonts w:ascii="Times New Roman" w:hAnsi="Times New Roman" w:eastAsia="宋体" w:cs="Times New Roman"/>
      <w:b/>
      <w:bCs/>
      <w:szCs w:val="21"/>
    </w:rPr>
  </w:style>
  <w:style w:type="character" w:customStyle="1" w:styleId="77">
    <w:name w:val="span_"/>
    <w:basedOn w:val="40"/>
    <w:uiPriority w:val="0"/>
  </w:style>
  <w:style w:type="paragraph" w:customStyle="1" w:styleId="78">
    <w:name w:val="标题  3"/>
    <w:basedOn w:val="1"/>
    <w:next w:val="1"/>
    <w:link w:val="79"/>
    <w:qFormat/>
    <w:uiPriority w:val="0"/>
    <w:pPr>
      <w:keepNext/>
      <w:keepLines/>
      <w:widowControl w:val="0"/>
      <w:spacing w:before="100" w:beforeAutospacing="1" w:after="100" w:afterAutospacing="1" w:line="415" w:lineRule="auto"/>
      <w:jc w:val="both"/>
    </w:pPr>
    <w:rPr>
      <w:b/>
      <w:kern w:val="2"/>
    </w:rPr>
  </w:style>
  <w:style w:type="character" w:customStyle="1" w:styleId="79">
    <w:name w:val="标题  3 Char"/>
    <w:basedOn w:val="40"/>
    <w:link w:val="78"/>
    <w:uiPriority w:val="0"/>
    <w:rPr>
      <w:rFonts w:ascii="Times New Roman" w:hAnsi="Times New Roman"/>
      <w:b/>
      <w:kern w:val="2"/>
      <w:sz w:val="21"/>
      <w:szCs w:val="24"/>
    </w:rPr>
  </w:style>
  <w:style w:type="character" w:customStyle="1" w:styleId="80">
    <w:name w:val="标题 7 字符"/>
    <w:basedOn w:val="40"/>
    <w:link w:val="8"/>
    <w:qFormat/>
    <w:uiPriority w:val="9"/>
    <w:rPr>
      <w:rFonts w:ascii="宋体" w:hAnsi="宋体" w:cs="宋体"/>
      <w:b/>
      <w:bCs/>
      <w:sz w:val="24"/>
      <w:szCs w:val="24"/>
    </w:rPr>
  </w:style>
  <w:style w:type="character" w:customStyle="1" w:styleId="81">
    <w:name w:val="批注主题 字符1"/>
    <w:basedOn w:val="51"/>
    <w:semiHidden/>
    <w:uiPriority w:val="99"/>
    <w:rPr>
      <w:rFonts w:ascii="Times New Roman" w:hAnsi="Times New Roman" w:eastAsia="宋体" w:cs="Times New Roman"/>
      <w:b/>
      <w:bCs/>
      <w:szCs w:val="21"/>
    </w:rPr>
  </w:style>
  <w:style w:type="character" w:customStyle="1" w:styleId="82">
    <w:name w:val="标题 4 Char"/>
    <w:uiPriority w:val="9"/>
    <w:rPr>
      <w:rFonts w:ascii="Cambria" w:hAnsi="Cambria"/>
      <w:b/>
      <w:bCs/>
      <w:kern w:val="2"/>
      <w:sz w:val="21"/>
      <w:szCs w:val="28"/>
    </w:rPr>
  </w:style>
  <w:style w:type="paragraph" w:customStyle="1" w:styleId="83">
    <w:name w:val="4"/>
    <w:basedOn w:val="1"/>
    <w:next w:val="56"/>
    <w:qFormat/>
    <w:uiPriority w:val="34"/>
    <w:pPr>
      <w:widowControl w:val="0"/>
      <w:ind w:firstLine="420" w:firstLineChars="200"/>
      <w:jc w:val="both"/>
    </w:pPr>
    <w:rPr>
      <w:rFonts w:ascii="Calibri" w:hAnsi="Calibri"/>
      <w:kern w:val="2"/>
      <w:szCs w:val="22"/>
    </w:rPr>
  </w:style>
  <w:style w:type="table" w:customStyle="1" w:styleId="84">
    <w:name w:val="无格式表格 21"/>
    <w:basedOn w:val="38"/>
    <w:uiPriority w:val="42"/>
    <w:tblPr>
      <w:tblBorders>
        <w:top w:val="single" w:color="7E7E7E" w:themeColor="text1" w:themeTint="80" w:sz="4" w:space="0"/>
        <w:bottom w:val="single" w:color="7E7E7E" w:themeColor="text1" w:themeTint="80" w:sz="4" w:space="0"/>
      </w:tblBorders>
      <w:tblLayout w:type="fixed"/>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85">
    <w:name w:val="3"/>
    <w:basedOn w:val="1"/>
    <w:next w:val="56"/>
    <w:qFormat/>
    <w:uiPriority w:val="34"/>
    <w:pPr>
      <w:widowControl w:val="0"/>
      <w:ind w:firstLine="420" w:firstLineChars="200"/>
      <w:jc w:val="both"/>
    </w:pPr>
    <w:rPr>
      <w:rFonts w:ascii="Calibri" w:hAnsi="Calibri"/>
      <w:kern w:val="2"/>
      <w:szCs w:val="22"/>
    </w:rPr>
  </w:style>
  <w:style w:type="character" w:customStyle="1" w:styleId="86">
    <w:name w:val="标题 3 Char"/>
    <w:qFormat/>
    <w:uiPriority w:val="9"/>
    <w:rPr>
      <w:b/>
      <w:bCs/>
      <w:kern w:val="2"/>
      <w:sz w:val="21"/>
      <w:szCs w:val="32"/>
    </w:rPr>
  </w:style>
  <w:style w:type="paragraph" w:customStyle="1" w:styleId="87">
    <w:name w:val="2"/>
    <w:basedOn w:val="1"/>
    <w:next w:val="56"/>
    <w:qFormat/>
    <w:uiPriority w:val="34"/>
    <w:pPr>
      <w:widowControl w:val="0"/>
      <w:ind w:firstLine="420" w:firstLineChars="200"/>
      <w:jc w:val="both"/>
    </w:pPr>
    <w:rPr>
      <w:rFonts w:ascii="Calibri" w:hAnsi="Calibri"/>
      <w:kern w:val="2"/>
      <w:szCs w:val="22"/>
    </w:rPr>
  </w:style>
  <w:style w:type="paragraph" w:customStyle="1" w:styleId="88">
    <w:name w:val="1"/>
    <w:basedOn w:val="1"/>
    <w:next w:val="56"/>
    <w:qFormat/>
    <w:uiPriority w:val="34"/>
    <w:pPr>
      <w:widowControl w:val="0"/>
      <w:ind w:firstLine="420" w:firstLineChars="200"/>
      <w:jc w:val="both"/>
    </w:pPr>
    <w:rPr>
      <w:rFonts w:ascii="Calibri" w:hAnsi="Calibri"/>
      <w:kern w:val="2"/>
      <w:szCs w:val="22"/>
    </w:rPr>
  </w:style>
  <w:style w:type="paragraph" w:customStyle="1" w:styleId="89">
    <w:name w:val="Table Paragraph"/>
    <w:basedOn w:val="1"/>
    <w:qFormat/>
    <w:uiPriority w:val="1"/>
    <w:pPr>
      <w:widowControl w:val="0"/>
      <w:autoSpaceDE w:val="0"/>
      <w:autoSpaceDN w:val="0"/>
      <w:spacing w:after="160" w:line="259" w:lineRule="auto"/>
    </w:pPr>
    <w:rPr>
      <w:rFonts w:ascii="Noto Sans CJK JP Regular" w:hAnsi="Noto Sans CJK JP Regular" w:eastAsia="Noto Sans CJK JP Regular" w:cs="Noto Sans CJK JP Regular"/>
      <w:sz w:val="22"/>
      <w:szCs w:val="22"/>
      <w:lang w:eastAsia="en-US"/>
    </w:rPr>
  </w:style>
  <w:style w:type="character" w:customStyle="1" w:styleId="90">
    <w:name w:val="批注文字 Char"/>
    <w:qFormat/>
    <w:uiPriority w:val="0"/>
    <w:rPr>
      <w:rFonts w:ascii="Times New Roman" w:hAnsi="Times New Roman"/>
      <w:kern w:val="2"/>
      <w:sz w:val="21"/>
      <w:szCs w:val="21"/>
    </w:rPr>
  </w:style>
  <w:style w:type="character" w:customStyle="1" w:styleId="91">
    <w:name w:val="标题 3 Char1"/>
    <w:qFormat/>
    <w:uiPriority w:val="9"/>
    <w:rPr>
      <w:b/>
      <w:bCs/>
      <w:kern w:val="2"/>
      <w:sz w:val="21"/>
      <w:szCs w:val="32"/>
    </w:rPr>
  </w:style>
  <w:style w:type="character" w:customStyle="1" w:styleId="92">
    <w:name w:val="标题 2 Char"/>
    <w:uiPriority w:val="0"/>
    <w:rPr>
      <w:rFonts w:ascii="Arial" w:hAnsi="Arial"/>
      <w:b/>
      <w:bCs/>
      <w:kern w:val="2"/>
      <w:sz w:val="21"/>
      <w:szCs w:val="21"/>
    </w:rPr>
  </w:style>
  <w:style w:type="character" w:customStyle="1" w:styleId="93">
    <w:name w:val="标题 5 Char"/>
    <w:uiPriority w:val="9"/>
    <w:rPr>
      <w:b/>
      <w:bCs/>
      <w:kern w:val="2"/>
      <w:sz w:val="21"/>
      <w:szCs w:val="28"/>
    </w:rPr>
  </w:style>
  <w:style w:type="paragraph" w:customStyle="1" w:styleId="94">
    <w:name w:val="7"/>
    <w:basedOn w:val="1"/>
    <w:next w:val="56"/>
    <w:qFormat/>
    <w:uiPriority w:val="34"/>
    <w:pPr>
      <w:widowControl w:val="0"/>
      <w:ind w:firstLine="420" w:firstLineChars="200"/>
      <w:jc w:val="both"/>
    </w:pPr>
    <w:rPr>
      <w:rFonts w:ascii="Calibri" w:hAnsi="Calibri"/>
      <w:kern w:val="2"/>
      <w:szCs w:val="22"/>
    </w:rPr>
  </w:style>
  <w:style w:type="character" w:customStyle="1" w:styleId="95">
    <w:name w:val="称呼 Char"/>
    <w:uiPriority w:val="99"/>
    <w:rPr>
      <w:rFonts w:ascii="Times New Roman" w:hAnsi="Times New Roman"/>
      <w:kern w:val="2"/>
      <w:sz w:val="21"/>
      <w:szCs w:val="21"/>
    </w:rPr>
  </w:style>
  <w:style w:type="character" w:customStyle="1" w:styleId="96">
    <w:name w:val="fontstyle01"/>
    <w:uiPriority w:val="0"/>
    <w:rPr>
      <w:rFonts w:hint="default" w:ascii="FZLTSK--GBK1-0" w:hAnsi="FZLTSK--GBK1-0"/>
      <w:color w:val="000000"/>
      <w:sz w:val="20"/>
      <w:szCs w:val="20"/>
    </w:rPr>
  </w:style>
  <w:style w:type="paragraph" w:customStyle="1" w:styleId="97">
    <w:name w:val="6"/>
    <w:basedOn w:val="1"/>
    <w:next w:val="56"/>
    <w:qFormat/>
    <w:uiPriority w:val="34"/>
    <w:pPr>
      <w:widowControl w:val="0"/>
      <w:ind w:firstLine="420" w:firstLineChars="200"/>
      <w:jc w:val="both"/>
    </w:pPr>
    <w:rPr>
      <w:rFonts w:ascii="Calibri" w:hAnsi="Calibri"/>
      <w:kern w:val="2"/>
      <w:szCs w:val="22"/>
    </w:rPr>
  </w:style>
  <w:style w:type="character" w:customStyle="1" w:styleId="98">
    <w:name w:val="批注文字 Char1"/>
    <w:uiPriority w:val="99"/>
    <w:rPr>
      <w:rFonts w:ascii="Times New Roman" w:hAnsi="Times New Roman"/>
      <w:kern w:val="2"/>
      <w:sz w:val="21"/>
      <w:szCs w:val="21"/>
    </w:rPr>
  </w:style>
  <w:style w:type="character" w:customStyle="1" w:styleId="99">
    <w:name w:val="标题 5 Char1"/>
    <w:qFormat/>
    <w:uiPriority w:val="9"/>
    <w:rPr>
      <w:b/>
      <w:bCs/>
      <w:kern w:val="2"/>
      <w:sz w:val="21"/>
      <w:szCs w:val="28"/>
    </w:rPr>
  </w:style>
  <w:style w:type="character" w:customStyle="1" w:styleId="100">
    <w:name w:val="批注文字 字符1"/>
    <w:semiHidden/>
    <w:locked/>
    <w:uiPriority w:val="99"/>
    <w:rPr>
      <w:rFonts w:ascii="Times New Roman" w:hAnsi="Times New Roman"/>
      <w:kern w:val="2"/>
      <w:sz w:val="21"/>
      <w:szCs w:val="21"/>
    </w:rPr>
  </w:style>
  <w:style w:type="character" w:customStyle="1" w:styleId="101">
    <w:name w:val="标题 2 Char1"/>
    <w:uiPriority w:val="0"/>
    <w:rPr>
      <w:rFonts w:ascii="Arial" w:hAnsi="Arial"/>
      <w:b/>
      <w:bCs/>
      <w:kern w:val="2"/>
      <w:sz w:val="21"/>
      <w:szCs w:val="21"/>
    </w:rPr>
  </w:style>
  <w:style w:type="character" w:customStyle="1" w:styleId="102">
    <w:name w:val="批注文字 Char2"/>
    <w:uiPriority w:val="99"/>
    <w:rPr>
      <w:rFonts w:ascii="Times New Roman" w:hAnsi="Times New Roman"/>
      <w:kern w:val="2"/>
      <w:sz w:val="21"/>
      <w:szCs w:val="21"/>
    </w:rPr>
  </w:style>
  <w:style w:type="character" w:customStyle="1" w:styleId="103">
    <w:name w:val="标题 5 Char2"/>
    <w:qFormat/>
    <w:uiPriority w:val="9"/>
    <w:rPr>
      <w:b/>
      <w:bCs/>
      <w:kern w:val="2"/>
      <w:sz w:val="21"/>
      <w:szCs w:val="28"/>
    </w:rPr>
  </w:style>
  <w:style w:type="paragraph" w:customStyle="1" w:styleId="104">
    <w:name w:val="5"/>
    <w:basedOn w:val="1"/>
    <w:next w:val="56"/>
    <w:qFormat/>
    <w:uiPriority w:val="34"/>
    <w:pPr>
      <w:widowControl w:val="0"/>
      <w:ind w:firstLine="420" w:firstLineChars="200"/>
      <w:jc w:val="both"/>
    </w:pPr>
    <w:rPr>
      <w:rFonts w:ascii="Calibri" w:hAnsi="Calibri"/>
      <w:kern w:val="2"/>
      <w:szCs w:val="22"/>
    </w:rPr>
  </w:style>
  <w:style w:type="character" w:customStyle="1" w:styleId="105">
    <w:name w:val="标题 3 Char2"/>
    <w:uiPriority w:val="9"/>
    <w:rPr>
      <w:b/>
      <w:bCs/>
      <w:kern w:val="2"/>
      <w:sz w:val="21"/>
      <w:szCs w:val="32"/>
    </w:rPr>
  </w:style>
  <w:style w:type="character" w:customStyle="1" w:styleId="106">
    <w:name w:val="标题 3 Char3"/>
    <w:uiPriority w:val="9"/>
    <w:rPr>
      <w:b/>
      <w:bCs/>
      <w:kern w:val="2"/>
      <w:sz w:val="21"/>
      <w:szCs w:val="32"/>
    </w:rPr>
  </w:style>
  <w:style w:type="character" w:customStyle="1" w:styleId="107">
    <w:name w:val="批注文字 Char3"/>
    <w:qFormat/>
    <w:uiPriority w:val="0"/>
    <w:rPr>
      <w:rFonts w:ascii="Times New Roman" w:hAnsi="Times New Roman"/>
      <w:kern w:val="2"/>
      <w:sz w:val="21"/>
      <w:szCs w:val="21"/>
    </w:rPr>
  </w:style>
  <w:style w:type="character" w:customStyle="1" w:styleId="108">
    <w:name w:val="标题 4 Char1"/>
    <w:qFormat/>
    <w:uiPriority w:val="9"/>
    <w:rPr>
      <w:rFonts w:ascii="Cambria" w:hAnsi="Cambria"/>
      <w:b/>
      <w:bCs/>
      <w:kern w:val="2"/>
      <w:sz w:val="21"/>
      <w:szCs w:val="28"/>
    </w:rPr>
  </w:style>
  <w:style w:type="character" w:customStyle="1" w:styleId="109">
    <w:name w:val="脚注文本 字符"/>
    <w:basedOn w:val="40"/>
    <w:link w:val="30"/>
    <w:semiHidden/>
    <w:uiPriority w:val="99"/>
    <w:rPr>
      <w:kern w:val="2"/>
      <w:sz w:val="18"/>
      <w:szCs w:val="18"/>
    </w:rPr>
  </w:style>
  <w:style w:type="character" w:customStyle="1" w:styleId="110">
    <w:name w:val="正文文本缩进 字符"/>
    <w:basedOn w:val="40"/>
    <w:link w:val="18"/>
    <w:semiHidden/>
    <w:uiPriority w:val="99"/>
  </w:style>
  <w:style w:type="paragraph" w:customStyle="1" w:styleId="111">
    <w:name w:val="立信附注正文 [3级]"/>
    <w:qFormat/>
    <w:uiPriority w:val="0"/>
    <w:pPr>
      <w:widowControl w:val="0"/>
      <w:tabs>
        <w:tab w:val="left" w:pos="0"/>
      </w:tabs>
      <w:adjustRightInd w:val="0"/>
      <w:snapToGrid w:val="0"/>
      <w:spacing w:line="400" w:lineRule="atLeast"/>
      <w:ind w:left="1276"/>
    </w:pPr>
    <w:rPr>
      <w:rFonts w:ascii="Times New Roman" w:hAnsi="Times New Roman" w:eastAsia="宋体" w:cs="Times New Roman"/>
      <w:color w:val="000000"/>
      <w:kern w:val="2"/>
      <w:sz w:val="21"/>
      <w:szCs w:val="21"/>
      <w:lang w:val="en-US" w:eastAsia="zh-CN" w:bidi="ar-SA"/>
    </w:rPr>
  </w:style>
  <w:style w:type="paragraph" w:customStyle="1" w:styleId="112">
    <w:name w:val="附注－正文"/>
    <w:basedOn w:val="1"/>
    <w:next w:val="18"/>
    <w:qFormat/>
    <w:uiPriority w:val="0"/>
    <w:rPr>
      <w:rFonts w:ascii="宋体" w:hAnsi="宋体" w:cs="宋体"/>
      <w:szCs w:val="24"/>
    </w:rPr>
  </w:style>
  <w:style w:type="paragraph" w:customStyle="1" w:styleId="113">
    <w:name w:val="天职国际上市2023_1级标题"/>
    <w:basedOn w:val="1"/>
    <w:qFormat/>
    <w:uiPriority w:val="0"/>
    <w:pPr>
      <w:numPr>
        <w:ilvl w:val="0"/>
        <w:numId w:val="1"/>
      </w:numPr>
      <w:spacing w:before="100" w:beforeLines="100" w:after="100" w:afterLines="100"/>
      <w:jc w:val="both"/>
      <w:outlineLvl w:val="0"/>
    </w:pPr>
    <w:rPr>
      <w:rFonts w:ascii="黑体" w:eastAsia="黑体" w:hAnsiTheme="minorHAnsi" w:cstheme="minorBidi"/>
      <w:b/>
      <w:kern w:val="2"/>
      <w:sz w:val="24"/>
      <w:szCs w:val="24"/>
      <w14:ligatures w14:val="standardContextual"/>
    </w:rPr>
  </w:style>
  <w:style w:type="paragraph" w:customStyle="1" w:styleId="114">
    <w:name w:val="天职国际上市2023_2级标题"/>
    <w:basedOn w:val="1"/>
    <w:link w:val="118"/>
    <w:qFormat/>
    <w:uiPriority w:val="0"/>
    <w:pPr>
      <w:numPr>
        <w:ilvl w:val="1"/>
        <w:numId w:val="1"/>
      </w:numPr>
      <w:spacing w:after="156" w:afterLines="50" w:line="360" w:lineRule="exact"/>
      <w:ind w:left="0" w:firstLine="420" w:firstLineChars="200"/>
      <w:jc w:val="both"/>
      <w:outlineLvl w:val="1"/>
    </w:pPr>
    <w:rPr>
      <w:rFonts w:ascii="宋体" w:hAnsiTheme="minorHAnsi" w:cstheme="minorBidi"/>
      <w:kern w:val="2"/>
      <w:szCs w:val="24"/>
      <w14:ligatures w14:val="standardContextual"/>
    </w:rPr>
  </w:style>
  <w:style w:type="paragraph" w:customStyle="1" w:styleId="115">
    <w:name w:val="天职国际上市2023_3级标题"/>
    <w:basedOn w:val="1"/>
    <w:link w:val="116"/>
    <w:qFormat/>
    <w:uiPriority w:val="0"/>
    <w:pPr>
      <w:numPr>
        <w:ilvl w:val="2"/>
        <w:numId w:val="1"/>
      </w:numPr>
      <w:snapToGrid w:val="0"/>
      <w:spacing w:after="156" w:afterLines="50" w:line="360" w:lineRule="exact"/>
      <w:ind w:left="426"/>
      <w:jc w:val="both"/>
      <w:outlineLvl w:val="2"/>
    </w:pPr>
    <w:rPr>
      <w:rFonts w:ascii="宋体" w:hAnsiTheme="minorHAnsi" w:cstheme="minorBidi"/>
      <w:kern w:val="2"/>
      <w:szCs w:val="24"/>
      <w14:ligatures w14:val="standardContextual"/>
    </w:rPr>
  </w:style>
  <w:style w:type="character" w:customStyle="1" w:styleId="116">
    <w:name w:val="天职国际上市2023_3级标题 字符"/>
    <w:basedOn w:val="40"/>
    <w:link w:val="115"/>
    <w:qFormat/>
    <w:uiPriority w:val="0"/>
    <w:rPr>
      <w:rFonts w:ascii="宋体" w:hAnsiTheme="minorHAnsi" w:cstheme="minorBidi"/>
      <w:kern w:val="2"/>
      <w:szCs w:val="24"/>
      <w14:ligatures w14:val="standardContextual"/>
    </w:rPr>
  </w:style>
  <w:style w:type="paragraph" w:customStyle="1" w:styleId="117">
    <w:name w:val="天职国际上市2023_4级标题"/>
    <w:basedOn w:val="1"/>
    <w:link w:val="119"/>
    <w:qFormat/>
    <w:uiPriority w:val="0"/>
    <w:pPr>
      <w:snapToGrid w:val="0"/>
      <w:spacing w:after="156" w:afterLines="50" w:line="360" w:lineRule="exact"/>
      <w:ind w:firstLine="420" w:firstLineChars="200"/>
      <w:outlineLvl w:val="3"/>
    </w:pPr>
    <w:rPr>
      <w:rFonts w:ascii="宋体" w:hAnsiTheme="minorHAnsi" w:cstheme="minorBidi"/>
      <w:kern w:val="2"/>
      <w:szCs w:val="24"/>
      <w14:ligatures w14:val="standardContextual"/>
    </w:rPr>
  </w:style>
  <w:style w:type="character" w:customStyle="1" w:styleId="118">
    <w:name w:val="天职国际上市2023_2级标题 字符"/>
    <w:basedOn w:val="40"/>
    <w:link w:val="114"/>
    <w:qFormat/>
    <w:uiPriority w:val="0"/>
    <w:rPr>
      <w:rFonts w:ascii="宋体" w:hAnsiTheme="minorHAnsi" w:cstheme="minorBidi"/>
      <w:kern w:val="2"/>
      <w:szCs w:val="24"/>
      <w14:ligatures w14:val="standardContextual"/>
    </w:rPr>
  </w:style>
  <w:style w:type="character" w:customStyle="1" w:styleId="119">
    <w:name w:val="天职国际上市2023_4级标题 字符"/>
    <w:basedOn w:val="40"/>
    <w:link w:val="117"/>
    <w:qFormat/>
    <w:uiPriority w:val="0"/>
    <w:rPr>
      <w:rFonts w:ascii="宋体" w:hAnsiTheme="minorHAnsi" w:cstheme="minorBidi"/>
      <w:kern w:val="2"/>
      <w:szCs w:val="24"/>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0172\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22222222222222222222222222222"/>
        <w:style w:val=""/>
        <w:category>
          <w:name w:val="常规"/>
          <w:gallery w:val="placeholder"/>
        </w:category>
        <w:types>
          <w:type w:val="bbPlcHdr"/>
        </w:types>
        <w:behaviors>
          <w:behavior w:val="content"/>
        </w:behaviors>
        <w:description w:val=""/>
        <w:guid w:val="{1F823479-1B2C-4501-A4CD-13FF47B8C52B}"/>
      </w:docPartPr>
      <w:docPartBody>
        <w:p>
          <w:pPr>
            <w:rPr>
              <w:rFonts w:hint="eastAsia"/>
            </w:rPr>
          </w:pPr>
          <w:r>
            <w:rPr>
              <w:rStyle w:val="4"/>
              <w:rFonts w:hint="eastAsia"/>
              <w:color w:val="333399"/>
              <w:u w:val="single"/>
            </w:rPr>
            <w:t>　　　</w:t>
          </w:r>
        </w:p>
      </w:docPartBody>
    </w:docPart>
    <w:docPart>
      <w:docPartPr>
        <w:name w:val="B3EB61D1A424493CB5A80464FE25E034"/>
        <w:style w:val=""/>
        <w:category>
          <w:name w:val="常规"/>
          <w:gallery w:val="placeholder"/>
        </w:category>
        <w:types>
          <w:type w:val="bbPlcHdr"/>
        </w:types>
        <w:behaviors>
          <w:behavior w:val="content"/>
        </w:behaviors>
        <w:description w:val=""/>
        <w:guid w:val="{DA91CB18-F646-4B95-AF54-1A49AB7591A5}"/>
      </w:docPartPr>
      <w:docPartBody>
        <w:p>
          <w:pPr>
            <w:pStyle w:val="5"/>
            <w:rPr>
              <w:rFonts w:hint="eastAsia"/>
            </w:rPr>
          </w:pPr>
          <w:r>
            <w:rPr>
              <w:rStyle w:val="4"/>
              <w:rFonts w:hint="eastAsia"/>
              <w:color w:val="333399"/>
              <w:u w:val="single"/>
            </w:rPr>
            <w:t>　　　</w:t>
          </w:r>
        </w:p>
      </w:docPartBody>
    </w:docPart>
    <w:docPart>
      <w:docPartPr>
        <w:name w:val="436A7783DAC54CB38F9F12A88D807459"/>
        <w:style w:val=""/>
        <w:category>
          <w:name w:val="常规"/>
          <w:gallery w:val="placeholder"/>
        </w:category>
        <w:types>
          <w:type w:val="bbPlcHdr"/>
        </w:types>
        <w:behaviors>
          <w:behavior w:val="content"/>
        </w:behaviors>
        <w:description w:val=""/>
        <w:guid w:val="{23ECE412-CF9E-470F-B762-EE06E1110651}"/>
      </w:docPartPr>
      <w:docPartBody>
        <w:p>
          <w:pPr>
            <w:pStyle w:val="6"/>
            <w:rPr>
              <w:rFonts w:hint="eastAsia"/>
            </w:rPr>
          </w:pPr>
          <w:r>
            <w:rPr>
              <w:rStyle w:val="4"/>
              <w:rFonts w:hint="eastAsia"/>
            </w:rPr>
            <w:t>　</w:t>
          </w:r>
        </w:p>
      </w:docPartBody>
    </w:docPart>
    <w:docPart>
      <w:docPartPr>
        <w:name w:val="384996AF61BC4FC2B2FC7BED5973C00D"/>
        <w:style w:val=""/>
        <w:category>
          <w:name w:val="常规"/>
          <w:gallery w:val="placeholder"/>
        </w:category>
        <w:types>
          <w:type w:val="bbPlcHdr"/>
        </w:types>
        <w:behaviors>
          <w:behavior w:val="content"/>
        </w:behaviors>
        <w:description w:val=""/>
        <w:guid w:val="{F09A1367-A37A-4E88-ABC8-34E533EC43CD}"/>
      </w:docPartPr>
      <w:docPartBody>
        <w:p>
          <w:pPr>
            <w:pStyle w:val="7"/>
            <w:rPr>
              <w:rFonts w:hint="eastAsia"/>
            </w:rPr>
          </w:pPr>
          <w:r>
            <w:rPr>
              <w:rStyle w:val="4"/>
              <w:rFonts w:hint="eastAsia"/>
              <w:color w:val="333399"/>
              <w:u w:val="single"/>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8B45C9"/>
    <w:rsid w:val="00036229"/>
    <w:rsid w:val="000559ED"/>
    <w:rsid w:val="00060365"/>
    <w:rsid w:val="000659D6"/>
    <w:rsid w:val="000679DA"/>
    <w:rsid w:val="00075449"/>
    <w:rsid w:val="000B6604"/>
    <w:rsid w:val="00191842"/>
    <w:rsid w:val="001C50E4"/>
    <w:rsid w:val="001E3021"/>
    <w:rsid w:val="00200966"/>
    <w:rsid w:val="002322C6"/>
    <w:rsid w:val="00235E01"/>
    <w:rsid w:val="00272FFD"/>
    <w:rsid w:val="002739FF"/>
    <w:rsid w:val="0029748B"/>
    <w:rsid w:val="002B6647"/>
    <w:rsid w:val="002C6215"/>
    <w:rsid w:val="002D0A51"/>
    <w:rsid w:val="002D6065"/>
    <w:rsid w:val="002F708F"/>
    <w:rsid w:val="00332BDA"/>
    <w:rsid w:val="00341448"/>
    <w:rsid w:val="003424DD"/>
    <w:rsid w:val="00365060"/>
    <w:rsid w:val="003B2E48"/>
    <w:rsid w:val="003D12EB"/>
    <w:rsid w:val="003D6254"/>
    <w:rsid w:val="003F426E"/>
    <w:rsid w:val="00401337"/>
    <w:rsid w:val="0040208D"/>
    <w:rsid w:val="00430153"/>
    <w:rsid w:val="004377DD"/>
    <w:rsid w:val="00437908"/>
    <w:rsid w:val="00453978"/>
    <w:rsid w:val="00482F58"/>
    <w:rsid w:val="00490AD7"/>
    <w:rsid w:val="004D777A"/>
    <w:rsid w:val="005003D1"/>
    <w:rsid w:val="005068B6"/>
    <w:rsid w:val="00510873"/>
    <w:rsid w:val="00541E05"/>
    <w:rsid w:val="00545FA8"/>
    <w:rsid w:val="00561FE7"/>
    <w:rsid w:val="005719CE"/>
    <w:rsid w:val="0058043C"/>
    <w:rsid w:val="005C1422"/>
    <w:rsid w:val="005F3268"/>
    <w:rsid w:val="00615DB9"/>
    <w:rsid w:val="00616517"/>
    <w:rsid w:val="006313C3"/>
    <w:rsid w:val="0064258B"/>
    <w:rsid w:val="006508B1"/>
    <w:rsid w:val="006A79DE"/>
    <w:rsid w:val="006D03E5"/>
    <w:rsid w:val="006D3E99"/>
    <w:rsid w:val="00705889"/>
    <w:rsid w:val="007667B6"/>
    <w:rsid w:val="00797FA4"/>
    <w:rsid w:val="007B08B9"/>
    <w:rsid w:val="007D40FB"/>
    <w:rsid w:val="007E514A"/>
    <w:rsid w:val="007E64F1"/>
    <w:rsid w:val="007E6638"/>
    <w:rsid w:val="00807E82"/>
    <w:rsid w:val="008232F0"/>
    <w:rsid w:val="00824A79"/>
    <w:rsid w:val="00855834"/>
    <w:rsid w:val="008607AB"/>
    <w:rsid w:val="00860A9E"/>
    <w:rsid w:val="00863D46"/>
    <w:rsid w:val="00870269"/>
    <w:rsid w:val="00886277"/>
    <w:rsid w:val="008934F1"/>
    <w:rsid w:val="008A1E78"/>
    <w:rsid w:val="008A5CCB"/>
    <w:rsid w:val="008B45C9"/>
    <w:rsid w:val="008B6ACE"/>
    <w:rsid w:val="008E3256"/>
    <w:rsid w:val="008F6349"/>
    <w:rsid w:val="00905BBE"/>
    <w:rsid w:val="00907D19"/>
    <w:rsid w:val="009251B5"/>
    <w:rsid w:val="00931674"/>
    <w:rsid w:val="009567CA"/>
    <w:rsid w:val="00970653"/>
    <w:rsid w:val="00994818"/>
    <w:rsid w:val="009972AF"/>
    <w:rsid w:val="009A16D3"/>
    <w:rsid w:val="009A371E"/>
    <w:rsid w:val="009A672E"/>
    <w:rsid w:val="009E59FC"/>
    <w:rsid w:val="00A00214"/>
    <w:rsid w:val="00A01350"/>
    <w:rsid w:val="00A07649"/>
    <w:rsid w:val="00A110B6"/>
    <w:rsid w:val="00A2394F"/>
    <w:rsid w:val="00A76814"/>
    <w:rsid w:val="00A83200"/>
    <w:rsid w:val="00AB4272"/>
    <w:rsid w:val="00AB69B3"/>
    <w:rsid w:val="00AD1A7D"/>
    <w:rsid w:val="00B91B02"/>
    <w:rsid w:val="00BA387D"/>
    <w:rsid w:val="00BC0D8D"/>
    <w:rsid w:val="00BD5941"/>
    <w:rsid w:val="00BE57B1"/>
    <w:rsid w:val="00BF3CA5"/>
    <w:rsid w:val="00C056CC"/>
    <w:rsid w:val="00C13B72"/>
    <w:rsid w:val="00C17D22"/>
    <w:rsid w:val="00C44649"/>
    <w:rsid w:val="00C47655"/>
    <w:rsid w:val="00C51597"/>
    <w:rsid w:val="00C774D4"/>
    <w:rsid w:val="00CB5322"/>
    <w:rsid w:val="00CB535E"/>
    <w:rsid w:val="00CF2319"/>
    <w:rsid w:val="00CF33C8"/>
    <w:rsid w:val="00D21A34"/>
    <w:rsid w:val="00D55E27"/>
    <w:rsid w:val="00D7004E"/>
    <w:rsid w:val="00D82459"/>
    <w:rsid w:val="00D92F78"/>
    <w:rsid w:val="00DA1800"/>
    <w:rsid w:val="00DB11CD"/>
    <w:rsid w:val="00DC4DC2"/>
    <w:rsid w:val="00DC6700"/>
    <w:rsid w:val="00E1160A"/>
    <w:rsid w:val="00E138CB"/>
    <w:rsid w:val="00E22C94"/>
    <w:rsid w:val="00E5764B"/>
    <w:rsid w:val="00E61F57"/>
    <w:rsid w:val="00E654C4"/>
    <w:rsid w:val="00EE0252"/>
    <w:rsid w:val="00EF5264"/>
    <w:rsid w:val="00F14F33"/>
    <w:rsid w:val="00F264E3"/>
    <w:rsid w:val="00F27562"/>
    <w:rsid w:val="00F4169B"/>
    <w:rsid w:val="00F46B3E"/>
    <w:rsid w:val="00F75FFA"/>
    <w:rsid w:val="00F8042F"/>
    <w:rsid w:val="00F87D1B"/>
    <w:rsid w:val="00F917E9"/>
    <w:rsid w:val="00F969A8"/>
    <w:rsid w:val="00FB0CF7"/>
    <w:rsid w:val="00FC2FC8"/>
    <w:rsid w:val="00FD1A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semiHidden="0" w:name="Placeholder Text"/>
  </w:latentStyles>
  <w:style w:type="paragraph" w:default="1" w:styleId="1">
    <w:name w:val="Normal"/>
    <w:qFormat/>
    <w:uiPriority w:val="0"/>
    <w:pPr>
      <w:widowControl w:val="0"/>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character" w:styleId="4">
    <w:name w:val="Placeholder Text"/>
    <w:basedOn w:val="2"/>
    <w:qFormat/>
    <w:uiPriority w:val="99"/>
    <w:rPr>
      <w:color w:val="808080"/>
    </w:rPr>
  </w:style>
  <w:style w:type="paragraph" w:customStyle="1" w:styleId="5">
    <w:name w:val="B3EB61D1A424493CB5A80464FE25E034"/>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436A7783DAC54CB38F9F12A88D80745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384996AF61BC4FC2B2FC7BED5973C00D"/>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mapping xmlns:m="http://mapping.word.org/2012/mapping">
  <m:sm4><![CDATA[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]]></m:sm4>
</m:mapping>
</file>

<file path=customXml/item4.xml><?xml version="1.0" encoding="utf-8"?>
<sc:sections xmlns:sc="http://mapping.word.org/2014/section/customize"/>
</file>

<file path=customXml/item5.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xmlns:bond="bond">
  <clcid-cgi:GongSiFaDingZhongWenMingCheng xmlns:clcid-cgi="clcid-cgi">抚顺特殊钢股份有限公司</clcid-cgi:GongSiFaDingZhongWenMingCheng>
  <clcid-mr:GongSiFuZeRenXingMing xmlns:clcid-mr="clcid-mr">孙立国</clcid-mr:GongSiFuZeRenXingMing>
  <clcid-mr:ZhuGuanKuaiJiGongZuoFuZeRenXingMing xmlns:clcid-mr="clcid-mr">吴效超</clcid-mr:ZhuGuanKuaiJiGongZuoFuZeRenXingMing>
  <clcid-mr:KuaiJiJiGouFuZeRenXingMing xmlns:clcid-mr="clcid-mr">吴效超</clcid-mr:KuaiJiJiGouFuZeRenXingMing>
  <clcid-cgi:GongSiFaDingDaiBiaoRen xmlns:clcid-cgi="clcid-cgi"/>
  <clcid-ci-ar:DanWeiKouChuFeiJingChangXingSunYiXiangMuHeJinE xmlns:clcid-ci-ar="clcid-ci-ar">1</clcid-ci-ar:DanWeiKouChuFeiJingChangXingSunYiXiangMuHeJinE>
  <clcid-ci-ar:BiZhongKouChuFeiJingChangXingSunYiXiangMuHeJinE xmlns:clcid-ci-ar="clcid-ci-ar">CNY</clcid-ci-ar:BiZhongKouChuFeiJingChangXingSunYiXiangMuHeJinE>
  <clcid-pte:FeiLiuDongXingZiChanChuZhiSunYiBaoKuoYiJiTiZiChanJianZhiZhunBeiDeChongXiaoBuFenFeiJingChangXingSunYiXiangMu xmlns:clcid-pte="clcid-pte"/>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
  <clcid-pte:FeiJingChangXingSunYiXiangMuZhongShaoShuGuDongQuanYiYingXiangEShuoMing xmlns:clcid-pte="clcid-pte"/>
  <clcid-pte:FeiJingChangXingSunYiDeKouChuXiangMuDuiSuoDeShuiDeYingXiang xmlns:clcid-pte="clcid-pte"/>
  <clcid-pte:FeiJingChangXingSunYiDeKouChuXiangMuDuiSuoDeShuiDeYingXiangShuoMing xmlns:clcid-pte="clcid-pte"/>
  <clcid-pte:KouChuDeFeiJingChangXingSunYiHeJi xmlns:clcid-pte="clcid-pte"/>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JiuZhiZaoZhiZaoFeiYongTongBi/>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
  <clcid-pte:DanDuJinXingJianZhiCeShiDeYingShouKuanXiangHeTongZiChanJianZhiZhunBeiZhuanHuiFeiJingChangXingSunYiXiangMu/>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clcid-pte:DanDuJinXingJianZhiCeShiDeYingShouKuanXiangHeTongZiChanJianZhiZhunBeiZhuanHuiDeShuoMingFeiJingChangXingSunYiXiangMu/>
  <clcid-ci-ar:DanWeiCaiWuFuZhuYingFuPiaoJu>元</clcid-ci-ar:DanWeiCaiWuFuZhuYingFuPiaoJu>
  <bond:GongSiFaDingZhongWenMingCheng/>
  <clcid-pte:YinQuXiaoXiuGaiGuQuanJiLiJiHuaYiCiXingQueRenDeGuFenZhiFuFeiYong/>
  <clcid-pte:DuiYuXianJinJieSuanDeGuFenZhiFuZaiKeXingQuanRiZhiHouYingFuZhiGongXinChouDeGongYunJiaZhiBianDongChanShengDeSunYi/>
  <bond:DanWeiFeiJingYingXingWangLaiZhanKuanHeZiJinChaiJie>亿元</bond:DanWeiFeiJingYingXingWangLaiZhanKuanHeZiJinChaiJie>
  <bond:BiZhongFeiJingYingXingWangLaiZhanKuanHeZiJinChaiJie>人民币</bond:BiZhongFeiJingYingXingWangLaiZhanKuanHeZiJinChaiJie>
  <bond:DanWeiMuGongSiYouXiZhaiWu>亿元</bond:DanWeiMuGongSiYouXiZhaiWu>
  <bond:DanWeiYouXiZhaiWu>亿元</bond:DanWeiYouXiZhaiWu>
  <bond:DanWeiFaXingRenJingWaiShiChangFaXingZhaiQuan>亿元</bond:DanWeiFaXingRenJingWaiShiChangFaXingZhaiQuan>
  <bond:JingWaiZhaiQuan/>
  <bond:BiZhongFaXingRenJingWaiShiChangFaXingZhaiQuan>人民币</bond:BiZhongFaXingRenJingWaiShiChangFaXingZhaiQuan>
  <bond:DanWeiMuGongSiZhaiWuJieGouQingKuang>亿元</bond:DanWeiMuGongSiZhaiWuJieGouQingKuang>
  <bond:DanWeiZhaiWuJieGouQingKuang>亿元</bond:DanWeiZhaiWuJieGouQingKuang>
</b:binding>
</file>

<file path=customXml/item6.xml><?xml version="1.0" encoding="utf-8"?>
<t:template xmlns:t="http://mapping.word.org/2012/template">
  <t:sse><![CDATA[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]]></t:sse>
</t:templat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666616-0994-46B5-AB15-2A4B164840B2}">
  <ds:schemaRefs/>
</ds:datastoreItem>
</file>

<file path=customXml/itemProps3.xml><?xml version="1.0" encoding="utf-8"?>
<ds:datastoreItem xmlns:ds="http://schemas.openxmlformats.org/officeDocument/2006/customXml" ds:itemID="{CC24F751-3C55-47A5-B06F-78F9954D51AC}">
  <ds:schemaRefs/>
</ds:datastoreItem>
</file>

<file path=customXml/itemProps4.xml><?xml version="1.0" encoding="utf-8"?>
<ds:datastoreItem xmlns:ds="http://schemas.openxmlformats.org/officeDocument/2006/customXml" ds:itemID="{1F37729E-89F6-4D70-BC0B-8EF77515B409}">
  <ds:schemaRefs/>
</ds:datastoreItem>
</file>

<file path=customXml/itemProps5.xml><?xml version="1.0" encoding="utf-8"?>
<ds:datastoreItem xmlns:ds="http://schemas.openxmlformats.org/officeDocument/2006/customXml" ds:itemID="{89EBAB94-44A0-46A2-B712-30D997D04A6D}">
  <ds:schemaRefs/>
</ds:datastoreItem>
</file>

<file path=customXml/itemProps6.xml><?xml version="1.0" encoding="utf-8"?>
<ds:datastoreItem xmlns:ds="http://schemas.openxmlformats.org/officeDocument/2006/customXml" ds:itemID="{c2716c0b-bd54-481e-bf71-23f6c026ac8d}">
  <ds:schemaRefs/>
</ds:datastoreItem>
</file>

<file path=docProps/app.xml><?xml version="1.0" encoding="utf-8"?>
<Properties xmlns="http://schemas.openxmlformats.org/officeDocument/2006/extended-properties" xmlns:vt="http://schemas.openxmlformats.org/officeDocument/2006/docPropsVTypes">
  <Template>SSEReport</Template>
  <Pages>194</Pages>
  <Words>109494</Words>
  <Characters>152960</Characters>
  <Lines>16820</Lines>
  <Paragraphs>15471</Paragraphs>
  <TotalTime>4292351142</TotalTime>
  <ScaleCrop>false</ScaleCrop>
  <LinksUpToDate>false</LinksUpToDate>
  <CharactersWithSpaces>155435</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2026-01-06T05:32:00Z</dcterms:created>
  <dc:creator>Administrator</dc:creator>
  <cp:lastModifiedBy>上善若水</cp:lastModifiedBy>
  <dcterms:modified xsi:type="dcterms:W3CDTF">2026-03-30T10:27:06Z</dcterms:modified>
  <dc:title>抚顺特殊钢股份有限公司2025年年度报告</dc:title>
  <cp:revision>511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